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163F" w14:textId="314B2B49" w:rsidR="009F6445" w:rsidRPr="00B727EA" w:rsidRDefault="009F6445" w:rsidP="00B727EA">
      <w:pPr>
        <w:pStyle w:val="Stilius5"/>
        <w:tabs>
          <w:tab w:val="left" w:pos="301"/>
        </w:tabs>
        <w:spacing w:after="0"/>
        <w:jc w:val="left"/>
        <w:outlineLvl w:val="0"/>
        <w:rPr>
          <w:color w:val="000000" w:themeColor="text1"/>
          <w:sz w:val="24"/>
          <w:szCs w:val="24"/>
        </w:rPr>
      </w:pPr>
    </w:p>
    <w:p w14:paraId="4D887CA5" w14:textId="77777777" w:rsidR="00AB3798" w:rsidRDefault="00AB3798" w:rsidP="009409B8">
      <w:pPr>
        <w:spacing w:after="120" w:line="240" w:lineRule="auto"/>
        <w:ind w:left="567"/>
        <w:contextualSpacing/>
        <w:jc w:val="center"/>
        <w:rPr>
          <w:rFonts w:ascii="Times New Roman" w:hAnsi="Times New Roman" w:cs="Times New Roman"/>
          <w:b/>
          <w:bCs/>
          <w:caps/>
          <w:sz w:val="28"/>
          <w:szCs w:val="28"/>
        </w:rPr>
      </w:pPr>
    </w:p>
    <w:p w14:paraId="2A9AFA1A" w14:textId="6866DF11" w:rsidR="009409B8" w:rsidRPr="009E4327" w:rsidRDefault="009409B8" w:rsidP="009409B8">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167985D3" w14:textId="77777777" w:rsidR="009409B8" w:rsidRPr="009E4327" w:rsidRDefault="009409B8" w:rsidP="009409B8">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4F0FA2FA" w14:textId="77777777" w:rsidR="009409B8" w:rsidRPr="009E4327" w:rsidRDefault="009409B8" w:rsidP="009409B8">
      <w:pPr>
        <w:spacing w:after="120" w:line="20" w:lineRule="atLeast"/>
        <w:contextualSpacing/>
        <w:jc w:val="center"/>
        <w:rPr>
          <w:rFonts w:cstheme="minorHAnsi"/>
          <w:b/>
          <w:bCs/>
          <w:color w:val="00B050"/>
          <w:sz w:val="24"/>
          <w:szCs w:val="24"/>
        </w:rPr>
      </w:pPr>
      <w:r w:rsidRPr="009E4327">
        <w:rPr>
          <w:rFonts w:cstheme="minorHAnsi"/>
          <w:sz w:val="24"/>
          <w:szCs w:val="24"/>
        </w:rPr>
        <w:t>tel. +370 347 69550, el. p. administracija@kedainiai.lt</w:t>
      </w:r>
    </w:p>
    <w:p w14:paraId="25EC3AEC" w14:textId="77777777" w:rsidR="009409B8" w:rsidRPr="009E4327" w:rsidRDefault="009409B8" w:rsidP="009409B8">
      <w:pPr>
        <w:spacing w:after="120" w:line="20" w:lineRule="atLeast"/>
        <w:contextualSpacing/>
        <w:jc w:val="center"/>
        <w:rPr>
          <w:rFonts w:cstheme="minorHAnsi"/>
          <w:color w:val="00B050"/>
          <w:sz w:val="24"/>
          <w:szCs w:val="24"/>
        </w:rPr>
      </w:pPr>
    </w:p>
    <w:p w14:paraId="729D2B00" w14:textId="77777777" w:rsidR="009409B8" w:rsidRPr="009E4327" w:rsidRDefault="009409B8" w:rsidP="009409B8">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128792D8" w14:textId="77777777" w:rsidR="009409B8" w:rsidRPr="009E4327" w:rsidRDefault="009409B8" w:rsidP="009409B8">
      <w:pPr>
        <w:spacing w:after="120" w:line="20" w:lineRule="atLeast"/>
        <w:contextualSpacing/>
        <w:jc w:val="center"/>
        <w:rPr>
          <w:rFonts w:cstheme="minorHAnsi"/>
          <w:sz w:val="24"/>
          <w:szCs w:val="24"/>
        </w:rPr>
      </w:pPr>
    </w:p>
    <w:p w14:paraId="7619150C" w14:textId="77777777" w:rsidR="009409B8" w:rsidRPr="009E4327" w:rsidRDefault="009409B8" w:rsidP="009409B8">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0B6D1A18" w14:textId="27D9AD95" w:rsidR="009409B8" w:rsidRPr="009E4327" w:rsidRDefault="009409B8" w:rsidP="00AB3798">
      <w:pPr>
        <w:spacing w:after="120" w:line="20" w:lineRule="atLeast"/>
        <w:ind w:left="5245"/>
        <w:contextualSpacing/>
        <w:rPr>
          <w:rFonts w:cstheme="minorHAnsi"/>
          <w:sz w:val="24"/>
          <w:szCs w:val="24"/>
        </w:rPr>
      </w:pPr>
      <w:r w:rsidRPr="009E4327">
        <w:rPr>
          <w:rFonts w:cstheme="minorHAnsi"/>
          <w:sz w:val="24"/>
          <w:szCs w:val="24"/>
        </w:rPr>
        <w:t xml:space="preserve">Kėdainių rajono savivaldybės administracijos Darbų viešųjų pirkimų komisijos 2025 m. </w:t>
      </w:r>
      <w:r w:rsidR="00EE7C5A" w:rsidRPr="009E4327">
        <w:rPr>
          <w:rFonts w:cstheme="minorHAnsi"/>
          <w:sz w:val="24"/>
          <w:szCs w:val="24"/>
        </w:rPr>
        <w:t>liepos</w:t>
      </w:r>
      <w:r w:rsidR="00BB65A0">
        <w:rPr>
          <w:rFonts w:cstheme="minorHAnsi"/>
          <w:sz w:val="24"/>
          <w:szCs w:val="24"/>
        </w:rPr>
        <w:t xml:space="preserve"> 28 </w:t>
      </w:r>
      <w:r w:rsidRPr="009E4327">
        <w:rPr>
          <w:rFonts w:cstheme="minorHAnsi"/>
          <w:sz w:val="24"/>
          <w:szCs w:val="24"/>
        </w:rPr>
        <w:t>d. protokolu Nr.</w:t>
      </w:r>
      <w:r w:rsidR="009474FD" w:rsidRPr="009E4327">
        <w:rPr>
          <w:rFonts w:cstheme="minorHAnsi"/>
          <w:sz w:val="24"/>
          <w:szCs w:val="24"/>
        </w:rPr>
        <w:t xml:space="preserve"> VPN(C)-</w:t>
      </w:r>
      <w:r w:rsidR="00BB65A0">
        <w:rPr>
          <w:rFonts w:cstheme="minorHAnsi"/>
          <w:sz w:val="24"/>
          <w:szCs w:val="24"/>
        </w:rPr>
        <w:t>377</w:t>
      </w:r>
    </w:p>
    <w:p w14:paraId="738EC469" w14:textId="77777777" w:rsidR="009409B8" w:rsidRPr="009E4327" w:rsidRDefault="009409B8" w:rsidP="009409B8">
      <w:pPr>
        <w:spacing w:after="120" w:line="20" w:lineRule="atLeast"/>
        <w:ind w:left="5245"/>
        <w:contextualSpacing/>
        <w:rPr>
          <w:rFonts w:cstheme="minorHAnsi"/>
          <w:i/>
          <w:iCs/>
          <w:color w:val="0070C0"/>
          <w:sz w:val="24"/>
          <w:szCs w:val="24"/>
        </w:rPr>
      </w:pPr>
    </w:p>
    <w:p w14:paraId="4711EB1A" w14:textId="77777777" w:rsidR="009409B8" w:rsidRPr="009E4327" w:rsidRDefault="009409B8" w:rsidP="009409B8">
      <w:pPr>
        <w:spacing w:after="120" w:line="20" w:lineRule="atLeast"/>
        <w:contextualSpacing/>
        <w:jc w:val="center"/>
        <w:rPr>
          <w:rFonts w:cstheme="minorHAnsi"/>
          <w:sz w:val="24"/>
          <w:szCs w:val="24"/>
        </w:rPr>
      </w:pPr>
    </w:p>
    <w:p w14:paraId="1DCAB084" w14:textId="77777777" w:rsidR="00704479" w:rsidRPr="009E4327" w:rsidRDefault="009409B8" w:rsidP="00704479">
      <w:pPr>
        <w:spacing w:after="0"/>
        <w:jc w:val="center"/>
        <w:rPr>
          <w:rFonts w:cstheme="minorHAnsi"/>
          <w:b/>
          <w:bCs/>
          <w:sz w:val="24"/>
          <w:szCs w:val="24"/>
        </w:rPr>
      </w:pPr>
      <w:r w:rsidRPr="009E4327">
        <w:rPr>
          <w:rFonts w:cstheme="minorHAnsi"/>
          <w:b/>
          <w:bCs/>
          <w:sz w:val="24"/>
          <w:szCs w:val="24"/>
        </w:rPr>
        <w:t xml:space="preserve">SUPAPRASTINTO VIEŠOJO PIRKIMO </w:t>
      </w:r>
    </w:p>
    <w:p w14:paraId="659AC162" w14:textId="4D623B0D" w:rsidR="00F82078" w:rsidRPr="009E4327" w:rsidRDefault="0090495E" w:rsidP="00B553B0">
      <w:pPr>
        <w:spacing w:line="360" w:lineRule="auto"/>
        <w:jc w:val="center"/>
        <w:rPr>
          <w:rFonts w:cstheme="minorHAnsi"/>
          <w:b/>
          <w:bCs/>
          <w:color w:val="000000"/>
          <w:sz w:val="24"/>
          <w:szCs w:val="24"/>
        </w:rPr>
      </w:pPr>
      <w:r w:rsidRPr="009E4327">
        <w:rPr>
          <w:rFonts w:eastAsia="Calibri" w:cstheme="minorHAnsi"/>
          <w:b/>
          <w:bCs/>
          <w:caps/>
          <w:color w:val="000000" w:themeColor="text1"/>
          <w:sz w:val="24"/>
          <w:szCs w:val="24"/>
          <w:lang w:eastAsia="en-US"/>
        </w:rPr>
        <w:t>„</w:t>
      </w:r>
      <w:r w:rsidR="00B553B0" w:rsidRPr="009E4327">
        <w:rPr>
          <w:rFonts w:cstheme="minorHAnsi"/>
          <w:b/>
          <w:bCs/>
          <w:sz w:val="24"/>
          <w:szCs w:val="24"/>
        </w:rPr>
        <w:t>ŠĖTOS GIMNAZIJOS SPORTO AIKŠTYNO, ESANČIO KĖDAINIŲ G. 1, ŠĖTOS MSTL., REKONSTRUKCIJA</w:t>
      </w:r>
      <w:r w:rsidRPr="009E4327">
        <w:rPr>
          <w:rFonts w:eastAsia="Calibri" w:cstheme="minorHAnsi"/>
          <w:b/>
          <w:bCs/>
          <w:caps/>
          <w:color w:val="000000" w:themeColor="text1"/>
          <w:sz w:val="24"/>
          <w:szCs w:val="24"/>
          <w:lang w:eastAsia="en-US"/>
        </w:rPr>
        <w:t>“</w:t>
      </w:r>
    </w:p>
    <w:p w14:paraId="4984E347" w14:textId="5CD5A6BC" w:rsidR="009409B8" w:rsidRPr="009E4327" w:rsidRDefault="009409B8" w:rsidP="00BD1001">
      <w:pPr>
        <w:spacing w:after="0" w:line="240" w:lineRule="auto"/>
        <w:jc w:val="center"/>
        <w:rPr>
          <w:rFonts w:cstheme="minorHAnsi"/>
          <w:b/>
          <w:bCs/>
          <w:sz w:val="24"/>
          <w:szCs w:val="24"/>
        </w:rPr>
      </w:pPr>
      <w:r w:rsidRPr="009E4327">
        <w:rPr>
          <w:rFonts w:cstheme="minorHAnsi"/>
          <w:b/>
          <w:bCs/>
          <w:sz w:val="24"/>
          <w:szCs w:val="24"/>
        </w:rPr>
        <w:t xml:space="preserve">ATVIRO KONKURSO SPECIALIOSIOS SĄLYGOS </w:t>
      </w:r>
    </w:p>
    <w:p w14:paraId="0A0FF10A" w14:textId="77777777" w:rsidR="009409B8" w:rsidRPr="009E4327" w:rsidRDefault="009409B8" w:rsidP="00BD1001">
      <w:pPr>
        <w:spacing w:after="0" w:line="240" w:lineRule="auto"/>
        <w:contextualSpacing/>
        <w:jc w:val="center"/>
        <w:rPr>
          <w:rFonts w:cstheme="minorHAnsi"/>
          <w:b/>
          <w:bCs/>
          <w:sz w:val="24"/>
          <w:szCs w:val="24"/>
        </w:rPr>
      </w:pPr>
      <w:r w:rsidRPr="009E4327">
        <w:rPr>
          <w:rFonts w:cstheme="minorHAnsi"/>
          <w:b/>
          <w:bCs/>
          <w:sz w:val="24"/>
          <w:szCs w:val="24"/>
        </w:rPr>
        <w:t>Versija Nr. 1</w:t>
      </w:r>
    </w:p>
    <w:p w14:paraId="19DFD33F" w14:textId="77777777" w:rsidR="009409B8" w:rsidRPr="00704479" w:rsidRDefault="009409B8" w:rsidP="009409B8">
      <w:pPr>
        <w:spacing w:after="120" w:line="20" w:lineRule="atLeast"/>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3E1512EB" w14:textId="77777777" w:rsidR="00B727EA" w:rsidRDefault="00B727EA" w:rsidP="009409B8">
      <w:pPr>
        <w:spacing w:after="120" w:line="20" w:lineRule="atLeast"/>
        <w:contextualSpacing/>
        <w:jc w:val="center"/>
        <w:rPr>
          <w:rFonts w:cstheme="minorHAnsi"/>
          <w:b/>
          <w:bCs/>
          <w:sz w:val="28"/>
          <w:szCs w:val="28"/>
        </w:rPr>
      </w:pPr>
    </w:p>
    <w:p w14:paraId="5A140AB5" w14:textId="77777777" w:rsidR="00B727EA" w:rsidRDefault="00B727EA" w:rsidP="009409B8">
      <w:pPr>
        <w:spacing w:after="120" w:line="20" w:lineRule="atLeast"/>
        <w:contextualSpacing/>
        <w:jc w:val="center"/>
        <w:rPr>
          <w:rFonts w:cstheme="minorHAnsi"/>
          <w:b/>
          <w:bCs/>
          <w:sz w:val="28"/>
          <w:szCs w:val="28"/>
        </w:rPr>
      </w:pPr>
    </w:p>
    <w:p w14:paraId="66D058F1" w14:textId="77777777" w:rsidR="00B727EA" w:rsidRDefault="00B727EA" w:rsidP="009409B8">
      <w:pPr>
        <w:spacing w:after="120" w:line="20" w:lineRule="atLeast"/>
        <w:contextualSpacing/>
        <w:jc w:val="center"/>
        <w:rPr>
          <w:rFonts w:cstheme="minorHAnsi"/>
          <w:b/>
          <w:bCs/>
          <w:sz w:val="28"/>
          <w:szCs w:val="28"/>
        </w:rPr>
      </w:pPr>
    </w:p>
    <w:p w14:paraId="78D3BF2C" w14:textId="77777777" w:rsidR="00B727EA" w:rsidRDefault="00B727EA" w:rsidP="009409B8">
      <w:pPr>
        <w:spacing w:after="120" w:line="20" w:lineRule="atLeast"/>
        <w:contextualSpacing/>
        <w:jc w:val="center"/>
        <w:rPr>
          <w:rFonts w:cstheme="minorHAnsi"/>
          <w:b/>
          <w:bCs/>
          <w:sz w:val="28"/>
          <w:szCs w:val="28"/>
        </w:rPr>
      </w:pPr>
    </w:p>
    <w:p w14:paraId="090F7FEA" w14:textId="77777777" w:rsidR="00B727EA" w:rsidRDefault="00B727EA" w:rsidP="009409B8">
      <w:pPr>
        <w:spacing w:after="120" w:line="20" w:lineRule="atLeast"/>
        <w:contextualSpacing/>
        <w:jc w:val="center"/>
        <w:rPr>
          <w:rFonts w:cstheme="minorHAnsi"/>
          <w:b/>
          <w:bCs/>
          <w:sz w:val="28"/>
          <w:szCs w:val="28"/>
        </w:rPr>
      </w:pPr>
    </w:p>
    <w:p w14:paraId="6311BF9C" w14:textId="77777777" w:rsidR="00B727EA" w:rsidRDefault="00B727EA" w:rsidP="009409B8">
      <w:pPr>
        <w:spacing w:after="120" w:line="20" w:lineRule="atLeast"/>
        <w:contextualSpacing/>
        <w:jc w:val="center"/>
        <w:rPr>
          <w:rFonts w:cstheme="minorHAnsi"/>
          <w:b/>
          <w:bCs/>
          <w:sz w:val="28"/>
          <w:szCs w:val="28"/>
        </w:rPr>
      </w:pPr>
    </w:p>
    <w:p w14:paraId="26F999E4" w14:textId="77777777" w:rsidR="00055A35" w:rsidRDefault="00055A35" w:rsidP="00AB3798">
      <w:pPr>
        <w:spacing w:after="120" w:line="20" w:lineRule="atLeast"/>
        <w:contextualSpacing/>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End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03E27A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70D6C727"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8130B6">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1A0F11A5" w14:textId="7CD2471C" w:rsidR="00AB3798" w:rsidRPr="00EE7C5A" w:rsidRDefault="00AB3798" w:rsidP="00EE01F8">
      <w:pPr>
        <w:spacing w:after="0" w:line="240" w:lineRule="auto"/>
        <w:rPr>
          <w:sz w:val="22"/>
          <w:szCs w:val="22"/>
        </w:rPr>
      </w:pPr>
      <w:r>
        <w:t xml:space="preserve">Pirkimo sąlygų </w:t>
      </w:r>
      <w:r w:rsidR="00AF08C4">
        <w:t xml:space="preserve"> 10 </w:t>
      </w:r>
      <w:r w:rsidR="00AF08C4" w:rsidRPr="00EE7C5A">
        <w:rPr>
          <w:sz w:val="22"/>
          <w:szCs w:val="22"/>
        </w:rPr>
        <w:t xml:space="preserve">priedas „Atliktų darbų sąrašas“ </w:t>
      </w:r>
      <w:r w:rsidR="00AF08C4" w:rsidRPr="00EE7C5A">
        <w:rPr>
          <w:i/>
          <w:iCs/>
          <w:sz w:val="22"/>
          <w:szCs w:val="22"/>
        </w:rPr>
        <w:t>(pridedama)</w:t>
      </w: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Default="009409B8" w:rsidP="00E34548">
      <w:pPr>
        <w:spacing w:after="0" w:line="240" w:lineRule="auto"/>
        <w:ind w:firstLine="567"/>
        <w:jc w:val="both"/>
        <w:rPr>
          <w:rFonts w:eastAsia="Arial" w:cstheme="minorHAnsi"/>
          <w:color w:val="333333"/>
        </w:rPr>
      </w:pPr>
      <w:r>
        <w:rPr>
          <w:rFonts w:cs="Times New Roman"/>
          <w:szCs w:val="24"/>
        </w:rPr>
        <w:t xml:space="preserve">1.10. </w:t>
      </w:r>
      <w:r w:rsidRPr="009409B8">
        <w:rPr>
          <w:rFonts w:eastAsia="Arial" w:cstheme="minorHAnsi"/>
          <w:color w:val="333333"/>
        </w:rPr>
        <w:t>Bendrosios pirkimo sąlygos yra neatskiriama šių pirkimo sąlygų dalis.</w:t>
      </w:r>
    </w:p>
    <w:p w14:paraId="42340656" w14:textId="41E768EC" w:rsidR="001D0D64" w:rsidRPr="001D0D64" w:rsidRDefault="001D0D64" w:rsidP="00E34548">
      <w:pPr>
        <w:spacing w:after="0" w:line="240" w:lineRule="auto"/>
        <w:ind w:firstLine="567"/>
        <w:jc w:val="both"/>
        <w:rPr>
          <w:rFonts w:cs="Times New Roman"/>
          <w:szCs w:val="24"/>
        </w:rPr>
      </w:pPr>
      <w:r>
        <w:rPr>
          <w:rFonts w:eastAsia="Arial"/>
        </w:rPr>
        <w:t xml:space="preserve">1.11. </w:t>
      </w:r>
      <w:r w:rsidRPr="001D0D64">
        <w:rPr>
          <w:rFonts w:eastAsia="Arial"/>
        </w:rPr>
        <w:t>Išankstinis skelbimas apie pirkimą nebuvo paskelbtas</w:t>
      </w:r>
      <w:r>
        <w:rPr>
          <w:rFonts w:eastAsia="Arial"/>
        </w:rPr>
        <w:t>.</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7A324CAE" w14:textId="61F3F87A" w:rsidR="003576C7" w:rsidRPr="003576C7" w:rsidRDefault="00C80B02" w:rsidP="003576C7">
      <w:pPr>
        <w:pStyle w:val="Betarp"/>
        <w:ind w:firstLine="567"/>
        <w:contextualSpacing/>
        <w:jc w:val="both"/>
        <w:rPr>
          <w:rFonts w:eastAsia="Calibri"/>
          <w:color w:val="000000" w:themeColor="text1"/>
        </w:rPr>
      </w:pPr>
      <w:r>
        <w:rPr>
          <w:rFonts w:eastAsia="Calibri"/>
          <w:color w:val="000000" w:themeColor="text1"/>
        </w:rPr>
        <w:t xml:space="preserve">2.1. </w:t>
      </w:r>
      <w:r w:rsidR="00B727EA" w:rsidRPr="00D75DED">
        <w:rPr>
          <w:rFonts w:eastAsia="Calibri"/>
          <w:color w:val="000000" w:themeColor="text1"/>
        </w:rPr>
        <w:t>Perkančioji organizacija</w:t>
      </w:r>
      <w:r w:rsidR="00986575">
        <w:rPr>
          <w:rFonts w:eastAsia="Calibri"/>
          <w:color w:val="000000" w:themeColor="text1"/>
        </w:rPr>
        <w:t xml:space="preserve">, vadovaudamasi </w:t>
      </w:r>
      <w:r w:rsidR="00986575" w:rsidRPr="00F94610">
        <w:rPr>
          <w:szCs w:val="24"/>
        </w:rPr>
        <w:t xml:space="preserve">supaprastintu   projektu </w:t>
      </w:r>
      <w:r w:rsidR="00986575" w:rsidRPr="002F51C3">
        <w:rPr>
          <w:b/>
          <w:bCs/>
          <w:szCs w:val="24"/>
        </w:rPr>
        <w:t>„</w:t>
      </w:r>
      <w:r w:rsidR="00986575" w:rsidRPr="00F16B64">
        <w:t>Kitų inžinerinių statinių (Šėtos gimnazijos sporto aikštyno) Kėdainių g. 1, Šėtos mstl., statyba ir rekonstravimas</w:t>
      </w:r>
      <w:r w:rsidR="00F16B64">
        <w:t xml:space="preserve">“ </w:t>
      </w:r>
      <w:r w:rsidR="00B727EA" w:rsidRPr="00D75DED">
        <w:rPr>
          <w:rFonts w:eastAsia="Calibri"/>
          <w:color w:val="000000" w:themeColor="text1"/>
        </w:rPr>
        <w:t>numato</w:t>
      </w:r>
      <w:r w:rsidR="003576C7" w:rsidRPr="00D75DED">
        <w:rPr>
          <w:rFonts w:eastAsia="Calibri"/>
          <w:color w:val="000000" w:themeColor="text1"/>
        </w:rPr>
        <w:t xml:space="preserve"> įsigyti</w:t>
      </w:r>
      <w:r w:rsidR="00AE4C75">
        <w:rPr>
          <w:rFonts w:eastAsia="Calibri"/>
          <w:color w:val="000000" w:themeColor="text1"/>
        </w:rPr>
        <w:t xml:space="preserve"> Šėtos gimnazijos sporto aikštyno</w:t>
      </w:r>
      <w:r w:rsidR="006C7ADE">
        <w:rPr>
          <w:rFonts w:eastAsia="Calibri"/>
          <w:color w:val="000000" w:themeColor="text1"/>
        </w:rPr>
        <w:t xml:space="preserve">, esančio Kėdainių g. 1, </w:t>
      </w:r>
      <w:r w:rsidR="00545D43">
        <w:rPr>
          <w:rFonts w:eastAsia="Calibri"/>
          <w:color w:val="000000" w:themeColor="text1"/>
        </w:rPr>
        <w:t xml:space="preserve">Šėtos mstl., </w:t>
      </w:r>
      <w:r w:rsidR="00B33D3C">
        <w:rPr>
          <w:rFonts w:eastAsia="Calibri"/>
          <w:color w:val="000000" w:themeColor="text1"/>
        </w:rPr>
        <w:t>Kėdainių r.</w:t>
      </w:r>
      <w:r w:rsidR="00724C96">
        <w:rPr>
          <w:rFonts w:eastAsia="Calibri"/>
          <w:color w:val="000000" w:themeColor="text1"/>
        </w:rPr>
        <w:t>, rekonstrukcijos darbus</w:t>
      </w:r>
      <w:r w:rsidR="00B727EA" w:rsidRPr="005F598F">
        <w:rPr>
          <w:rFonts w:eastAsia="Calibri"/>
          <w:color w:val="000000"/>
          <w:szCs w:val="24"/>
        </w:rPr>
        <w:t xml:space="preserve">, </w:t>
      </w:r>
      <w:r w:rsidR="003D3D03">
        <w:rPr>
          <w:rFonts w:eastAsia="Calibri"/>
          <w:color w:val="000000"/>
          <w:szCs w:val="24"/>
        </w:rPr>
        <w:t xml:space="preserve">įskaitant </w:t>
      </w:r>
      <w:r w:rsidR="003D3D03" w:rsidRPr="00F94610">
        <w:rPr>
          <w:bCs/>
          <w:kern w:val="2"/>
          <w:szCs w:val="24"/>
        </w:rPr>
        <w:t xml:space="preserve"> išpildom</w:t>
      </w:r>
      <w:r w:rsidR="003D3D03">
        <w:rPr>
          <w:bCs/>
          <w:kern w:val="2"/>
          <w:szCs w:val="24"/>
        </w:rPr>
        <w:t xml:space="preserve">osios </w:t>
      </w:r>
      <w:r w:rsidR="003D3D03" w:rsidRPr="00F94610">
        <w:rPr>
          <w:bCs/>
          <w:kern w:val="2"/>
          <w:szCs w:val="24"/>
        </w:rPr>
        <w:t>geodezin</w:t>
      </w:r>
      <w:r w:rsidR="00B1688F">
        <w:rPr>
          <w:bCs/>
          <w:kern w:val="2"/>
          <w:szCs w:val="24"/>
        </w:rPr>
        <w:t>ės</w:t>
      </w:r>
      <w:r w:rsidR="003D3D03" w:rsidRPr="00F94610">
        <w:rPr>
          <w:bCs/>
          <w:kern w:val="2"/>
          <w:szCs w:val="24"/>
        </w:rPr>
        <w:t xml:space="preserve"> nuotrauk</w:t>
      </w:r>
      <w:r w:rsidR="00B1688F">
        <w:rPr>
          <w:bCs/>
          <w:kern w:val="2"/>
          <w:szCs w:val="24"/>
        </w:rPr>
        <w:t>os</w:t>
      </w:r>
      <w:r w:rsidR="00442EFA">
        <w:rPr>
          <w:bCs/>
          <w:kern w:val="2"/>
          <w:szCs w:val="24"/>
        </w:rPr>
        <w:t xml:space="preserve"> ir </w:t>
      </w:r>
      <w:r w:rsidR="00442EFA" w:rsidRPr="00F94610">
        <w:rPr>
          <w:bCs/>
          <w:kern w:val="2"/>
          <w:szCs w:val="24"/>
        </w:rPr>
        <w:t>kadastrinių matavimų byl</w:t>
      </w:r>
      <w:r w:rsidR="00442EFA">
        <w:rPr>
          <w:bCs/>
          <w:kern w:val="2"/>
          <w:szCs w:val="24"/>
        </w:rPr>
        <w:t xml:space="preserve">os </w:t>
      </w:r>
      <w:r w:rsidR="00442EFA" w:rsidRPr="00F94610">
        <w:rPr>
          <w:bCs/>
          <w:kern w:val="2"/>
          <w:szCs w:val="24"/>
        </w:rPr>
        <w:t xml:space="preserve">(su VĮ </w:t>
      </w:r>
      <w:r w:rsidR="00E95B33">
        <w:rPr>
          <w:bCs/>
          <w:kern w:val="2"/>
          <w:szCs w:val="24"/>
        </w:rPr>
        <w:t xml:space="preserve"> </w:t>
      </w:r>
      <w:r w:rsidR="00442EFA" w:rsidRPr="00F94610">
        <w:rPr>
          <w:bCs/>
          <w:kern w:val="2"/>
          <w:szCs w:val="24"/>
        </w:rPr>
        <w:t>Registrų centr</w:t>
      </w:r>
      <w:r w:rsidR="00E95B33">
        <w:rPr>
          <w:bCs/>
          <w:kern w:val="2"/>
          <w:szCs w:val="24"/>
        </w:rPr>
        <w:t>o</w:t>
      </w:r>
      <w:r w:rsidR="00442EFA" w:rsidRPr="00F94610">
        <w:rPr>
          <w:bCs/>
          <w:kern w:val="2"/>
          <w:szCs w:val="24"/>
        </w:rPr>
        <w:t xml:space="preserve"> patikra)</w:t>
      </w:r>
      <w:r w:rsidR="00B1688F">
        <w:rPr>
          <w:bCs/>
          <w:kern w:val="2"/>
          <w:szCs w:val="24"/>
        </w:rPr>
        <w:t xml:space="preserve"> parengim</w:t>
      </w:r>
      <w:r w:rsidR="00121086">
        <w:rPr>
          <w:bCs/>
          <w:kern w:val="2"/>
          <w:szCs w:val="24"/>
        </w:rPr>
        <w:t xml:space="preserve">o </w:t>
      </w:r>
      <w:r w:rsidR="00B727EA" w:rsidRPr="005F598F">
        <w:rPr>
          <w:rFonts w:eastAsia="Calibri"/>
          <w:color w:val="000000"/>
          <w:szCs w:val="24"/>
        </w:rPr>
        <w:t xml:space="preserve"> paslaugas</w:t>
      </w:r>
      <w:r w:rsidR="00B727EA" w:rsidRPr="00B727EA">
        <w:rPr>
          <w:rFonts w:cstheme="minorHAnsi"/>
        </w:rPr>
        <w:t xml:space="preserve">. </w:t>
      </w:r>
    </w:p>
    <w:p w14:paraId="3C23A9B6" w14:textId="29A01337" w:rsidR="00B727EA" w:rsidRPr="00B727EA" w:rsidRDefault="00B727EA" w:rsidP="005C7E7A">
      <w:pPr>
        <w:pStyle w:val="Betarp"/>
        <w:ind w:firstLine="567"/>
        <w:contextualSpacing/>
        <w:jc w:val="both"/>
        <w:rPr>
          <w:rFonts w:cstheme="minorHAnsi"/>
        </w:rPr>
      </w:pPr>
      <w:r w:rsidRPr="00B727EA">
        <w:rPr>
          <w:rFonts w:cstheme="minorHAnsi"/>
        </w:rPr>
        <w:t xml:space="preserve">Detalesni kiekiai ar apimtys, atsižvelgiant į visą pirkimo sutarties trukmę, pateikti </w:t>
      </w:r>
      <w:r w:rsidR="00D23C50">
        <w:rPr>
          <w:rFonts w:cstheme="minorHAnsi"/>
        </w:rPr>
        <w:t>supaprastintame</w:t>
      </w:r>
      <w:r w:rsidRPr="00B727EA">
        <w:rPr>
          <w:rFonts w:cstheme="minorHAnsi"/>
        </w:rPr>
        <w:t xml:space="preserve"> projekte</w:t>
      </w:r>
      <w:r w:rsidR="00DA333B">
        <w:rPr>
          <w:rFonts w:cstheme="minorHAnsi"/>
        </w:rPr>
        <w:t xml:space="preserve"> (</w:t>
      </w:r>
      <w:r w:rsidR="007719AD">
        <w:rPr>
          <w:rFonts w:cstheme="minorHAnsi"/>
        </w:rPr>
        <w:t xml:space="preserve">specialiųjų pirkimo sąlygų 2 priedas). </w:t>
      </w:r>
      <w:r w:rsidRPr="00B727EA">
        <w:rPr>
          <w:rFonts w:cstheme="minorHAnsi"/>
        </w:rPr>
        <w:t>Objekto adresas:</w:t>
      </w:r>
      <w:r w:rsidR="00E62E5F">
        <w:rPr>
          <w:rFonts w:cstheme="minorHAnsi"/>
        </w:rPr>
        <w:t xml:space="preserve"> </w:t>
      </w:r>
      <w:r w:rsidR="00E62E5F" w:rsidRPr="00F16B64">
        <w:t>Kėdainių g. 1, Šėtos mstl.</w:t>
      </w:r>
      <w:r w:rsidRPr="00B727EA">
        <w:rPr>
          <w:rFonts w:cstheme="minorHAnsi"/>
        </w:rPr>
        <w:t>, Kėdainių r. sav.</w:t>
      </w:r>
    </w:p>
    <w:p w14:paraId="67781C7F" w14:textId="6913784E" w:rsidR="00B727EA" w:rsidRPr="00B727EA" w:rsidRDefault="00B727EA" w:rsidP="00B727EA">
      <w:pPr>
        <w:pStyle w:val="Betarp"/>
        <w:ind w:firstLine="567"/>
        <w:contextualSpacing/>
        <w:jc w:val="both"/>
        <w:rPr>
          <w:rFonts w:eastAsia="Calibri"/>
          <w:color w:val="000000" w:themeColor="text1"/>
        </w:rPr>
      </w:pPr>
      <w:r w:rsidRPr="00D75DED">
        <w:rPr>
          <w:rFonts w:cstheme="minorHAnsi"/>
        </w:rPr>
        <w:t>Pirkimo apimtys, reikalavimai apibrėžti</w:t>
      </w:r>
      <w:r w:rsidRPr="00D75DED">
        <w:rPr>
          <w:rFonts w:eastAsia="Calibri"/>
          <w:color w:val="000000" w:themeColor="text1"/>
        </w:rPr>
        <w:t xml:space="preserve"> </w:t>
      </w:r>
      <w:r w:rsidRPr="00D75DED">
        <w:rPr>
          <w:rFonts w:cstheme="minorHAnsi"/>
        </w:rPr>
        <w:t xml:space="preserve">specialiųjų pirkimo </w:t>
      </w:r>
      <w:r w:rsidRPr="005C7E7A">
        <w:rPr>
          <w:rFonts w:cstheme="minorHAnsi"/>
        </w:rPr>
        <w:t>sąlygų 2, 3, 4,</w:t>
      </w:r>
      <w:r w:rsidR="007B5D02">
        <w:rPr>
          <w:rFonts w:cstheme="minorHAnsi"/>
        </w:rPr>
        <w:t xml:space="preserve"> 5, </w:t>
      </w:r>
      <w:r w:rsidR="00D66ED8">
        <w:rPr>
          <w:rFonts w:cstheme="minorHAnsi"/>
        </w:rPr>
        <w:t xml:space="preserve">6, </w:t>
      </w:r>
      <w:r w:rsidR="005C7E7A" w:rsidRPr="005C7E7A">
        <w:rPr>
          <w:rFonts w:cstheme="minorHAnsi"/>
        </w:rPr>
        <w:t>7</w:t>
      </w:r>
      <w:r w:rsidRPr="005C7E7A">
        <w:rPr>
          <w:rFonts w:cstheme="minorHAnsi"/>
        </w:rPr>
        <w:t>, 8, 9</w:t>
      </w:r>
      <w:r w:rsidR="0073230D">
        <w:rPr>
          <w:rFonts w:cstheme="minorHAnsi"/>
        </w:rPr>
        <w:t>, 10</w:t>
      </w:r>
      <w:r w:rsidRPr="005C7E7A">
        <w:rPr>
          <w:rFonts w:cstheme="minorHAnsi"/>
          <w:color w:val="00B050"/>
        </w:rPr>
        <w:t xml:space="preserve"> </w:t>
      </w:r>
      <w:r w:rsidRPr="005C7E7A">
        <w:rPr>
          <w:rFonts w:cstheme="minorHAnsi"/>
        </w:rPr>
        <w:t>prieduose.</w:t>
      </w:r>
      <w:r w:rsidRPr="00D75DED">
        <w:rPr>
          <w:rFonts w:cstheme="minorHAnsi"/>
        </w:rPr>
        <w:t xml:space="preserve">   </w:t>
      </w:r>
    </w:p>
    <w:p w14:paraId="0EC6D981" w14:textId="56F774A6" w:rsidR="00B727EA" w:rsidRDefault="00C80B02" w:rsidP="00801DBC">
      <w:pPr>
        <w:pStyle w:val="Betarp"/>
        <w:ind w:firstLine="567"/>
        <w:contextualSpacing/>
        <w:jc w:val="both"/>
      </w:pPr>
      <w:r w:rsidRPr="005B1C7B">
        <w:rPr>
          <w:rFonts w:cstheme="minorHAnsi"/>
        </w:rPr>
        <w:t xml:space="preserve">2.2. </w:t>
      </w:r>
      <w:r w:rsidR="009409B8" w:rsidRPr="005B1C7B">
        <w:rPr>
          <w:rFonts w:cstheme="minorHAnsi"/>
        </w:rPr>
        <w:t>Pirkimo objektas į dalis neskaidomas</w:t>
      </w:r>
      <w:r w:rsidR="009B4290">
        <w:rPr>
          <w:rFonts w:cstheme="minorHAnsi"/>
        </w:rPr>
        <w:t xml:space="preserve">, nes pagal </w:t>
      </w:r>
      <w:r w:rsidR="00A36658">
        <w:rPr>
          <w:rFonts w:cstheme="minorHAnsi"/>
        </w:rPr>
        <w:t>parengtą supaprastintą projektą rekonstrukcijos darbai atliekami viename o</w:t>
      </w:r>
      <w:r w:rsidR="00724C45">
        <w:rPr>
          <w:rFonts w:cstheme="minorHAnsi"/>
        </w:rPr>
        <w:t>bjekte.</w:t>
      </w:r>
    </w:p>
    <w:p w14:paraId="69532AED" w14:textId="738AF298"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(projekt</w:t>
      </w:r>
      <w:r w:rsidR="00D027AB">
        <w:rPr>
          <w:rFonts w:cstheme="minorHAnsi"/>
        </w:rPr>
        <w:t>e</w:t>
      </w:r>
      <w:r w:rsidR="009409B8">
        <w:rPr>
          <w:rFonts w:cstheme="minorHAnsi"/>
        </w:rPr>
        <w:t xml:space="preserve">)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0BE57A3C"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(projekt</w:t>
      </w:r>
      <w:r w:rsidR="00EC3597">
        <w:rPr>
          <w:rFonts w:cstheme="minorHAnsi"/>
        </w:rPr>
        <w:t>e</w:t>
      </w:r>
      <w:r w:rsidR="009409B8">
        <w:rPr>
          <w:rFonts w:cstheme="minorHAnsi"/>
        </w:rPr>
        <w:t xml:space="preserve">)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5D5919B0" w14:textId="17BE1B7A" w:rsidR="00673BEE" w:rsidRPr="00801DBC" w:rsidRDefault="00673BEE" w:rsidP="00801DBC">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171C6CC9" w14:textId="77777777" w:rsidR="00711C0E" w:rsidRDefault="00711C0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53FDBE41" w14:textId="55E51790" w:rsidR="00D205D8" w:rsidRPr="00EE7C5A" w:rsidRDefault="00A95AF5" w:rsidP="00EE7C5A">
      <w:pPr>
        <w:spacing w:after="0" w:line="240" w:lineRule="auto"/>
        <w:ind w:firstLine="567"/>
        <w:jc w:val="both"/>
        <w:rPr>
          <w:rFonts w:cstheme="minorHAnsi"/>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4260768B" w:rsidR="008F707B"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
          <w:iCs/>
          <w:szCs w:val="24"/>
        </w:rPr>
      </w:pPr>
      <w:r w:rsidRPr="008F707B">
        <w:rPr>
          <w:rFonts w:cstheme="minorHAnsi"/>
        </w:rPr>
        <w:t xml:space="preserve">6.1.8. </w:t>
      </w:r>
      <w:r w:rsidR="008F707B" w:rsidRPr="00C92D1D">
        <w:rPr>
          <w:rFonts w:cstheme="minorHAnsi"/>
        </w:rPr>
        <w:t>Veiklos sąrašas,</w:t>
      </w:r>
      <w:r w:rsidR="008F707B" w:rsidRPr="00C92D1D">
        <w:rPr>
          <w:rFonts w:cstheme="minorHAnsi"/>
          <w:color w:val="00B050"/>
        </w:rPr>
        <w:t xml:space="preserve"> </w:t>
      </w:r>
      <w:r w:rsidR="008F707B" w:rsidRPr="00C92D1D">
        <w:rPr>
          <w:rFonts w:cstheme="minorHAnsi"/>
        </w:rPr>
        <w:t xml:space="preserve">užpildytas </w:t>
      </w:r>
      <w:r w:rsidR="001C72EF">
        <w:rPr>
          <w:rFonts w:cstheme="minorHAnsi"/>
        </w:rPr>
        <w:t xml:space="preserve">ir parengtas </w:t>
      </w:r>
      <w:r w:rsidR="008F707B" w:rsidRPr="00C92D1D">
        <w:rPr>
          <w:rFonts w:cstheme="minorHAnsi"/>
        </w:rPr>
        <w:t>pagal specialiųjų pirkimo sąlygų 9 priedą</w:t>
      </w:r>
      <w:r w:rsidR="001C72EF">
        <w:rPr>
          <w:rFonts w:asciiTheme="majorBidi" w:hAnsiTheme="majorBidi" w:cstheme="majorBidi"/>
          <w:i/>
          <w:iCs/>
          <w:szCs w:val="24"/>
        </w:rPr>
        <w:t>;</w:t>
      </w:r>
    </w:p>
    <w:p w14:paraId="17303C1B" w14:textId="667B06B3" w:rsidR="00A95AF5" w:rsidRPr="00F96894" w:rsidRDefault="00A95AF5" w:rsidP="00F96894">
      <w:pPr>
        <w:spacing w:after="0" w:line="240" w:lineRule="auto"/>
        <w:ind w:firstLine="567"/>
        <w:jc w:val="both"/>
        <w:rPr>
          <w:rFonts w:eastAsia="MS Mincho" w:cstheme="minorHAnsi"/>
          <w:iCs/>
        </w:rPr>
      </w:pPr>
      <w:r w:rsidRPr="00A612FB">
        <w:rPr>
          <w:rFonts w:cstheme="minorHAnsi"/>
        </w:rPr>
        <w:t>6.1.</w:t>
      </w:r>
      <w:r w:rsidR="006A1CAB">
        <w:rPr>
          <w:rFonts w:cstheme="minorHAnsi"/>
        </w:rPr>
        <w:t>9</w:t>
      </w:r>
      <w:r w:rsidRPr="00A612FB">
        <w:rPr>
          <w:rFonts w:cstheme="minorHAnsi"/>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lastRenderedPageBreak/>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6C31FE9" w14:textId="601BBB1D" w:rsidR="00A3208F" w:rsidRDefault="007F036E" w:rsidP="00A3208F">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005E4ECE" w:rsidRPr="127DD6E8">
        <w:t xml:space="preserve">Tiekėjas privalo užtikrinti savo pasiūlymo galiojimą ne mažesne kaip </w:t>
      </w:r>
      <w:r w:rsidR="00D87D8A">
        <w:t xml:space="preserve">5 000 Eur </w:t>
      </w:r>
      <w:r w:rsidR="00D80E34">
        <w:t>verte vienu iš šių būd</w:t>
      </w:r>
      <w:r w:rsidR="006838CC">
        <w:t>ų</w:t>
      </w:r>
      <w:r w:rsidR="00D80E34">
        <w:t>:</w:t>
      </w:r>
      <w:r w:rsidR="00CF1D8C">
        <w:t xml:space="preserve"> </w:t>
      </w:r>
      <w:r w:rsidR="00A3208F" w:rsidRPr="00297156">
        <w:rPr>
          <w:rFonts w:cs="Times New Roman"/>
          <w:szCs w:val="24"/>
          <w:shd w:val="clear" w:color="auto" w:fill="FFFFFF" w:themeFill="background1"/>
        </w:rPr>
        <w:t>Lietuvos Respublikoje ar užsienyje registruoto banko</w:t>
      </w:r>
      <w:r w:rsidR="00A3208F">
        <w:rPr>
          <w:rFonts w:cs="Times New Roman"/>
          <w:szCs w:val="24"/>
          <w:shd w:val="clear" w:color="auto" w:fill="FFFFFF" w:themeFill="background1"/>
        </w:rPr>
        <w:t xml:space="preserve"> garantijos</w:t>
      </w:r>
      <w:r w:rsidR="00A3208F"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00A3208F" w:rsidRPr="00297156">
        <w:rPr>
          <w:rFonts w:cs="Times New Roman"/>
          <w:color w:val="FF0000"/>
          <w:szCs w:val="24"/>
          <w:shd w:val="clear" w:color="auto" w:fill="FFFFFF" w:themeFill="background1"/>
        </w:rPr>
        <w:t xml:space="preserve"> </w:t>
      </w:r>
      <w:r w:rsidR="00A3208F" w:rsidRPr="00297156">
        <w:rPr>
          <w:rFonts w:cs="Times New Roman"/>
          <w:szCs w:val="24"/>
          <w:shd w:val="clear" w:color="auto" w:fill="FFFFFF" w:themeFill="background1"/>
        </w:rPr>
        <w:t xml:space="preserve">LT507044060006197013 AB SEB bankas, </w:t>
      </w:r>
      <w:r w:rsidR="00A3208F" w:rsidRPr="00297156">
        <w:rPr>
          <w:rFonts w:eastAsia="Times New Roman" w:cs="Times New Roman"/>
          <w:color w:val="000000"/>
          <w:szCs w:val="24"/>
          <w:shd w:val="clear" w:color="auto" w:fill="FFFFFF" w:themeFill="background1"/>
        </w:rPr>
        <w:t>banko kodas 70440</w:t>
      </w:r>
      <w:r w:rsidR="00A3208F">
        <w:rPr>
          <w:rFonts w:eastAsia="Times New Roman" w:cs="Times New Roman"/>
          <w:color w:val="000000"/>
          <w:szCs w:val="24"/>
          <w:shd w:val="clear" w:color="auto" w:fill="FFFFFF" w:themeFill="background1"/>
        </w:rPr>
        <w:t>.</w:t>
      </w:r>
    </w:p>
    <w:p w14:paraId="46AC156C" w14:textId="77777777" w:rsidR="00A3208F" w:rsidRPr="00BF47D7" w:rsidRDefault="00A3208F" w:rsidP="00A3208F">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52BE99AA"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7519E8E5"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7E0886BC"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2825C9B8"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4CB84F37"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55C3D3BC"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49EBC92"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8B50EBE"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050389D6"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73CB7F0D" w14:textId="77777777" w:rsidR="00A3208F"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60D60B49" w14:textId="77777777" w:rsidR="00A3208F" w:rsidRPr="00BB2D26" w:rsidRDefault="00A3208F" w:rsidP="00A3208F">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40385973" w14:textId="0E7BC936" w:rsidR="007F036E" w:rsidRDefault="007F036E" w:rsidP="007F036E">
      <w:pPr>
        <w:pStyle w:val="Sraopastraipa"/>
        <w:spacing w:after="0" w:line="240" w:lineRule="auto"/>
        <w:ind w:left="0" w:firstLine="567"/>
        <w:jc w:val="both"/>
        <w:rPr>
          <w:rFonts w:eastAsia="Calibri"/>
        </w:rPr>
      </w:pP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363E6EBC" w14:textId="3785A6CF" w:rsidR="00203328" w:rsidRPr="00203328" w:rsidRDefault="00203328" w:rsidP="00203328">
      <w:pPr>
        <w:pStyle w:val="Sraopastraipa"/>
        <w:spacing w:after="0" w:line="240" w:lineRule="auto"/>
        <w:ind w:left="0" w:firstLine="710"/>
        <w:jc w:val="both"/>
        <w:rPr>
          <w:rFonts w:eastAsia="Calibri"/>
        </w:rPr>
      </w:pPr>
      <w:r>
        <w:rPr>
          <w:rFonts w:eastAsia="Calibr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7</w:t>
      </w:r>
      <w:r w:rsidRPr="127DD6E8">
        <w:rPr>
          <w:rFonts w:eastAsia="Calibri"/>
        </w:rPr>
        <w:t xml:space="preserve"> priede</w:t>
      </w:r>
      <w:r>
        <w:rPr>
          <w:rFonts w:eastAsia="Calibri"/>
        </w:rPr>
        <w:t xml:space="preserv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0ACF4F1E"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 užpildytas</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pasirašytas</w:t>
      </w:r>
      <w:r w:rsidR="00977241">
        <w:rPr>
          <w:rStyle w:val="cf01"/>
          <w:rFonts w:asciiTheme="minorHAnsi" w:hAnsiTheme="minorHAnsi" w:cstheme="minorHAnsi"/>
          <w:sz w:val="21"/>
          <w:szCs w:val="21"/>
        </w:rPr>
        <w:t>,</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 xml:space="preserve">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r w:rsidR="00B854F9">
        <w:rPr>
          <w:rStyle w:val="cf01"/>
          <w:rFonts w:asciiTheme="minorHAnsi" w:hAnsiTheme="minorHAnsi" w:cstheme="minorHAnsi"/>
          <w:sz w:val="21"/>
          <w:szCs w:val="21"/>
        </w:rPr>
        <w:t>,</w:t>
      </w:r>
      <w:r w:rsidR="00977241" w:rsidRPr="00977241">
        <w:rPr>
          <w:rStyle w:val="cf01"/>
          <w:rFonts w:asciiTheme="minorHAnsi" w:hAnsiTheme="minorHAnsi" w:cstheme="minorHAnsi"/>
          <w:sz w:val="21"/>
          <w:szCs w:val="21"/>
        </w:rPr>
        <w:t xml:space="preserve"> </w:t>
      </w:r>
      <w:r w:rsidR="00977241" w:rsidRPr="00124D20">
        <w:rPr>
          <w:rStyle w:val="cf01"/>
          <w:rFonts w:asciiTheme="minorHAnsi" w:hAnsiTheme="minorHAnsi" w:cstheme="minorHAnsi"/>
          <w:sz w:val="21"/>
          <w:szCs w:val="21"/>
        </w:rPr>
        <w:t>pasiūlymas</w:t>
      </w:r>
      <w:r w:rsidR="00977241">
        <w:rPr>
          <w:rStyle w:val="cf01"/>
          <w:rFonts w:asciiTheme="minorHAnsi" w:hAnsiTheme="minorHAnsi" w:cstheme="minorHAnsi"/>
          <w:sz w:val="21"/>
          <w:szCs w:val="21"/>
        </w:rPr>
        <w:t>;</w:t>
      </w:r>
    </w:p>
    <w:p w14:paraId="54932BAC" w14:textId="2D0A5F2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w:t>
      </w:r>
      <w:r w:rsidR="00C92D1D">
        <w:rPr>
          <w:rStyle w:val="cf01"/>
          <w:rFonts w:asciiTheme="minorHAnsi" w:hAnsiTheme="minorHAnsi" w:cstheme="minorHAnsi"/>
          <w:sz w:val="21"/>
          <w:szCs w:val="21"/>
        </w:rPr>
        <w:t xml:space="preserve">, </w:t>
      </w:r>
      <w:r w:rsidR="00C92D1D" w:rsidRPr="00124D20">
        <w:rPr>
          <w:rStyle w:val="cf01"/>
          <w:rFonts w:asciiTheme="minorHAnsi" w:hAnsiTheme="minorHAnsi" w:cstheme="minorHAnsi"/>
          <w:sz w:val="21"/>
          <w:szCs w:val="21"/>
        </w:rPr>
        <w:t xml:space="preserve">parengtas pagal </w:t>
      </w:r>
      <w:r w:rsidR="00C92D1D" w:rsidRPr="00124D20">
        <w:rPr>
          <w:rFonts w:cstheme="minorHAnsi"/>
        </w:rPr>
        <w:t>specialiųjų pirkimo</w:t>
      </w:r>
      <w:r w:rsidR="00C92D1D" w:rsidRPr="00124D20">
        <w:rPr>
          <w:rStyle w:val="cf01"/>
          <w:rFonts w:asciiTheme="minorHAnsi" w:hAnsiTheme="minorHAnsi" w:cstheme="minorHAnsi"/>
          <w:sz w:val="21"/>
          <w:szCs w:val="21"/>
        </w:rPr>
        <w:t xml:space="preserve"> sąlygų 9 priedą</w:t>
      </w:r>
      <w:r w:rsidR="00C92D1D">
        <w:rPr>
          <w:rStyle w:val="cf01"/>
          <w:rFonts w:asciiTheme="minorHAnsi" w:hAnsiTheme="minorHAnsi" w:cstheme="minorHAnsi"/>
          <w:sz w:val="21"/>
          <w:szCs w:val="21"/>
        </w:rPr>
        <w:t>,</w:t>
      </w:r>
      <w:r w:rsidR="00C92D1D" w:rsidRPr="00124D2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w:t>
      </w:r>
      <w:r w:rsidRPr="0049247E">
        <w:rPr>
          <w:color w:val="000000" w:themeColor="text1"/>
        </w:rPr>
        <w:lastRenderedPageBreak/>
        <w:t xml:space="preserve">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660E84F3" w14:textId="77777777" w:rsidR="00AB2946" w:rsidRDefault="00AB2946" w:rsidP="006C165E">
      <w:pPr>
        <w:jc w:val="both"/>
      </w:pPr>
    </w:p>
    <w:p w14:paraId="2DC43907" w14:textId="77777777" w:rsidR="00CD310C" w:rsidRDefault="00CD310C" w:rsidP="00055ED5">
      <w:pPr>
        <w:ind w:firstLine="567"/>
        <w:jc w:val="right"/>
      </w:pPr>
    </w:p>
    <w:p w14:paraId="501EF68E" w14:textId="77777777" w:rsidR="00CD310C" w:rsidRDefault="00CD310C" w:rsidP="00055ED5">
      <w:pPr>
        <w:ind w:firstLine="567"/>
        <w:jc w:val="right"/>
      </w:pPr>
    </w:p>
    <w:p w14:paraId="541A187F" w14:textId="77777777" w:rsidR="00CD310C" w:rsidRDefault="00CD310C" w:rsidP="00055ED5">
      <w:pPr>
        <w:ind w:firstLine="567"/>
        <w:jc w:val="right"/>
      </w:pPr>
    </w:p>
    <w:p w14:paraId="64426A6C" w14:textId="77777777" w:rsidR="00CD310C" w:rsidRDefault="00CD310C" w:rsidP="00055ED5">
      <w:pPr>
        <w:ind w:firstLine="567"/>
        <w:jc w:val="right"/>
      </w:pPr>
    </w:p>
    <w:p w14:paraId="1E8C3935" w14:textId="77777777" w:rsidR="00CD310C" w:rsidRDefault="00CD310C" w:rsidP="00055ED5">
      <w:pPr>
        <w:ind w:firstLine="567"/>
        <w:jc w:val="right"/>
      </w:pPr>
    </w:p>
    <w:p w14:paraId="0FD9F6CF" w14:textId="77777777" w:rsidR="00CD310C" w:rsidRDefault="00CD310C" w:rsidP="00055ED5">
      <w:pPr>
        <w:ind w:firstLine="567"/>
        <w:jc w:val="right"/>
      </w:pPr>
    </w:p>
    <w:p w14:paraId="5FD3689A" w14:textId="77777777" w:rsidR="00CD310C" w:rsidRDefault="00CD310C" w:rsidP="00055ED5">
      <w:pPr>
        <w:ind w:firstLine="567"/>
        <w:jc w:val="right"/>
      </w:pPr>
    </w:p>
    <w:p w14:paraId="37BA1435" w14:textId="77777777" w:rsidR="00CD310C" w:rsidRDefault="00CD310C" w:rsidP="00055ED5">
      <w:pPr>
        <w:ind w:firstLine="567"/>
        <w:jc w:val="right"/>
      </w:pPr>
    </w:p>
    <w:p w14:paraId="12B83EC2" w14:textId="77777777" w:rsidR="00CD310C" w:rsidRDefault="00CD310C" w:rsidP="00055ED5">
      <w:pPr>
        <w:ind w:firstLine="567"/>
        <w:jc w:val="right"/>
      </w:pPr>
    </w:p>
    <w:p w14:paraId="2B1572C2" w14:textId="77777777" w:rsidR="00CD310C" w:rsidRDefault="00CD310C" w:rsidP="00055ED5">
      <w:pPr>
        <w:ind w:firstLine="567"/>
        <w:jc w:val="right"/>
      </w:pPr>
    </w:p>
    <w:p w14:paraId="656E205C" w14:textId="77777777" w:rsidR="00CD310C" w:rsidRDefault="00CD310C" w:rsidP="00055ED5">
      <w:pPr>
        <w:ind w:firstLine="567"/>
        <w:jc w:val="right"/>
      </w:pPr>
    </w:p>
    <w:p w14:paraId="3C6B8C37" w14:textId="77777777" w:rsidR="00CD310C" w:rsidRDefault="00CD310C" w:rsidP="00055ED5">
      <w:pPr>
        <w:ind w:firstLine="567"/>
        <w:jc w:val="right"/>
      </w:pPr>
    </w:p>
    <w:p w14:paraId="5CADE0BD" w14:textId="77777777" w:rsidR="00CD310C" w:rsidRDefault="00CD310C" w:rsidP="00055ED5">
      <w:pPr>
        <w:ind w:firstLine="567"/>
        <w:jc w:val="right"/>
      </w:pPr>
    </w:p>
    <w:p w14:paraId="590BD5F7" w14:textId="77777777" w:rsidR="00CD310C" w:rsidRDefault="00CD310C" w:rsidP="00055ED5">
      <w:pPr>
        <w:ind w:firstLine="567"/>
        <w:jc w:val="right"/>
      </w:pPr>
    </w:p>
    <w:p w14:paraId="73A203D5" w14:textId="77777777" w:rsidR="00CD310C" w:rsidRDefault="00CD310C" w:rsidP="00055ED5">
      <w:pPr>
        <w:ind w:firstLine="567"/>
        <w:jc w:val="right"/>
      </w:pPr>
    </w:p>
    <w:p w14:paraId="444F9317" w14:textId="77777777" w:rsidR="00CD310C" w:rsidRDefault="00CD310C" w:rsidP="00055ED5">
      <w:pPr>
        <w:ind w:firstLine="567"/>
        <w:jc w:val="right"/>
      </w:pPr>
    </w:p>
    <w:p w14:paraId="689D0A1A" w14:textId="77777777" w:rsidR="00CD310C" w:rsidRDefault="00CD310C" w:rsidP="00055ED5">
      <w:pPr>
        <w:ind w:firstLine="567"/>
        <w:jc w:val="right"/>
      </w:pPr>
    </w:p>
    <w:p w14:paraId="7BED1D5C" w14:textId="77777777" w:rsidR="00CD310C" w:rsidRDefault="00CD310C" w:rsidP="00055ED5">
      <w:pPr>
        <w:ind w:firstLine="567"/>
        <w:jc w:val="right"/>
      </w:pPr>
    </w:p>
    <w:p w14:paraId="6E16812D" w14:textId="77777777" w:rsidR="00CD310C" w:rsidRDefault="00CD310C" w:rsidP="00055ED5">
      <w:pPr>
        <w:ind w:firstLine="567"/>
        <w:jc w:val="right"/>
      </w:pPr>
    </w:p>
    <w:p w14:paraId="2B506336" w14:textId="77777777" w:rsidR="00CD310C" w:rsidRDefault="00CD310C" w:rsidP="00055ED5">
      <w:pPr>
        <w:ind w:firstLine="567"/>
        <w:jc w:val="right"/>
      </w:pPr>
    </w:p>
    <w:p w14:paraId="41CC4F2E" w14:textId="77777777" w:rsidR="00CD310C" w:rsidRDefault="00CD310C" w:rsidP="00055ED5">
      <w:pPr>
        <w:ind w:firstLine="567"/>
        <w:jc w:val="right"/>
      </w:pPr>
    </w:p>
    <w:p w14:paraId="52612752" w14:textId="77777777" w:rsidR="00CD310C" w:rsidRDefault="00CD310C" w:rsidP="00055ED5">
      <w:pPr>
        <w:ind w:firstLine="567"/>
        <w:jc w:val="right"/>
      </w:pPr>
    </w:p>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8130B0E" w:rsidR="00705B51" w:rsidRPr="00936468" w:rsidRDefault="00705B51" w:rsidP="00705B51">
            <w:pPr>
              <w:pStyle w:val="Body2"/>
              <w:spacing w:after="0"/>
              <w:rPr>
                <w:rFonts w:asciiTheme="minorHAnsi" w:hAnsiTheme="minorHAnsi" w:cstheme="minorHAnsi"/>
                <w:color w:val="auto"/>
                <w:lang w:val="lt-LT"/>
              </w:rPr>
            </w:pP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46FE42EC" w:rsidR="00705B51" w:rsidRPr="00936468" w:rsidRDefault="00705B51" w:rsidP="00705B51">
            <w:pPr>
              <w:pStyle w:val="Body2"/>
              <w:spacing w:after="0"/>
              <w:rPr>
                <w:rFonts w:asciiTheme="minorHAnsi" w:hAnsiTheme="minorHAnsi" w:cstheme="minorHAnsi"/>
                <w:color w:val="auto"/>
                <w:lang w:val="lt-LT"/>
              </w:rPr>
            </w:pP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7A9F91E6" w14:textId="77777777" w:rsidR="00194F85" w:rsidRDefault="00194F85"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58628982" w14:textId="77777777" w:rsidR="009E76C1" w:rsidRDefault="009E76C1" w:rsidP="00970D0C">
      <w:pPr>
        <w:jc w:val="both"/>
      </w:pPr>
    </w:p>
    <w:p w14:paraId="67550601" w14:textId="77777777" w:rsidR="00CD310C" w:rsidRDefault="00CD310C" w:rsidP="00970D0C">
      <w:pPr>
        <w:jc w:val="both"/>
      </w:pPr>
    </w:p>
    <w:p w14:paraId="409DF44D" w14:textId="77777777" w:rsidR="00CD310C" w:rsidRDefault="00CD310C" w:rsidP="00970D0C">
      <w:pPr>
        <w:jc w:val="both"/>
      </w:pPr>
    </w:p>
    <w:p w14:paraId="7608120F" w14:textId="77777777" w:rsidR="00CD310C" w:rsidRDefault="00CD310C" w:rsidP="00970D0C">
      <w:pPr>
        <w:jc w:val="both"/>
      </w:pPr>
    </w:p>
    <w:p w14:paraId="438A1354" w14:textId="77777777" w:rsidR="00CD310C" w:rsidRDefault="00CD310C" w:rsidP="00970D0C">
      <w:pPr>
        <w:jc w:val="both"/>
      </w:pPr>
    </w:p>
    <w:p w14:paraId="5D347D91" w14:textId="77777777" w:rsidR="00CD310C" w:rsidRDefault="00CD310C" w:rsidP="00970D0C">
      <w:pPr>
        <w:jc w:val="both"/>
      </w:pPr>
    </w:p>
    <w:p w14:paraId="4CED82AE" w14:textId="77777777" w:rsidR="00CD310C" w:rsidRDefault="00CD310C" w:rsidP="00970D0C">
      <w:pPr>
        <w:jc w:val="both"/>
      </w:pPr>
    </w:p>
    <w:p w14:paraId="7F73B142" w14:textId="77777777" w:rsidR="00CD310C" w:rsidRDefault="00CD310C" w:rsidP="00970D0C">
      <w:pPr>
        <w:jc w:val="both"/>
      </w:pPr>
    </w:p>
    <w:p w14:paraId="6283263F" w14:textId="77777777" w:rsidR="00CD310C" w:rsidRDefault="00CD310C" w:rsidP="00970D0C">
      <w:pPr>
        <w:jc w:val="both"/>
      </w:pPr>
    </w:p>
    <w:p w14:paraId="4AC26105" w14:textId="77777777" w:rsidR="00CD310C" w:rsidRDefault="00CD310C" w:rsidP="00970D0C">
      <w:pPr>
        <w:jc w:val="both"/>
      </w:pPr>
    </w:p>
    <w:p w14:paraId="0A5D764C" w14:textId="77777777" w:rsidR="00CD310C" w:rsidRDefault="00CD310C" w:rsidP="00970D0C">
      <w:pPr>
        <w:jc w:val="both"/>
      </w:pPr>
    </w:p>
    <w:p w14:paraId="3435B91B" w14:textId="77777777" w:rsidR="00CD310C" w:rsidRDefault="00CD310C" w:rsidP="00970D0C">
      <w:pPr>
        <w:jc w:val="both"/>
      </w:pPr>
    </w:p>
    <w:p w14:paraId="1D69ADC0" w14:textId="77777777" w:rsidR="00CD310C" w:rsidRDefault="00CD310C" w:rsidP="00970D0C">
      <w:pPr>
        <w:jc w:val="both"/>
      </w:pPr>
    </w:p>
    <w:p w14:paraId="54BF3F59" w14:textId="77777777" w:rsidR="00CD310C" w:rsidRDefault="00CD310C" w:rsidP="00970D0C">
      <w:pPr>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B4150B5"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Tiekėjai turi atitikti</w:t>
      </w:r>
      <w:r w:rsidR="00A71979">
        <w:rPr>
          <w:rFonts w:eastAsia="Calibri" w:cstheme="minorHAnsi"/>
          <w:lang w:eastAsia="en-US"/>
        </w:rPr>
        <w:t xml:space="preserve"> specialiųjų</w:t>
      </w:r>
      <w:r w:rsidR="00606DA7" w:rsidRPr="00F0499F">
        <w:rPr>
          <w:rFonts w:eastAsia="Calibri" w:cstheme="minorHAnsi"/>
          <w:lang w:eastAsia="en-US"/>
        </w:rPr>
        <w:t xml:space="preserve"> </w:t>
      </w:r>
      <w:r w:rsidR="00606DA7">
        <w:rPr>
          <w:rFonts w:eastAsia="Calibri"/>
          <w:lang w:eastAsia="en-US"/>
        </w:rPr>
        <w:t xml:space="preserve">pirkimo sąlygų </w:t>
      </w:r>
      <w:r w:rsidR="00606DA7" w:rsidRPr="00552D05">
        <w:rPr>
          <w:rFonts w:eastAsia="Calibri"/>
          <w:lang w:eastAsia="en-US"/>
        </w:rPr>
        <w:t>8</w:t>
      </w:r>
      <w:r w:rsidR="00606DA7" w:rsidRPr="00552D05">
        <w:rPr>
          <w:rFonts w:cstheme="minorHAnsi"/>
        </w:rPr>
        <w:t xml:space="preserve"> priedo „Sutarties projektas“ 6.2.20 papunktyje</w:t>
      </w:r>
      <w:r w:rsidR="00606DA7" w:rsidRPr="00552D05">
        <w:rPr>
          <w:rFonts w:eastAsia="Calibri" w:cstheme="minorHAnsi"/>
          <w:lang w:eastAsia="en-US"/>
        </w:rPr>
        <w:t xml:space="preserve"> nustatytą reikalavimą</w:t>
      </w:r>
      <w:r w:rsidR="00606DA7" w:rsidRPr="00552D05">
        <w:rPr>
          <w:rFonts w:eastAsiaTheme="minorHAnsi" w:cstheme="minorHAnsi"/>
          <w:lang w:eastAsia="en-US"/>
        </w:rPr>
        <w:t xml:space="preserve"> dėl </w:t>
      </w:r>
      <w:r w:rsidR="00606DA7" w:rsidRPr="00552D05">
        <w:rPr>
          <w:rFonts w:eastAsia="Calibri" w:cstheme="minorHAnsi"/>
          <w:iCs/>
          <w:color w:val="00B050"/>
          <w:lang w:eastAsia="en-US"/>
        </w:rPr>
        <w:t xml:space="preserve"> </w:t>
      </w:r>
      <w:r w:rsidR="00606DA7" w:rsidRPr="00552D05">
        <w:rPr>
          <w:rFonts w:eastAsia="Calibri" w:cstheme="minorHAnsi"/>
          <w:iCs/>
          <w:lang w:eastAsia="en-US"/>
        </w:rPr>
        <w:t>aplinkos apsaugos vadybos sistemos standartų</w:t>
      </w:r>
      <w:r w:rsidR="00606DA7" w:rsidRPr="00552D05">
        <w:rPr>
          <w:rFonts w:eastAsiaTheme="minorHAnsi" w:cstheme="minorHAnsi"/>
          <w:lang w:eastAsia="en-US"/>
        </w:rPr>
        <w:t xml:space="preserve"> laikymosi.</w:t>
      </w:r>
    </w:p>
    <w:p w14:paraId="3DF23226" w14:textId="79374ED3" w:rsidR="00606DA7" w:rsidRDefault="009E76C1" w:rsidP="00322B31">
      <w:pPr>
        <w:spacing w:after="0" w:line="240" w:lineRule="auto"/>
        <w:ind w:firstLine="567"/>
        <w:jc w:val="both"/>
        <w:rPr>
          <w:rFonts w:eastAsia="Arial" w:cstheme="minorHAnsi"/>
        </w:rPr>
      </w:pPr>
      <w:r>
        <w:rPr>
          <w:rFonts w:eastAsia="Arial" w:cstheme="minorHAnsi"/>
        </w:rPr>
        <w:t>2</w:t>
      </w:r>
      <w:r w:rsidRPr="009E76C1">
        <w:rPr>
          <w:rFonts w:cstheme="minorHAnsi"/>
        </w:rPr>
        <w:t>.</w:t>
      </w:r>
      <w:r w:rsidR="00322B31">
        <w:rPr>
          <w:rFonts w:eastAsia="Arial" w:cstheme="minorHAnsi"/>
        </w:rPr>
        <w:t xml:space="preserve"> </w:t>
      </w:r>
      <w:r w:rsidR="00606DA7" w:rsidRPr="009E76C1">
        <w:rPr>
          <w:rFonts w:eastAsia="Arial" w:cstheme="minorHAnsi"/>
        </w:rPr>
        <w:t xml:space="preserve">Tiekėjo kvalifikacija turi atitikti šiame priede nustatytus reikalavimus kvalifikacijai </w:t>
      </w:r>
      <w:r w:rsidR="00606DA7" w:rsidRPr="009E76C1">
        <w:rPr>
          <w:rFonts w:cstheme="minorHAnsi"/>
        </w:rPr>
        <w:t>(Žr. lentelę žemiau)</w:t>
      </w:r>
      <w:r w:rsidR="00606DA7" w:rsidRPr="009E76C1">
        <w:rPr>
          <w:rFonts w:eastAsia="Arial" w:cstheme="minorHAnsi"/>
        </w:rPr>
        <w:t>.</w:t>
      </w:r>
    </w:p>
    <w:p w14:paraId="324F3A24" w14:textId="6014DABA" w:rsidR="009A32F1" w:rsidRDefault="009A32F1" w:rsidP="009A32F1">
      <w:pPr>
        <w:tabs>
          <w:tab w:val="left" w:pos="851"/>
        </w:tabs>
        <w:spacing w:after="0" w:line="240" w:lineRule="auto"/>
        <w:jc w:val="both"/>
        <w:rPr>
          <w:rFonts w:cstheme="minorHAnsi"/>
        </w:rPr>
      </w:pPr>
      <w:r>
        <w:rPr>
          <w:rFonts w:eastAsia="Arial" w:cstheme="minorHAnsi"/>
        </w:rPr>
        <w:t xml:space="preserve">            </w:t>
      </w:r>
      <w:r w:rsidR="00322B31" w:rsidRPr="009A32F1">
        <w:rPr>
          <w:rFonts w:eastAsia="Arial" w:cstheme="minorHAnsi"/>
        </w:rPr>
        <w:t>3</w:t>
      </w:r>
      <w:r w:rsidR="003C2516" w:rsidRPr="009A32F1">
        <w:rPr>
          <w:rFonts w:eastAsia="Arial" w:cstheme="minorHAnsi"/>
        </w:rPr>
        <w:t xml:space="preserve">. </w:t>
      </w:r>
      <w:r w:rsidRPr="00A71979">
        <w:t>Jei pasiūlymas teikiamas ūkio subjektų grupės jungtinės veiklos sutarties pagrindu, bent vienas ūkio subjektų grupės narys arba visi ūkio subjektų grupės nariai kartu turi atitikti šiame priede nustatytus reikalavimus ir pateikti nurodytus dokumentus (Žr. lentelę žemiau)</w:t>
      </w:r>
      <w:r w:rsidRPr="00A71979">
        <w:rPr>
          <w:rFonts w:eastAsiaTheme="minorHAnsi" w:cstheme="minorHAnsi"/>
          <w:lang w:eastAsia="en-US"/>
        </w:rPr>
        <w:t xml:space="preserve">. </w:t>
      </w:r>
    </w:p>
    <w:p w14:paraId="66C0DEEF" w14:textId="77777777" w:rsidR="009A32F1" w:rsidRPr="009A32F1" w:rsidRDefault="009A32F1" w:rsidP="009A32F1">
      <w:pPr>
        <w:tabs>
          <w:tab w:val="left" w:pos="851"/>
        </w:tabs>
        <w:spacing w:after="0" w:line="240" w:lineRule="auto"/>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19AFD498" w14:textId="6AC64587" w:rsidR="00B64ECF" w:rsidRPr="00B64ECF" w:rsidRDefault="00B64ECF" w:rsidP="00B64ECF">
            <w:pPr>
              <w:spacing w:line="240" w:lineRule="auto"/>
              <w:jc w:val="both"/>
              <w:rPr>
                <w:rFonts w:cstheme="minorHAnsi"/>
              </w:rPr>
            </w:pPr>
            <w:r w:rsidRPr="00B64ECF">
              <w:rPr>
                <w:rFonts w:cstheme="minorHAnsi"/>
              </w:rPr>
              <w:t>Tiekėjas per paskutinius 5 metus iki pasiūlymo pateikimo termino pabaigos yra atlikęs statinių grupėje (kiti in</w:t>
            </w:r>
            <w:r w:rsidR="000E6E3D" w:rsidRPr="00FC0659">
              <w:rPr>
                <w:rFonts w:cstheme="minorHAnsi"/>
              </w:rPr>
              <w:t>ž</w:t>
            </w:r>
            <w:r w:rsidRPr="00B64ECF">
              <w:rPr>
                <w:rFonts w:cstheme="minorHAnsi"/>
              </w:rPr>
              <w:t>ineriniai statiniai)</w:t>
            </w:r>
            <w:r w:rsidR="000E6E3D" w:rsidRPr="00FC0659">
              <w:rPr>
                <w:rFonts w:cstheme="minorHAnsi"/>
              </w:rPr>
              <w:t>,</w:t>
            </w:r>
            <w:r w:rsidR="00552F10" w:rsidRPr="00FC0659">
              <w:rPr>
                <w:rFonts w:cstheme="minorHAnsi"/>
              </w:rPr>
              <w:t xml:space="preserve"> </w:t>
            </w:r>
            <w:r w:rsidRPr="00B64ECF">
              <w:rPr>
                <w:rFonts w:cstheme="minorHAnsi"/>
              </w:rPr>
              <w:t>pogrupyje (sporto) statybos darbų (statinio statybos rū</w:t>
            </w:r>
            <w:r w:rsidR="005114E1" w:rsidRPr="00FC0659">
              <w:rPr>
                <w:rFonts w:cstheme="minorHAnsi"/>
              </w:rPr>
              <w:t>š</w:t>
            </w:r>
            <w:r w:rsidRPr="00B64ECF">
              <w:rPr>
                <w:rFonts w:cstheme="minorHAnsi"/>
              </w:rPr>
              <w:t>ys: naujo statinio statyba ir (ar) statinio rekonstravimas),  kuri</w:t>
            </w:r>
            <w:r w:rsidRPr="00B64ECF">
              <w:rPr>
                <w:rFonts w:ascii="Calibri" w:hAnsi="Calibri" w:cs="Calibri"/>
              </w:rPr>
              <w:t>ų</w:t>
            </w:r>
            <w:r w:rsidRPr="00B64ECF">
              <w:rPr>
                <w:rFonts w:cstheme="minorHAnsi"/>
              </w:rPr>
              <w:t xml:space="preserve"> vert</w:t>
            </w:r>
            <w:r w:rsidRPr="00B64ECF">
              <w:rPr>
                <w:rFonts w:ascii="Calibri" w:hAnsi="Calibri" w:cs="Calibri"/>
              </w:rPr>
              <w:t>ė</w:t>
            </w:r>
            <w:r w:rsidRPr="00B64ECF">
              <w:rPr>
                <w:rFonts w:cstheme="minorHAnsi"/>
              </w:rPr>
              <w:t xml:space="preserve"> yra nema</w:t>
            </w:r>
            <w:r w:rsidR="005114E1" w:rsidRPr="00FC0659">
              <w:rPr>
                <w:rFonts w:cstheme="minorHAnsi"/>
              </w:rPr>
              <w:t>ž</w:t>
            </w:r>
            <w:r w:rsidRPr="00B64ECF">
              <w:rPr>
                <w:rFonts w:cstheme="minorHAnsi"/>
              </w:rPr>
              <w:t>esn</w:t>
            </w:r>
            <w:r w:rsidRPr="00B64ECF">
              <w:rPr>
                <w:rFonts w:ascii="Calibri" w:hAnsi="Calibri" w:cs="Calibri"/>
              </w:rPr>
              <w:t>ė</w:t>
            </w:r>
            <w:r w:rsidRPr="00B64ECF">
              <w:rPr>
                <w:rFonts w:cstheme="minorHAnsi"/>
              </w:rPr>
              <w:t xml:space="preserve"> kaip 340 000,00 Eur be PVM ir svarbiausi</w:t>
            </w:r>
            <w:r w:rsidRPr="00B64ECF">
              <w:rPr>
                <w:rFonts w:ascii="Calibri" w:hAnsi="Calibri" w:cs="Calibri"/>
              </w:rPr>
              <w:t>ų</w:t>
            </w:r>
            <w:r w:rsidRPr="00B64ECF">
              <w:rPr>
                <w:rFonts w:cstheme="minorHAnsi"/>
              </w:rPr>
              <w:t xml:space="preserve"> darb</w:t>
            </w:r>
            <w:r w:rsidRPr="00B64ECF">
              <w:rPr>
                <w:rFonts w:ascii="Calibri" w:hAnsi="Calibri" w:cs="Calibri"/>
              </w:rPr>
              <w:t>ų</w:t>
            </w:r>
            <w:r w:rsidRPr="00B64ECF">
              <w:rPr>
                <w:rFonts w:cstheme="minorHAnsi"/>
              </w:rPr>
              <w:t xml:space="preserve"> (svarbiausiais darbais yra laikomi naujo statinio statyba ir (ar) statinio rekonstravimas)  atlikimas  ir galutiniai rezultatai buvo tinkami.</w:t>
            </w:r>
          </w:p>
          <w:p w14:paraId="24581F81" w14:textId="77777777" w:rsidR="002247D2" w:rsidRPr="00FC0659" w:rsidRDefault="00B64ECF" w:rsidP="00B64ECF">
            <w:pPr>
              <w:spacing w:line="240" w:lineRule="auto"/>
              <w:jc w:val="both"/>
              <w:rPr>
                <w:rFonts w:cstheme="minorHAnsi"/>
              </w:rPr>
            </w:pPr>
            <w:r w:rsidRPr="00FC0659">
              <w:rPr>
                <w:rFonts w:cstheme="minorHAnsi"/>
              </w:rPr>
              <w:t>Jei galutinį rezultatą tiekėjas yra pasiekęs pagal kelias sutartis, tačiau sudarytas būtent dėl to paties objekto, tokiu atveju gali būti sumuojamos pagal atskiras sutartis tame pačiame objekte atliktų darbų vertės.</w:t>
            </w:r>
          </w:p>
          <w:p w14:paraId="73B1CFBA" w14:textId="77777777" w:rsidR="002247D2" w:rsidRPr="00FC0659" w:rsidRDefault="002247D2" w:rsidP="00B64ECF">
            <w:pPr>
              <w:spacing w:line="240" w:lineRule="auto"/>
              <w:jc w:val="both"/>
              <w:rPr>
                <w:rFonts w:cstheme="minorHAnsi"/>
              </w:rPr>
            </w:pPr>
          </w:p>
          <w:p w14:paraId="1583BF2A" w14:textId="77777777" w:rsidR="002247D2" w:rsidRPr="00FC0659" w:rsidRDefault="002247D2" w:rsidP="00B64ECF">
            <w:pPr>
              <w:spacing w:line="240" w:lineRule="auto"/>
              <w:jc w:val="both"/>
              <w:rPr>
                <w:rFonts w:cstheme="minorHAnsi"/>
              </w:rPr>
            </w:pPr>
          </w:p>
          <w:p w14:paraId="6A46F08E" w14:textId="3B6042E5" w:rsidR="00801DBC" w:rsidRPr="00FC0659" w:rsidRDefault="00801DBC" w:rsidP="005C7E7A">
            <w:pPr>
              <w:spacing w:line="240" w:lineRule="auto"/>
              <w:jc w:val="both"/>
              <w:rPr>
                <w:rFonts w:cstheme="minorHAnsi"/>
              </w:rPr>
            </w:pPr>
          </w:p>
        </w:tc>
        <w:tc>
          <w:tcPr>
            <w:tcW w:w="3358" w:type="dxa"/>
          </w:tcPr>
          <w:p w14:paraId="197EBFA2" w14:textId="14537988" w:rsidR="00BD4F71" w:rsidRPr="00BD4F71" w:rsidRDefault="00BD4F71" w:rsidP="00BD4F71">
            <w:pPr>
              <w:tabs>
                <w:tab w:val="left" w:pos="456"/>
                <w:tab w:val="left" w:pos="1653"/>
              </w:tabs>
              <w:spacing w:line="240" w:lineRule="auto"/>
              <w:rPr>
                <w:color w:val="000000"/>
                <w:kern w:val="2"/>
                <w:szCs w:val="24"/>
                <w14:ligatures w14:val="standardContextual"/>
              </w:rPr>
            </w:pPr>
            <w:r w:rsidRPr="00BD4F71">
              <w:rPr>
                <w:color w:val="000000"/>
                <w:kern w:val="2"/>
                <w:szCs w:val="24"/>
                <w14:ligatures w14:val="standardContextual"/>
              </w:rPr>
              <w:t>Pateikiamas per paskutinius 5 metus atliktų darbų sąra</w:t>
            </w:r>
            <w:r w:rsidR="001E4E59">
              <w:rPr>
                <w:color w:val="000000"/>
                <w:kern w:val="2"/>
                <w:szCs w:val="24"/>
                <w14:ligatures w14:val="standardContextual"/>
              </w:rPr>
              <w:t>š</w:t>
            </w:r>
            <w:r w:rsidRPr="00BD4F71">
              <w:rPr>
                <w:color w:val="000000"/>
                <w:kern w:val="2"/>
                <w:szCs w:val="24"/>
                <w14:ligatures w14:val="standardContextual"/>
              </w:rPr>
              <w:t>as kartu su u</w:t>
            </w:r>
            <w:r w:rsidR="001E4E59">
              <w:rPr>
                <w:color w:val="000000"/>
                <w:kern w:val="2"/>
                <w:szCs w:val="24"/>
                <w14:ligatures w14:val="standardContextual"/>
              </w:rPr>
              <w:t>ž</w:t>
            </w:r>
            <w:r w:rsidRPr="00BD4F71">
              <w:rPr>
                <w:color w:val="000000"/>
                <w:kern w:val="2"/>
                <w:szCs w:val="24"/>
                <w14:ligatures w14:val="standardContextual"/>
              </w:rPr>
              <w:t>sakov</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(tiek vie</w:t>
            </w:r>
            <w:r w:rsidR="001E4E59">
              <w:rPr>
                <w:color w:val="000000"/>
                <w:kern w:val="2"/>
                <w:szCs w:val="24"/>
                <w14:ligatures w14:val="standardContextual"/>
              </w:rPr>
              <w:t>š</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j</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tiek priva</w:t>
            </w:r>
            <w:r w:rsidRPr="00BD4F71">
              <w:rPr>
                <w:rFonts w:ascii="Calibri" w:hAnsi="Calibri" w:cs="Calibri"/>
                <w:color w:val="000000"/>
                <w:kern w:val="2"/>
                <w:szCs w:val="24"/>
                <w14:ligatures w14:val="standardContextual"/>
              </w:rPr>
              <w:t>č</w:t>
            </w:r>
            <w:r w:rsidRPr="00BD4F71">
              <w:rPr>
                <w:color w:val="000000"/>
                <w:kern w:val="2"/>
                <w:szCs w:val="24"/>
                <w14:ligatures w14:val="standardContextual"/>
              </w:rPr>
              <w:t>i</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j</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pa</w:t>
            </w:r>
            <w:r w:rsidR="001E4E59">
              <w:rPr>
                <w:color w:val="000000"/>
                <w:kern w:val="2"/>
                <w:szCs w:val="24"/>
                <w14:ligatures w14:val="standardContextual"/>
              </w:rPr>
              <w:t>ž</w:t>
            </w:r>
            <w:r w:rsidRPr="00BD4F71">
              <w:rPr>
                <w:color w:val="000000"/>
                <w:kern w:val="2"/>
                <w:szCs w:val="24"/>
                <w14:ligatures w14:val="standardContextual"/>
              </w:rPr>
              <w:t>ymomis apie tai, kad svarbiausi</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darb</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atlikimas ir galutiniai rezultatai buvo tinkami: darbai atlikti ir u</w:t>
            </w:r>
            <w:r w:rsidR="001E4E59">
              <w:rPr>
                <w:color w:val="000000"/>
                <w:kern w:val="2"/>
                <w:szCs w:val="24"/>
                <w14:ligatures w14:val="standardContextual"/>
              </w:rPr>
              <w:t>ž</w:t>
            </w:r>
            <w:r w:rsidRPr="00BD4F71">
              <w:rPr>
                <w:color w:val="000000"/>
                <w:kern w:val="2"/>
                <w:szCs w:val="24"/>
                <w14:ligatures w14:val="standardContextual"/>
              </w:rPr>
              <w:t>baigti pagal darb</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atlikim</w:t>
            </w:r>
            <w:r w:rsidRPr="00BD4F71">
              <w:rPr>
                <w:rFonts w:ascii="Calibri" w:hAnsi="Calibri" w:cs="Calibri"/>
                <w:color w:val="000000"/>
                <w:kern w:val="2"/>
                <w:szCs w:val="24"/>
                <w14:ligatures w14:val="standardContextual"/>
              </w:rPr>
              <w:t>ą</w:t>
            </w:r>
            <w:r w:rsidRPr="00BD4F71">
              <w:rPr>
                <w:color w:val="000000"/>
                <w:kern w:val="2"/>
                <w:szCs w:val="24"/>
                <w14:ligatures w14:val="standardContextual"/>
              </w:rPr>
              <w:t xml:space="preserve"> reglamentuojan</w:t>
            </w:r>
            <w:r w:rsidRPr="00BD4F71">
              <w:rPr>
                <w:rFonts w:ascii="Calibri" w:hAnsi="Calibri" w:cs="Calibri"/>
                <w:color w:val="000000"/>
                <w:kern w:val="2"/>
                <w:szCs w:val="24"/>
                <w14:ligatures w14:val="standardContextual"/>
              </w:rPr>
              <w:t>č</w:t>
            </w:r>
            <w:r w:rsidRPr="00BD4F71">
              <w:rPr>
                <w:color w:val="000000"/>
                <w:kern w:val="2"/>
                <w:szCs w:val="24"/>
                <w14:ligatures w14:val="standardContextual"/>
              </w:rPr>
              <w:t>i</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teis</w:t>
            </w:r>
            <w:r w:rsidRPr="00BD4F71">
              <w:rPr>
                <w:rFonts w:ascii="Calibri" w:hAnsi="Calibri" w:cs="Calibri"/>
                <w:color w:val="000000"/>
                <w:kern w:val="2"/>
                <w:szCs w:val="24"/>
                <w14:ligatures w14:val="standardContextual"/>
              </w:rPr>
              <w:t>ė</w:t>
            </w:r>
            <w:r w:rsidRPr="00BD4F71">
              <w:rPr>
                <w:color w:val="000000"/>
                <w:kern w:val="2"/>
                <w:szCs w:val="24"/>
                <w14:ligatures w14:val="standardContextual"/>
              </w:rPr>
              <w:t>s akt</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pirkimo sutarties (-</w:t>
            </w:r>
            <w:proofErr w:type="spellStart"/>
            <w:r w:rsidRPr="00BD4F71">
              <w:rPr>
                <w:rFonts w:ascii="Calibri" w:hAnsi="Calibri" w:cs="Calibri"/>
                <w:color w:val="000000"/>
                <w:kern w:val="2"/>
                <w:szCs w:val="24"/>
                <w14:ligatures w14:val="standardContextual"/>
              </w:rPr>
              <w:t>č</w:t>
            </w:r>
            <w:r w:rsidRPr="00BD4F71">
              <w:rPr>
                <w:color w:val="000000"/>
                <w:kern w:val="2"/>
                <w:szCs w:val="24"/>
                <w14:ligatures w14:val="standardContextual"/>
              </w:rPr>
              <w:t>i</w:t>
            </w:r>
            <w:r w:rsidRPr="00BD4F71">
              <w:rPr>
                <w:rFonts w:ascii="Calibri" w:hAnsi="Calibri" w:cs="Calibri"/>
                <w:color w:val="000000"/>
                <w:kern w:val="2"/>
                <w:szCs w:val="24"/>
                <w14:ligatures w14:val="standardContextual"/>
              </w:rPr>
              <w:t>ų</w:t>
            </w:r>
            <w:proofErr w:type="spellEnd"/>
            <w:r w:rsidRPr="00BD4F71">
              <w:rPr>
                <w:color w:val="000000"/>
                <w:kern w:val="2"/>
                <w:szCs w:val="24"/>
                <w14:ligatures w14:val="standardContextual"/>
              </w:rPr>
              <w:t>) reikalavimus; atlikti u</w:t>
            </w:r>
            <w:r w:rsidR="003E6A05">
              <w:rPr>
                <w:color w:val="000000"/>
                <w:kern w:val="2"/>
                <w:szCs w:val="24"/>
                <w14:ligatures w14:val="standardContextual"/>
              </w:rPr>
              <w:t>ž</w:t>
            </w:r>
            <w:r w:rsidRPr="00BD4F71">
              <w:rPr>
                <w:color w:val="000000"/>
                <w:kern w:val="2"/>
                <w:szCs w:val="24"/>
                <w14:ligatures w14:val="standardContextual"/>
              </w:rPr>
              <w:t>sakovo sutartyse nustatytais terminais; be tr</w:t>
            </w:r>
            <w:r w:rsidRPr="00BD4F71">
              <w:rPr>
                <w:rFonts w:ascii="Calibri" w:hAnsi="Calibri" w:cs="Calibri"/>
                <w:color w:val="000000"/>
                <w:kern w:val="2"/>
                <w:szCs w:val="24"/>
                <w14:ligatures w14:val="standardContextual"/>
              </w:rPr>
              <w:t>ū</w:t>
            </w:r>
            <w:r w:rsidRPr="00BD4F71">
              <w:rPr>
                <w:color w:val="000000"/>
                <w:kern w:val="2"/>
                <w:szCs w:val="24"/>
                <w14:ligatures w14:val="standardContextual"/>
              </w:rPr>
              <w:t>kum</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perduoti u</w:t>
            </w:r>
            <w:r w:rsidR="003E6A05">
              <w:rPr>
                <w:color w:val="000000"/>
                <w:kern w:val="2"/>
                <w:szCs w:val="24"/>
                <w14:ligatures w14:val="standardContextual"/>
              </w:rPr>
              <w:t>ž</w:t>
            </w:r>
            <w:r w:rsidRPr="00BD4F71">
              <w:rPr>
                <w:color w:val="000000"/>
                <w:kern w:val="2"/>
                <w:szCs w:val="24"/>
                <w14:ligatures w14:val="standardContextual"/>
              </w:rPr>
              <w:t>sakovui.</w:t>
            </w:r>
          </w:p>
          <w:p w14:paraId="2E8A7AB3" w14:textId="77777777" w:rsidR="00BD4F71" w:rsidRPr="00BD4F71" w:rsidRDefault="00BD4F71" w:rsidP="00BD4F71">
            <w:pPr>
              <w:tabs>
                <w:tab w:val="left" w:pos="456"/>
                <w:tab w:val="left" w:pos="1653"/>
              </w:tabs>
              <w:spacing w:line="240" w:lineRule="auto"/>
              <w:rPr>
                <w:color w:val="000000"/>
                <w:kern w:val="2"/>
                <w:szCs w:val="24"/>
                <w14:ligatures w14:val="standardContextual"/>
              </w:rPr>
            </w:pPr>
          </w:p>
          <w:p w14:paraId="1191FE7F" w14:textId="45BB9DC6" w:rsidR="00BD4F71" w:rsidRPr="00BD4F71" w:rsidRDefault="00BD4F71" w:rsidP="00BD4F71">
            <w:pPr>
              <w:tabs>
                <w:tab w:val="left" w:pos="456"/>
                <w:tab w:val="left" w:pos="1653"/>
              </w:tabs>
              <w:spacing w:line="240" w:lineRule="auto"/>
              <w:rPr>
                <w:color w:val="000000"/>
                <w:kern w:val="2"/>
                <w:szCs w:val="24"/>
                <w14:ligatures w14:val="standardContextual"/>
              </w:rPr>
            </w:pPr>
            <w:r w:rsidRPr="00BD4F71">
              <w:rPr>
                <w:color w:val="000000"/>
                <w:kern w:val="2"/>
                <w:szCs w:val="24"/>
                <w14:ligatures w14:val="standardContextual"/>
              </w:rPr>
              <w:t>Atliktų darbų sąra</w:t>
            </w:r>
            <w:r w:rsidR="003E6A05">
              <w:rPr>
                <w:color w:val="000000"/>
                <w:kern w:val="2"/>
                <w:szCs w:val="24"/>
                <w14:ligatures w14:val="standardContextual"/>
              </w:rPr>
              <w:t>š</w:t>
            </w:r>
            <w:r w:rsidRPr="00BD4F71">
              <w:rPr>
                <w:color w:val="000000"/>
                <w:kern w:val="2"/>
                <w:szCs w:val="24"/>
                <w14:ligatures w14:val="standardContextual"/>
              </w:rPr>
              <w:t xml:space="preserve">e pateikiama tik tokia informacija, kuri atitinka kvalifikacijos reikalavime nurodytus kriterijus, t. y. </w:t>
            </w:r>
            <w:r w:rsidRPr="00BD4F71">
              <w:rPr>
                <w:rFonts w:ascii="Calibri" w:hAnsi="Calibri" w:cs="Calibri"/>
                <w:color w:val="000000"/>
                <w:kern w:val="2"/>
                <w:szCs w:val="24"/>
                <w14:ligatures w14:val="standardContextual"/>
              </w:rPr>
              <w:t>į</w:t>
            </w:r>
            <w:r w:rsidRPr="00BD4F71">
              <w:rPr>
                <w:color w:val="000000"/>
                <w:kern w:val="2"/>
                <w:szCs w:val="24"/>
                <w14:ligatures w14:val="standardContextual"/>
              </w:rPr>
              <w:t>vykdytos (-</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sutarties (-</w:t>
            </w:r>
            <w:proofErr w:type="spellStart"/>
            <w:r w:rsidRPr="00BD4F71">
              <w:rPr>
                <w:rFonts w:ascii="Calibri" w:hAnsi="Calibri" w:cs="Calibri"/>
                <w:color w:val="000000"/>
                <w:kern w:val="2"/>
                <w:szCs w:val="24"/>
                <w14:ligatures w14:val="standardContextual"/>
              </w:rPr>
              <w:t>č</w:t>
            </w:r>
            <w:r w:rsidRPr="00BD4F71">
              <w:rPr>
                <w:color w:val="000000"/>
                <w:kern w:val="2"/>
                <w:szCs w:val="24"/>
                <w14:ligatures w14:val="standardContextual"/>
              </w:rPr>
              <w:t>i</w:t>
            </w:r>
            <w:r w:rsidRPr="00BD4F71">
              <w:rPr>
                <w:rFonts w:ascii="Calibri" w:hAnsi="Calibri" w:cs="Calibri"/>
                <w:color w:val="000000"/>
                <w:kern w:val="2"/>
                <w:szCs w:val="24"/>
                <w14:ligatures w14:val="standardContextual"/>
              </w:rPr>
              <w:t>ų</w:t>
            </w:r>
            <w:proofErr w:type="spellEnd"/>
            <w:r w:rsidRPr="00BD4F71">
              <w:rPr>
                <w:color w:val="000000"/>
                <w:kern w:val="2"/>
                <w:szCs w:val="24"/>
                <w14:ligatures w14:val="standardContextual"/>
              </w:rPr>
              <w:t>) laikotarpis, pana</w:t>
            </w:r>
            <w:r w:rsidR="00573139">
              <w:rPr>
                <w:color w:val="000000"/>
                <w:kern w:val="2"/>
                <w:szCs w:val="24"/>
                <w14:ligatures w14:val="standardContextual"/>
              </w:rPr>
              <w:t>š</w:t>
            </w:r>
            <w:r w:rsidRPr="00BD4F71">
              <w:rPr>
                <w:color w:val="000000"/>
                <w:kern w:val="2"/>
                <w:szCs w:val="24"/>
                <w14:ligatures w14:val="standardContextual"/>
              </w:rPr>
              <w:t>aus objekto apra</w:t>
            </w:r>
            <w:r w:rsidR="00573139">
              <w:rPr>
                <w:color w:val="000000"/>
                <w:kern w:val="2"/>
                <w:szCs w:val="24"/>
                <w14:ligatures w14:val="standardContextual"/>
              </w:rPr>
              <w:t>š</w:t>
            </w:r>
            <w:r w:rsidRPr="00BD4F71">
              <w:rPr>
                <w:color w:val="000000"/>
                <w:kern w:val="2"/>
                <w:szCs w:val="24"/>
                <w14:ligatures w14:val="standardContextual"/>
              </w:rPr>
              <w:t>ymas: statinio grup</w:t>
            </w:r>
            <w:r w:rsidRPr="00BD4F71">
              <w:rPr>
                <w:rFonts w:ascii="Calibri" w:hAnsi="Calibri" w:cs="Calibri"/>
                <w:color w:val="000000"/>
                <w:kern w:val="2"/>
                <w:szCs w:val="24"/>
                <w14:ligatures w14:val="standardContextual"/>
              </w:rPr>
              <w:t>ė</w:t>
            </w:r>
            <w:r w:rsidRPr="00BD4F71">
              <w:rPr>
                <w:color w:val="000000"/>
                <w:kern w:val="2"/>
                <w:szCs w:val="24"/>
                <w14:ligatures w14:val="standardContextual"/>
              </w:rPr>
              <w:t>, pogrupis, statybos darb</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r</w:t>
            </w:r>
            <w:r w:rsidRPr="00BD4F71">
              <w:rPr>
                <w:rFonts w:ascii="Calibri" w:hAnsi="Calibri" w:cs="Calibri"/>
                <w:color w:val="000000"/>
                <w:kern w:val="2"/>
                <w:szCs w:val="24"/>
                <w14:ligatures w14:val="standardContextual"/>
              </w:rPr>
              <w:t>ū</w:t>
            </w:r>
            <w:r w:rsidR="00573139">
              <w:rPr>
                <w:rFonts w:ascii="Calibri" w:hAnsi="Calibri" w:cs="Calibri"/>
                <w:color w:val="000000"/>
                <w:kern w:val="2"/>
                <w:szCs w:val="24"/>
                <w14:ligatures w14:val="standardContextual"/>
              </w:rPr>
              <w:t>š</w:t>
            </w:r>
            <w:r w:rsidRPr="00BD4F71">
              <w:rPr>
                <w:color w:val="000000"/>
                <w:kern w:val="2"/>
                <w:szCs w:val="24"/>
                <w14:ligatures w14:val="standardContextual"/>
              </w:rPr>
              <w:t>ys, atlikt</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nurodyt</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svarbiausi</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darb</w:t>
            </w:r>
            <w:r w:rsidRPr="00BD4F71">
              <w:rPr>
                <w:rFonts w:ascii="Calibri" w:hAnsi="Calibri" w:cs="Calibri"/>
                <w:color w:val="000000"/>
                <w:kern w:val="2"/>
                <w:szCs w:val="24"/>
                <w14:ligatures w14:val="standardContextual"/>
              </w:rPr>
              <w:t>ų</w:t>
            </w:r>
            <w:r w:rsidRPr="00BD4F71">
              <w:rPr>
                <w:color w:val="000000"/>
                <w:kern w:val="2"/>
                <w:szCs w:val="24"/>
                <w14:ligatures w14:val="standardContextual"/>
              </w:rPr>
              <w:t xml:space="preserve"> dalis </w:t>
            </w:r>
            <w:r w:rsidRPr="00BD4F71">
              <w:rPr>
                <w:rFonts w:ascii="Calibri" w:hAnsi="Calibri" w:cs="Calibri"/>
                <w:color w:val="000000"/>
                <w:kern w:val="2"/>
                <w:szCs w:val="24"/>
                <w14:ligatures w14:val="standardContextual"/>
              </w:rPr>
              <w:t>į</w:t>
            </w:r>
            <w:r w:rsidRPr="00BD4F71">
              <w:rPr>
                <w:color w:val="000000"/>
                <w:kern w:val="2"/>
                <w:szCs w:val="24"/>
                <w14:ligatures w14:val="standardContextual"/>
              </w:rPr>
              <w:t>vykdytoje (-</w:t>
            </w:r>
            <w:proofErr w:type="spellStart"/>
            <w:r w:rsidRPr="00BD4F71">
              <w:rPr>
                <w:color w:val="000000"/>
                <w:kern w:val="2"/>
                <w:szCs w:val="24"/>
                <w14:ligatures w14:val="standardContextual"/>
              </w:rPr>
              <w:t>ose</w:t>
            </w:r>
            <w:proofErr w:type="spellEnd"/>
            <w:r w:rsidRPr="00BD4F71">
              <w:rPr>
                <w:color w:val="000000"/>
                <w:kern w:val="2"/>
                <w:szCs w:val="24"/>
                <w14:ligatures w14:val="standardContextual"/>
              </w:rPr>
              <w:t>) / vykdomoje (-</w:t>
            </w:r>
            <w:proofErr w:type="spellStart"/>
            <w:r w:rsidRPr="00BD4F71">
              <w:rPr>
                <w:color w:val="000000"/>
                <w:kern w:val="2"/>
                <w:szCs w:val="24"/>
                <w14:ligatures w14:val="standardContextual"/>
              </w:rPr>
              <w:t>ose</w:t>
            </w:r>
            <w:proofErr w:type="spellEnd"/>
            <w:r w:rsidRPr="00BD4F71">
              <w:rPr>
                <w:color w:val="000000"/>
                <w:kern w:val="2"/>
                <w:szCs w:val="24"/>
                <w14:ligatures w14:val="standardContextual"/>
              </w:rPr>
              <w:t>) sutartyje (-</w:t>
            </w:r>
            <w:proofErr w:type="spellStart"/>
            <w:r w:rsidRPr="00BD4F71">
              <w:rPr>
                <w:color w:val="000000"/>
                <w:kern w:val="2"/>
                <w:szCs w:val="24"/>
                <w14:ligatures w14:val="standardContextual"/>
              </w:rPr>
              <w:t>yse</w:t>
            </w:r>
            <w:proofErr w:type="spellEnd"/>
            <w:r w:rsidRPr="00BD4F71">
              <w:rPr>
                <w:color w:val="000000"/>
                <w:kern w:val="2"/>
                <w:szCs w:val="24"/>
                <w14:ligatures w14:val="standardContextual"/>
              </w:rPr>
              <w:t>), paties tiek</w:t>
            </w:r>
            <w:r w:rsidRPr="00BD4F71">
              <w:rPr>
                <w:rFonts w:ascii="Calibri" w:hAnsi="Calibri" w:cs="Calibri"/>
                <w:color w:val="000000"/>
                <w:kern w:val="2"/>
                <w:szCs w:val="24"/>
                <w14:ligatures w14:val="standardContextual"/>
              </w:rPr>
              <w:t>ė</w:t>
            </w:r>
            <w:r w:rsidRPr="00BD4F71">
              <w:rPr>
                <w:color w:val="000000"/>
                <w:kern w:val="2"/>
                <w:szCs w:val="24"/>
                <w14:ligatures w14:val="standardContextual"/>
              </w:rPr>
              <w:t>jo atlikti darbai, jei sutart</w:t>
            </w:r>
            <w:r w:rsidRPr="00BD4F71">
              <w:rPr>
                <w:rFonts w:ascii="Calibri" w:hAnsi="Calibri" w:cs="Calibri"/>
                <w:color w:val="000000"/>
                <w:kern w:val="2"/>
                <w:szCs w:val="24"/>
                <w14:ligatures w14:val="standardContextual"/>
              </w:rPr>
              <w:t>į</w:t>
            </w:r>
            <w:r w:rsidRPr="00BD4F71">
              <w:rPr>
                <w:color w:val="000000"/>
                <w:kern w:val="2"/>
                <w:szCs w:val="24"/>
                <w14:ligatures w14:val="standardContextual"/>
              </w:rPr>
              <w:t xml:space="preserve"> vykd</w:t>
            </w:r>
            <w:r w:rsidRPr="00BD4F71">
              <w:rPr>
                <w:rFonts w:ascii="Calibri" w:hAnsi="Calibri" w:cs="Calibri"/>
                <w:color w:val="000000"/>
                <w:kern w:val="2"/>
                <w:szCs w:val="24"/>
                <w14:ligatures w14:val="standardContextual"/>
              </w:rPr>
              <w:t>ė</w:t>
            </w:r>
            <w:r w:rsidRPr="00BD4F71">
              <w:rPr>
                <w:color w:val="000000"/>
                <w:kern w:val="2"/>
                <w:szCs w:val="24"/>
                <w14:ligatures w14:val="standardContextual"/>
              </w:rPr>
              <w:t xml:space="preserve"> ne vienas, o su kitais </w:t>
            </w:r>
            <w:r w:rsidRPr="00BD4F71">
              <w:rPr>
                <w:rFonts w:ascii="Calibri" w:hAnsi="Calibri" w:cs="Calibri"/>
                <w:color w:val="000000"/>
                <w:kern w:val="2"/>
                <w:szCs w:val="24"/>
                <w14:ligatures w14:val="standardContextual"/>
              </w:rPr>
              <w:t>ū</w:t>
            </w:r>
            <w:r w:rsidRPr="00BD4F71">
              <w:rPr>
                <w:color w:val="000000"/>
                <w:kern w:val="2"/>
                <w:szCs w:val="24"/>
                <w14:ligatures w14:val="standardContextual"/>
              </w:rPr>
              <w:t>kio subjektais, u</w:t>
            </w:r>
            <w:r w:rsidR="00485A65">
              <w:rPr>
                <w:color w:val="000000"/>
                <w:kern w:val="2"/>
                <w:szCs w:val="24"/>
                <w14:ligatures w14:val="standardContextual"/>
              </w:rPr>
              <w:t>ž</w:t>
            </w:r>
            <w:r w:rsidRPr="00BD4F71">
              <w:rPr>
                <w:color w:val="000000"/>
                <w:kern w:val="2"/>
                <w:szCs w:val="24"/>
                <w14:ligatures w14:val="standardContextual"/>
              </w:rPr>
              <w:t xml:space="preserve">sakovo kontaktai. </w:t>
            </w:r>
          </w:p>
          <w:p w14:paraId="28DCFCF8" w14:textId="77777777" w:rsidR="00BD4F71" w:rsidRPr="00BD4F71" w:rsidRDefault="00BD4F71" w:rsidP="00BD4F71">
            <w:pPr>
              <w:tabs>
                <w:tab w:val="left" w:pos="456"/>
                <w:tab w:val="left" w:pos="1653"/>
              </w:tabs>
              <w:spacing w:line="240" w:lineRule="auto"/>
              <w:rPr>
                <w:color w:val="000000"/>
                <w:kern w:val="2"/>
                <w:szCs w:val="24"/>
                <w14:ligatures w14:val="standardContextual"/>
              </w:rPr>
            </w:pPr>
            <w:r w:rsidRPr="00BD4F71">
              <w:rPr>
                <w:color w:val="000000"/>
                <w:kern w:val="2"/>
                <w:szCs w:val="24"/>
                <w14:ligatures w14:val="standardContextual"/>
              </w:rPr>
              <w:t>Pateiktų dokumentų visuma turi įrodyti atitikimą kvalifikacijos reikalavimų parametrams.</w:t>
            </w:r>
          </w:p>
          <w:p w14:paraId="3E87583E" w14:textId="40E17DBA" w:rsidR="005D5390" w:rsidRPr="00BD4F71" w:rsidRDefault="00BD4F71" w:rsidP="00BD4F71">
            <w:pPr>
              <w:tabs>
                <w:tab w:val="left" w:pos="456"/>
                <w:tab w:val="left" w:pos="1653"/>
              </w:tabs>
              <w:spacing w:line="240" w:lineRule="auto"/>
              <w:rPr>
                <w:color w:val="000000"/>
                <w:kern w:val="2"/>
                <w:szCs w:val="24"/>
                <w14:ligatures w14:val="standardContextual"/>
              </w:rPr>
            </w:pPr>
            <w:r w:rsidRPr="00BD4F71">
              <w:rPr>
                <w:b/>
                <w:bCs/>
                <w:i/>
                <w:iCs/>
                <w:color w:val="000000"/>
                <w:kern w:val="2"/>
                <w:szCs w:val="24"/>
                <w14:ligatures w14:val="standardContextual"/>
              </w:rPr>
              <w:t>Pridedama. Atliktų darbų sąrašo forma  (10 priedas)</w:t>
            </w:r>
            <w:r w:rsidRPr="00BD4F71">
              <w:rPr>
                <w:i/>
                <w:iCs/>
                <w:color w:val="000000"/>
                <w:kern w:val="2"/>
                <w:szCs w:val="24"/>
                <w14:ligatures w14:val="standardContextual"/>
              </w:rPr>
              <w:t xml:space="preserve"> (reikalaujama </w:t>
            </w:r>
            <w:r w:rsidRPr="00BD4F71">
              <w:rPr>
                <w:i/>
                <w:iCs/>
                <w:color w:val="000000"/>
                <w:kern w:val="2"/>
                <w:szCs w:val="24"/>
                <w14:ligatures w14:val="standardContextual"/>
              </w:rPr>
              <w:lastRenderedPageBreak/>
              <w:t>tik iš to dalyvio, kurio pasiūlymas pagal vertinimo rezultatus galės būti pripažintas laimėjusiu).</w:t>
            </w:r>
          </w:p>
        </w:tc>
        <w:tc>
          <w:tcPr>
            <w:tcW w:w="1880" w:type="dxa"/>
          </w:tcPr>
          <w:p w14:paraId="72E4DEBA" w14:textId="40E48AA9" w:rsidR="00466719" w:rsidRDefault="00A2132F" w:rsidP="00AF43C8">
            <w:pPr>
              <w:spacing w:line="240" w:lineRule="auto"/>
              <w:rPr>
                <w:rFonts w:cstheme="minorHAnsi"/>
              </w:rPr>
            </w:pPr>
            <w:r w:rsidRPr="008E7ADC">
              <w:rPr>
                <w:rFonts w:cstheme="minorHAnsi"/>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t>3.2.</w:t>
            </w:r>
          </w:p>
        </w:tc>
        <w:tc>
          <w:tcPr>
            <w:tcW w:w="3555" w:type="dxa"/>
          </w:tcPr>
          <w:p w14:paraId="104D4EF5" w14:textId="265D1B2B" w:rsidR="003C6AA6" w:rsidRDefault="003C6AA6" w:rsidP="008130B6">
            <w:pPr>
              <w:spacing w:line="240" w:lineRule="auto"/>
              <w:jc w:val="both"/>
              <w:rPr>
                <w:rFonts w:cstheme="minorHAnsi"/>
                <w:color w:val="000000"/>
              </w:rPr>
            </w:pPr>
            <w:r w:rsidRPr="003C6AA6">
              <w:rPr>
                <w:rFonts w:cstheme="minorHAnsi"/>
                <w:color w:val="000000"/>
              </w:rPr>
              <w:t>Tiekėjas turi statybos inžinierių arba architektą, turintį teisę vykdyti statybos vadovo pareigas (teisinis pagrindas: Statybos įstatymo 12 str. 9 p.)</w:t>
            </w:r>
          </w:p>
          <w:p w14:paraId="465705F7" w14:textId="0A9D115C" w:rsidR="008130B6" w:rsidRPr="0036382A" w:rsidRDefault="008130B6" w:rsidP="008130B6">
            <w:pPr>
              <w:spacing w:line="240" w:lineRule="auto"/>
              <w:jc w:val="both"/>
              <w:rPr>
                <w:rFonts w:cstheme="minorHAnsi"/>
                <w:color w:val="000000"/>
              </w:rPr>
            </w:pPr>
          </w:p>
        </w:tc>
        <w:tc>
          <w:tcPr>
            <w:tcW w:w="3358" w:type="dxa"/>
          </w:tcPr>
          <w:p w14:paraId="357BF9D2" w14:textId="10966BE2" w:rsidR="0007276E" w:rsidRPr="0007276E" w:rsidRDefault="0007276E" w:rsidP="0007276E">
            <w:pPr>
              <w:spacing w:line="240" w:lineRule="auto"/>
              <w:jc w:val="both"/>
            </w:pPr>
            <w:r>
              <w:t>S</w:t>
            </w:r>
            <w:r w:rsidRPr="0007276E">
              <w:t>tatybos vadovo i</w:t>
            </w:r>
            <w:r>
              <w:t>š</w:t>
            </w:r>
            <w:r w:rsidRPr="0007276E">
              <w:t>silavinim</w:t>
            </w:r>
            <w:r w:rsidRPr="0007276E">
              <w:rPr>
                <w:rFonts w:ascii="Calibri" w:hAnsi="Calibri" w:cs="Calibri"/>
              </w:rPr>
              <w:t>ą</w:t>
            </w:r>
            <w:r w:rsidRPr="0007276E">
              <w:t xml:space="preserve"> patvirtinan</w:t>
            </w:r>
            <w:r w:rsidRPr="0007276E">
              <w:rPr>
                <w:rFonts w:ascii="Calibri" w:hAnsi="Calibri" w:cs="Calibri"/>
              </w:rPr>
              <w:t>č</w:t>
            </w:r>
            <w:r w:rsidRPr="0007276E">
              <w:t>io dokumento skaitmenin</w:t>
            </w:r>
            <w:r w:rsidRPr="0007276E">
              <w:rPr>
                <w:rFonts w:ascii="Calibri" w:hAnsi="Calibri" w:cs="Calibri"/>
              </w:rPr>
              <w:t>ė</w:t>
            </w:r>
            <w:r w:rsidRPr="0007276E">
              <w:t xml:space="preserve"> kopija, arba   vardas pavard</w:t>
            </w:r>
            <w:r w:rsidRPr="0007276E">
              <w:rPr>
                <w:rFonts w:ascii="Calibri" w:hAnsi="Calibri" w:cs="Calibri"/>
              </w:rPr>
              <w:t>ė</w:t>
            </w:r>
            <w:r w:rsidRPr="0007276E">
              <w:t xml:space="preserve"> ir galiojan</w:t>
            </w:r>
            <w:r w:rsidRPr="0007276E">
              <w:rPr>
                <w:rFonts w:ascii="Calibri" w:hAnsi="Calibri" w:cs="Calibri"/>
              </w:rPr>
              <w:t>č</w:t>
            </w:r>
            <w:r w:rsidRPr="0007276E">
              <w:t>io kvalifikacijos atestato numeris (kvalifikacijos atestato skaitmenin</w:t>
            </w:r>
            <w:r w:rsidRPr="0007276E">
              <w:rPr>
                <w:rFonts w:ascii="Calibri" w:hAnsi="Calibri" w:cs="Calibri"/>
              </w:rPr>
              <w:t>ė</w:t>
            </w:r>
            <w:r w:rsidRPr="0007276E">
              <w:t>s kopijos pateikti nereikalaujama, duomenys bus patikrinti V</w:t>
            </w:r>
            <w:r w:rsidRPr="0007276E">
              <w:rPr>
                <w:rFonts w:ascii="Calibri" w:hAnsi="Calibri" w:cs="Calibri"/>
              </w:rPr>
              <w:t>Į</w:t>
            </w:r>
            <w:r w:rsidRPr="0007276E">
              <w:t xml:space="preserve"> Statybos sektoriaus vystymo agent</w:t>
            </w:r>
            <w:r w:rsidRPr="0007276E">
              <w:rPr>
                <w:rFonts w:ascii="Calibri" w:hAnsi="Calibri" w:cs="Calibri"/>
              </w:rPr>
              <w:t>ū</w:t>
            </w:r>
            <w:r w:rsidRPr="0007276E">
              <w:t>ros interneto svetain</w:t>
            </w:r>
            <w:r w:rsidRPr="0007276E">
              <w:rPr>
                <w:rFonts w:ascii="Calibri" w:hAnsi="Calibri" w:cs="Calibri"/>
              </w:rPr>
              <w:t>ė</w:t>
            </w:r>
            <w:r w:rsidRPr="0007276E">
              <w:t>je https://www.ssva.lt).</w:t>
            </w:r>
          </w:p>
          <w:p w14:paraId="702BCAA6" w14:textId="77777777" w:rsidR="0007276E" w:rsidRPr="0007276E" w:rsidRDefault="0007276E" w:rsidP="0007276E">
            <w:pPr>
              <w:spacing w:line="240" w:lineRule="auto"/>
              <w:jc w:val="both"/>
            </w:pPr>
          </w:p>
          <w:p w14:paraId="5B0A2895" w14:textId="2112069E" w:rsidR="0007276E" w:rsidRPr="0007276E" w:rsidRDefault="0007276E" w:rsidP="0007276E">
            <w:pPr>
              <w:spacing w:line="240" w:lineRule="auto"/>
              <w:jc w:val="both"/>
            </w:pPr>
            <w:r w:rsidRPr="0007276E">
              <w:t xml:space="preserve">Lietuvos Respublikos ir trečiųjų </w:t>
            </w:r>
            <w:r>
              <w:t>š</w:t>
            </w:r>
            <w:r w:rsidRPr="0007276E">
              <w:t>ali</w:t>
            </w:r>
            <w:r w:rsidRPr="0007276E">
              <w:rPr>
                <w:rFonts w:ascii="Calibri" w:hAnsi="Calibri" w:cs="Calibri"/>
              </w:rPr>
              <w:t>ų</w:t>
            </w:r>
            <w:r w:rsidRPr="0007276E">
              <w:t xml:space="preserve"> pilie</w:t>
            </w:r>
            <w:r w:rsidRPr="0007276E">
              <w:rPr>
                <w:rFonts w:ascii="Calibri" w:hAnsi="Calibri" w:cs="Calibri"/>
              </w:rPr>
              <w:t>č</w:t>
            </w:r>
            <w:r w:rsidRPr="0007276E">
              <w:t>iams ir kitiems fiziniams asmenims (i</w:t>
            </w:r>
            <w:r>
              <w:t>š</w:t>
            </w:r>
            <w:r w:rsidRPr="0007276E">
              <w:t>skyrus u</w:t>
            </w:r>
            <w:r>
              <w:t>ž</w:t>
            </w:r>
            <w:r w:rsidRPr="0007276E">
              <w:t xml:space="preserve">sienio </w:t>
            </w:r>
            <w:r w:rsidR="003D5B2D">
              <w:t>ša</w:t>
            </w:r>
            <w:r w:rsidRPr="0007276E">
              <w:t>lies specialistus*) SSVA (iki 2022-04-30 SPSC) i</w:t>
            </w:r>
            <w:r w:rsidR="003D5B2D">
              <w:t>š</w:t>
            </w:r>
            <w:r w:rsidRPr="0007276E">
              <w:t>duoti kvalifikacijos atestatai ar u</w:t>
            </w:r>
            <w:r w:rsidR="003D5B2D">
              <w:t>ž</w:t>
            </w:r>
            <w:r w:rsidRPr="0007276E">
              <w:t xml:space="preserve">sienio </w:t>
            </w:r>
            <w:r w:rsidR="003D5B2D">
              <w:t>š</w:t>
            </w:r>
            <w:r w:rsidRPr="0007276E">
              <w:t>alies specialistams* i</w:t>
            </w:r>
            <w:r w:rsidR="003D5B2D">
              <w:t>š</w:t>
            </w:r>
            <w:r w:rsidRPr="0007276E">
              <w:t>duoti teis</w:t>
            </w:r>
            <w:r w:rsidRPr="0007276E">
              <w:rPr>
                <w:rFonts w:ascii="Calibri" w:hAnsi="Calibri" w:cs="Calibri"/>
              </w:rPr>
              <w:t>ė</w:t>
            </w:r>
            <w:r w:rsidRPr="0007276E">
              <w:t>s pripa</w:t>
            </w:r>
            <w:r w:rsidR="00BA621E">
              <w:t>ž</w:t>
            </w:r>
            <w:r w:rsidRPr="0007276E">
              <w:t>inimo dokumentai, arba u</w:t>
            </w:r>
            <w:r w:rsidR="00BA621E">
              <w:t>ž</w:t>
            </w:r>
            <w:r w:rsidRPr="0007276E">
              <w:t xml:space="preserve">sienio </w:t>
            </w:r>
            <w:r w:rsidR="00BA621E">
              <w:t>š</w:t>
            </w:r>
            <w:r w:rsidRPr="0007276E">
              <w:t>alies specialistams* i</w:t>
            </w:r>
            <w:r w:rsidR="00BA621E">
              <w:t>š</w:t>
            </w:r>
            <w:r w:rsidRPr="0007276E">
              <w:t>duoti dokumentai, patvirtinantys turim</w:t>
            </w:r>
            <w:r w:rsidRPr="0007276E">
              <w:rPr>
                <w:rFonts w:ascii="Calibri" w:hAnsi="Calibri" w:cs="Calibri"/>
              </w:rPr>
              <w:t>ą</w:t>
            </w:r>
            <w:r w:rsidRPr="0007276E">
              <w:t xml:space="preserve"> kvalifikacij</w:t>
            </w:r>
            <w:r w:rsidRPr="0007276E">
              <w:rPr>
                <w:rFonts w:ascii="Calibri" w:hAnsi="Calibri" w:cs="Calibri"/>
              </w:rPr>
              <w:t>ą</w:t>
            </w:r>
            <w:r w:rsidRPr="0007276E">
              <w:t xml:space="preserve"> kilm</w:t>
            </w:r>
            <w:r w:rsidRPr="0007276E">
              <w:rPr>
                <w:rFonts w:ascii="Calibri" w:hAnsi="Calibri" w:cs="Calibri"/>
              </w:rPr>
              <w:t>ė</w:t>
            </w:r>
            <w:r w:rsidRPr="0007276E">
              <w:t xml:space="preserve">s </w:t>
            </w:r>
            <w:r w:rsidR="00BA621E">
              <w:t>š</w:t>
            </w:r>
            <w:r w:rsidRPr="0007276E">
              <w:t xml:space="preserve">alyje, arba nuorodos </w:t>
            </w:r>
            <w:r w:rsidRPr="0007276E">
              <w:rPr>
                <w:rFonts w:ascii="Calibri" w:hAnsi="Calibri" w:cs="Calibri"/>
              </w:rPr>
              <w:t>į</w:t>
            </w:r>
            <w:r w:rsidRPr="0007276E">
              <w:t xml:space="preserve"> nacionalines duomen</w:t>
            </w:r>
            <w:r w:rsidRPr="0007276E">
              <w:rPr>
                <w:rFonts w:ascii="Calibri" w:hAnsi="Calibri" w:cs="Calibri"/>
              </w:rPr>
              <w:t>ų</w:t>
            </w:r>
            <w:r w:rsidRPr="0007276E">
              <w:t xml:space="preserve"> bazes bet kurioje valstyb</w:t>
            </w:r>
            <w:r w:rsidRPr="0007276E">
              <w:rPr>
                <w:rFonts w:ascii="Calibri" w:hAnsi="Calibri" w:cs="Calibri"/>
              </w:rPr>
              <w:t>ė</w:t>
            </w:r>
            <w:r w:rsidRPr="0007276E">
              <w:t>je nar</w:t>
            </w:r>
            <w:r w:rsidRPr="0007276E">
              <w:rPr>
                <w:rFonts w:ascii="Calibri" w:hAnsi="Calibri" w:cs="Calibri"/>
              </w:rPr>
              <w:t>ė</w:t>
            </w:r>
            <w:r w:rsidRPr="0007276E">
              <w:t>je, prie kuri</w:t>
            </w:r>
            <w:r w:rsidRPr="0007276E">
              <w:rPr>
                <w:rFonts w:ascii="Calibri" w:hAnsi="Calibri" w:cs="Calibri"/>
              </w:rPr>
              <w:t>ų</w:t>
            </w:r>
            <w:r w:rsidRPr="0007276E">
              <w:t xml:space="preserve"> pirkimo vykdytojas tur</w:t>
            </w:r>
            <w:r w:rsidRPr="0007276E">
              <w:rPr>
                <w:rFonts w:ascii="Calibri" w:hAnsi="Calibri" w:cs="Calibri"/>
              </w:rPr>
              <w:t>ė</w:t>
            </w:r>
            <w:r w:rsidRPr="0007276E">
              <w:t>s galimyb</w:t>
            </w:r>
            <w:r w:rsidRPr="0007276E">
              <w:rPr>
                <w:rFonts w:ascii="Calibri" w:hAnsi="Calibri" w:cs="Calibri"/>
              </w:rPr>
              <w:t>ę</w:t>
            </w:r>
            <w:r w:rsidRPr="0007276E">
              <w:t xml:space="preserve"> tiesiogiai ir neatlygintinai prisijungęs susipa</w:t>
            </w:r>
            <w:r w:rsidR="00BA621E">
              <w:t>ž</w:t>
            </w:r>
            <w:r w:rsidRPr="0007276E">
              <w:t xml:space="preserve">inti su reikalaujamais dokumentais ir (ar) informacija. </w:t>
            </w:r>
          </w:p>
          <w:p w14:paraId="2FC3B3B9" w14:textId="77777777" w:rsidR="0007276E" w:rsidRPr="0007276E" w:rsidRDefault="0007276E" w:rsidP="0007276E">
            <w:pPr>
              <w:spacing w:line="240" w:lineRule="auto"/>
              <w:jc w:val="both"/>
            </w:pPr>
          </w:p>
          <w:p w14:paraId="01D280A6" w14:textId="363B8449" w:rsidR="0007276E" w:rsidRPr="0007276E" w:rsidRDefault="0007276E" w:rsidP="0007276E">
            <w:pPr>
              <w:spacing w:line="240" w:lineRule="auto"/>
              <w:jc w:val="both"/>
            </w:pPr>
            <w:r w:rsidRPr="0007276E">
              <w:t>U</w:t>
            </w:r>
            <w:r w:rsidR="00BA621E">
              <w:t>ž</w:t>
            </w:r>
            <w:r w:rsidRPr="0007276E">
              <w:t xml:space="preserve">sienio </w:t>
            </w:r>
            <w:r w:rsidR="00144B5B">
              <w:t>š</w:t>
            </w:r>
            <w:r w:rsidRPr="0007276E">
              <w:t xml:space="preserve">alies specialistai* </w:t>
            </w:r>
            <w:r w:rsidRPr="0007276E">
              <w:rPr>
                <w:rFonts w:ascii="Calibri" w:hAnsi="Calibri" w:cs="Calibri"/>
              </w:rPr>
              <w:t>–</w:t>
            </w:r>
            <w:r w:rsidRPr="0007276E">
              <w:t xml:space="preserve"> Europos S</w:t>
            </w:r>
            <w:r w:rsidRPr="0007276E">
              <w:rPr>
                <w:rFonts w:ascii="Calibri" w:hAnsi="Calibri" w:cs="Calibri"/>
              </w:rPr>
              <w:t>ą</w:t>
            </w:r>
            <w:r w:rsidRPr="0007276E">
              <w:t>jungos valstyb</w:t>
            </w:r>
            <w:r w:rsidRPr="0007276E">
              <w:rPr>
                <w:rFonts w:ascii="Calibri" w:hAnsi="Calibri" w:cs="Calibri"/>
              </w:rPr>
              <w:t>ė</w:t>
            </w:r>
            <w:r w:rsidRPr="0007276E">
              <w:t>s nari</w:t>
            </w:r>
            <w:r w:rsidRPr="0007276E">
              <w:rPr>
                <w:rFonts w:ascii="Calibri" w:hAnsi="Calibri" w:cs="Calibri"/>
              </w:rPr>
              <w:t>ų</w:t>
            </w:r>
            <w:r w:rsidRPr="0007276E">
              <w:t xml:space="preserve">, </w:t>
            </w:r>
            <w:r w:rsidR="00144B5B">
              <w:t>Š</w:t>
            </w:r>
            <w:r w:rsidRPr="0007276E">
              <w:t>veicarijos Konfederacijos arba valstybi</w:t>
            </w:r>
            <w:r w:rsidRPr="0007276E">
              <w:rPr>
                <w:rFonts w:ascii="Calibri" w:hAnsi="Calibri" w:cs="Calibri"/>
              </w:rPr>
              <w:t>ų</w:t>
            </w:r>
            <w:r w:rsidRPr="0007276E">
              <w:t>, pasira</w:t>
            </w:r>
            <w:r w:rsidR="00144B5B">
              <w:t>š</w:t>
            </w:r>
            <w:r w:rsidRPr="0007276E">
              <w:t>iusi</w:t>
            </w:r>
            <w:r w:rsidRPr="0007276E">
              <w:rPr>
                <w:rFonts w:ascii="Calibri" w:hAnsi="Calibri" w:cs="Calibri"/>
              </w:rPr>
              <w:t>ų</w:t>
            </w:r>
            <w:r w:rsidRPr="0007276E">
              <w:t xml:space="preserve"> Europos ekonomin</w:t>
            </w:r>
            <w:r w:rsidRPr="0007276E">
              <w:rPr>
                <w:rFonts w:ascii="Calibri" w:hAnsi="Calibri" w:cs="Calibri"/>
              </w:rPr>
              <w:t>ė</w:t>
            </w:r>
            <w:r w:rsidRPr="0007276E">
              <w:t>s erdv</w:t>
            </w:r>
            <w:r w:rsidRPr="0007276E">
              <w:rPr>
                <w:rFonts w:ascii="Calibri" w:hAnsi="Calibri" w:cs="Calibri"/>
              </w:rPr>
              <w:t>ė</w:t>
            </w:r>
            <w:r w:rsidRPr="0007276E">
              <w:t>s sutart</w:t>
            </w:r>
            <w:r w:rsidRPr="0007276E">
              <w:rPr>
                <w:rFonts w:ascii="Calibri" w:hAnsi="Calibri" w:cs="Calibri"/>
              </w:rPr>
              <w:t>į</w:t>
            </w:r>
            <w:r w:rsidRPr="0007276E">
              <w:t>, pilie</w:t>
            </w:r>
            <w:r w:rsidRPr="0007276E">
              <w:rPr>
                <w:rFonts w:ascii="Calibri" w:hAnsi="Calibri" w:cs="Calibri"/>
              </w:rPr>
              <w:t>č</w:t>
            </w:r>
            <w:r w:rsidRPr="0007276E">
              <w:t>iai ir kiti fiziniai asmenys, kurie naudojasi Europos S</w:t>
            </w:r>
            <w:r w:rsidRPr="0007276E">
              <w:rPr>
                <w:rFonts w:ascii="Calibri" w:hAnsi="Calibri" w:cs="Calibri"/>
              </w:rPr>
              <w:t>ą</w:t>
            </w:r>
            <w:r w:rsidRPr="0007276E">
              <w:t>jungos teis</w:t>
            </w:r>
            <w:r w:rsidRPr="0007276E">
              <w:rPr>
                <w:rFonts w:ascii="Calibri" w:hAnsi="Calibri" w:cs="Calibri"/>
              </w:rPr>
              <w:t>ė</w:t>
            </w:r>
            <w:r w:rsidRPr="0007276E">
              <w:t>s aktuose jiems suteiktomis jud</w:t>
            </w:r>
            <w:r w:rsidRPr="0007276E">
              <w:rPr>
                <w:rFonts w:ascii="Calibri" w:hAnsi="Calibri" w:cs="Calibri"/>
              </w:rPr>
              <w:t>ė</w:t>
            </w:r>
            <w:r w:rsidRPr="0007276E">
              <w:t>jimo valstyb</w:t>
            </w:r>
            <w:r w:rsidRPr="0007276E">
              <w:rPr>
                <w:rFonts w:ascii="Calibri" w:hAnsi="Calibri" w:cs="Calibri"/>
              </w:rPr>
              <w:t>ė</w:t>
            </w:r>
            <w:r w:rsidRPr="0007276E">
              <w:t>se nar</w:t>
            </w:r>
            <w:r w:rsidRPr="0007276E">
              <w:rPr>
                <w:rFonts w:ascii="Calibri" w:hAnsi="Calibri" w:cs="Calibri"/>
              </w:rPr>
              <w:t>ė</w:t>
            </w:r>
            <w:r w:rsidRPr="0007276E">
              <w:t>se teis</w:t>
            </w:r>
            <w:r w:rsidRPr="0007276E">
              <w:rPr>
                <w:rFonts w:ascii="Calibri" w:hAnsi="Calibri" w:cs="Calibri"/>
              </w:rPr>
              <w:t>ė</w:t>
            </w:r>
            <w:r w:rsidRPr="0007276E">
              <w:t>mis - turi teis</w:t>
            </w:r>
            <w:r w:rsidRPr="0007276E">
              <w:rPr>
                <w:rFonts w:ascii="Calibri" w:hAnsi="Calibri" w:cs="Calibri"/>
              </w:rPr>
              <w:t>ę</w:t>
            </w:r>
            <w:r w:rsidRPr="0007276E">
              <w:t xml:space="preserve"> eiti neypatingojo arba ypatingojo statinio,  statybos vadovo ir  speciali</w:t>
            </w:r>
            <w:r w:rsidRPr="0007276E">
              <w:rPr>
                <w:rFonts w:ascii="Calibri" w:hAnsi="Calibri" w:cs="Calibri"/>
              </w:rPr>
              <w:t>ų</w:t>
            </w:r>
            <w:r w:rsidRPr="0007276E">
              <w:t>j</w:t>
            </w:r>
            <w:r w:rsidRPr="0007276E">
              <w:rPr>
                <w:rFonts w:ascii="Calibri" w:hAnsi="Calibri" w:cs="Calibri"/>
              </w:rPr>
              <w:t>ų</w:t>
            </w:r>
            <w:r w:rsidRPr="0007276E">
              <w:t xml:space="preserve"> darb</w:t>
            </w:r>
            <w:r w:rsidRPr="0007276E">
              <w:rPr>
                <w:rFonts w:ascii="Calibri" w:hAnsi="Calibri" w:cs="Calibri"/>
              </w:rPr>
              <w:t>ų</w:t>
            </w:r>
            <w:r w:rsidRPr="0007276E">
              <w:t xml:space="preserve"> vadov</w:t>
            </w:r>
            <w:r w:rsidRPr="0007276E">
              <w:rPr>
                <w:rFonts w:ascii="Calibri" w:hAnsi="Calibri" w:cs="Calibri"/>
              </w:rPr>
              <w:t>ų</w:t>
            </w:r>
            <w:r w:rsidRPr="0007276E">
              <w:t xml:space="preserve"> pareigas, pripa</w:t>
            </w:r>
            <w:r w:rsidR="003A60D8">
              <w:t>ž</w:t>
            </w:r>
            <w:r w:rsidRPr="0007276E">
              <w:t>inus j</w:t>
            </w:r>
            <w:r w:rsidRPr="0007276E">
              <w:rPr>
                <w:rFonts w:ascii="Calibri" w:hAnsi="Calibri" w:cs="Calibri"/>
              </w:rPr>
              <w:t>ų</w:t>
            </w:r>
            <w:r w:rsidRPr="0007276E">
              <w:t xml:space="preserve"> kilm</w:t>
            </w:r>
            <w:r w:rsidRPr="0007276E">
              <w:rPr>
                <w:rFonts w:ascii="Calibri" w:hAnsi="Calibri" w:cs="Calibri"/>
              </w:rPr>
              <w:t>ė</w:t>
            </w:r>
            <w:r w:rsidRPr="0007276E">
              <w:t>s valstyb</w:t>
            </w:r>
            <w:r w:rsidRPr="0007276E">
              <w:rPr>
                <w:rFonts w:ascii="Calibri" w:hAnsi="Calibri" w:cs="Calibri"/>
              </w:rPr>
              <w:t>ė</w:t>
            </w:r>
            <w:r w:rsidRPr="0007276E">
              <w:t>je turim</w:t>
            </w:r>
            <w:r w:rsidRPr="0007276E">
              <w:rPr>
                <w:rFonts w:ascii="Calibri" w:hAnsi="Calibri" w:cs="Calibri"/>
              </w:rPr>
              <w:t>ą</w:t>
            </w:r>
            <w:r w:rsidRPr="0007276E">
              <w:t xml:space="preserve"> teis</w:t>
            </w:r>
            <w:r w:rsidRPr="0007276E">
              <w:rPr>
                <w:rFonts w:ascii="Calibri" w:hAnsi="Calibri" w:cs="Calibri"/>
              </w:rPr>
              <w:t>ę</w:t>
            </w:r>
            <w:r w:rsidRPr="0007276E">
              <w:t xml:space="preserve"> eiti analogi</w:t>
            </w:r>
            <w:r w:rsidR="003A60D8">
              <w:t>š</w:t>
            </w:r>
            <w:r w:rsidRPr="0007276E">
              <w:t>k</w:t>
            </w:r>
            <w:r w:rsidRPr="0007276E">
              <w:rPr>
                <w:rFonts w:ascii="Calibri" w:hAnsi="Calibri" w:cs="Calibri"/>
              </w:rPr>
              <w:t>ų</w:t>
            </w:r>
            <w:r w:rsidRPr="0007276E">
              <w:t xml:space="preserve"> statini</w:t>
            </w:r>
            <w:r w:rsidRPr="0007276E">
              <w:rPr>
                <w:rFonts w:ascii="Calibri" w:hAnsi="Calibri" w:cs="Calibri"/>
              </w:rPr>
              <w:t>ų</w:t>
            </w:r>
            <w:r w:rsidRPr="0007276E">
              <w:t xml:space="preserve"> statybos vadovo ir  speciali</w:t>
            </w:r>
            <w:r w:rsidRPr="0007276E">
              <w:rPr>
                <w:rFonts w:ascii="Calibri" w:hAnsi="Calibri" w:cs="Calibri"/>
              </w:rPr>
              <w:t>ų</w:t>
            </w:r>
            <w:r w:rsidRPr="0007276E">
              <w:t>j</w:t>
            </w:r>
            <w:r w:rsidRPr="0007276E">
              <w:rPr>
                <w:rFonts w:ascii="Calibri" w:hAnsi="Calibri" w:cs="Calibri"/>
              </w:rPr>
              <w:t>ų</w:t>
            </w:r>
            <w:r w:rsidRPr="0007276E">
              <w:t xml:space="preserve"> darbų vadovų pareigas. </w:t>
            </w:r>
          </w:p>
          <w:p w14:paraId="039E1BE0" w14:textId="0547078C" w:rsidR="0007276E" w:rsidRPr="0007276E" w:rsidRDefault="0007276E" w:rsidP="0007276E">
            <w:pPr>
              <w:spacing w:line="240" w:lineRule="auto"/>
              <w:jc w:val="both"/>
            </w:pPr>
            <w:r w:rsidRPr="0007276E">
              <w:t>U</w:t>
            </w:r>
            <w:r w:rsidR="003A60D8">
              <w:t>ž</w:t>
            </w:r>
            <w:r w:rsidRPr="0007276E">
              <w:t xml:space="preserve">sienio </w:t>
            </w:r>
            <w:r w:rsidR="003A60D8">
              <w:t>š</w:t>
            </w:r>
            <w:r w:rsidRPr="0007276E">
              <w:t>alies specialisto turimos kvalifikacijos patvirtinimo dokumentai Lietuvoje gali b</w:t>
            </w:r>
            <w:r w:rsidRPr="0007276E">
              <w:rPr>
                <w:rFonts w:ascii="Calibri" w:hAnsi="Calibri" w:cs="Calibri"/>
              </w:rPr>
              <w:t>ū</w:t>
            </w:r>
            <w:r w:rsidRPr="0007276E">
              <w:t>ti i</w:t>
            </w:r>
            <w:r w:rsidR="003A60D8">
              <w:t>š</w:t>
            </w:r>
            <w:r w:rsidRPr="0007276E">
              <w:t>duoti ir po pasi</w:t>
            </w:r>
            <w:r w:rsidRPr="0007276E">
              <w:rPr>
                <w:rFonts w:ascii="Calibri" w:hAnsi="Calibri" w:cs="Calibri"/>
              </w:rPr>
              <w:t>ū</w:t>
            </w:r>
            <w:r w:rsidRPr="0007276E">
              <w:t>lym</w:t>
            </w:r>
            <w:r w:rsidRPr="0007276E">
              <w:rPr>
                <w:rFonts w:ascii="Calibri" w:hAnsi="Calibri" w:cs="Calibri"/>
              </w:rPr>
              <w:t>ų</w:t>
            </w:r>
            <w:r w:rsidRPr="0007276E">
              <w:t xml:space="preserve"> pateikimo datos, ta</w:t>
            </w:r>
            <w:r w:rsidRPr="0007276E">
              <w:rPr>
                <w:rFonts w:ascii="Calibri" w:hAnsi="Calibri" w:cs="Calibri"/>
              </w:rPr>
              <w:t>č</w:t>
            </w:r>
            <w:r w:rsidRPr="0007276E">
              <w:t>iau pa</w:t>
            </w:r>
            <w:r w:rsidRPr="0007276E">
              <w:rPr>
                <w:rFonts w:ascii="Calibri" w:hAnsi="Calibri" w:cs="Calibri"/>
              </w:rPr>
              <w:t>č</w:t>
            </w:r>
            <w:r w:rsidRPr="0007276E">
              <w:t>i</w:t>
            </w:r>
            <w:r w:rsidRPr="0007276E">
              <w:rPr>
                <w:rFonts w:ascii="Calibri" w:hAnsi="Calibri" w:cs="Calibri"/>
              </w:rPr>
              <w:t>ą</w:t>
            </w:r>
            <w:r w:rsidRPr="0007276E">
              <w:t xml:space="preserve"> teis</w:t>
            </w:r>
            <w:r w:rsidRPr="0007276E">
              <w:rPr>
                <w:rFonts w:ascii="Calibri" w:hAnsi="Calibri" w:cs="Calibri"/>
              </w:rPr>
              <w:t>ę</w:t>
            </w:r>
            <w:r w:rsidRPr="0007276E">
              <w:t xml:space="preserve"> specialistas kilm</w:t>
            </w:r>
            <w:r w:rsidRPr="0007276E">
              <w:rPr>
                <w:rFonts w:ascii="Calibri" w:hAnsi="Calibri" w:cs="Calibri"/>
              </w:rPr>
              <w:t>ė</w:t>
            </w:r>
            <w:r w:rsidRPr="0007276E">
              <w:t xml:space="preserve">s </w:t>
            </w:r>
            <w:r w:rsidR="003A60D8">
              <w:t>š</w:t>
            </w:r>
            <w:r w:rsidRPr="0007276E">
              <w:t>alyje turi b</w:t>
            </w:r>
            <w:r w:rsidRPr="0007276E">
              <w:rPr>
                <w:rFonts w:ascii="Calibri" w:hAnsi="Calibri" w:cs="Calibri"/>
              </w:rPr>
              <w:t>ū</w:t>
            </w:r>
            <w:r w:rsidRPr="0007276E">
              <w:t xml:space="preserve">ti </w:t>
            </w:r>
            <w:r w:rsidRPr="0007276E">
              <w:rPr>
                <w:rFonts w:ascii="Calibri" w:hAnsi="Calibri" w:cs="Calibri"/>
              </w:rPr>
              <w:t>į</w:t>
            </w:r>
            <w:r w:rsidRPr="0007276E">
              <w:t>gij</w:t>
            </w:r>
            <w:r w:rsidRPr="0007276E">
              <w:rPr>
                <w:rFonts w:ascii="Calibri" w:hAnsi="Calibri" w:cs="Calibri"/>
              </w:rPr>
              <w:t>ę</w:t>
            </w:r>
            <w:r w:rsidRPr="0007276E">
              <w:t>s iki pasi</w:t>
            </w:r>
            <w:r w:rsidRPr="0007276E">
              <w:rPr>
                <w:rFonts w:ascii="Calibri" w:hAnsi="Calibri" w:cs="Calibri"/>
              </w:rPr>
              <w:t>ū</w:t>
            </w:r>
            <w:r w:rsidRPr="0007276E">
              <w:t>lym</w:t>
            </w:r>
            <w:r w:rsidRPr="0007276E">
              <w:rPr>
                <w:rFonts w:ascii="Calibri" w:hAnsi="Calibri" w:cs="Calibri"/>
              </w:rPr>
              <w:t>ų</w:t>
            </w:r>
            <w:r w:rsidRPr="0007276E">
              <w:t xml:space="preserve"> pateikimo termino pabaigos. </w:t>
            </w:r>
          </w:p>
          <w:p w14:paraId="63A0235D" w14:textId="19A8D4FF" w:rsidR="0007276E" w:rsidRPr="0007276E" w:rsidRDefault="0007276E" w:rsidP="0007276E">
            <w:pPr>
              <w:spacing w:line="240" w:lineRule="auto"/>
              <w:jc w:val="both"/>
            </w:pPr>
            <w:r w:rsidRPr="0007276E">
              <w:lastRenderedPageBreak/>
              <w:t>Teisės pripa</w:t>
            </w:r>
            <w:r w:rsidR="00CA2942">
              <w:t>ž</w:t>
            </w:r>
            <w:r w:rsidRPr="0007276E">
              <w:t>inimo dokumentai turi būti gauti iki pirkimo sutarties pasira</w:t>
            </w:r>
            <w:r w:rsidR="00CA2942">
              <w:t>š</w:t>
            </w:r>
            <w:r w:rsidRPr="0007276E">
              <w:t>ymo.</w:t>
            </w:r>
          </w:p>
          <w:p w14:paraId="11798018" w14:textId="02B1D0F3" w:rsidR="0007276E" w:rsidRPr="0007276E" w:rsidRDefault="0007276E" w:rsidP="0007276E">
            <w:pPr>
              <w:spacing w:line="240" w:lineRule="auto"/>
              <w:jc w:val="both"/>
            </w:pPr>
            <w:r w:rsidRPr="0007276E">
              <w:t>Pirkimo vykdytojas informaciją apie Lietuvoje i</w:t>
            </w:r>
            <w:r w:rsidR="00CA2942">
              <w:t>š</w:t>
            </w:r>
            <w:r w:rsidRPr="0007276E">
              <w:t xml:space="preserve">duotus kvalifikacijos dokumentus pasitikrina SSVA registruose https://www.ssva.lt/cms/registrai. </w:t>
            </w:r>
          </w:p>
          <w:p w14:paraId="7D33D0B0" w14:textId="77777777" w:rsidR="0007276E" w:rsidRPr="0007276E" w:rsidRDefault="0007276E" w:rsidP="0007276E">
            <w:pPr>
              <w:spacing w:line="240" w:lineRule="auto"/>
              <w:jc w:val="both"/>
            </w:pPr>
          </w:p>
          <w:p w14:paraId="138CA7FB" w14:textId="21AE8600" w:rsidR="00A3134C" w:rsidRPr="00AD3F65" w:rsidRDefault="0007276E" w:rsidP="0007276E">
            <w:pPr>
              <w:spacing w:line="240" w:lineRule="auto"/>
              <w:jc w:val="both"/>
            </w:pPr>
            <w:r w:rsidRPr="0007276E">
              <w:t>U</w:t>
            </w:r>
            <w:r w:rsidR="00CA2942">
              <w:t>ž</w:t>
            </w:r>
            <w:r w:rsidRPr="0007276E">
              <w:t xml:space="preserve">sienio </w:t>
            </w:r>
            <w:r w:rsidR="00CA2942">
              <w:t>š</w:t>
            </w:r>
            <w:r w:rsidRPr="0007276E">
              <w:t>alies specialistai turi pareig</w:t>
            </w:r>
            <w:r w:rsidRPr="0007276E">
              <w:rPr>
                <w:rFonts w:ascii="Calibri" w:hAnsi="Calibri" w:cs="Calibri"/>
              </w:rPr>
              <w:t>ą</w:t>
            </w:r>
            <w:r w:rsidRPr="0007276E">
              <w:t xml:space="preserve"> kreiptis </w:t>
            </w:r>
            <w:r w:rsidRPr="0007276E">
              <w:rPr>
                <w:rFonts w:ascii="Calibri" w:hAnsi="Calibri" w:cs="Calibri"/>
              </w:rPr>
              <w:t>į</w:t>
            </w:r>
            <w:r w:rsidRPr="0007276E">
              <w:t xml:space="preserve"> SSVA ir gauti teis</w:t>
            </w:r>
            <w:r w:rsidRPr="0007276E">
              <w:rPr>
                <w:rFonts w:ascii="Calibri" w:hAnsi="Calibri" w:cs="Calibri"/>
              </w:rPr>
              <w:t>ė</w:t>
            </w:r>
            <w:r w:rsidRPr="0007276E">
              <w:t>s pripa</w:t>
            </w:r>
            <w:r w:rsidR="00CA2942">
              <w:t>ž</w:t>
            </w:r>
            <w:r w:rsidRPr="0007276E">
              <w:t>inimo dokument</w:t>
            </w:r>
            <w:r w:rsidRPr="0007276E">
              <w:rPr>
                <w:rFonts w:ascii="Calibri" w:hAnsi="Calibri" w:cs="Calibri"/>
              </w:rPr>
              <w:t>ą</w:t>
            </w:r>
            <w:r w:rsidRPr="0007276E">
              <w:t xml:space="preserve">. Pirkimo vykdytojas, siekdamas </w:t>
            </w:r>
            <w:r w:rsidRPr="0007276E">
              <w:rPr>
                <w:rFonts w:ascii="Calibri" w:hAnsi="Calibri" w:cs="Calibri"/>
              </w:rPr>
              <w:t>į</w:t>
            </w:r>
            <w:r w:rsidRPr="0007276E">
              <w:t>sitikinti, kad galimas laim</w:t>
            </w:r>
            <w:r w:rsidRPr="0007276E">
              <w:rPr>
                <w:rFonts w:ascii="Calibri" w:hAnsi="Calibri" w:cs="Calibri"/>
              </w:rPr>
              <w:t>ė</w:t>
            </w:r>
            <w:r w:rsidRPr="0007276E">
              <w:t>tojas yra atsakingas, r</w:t>
            </w:r>
            <w:r w:rsidRPr="0007276E">
              <w:rPr>
                <w:rFonts w:ascii="Calibri" w:hAnsi="Calibri" w:cs="Calibri"/>
              </w:rPr>
              <w:t>ū</w:t>
            </w:r>
            <w:r w:rsidRPr="0007276E">
              <w:t>pestingas ir s</w:t>
            </w:r>
            <w:r w:rsidRPr="0007276E">
              <w:rPr>
                <w:rFonts w:ascii="Calibri" w:hAnsi="Calibri" w:cs="Calibri"/>
              </w:rPr>
              <w:t>ą</w:t>
            </w:r>
            <w:r w:rsidR="00D4224B">
              <w:rPr>
                <w:rFonts w:ascii="Calibri" w:hAnsi="Calibri" w:cs="Calibri"/>
              </w:rPr>
              <w:t>ž</w:t>
            </w:r>
            <w:r w:rsidRPr="0007276E">
              <w:t>iningas, gali  pareikalauti pateikti SSVA pateikt</w:t>
            </w:r>
            <w:r w:rsidRPr="0007276E">
              <w:rPr>
                <w:rFonts w:ascii="Calibri" w:hAnsi="Calibri" w:cs="Calibri"/>
              </w:rPr>
              <w:t>ą</w:t>
            </w:r>
            <w:r w:rsidRPr="0007276E">
              <w:t xml:space="preserve"> pra</w:t>
            </w:r>
            <w:r w:rsidR="00D4224B">
              <w:t>š</w:t>
            </w:r>
            <w:r w:rsidRPr="0007276E">
              <w:t>ym</w:t>
            </w:r>
            <w:r w:rsidRPr="0007276E">
              <w:rPr>
                <w:rFonts w:ascii="Calibri" w:hAnsi="Calibri" w:cs="Calibri"/>
              </w:rPr>
              <w:t>ą</w:t>
            </w:r>
            <w:r w:rsidRPr="0007276E">
              <w:t xml:space="preserve"> (su gavimo (registracijos) </w:t>
            </w:r>
            <w:r w:rsidR="00D4224B">
              <w:t>ž</w:t>
            </w:r>
            <w:r w:rsidRPr="0007276E">
              <w:t>yma) i</w:t>
            </w:r>
            <w:r w:rsidR="00D4224B">
              <w:t>š</w:t>
            </w:r>
            <w:r w:rsidRPr="0007276E">
              <w:t>duoti teis</w:t>
            </w:r>
            <w:r w:rsidRPr="0007276E">
              <w:rPr>
                <w:rFonts w:ascii="Calibri" w:hAnsi="Calibri" w:cs="Calibri"/>
              </w:rPr>
              <w:t>ė</w:t>
            </w:r>
            <w:r w:rsidRPr="0007276E">
              <w:t>s pripa</w:t>
            </w:r>
            <w:r w:rsidR="009C2CA5">
              <w:t>ž</w:t>
            </w:r>
            <w:r w:rsidRPr="0007276E">
              <w:t>inimo dokument</w:t>
            </w:r>
            <w:r w:rsidRPr="0007276E">
              <w:rPr>
                <w:rFonts w:ascii="Calibri" w:hAnsi="Calibri" w:cs="Calibri"/>
              </w:rPr>
              <w:t>ą</w:t>
            </w:r>
            <w:r w:rsidRPr="0007276E">
              <w:t>. U</w:t>
            </w:r>
            <w:r w:rsidR="009C2CA5">
              <w:t>ž</w:t>
            </w:r>
            <w:r w:rsidRPr="0007276E">
              <w:t xml:space="preserve">sienio </w:t>
            </w:r>
            <w:r w:rsidR="009C2CA5">
              <w:t>š</w:t>
            </w:r>
            <w:r w:rsidRPr="0007276E">
              <w:t>alies specialistai turi siekti teis</w:t>
            </w:r>
            <w:r w:rsidRPr="0007276E">
              <w:rPr>
                <w:rFonts w:ascii="Calibri" w:hAnsi="Calibri" w:cs="Calibri"/>
              </w:rPr>
              <w:t>ė</w:t>
            </w:r>
            <w:r w:rsidRPr="0007276E">
              <w:t>s pripa</w:t>
            </w:r>
            <w:r w:rsidR="009C2CA5">
              <w:t>ž</w:t>
            </w:r>
            <w:r w:rsidRPr="0007276E">
              <w:t>inimo dokument</w:t>
            </w:r>
            <w:r w:rsidRPr="0007276E">
              <w:rPr>
                <w:rFonts w:ascii="Calibri" w:hAnsi="Calibri" w:cs="Calibri"/>
              </w:rPr>
              <w:t>ą</w:t>
            </w:r>
            <w:r w:rsidRPr="0007276E">
              <w:t xml:space="preserve"> gauti per </w:t>
            </w:r>
            <w:r w:rsidRPr="0007276E">
              <w:rPr>
                <w:rFonts w:ascii="Calibri" w:hAnsi="Calibri" w:cs="Calibri"/>
              </w:rPr>
              <w:t>į</w:t>
            </w:r>
            <w:r w:rsidRPr="0007276E">
              <w:t>manomai trumpiausi</w:t>
            </w:r>
            <w:r w:rsidRPr="0007276E">
              <w:rPr>
                <w:rFonts w:ascii="Calibri" w:hAnsi="Calibri" w:cs="Calibri"/>
              </w:rPr>
              <w:t>ą</w:t>
            </w:r>
            <w:r w:rsidRPr="0007276E">
              <w:t xml:space="preserve"> laik</w:t>
            </w:r>
            <w:r w:rsidRPr="0007276E">
              <w:rPr>
                <w:rFonts w:ascii="Calibri" w:hAnsi="Calibri" w:cs="Calibri"/>
              </w:rPr>
              <w:t>ą</w:t>
            </w:r>
            <w:r w:rsidRPr="0007276E">
              <w:t>, t. y., i</w:t>
            </w:r>
            <w:r w:rsidR="009C2CA5">
              <w:t>š</w:t>
            </w:r>
            <w:r w:rsidRPr="0007276E">
              <w:t xml:space="preserve">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019D5694" w14:textId="77777777" w:rsidR="00314906" w:rsidRDefault="00314906" w:rsidP="009E76C1">
      <w:pPr>
        <w:spacing w:after="0" w:line="240" w:lineRule="auto"/>
        <w:ind w:firstLine="567"/>
        <w:jc w:val="both"/>
        <w:rPr>
          <w:rFonts w:eastAsia="Arial" w:cstheme="minorHAnsi"/>
        </w:rPr>
      </w:pPr>
    </w:p>
    <w:p w14:paraId="7AB4F8D6" w14:textId="77777777" w:rsidR="0070579D" w:rsidRDefault="0070579D" w:rsidP="0070579D">
      <w:pPr>
        <w:spacing w:after="0" w:line="240" w:lineRule="auto"/>
        <w:jc w:val="center"/>
        <w:rPr>
          <w:rFonts w:cs="Times New Roman"/>
          <w:b/>
          <w:szCs w:val="24"/>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BEE0" w14:textId="77777777" w:rsidR="00767E1A" w:rsidRDefault="00767E1A" w:rsidP="00D50065">
      <w:pPr>
        <w:spacing w:after="0" w:line="240" w:lineRule="auto"/>
      </w:pPr>
      <w:r>
        <w:separator/>
      </w:r>
    </w:p>
  </w:endnote>
  <w:endnote w:type="continuationSeparator" w:id="0">
    <w:p w14:paraId="699194D6" w14:textId="77777777" w:rsidR="00767E1A" w:rsidRDefault="00767E1A"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End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0D82" w14:textId="77777777" w:rsidR="00767E1A" w:rsidRDefault="00767E1A" w:rsidP="00D50065">
      <w:pPr>
        <w:spacing w:after="0" w:line="240" w:lineRule="auto"/>
      </w:pPr>
      <w:r>
        <w:separator/>
      </w:r>
    </w:p>
  </w:footnote>
  <w:footnote w:type="continuationSeparator" w:id="0">
    <w:p w14:paraId="4DC5F338" w14:textId="77777777" w:rsidR="00767E1A" w:rsidRDefault="00767E1A"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13D92"/>
    <w:rsid w:val="0001597F"/>
    <w:rsid w:val="00031BA4"/>
    <w:rsid w:val="00033B07"/>
    <w:rsid w:val="00035A7C"/>
    <w:rsid w:val="00036A12"/>
    <w:rsid w:val="00037E0E"/>
    <w:rsid w:val="000400CD"/>
    <w:rsid w:val="000463CA"/>
    <w:rsid w:val="00055A35"/>
    <w:rsid w:val="00055ED5"/>
    <w:rsid w:val="0007276E"/>
    <w:rsid w:val="00073F9D"/>
    <w:rsid w:val="00075906"/>
    <w:rsid w:val="00082DF2"/>
    <w:rsid w:val="000A3364"/>
    <w:rsid w:val="000B335D"/>
    <w:rsid w:val="000C5F14"/>
    <w:rsid w:val="000C782E"/>
    <w:rsid w:val="000D6329"/>
    <w:rsid w:val="000E39EF"/>
    <w:rsid w:val="000E461A"/>
    <w:rsid w:val="000E6E3D"/>
    <w:rsid w:val="00116E27"/>
    <w:rsid w:val="00121086"/>
    <w:rsid w:val="00124D20"/>
    <w:rsid w:val="00144B5B"/>
    <w:rsid w:val="00156D92"/>
    <w:rsid w:val="00167A9E"/>
    <w:rsid w:val="00186FAD"/>
    <w:rsid w:val="00191926"/>
    <w:rsid w:val="00191927"/>
    <w:rsid w:val="00194F85"/>
    <w:rsid w:val="001A08D1"/>
    <w:rsid w:val="001A52D8"/>
    <w:rsid w:val="001B0FF3"/>
    <w:rsid w:val="001C72EF"/>
    <w:rsid w:val="001D0D64"/>
    <w:rsid w:val="001D7901"/>
    <w:rsid w:val="001D7BAA"/>
    <w:rsid w:val="001E2F36"/>
    <w:rsid w:val="001E4E59"/>
    <w:rsid w:val="001F5C1A"/>
    <w:rsid w:val="00203328"/>
    <w:rsid w:val="002102F0"/>
    <w:rsid w:val="002247D2"/>
    <w:rsid w:val="002300BD"/>
    <w:rsid w:val="00236F80"/>
    <w:rsid w:val="00254FE4"/>
    <w:rsid w:val="00271522"/>
    <w:rsid w:val="00297356"/>
    <w:rsid w:val="002A6047"/>
    <w:rsid w:val="002A6A20"/>
    <w:rsid w:val="002A77AF"/>
    <w:rsid w:val="002B111C"/>
    <w:rsid w:val="002C3477"/>
    <w:rsid w:val="002E3FA4"/>
    <w:rsid w:val="002E5B52"/>
    <w:rsid w:val="002E6881"/>
    <w:rsid w:val="002F642F"/>
    <w:rsid w:val="00300989"/>
    <w:rsid w:val="00314906"/>
    <w:rsid w:val="00315874"/>
    <w:rsid w:val="00315D35"/>
    <w:rsid w:val="0032056A"/>
    <w:rsid w:val="00322B31"/>
    <w:rsid w:val="0033075B"/>
    <w:rsid w:val="00344603"/>
    <w:rsid w:val="00347E2F"/>
    <w:rsid w:val="00350A7B"/>
    <w:rsid w:val="003576C7"/>
    <w:rsid w:val="003610A6"/>
    <w:rsid w:val="0036382A"/>
    <w:rsid w:val="003641FB"/>
    <w:rsid w:val="003702C9"/>
    <w:rsid w:val="00372862"/>
    <w:rsid w:val="0038038E"/>
    <w:rsid w:val="00382812"/>
    <w:rsid w:val="00390911"/>
    <w:rsid w:val="0039499F"/>
    <w:rsid w:val="003A4676"/>
    <w:rsid w:val="003A54DE"/>
    <w:rsid w:val="003A60D8"/>
    <w:rsid w:val="003B3E54"/>
    <w:rsid w:val="003C2516"/>
    <w:rsid w:val="003C2BE4"/>
    <w:rsid w:val="003C4269"/>
    <w:rsid w:val="003C6AA6"/>
    <w:rsid w:val="003D3D03"/>
    <w:rsid w:val="003D40CD"/>
    <w:rsid w:val="003D4A8F"/>
    <w:rsid w:val="003D5B2D"/>
    <w:rsid w:val="003E6A05"/>
    <w:rsid w:val="00411678"/>
    <w:rsid w:val="00420BE7"/>
    <w:rsid w:val="004215AC"/>
    <w:rsid w:val="00421847"/>
    <w:rsid w:val="004317E0"/>
    <w:rsid w:val="00433605"/>
    <w:rsid w:val="00442EFA"/>
    <w:rsid w:val="00455ED0"/>
    <w:rsid w:val="00460965"/>
    <w:rsid w:val="00466719"/>
    <w:rsid w:val="00470495"/>
    <w:rsid w:val="00470E2C"/>
    <w:rsid w:val="00476EE8"/>
    <w:rsid w:val="00482DE8"/>
    <w:rsid w:val="00485A65"/>
    <w:rsid w:val="004928F2"/>
    <w:rsid w:val="00497D89"/>
    <w:rsid w:val="004A358F"/>
    <w:rsid w:val="004A54BC"/>
    <w:rsid w:val="004B5B1A"/>
    <w:rsid w:val="004C398A"/>
    <w:rsid w:val="004C6175"/>
    <w:rsid w:val="004C76FD"/>
    <w:rsid w:val="004D0C45"/>
    <w:rsid w:val="004D2145"/>
    <w:rsid w:val="004D366C"/>
    <w:rsid w:val="004D4A48"/>
    <w:rsid w:val="004F2BF2"/>
    <w:rsid w:val="004F3696"/>
    <w:rsid w:val="0050145F"/>
    <w:rsid w:val="00505B07"/>
    <w:rsid w:val="005114E1"/>
    <w:rsid w:val="00513DDC"/>
    <w:rsid w:val="00520191"/>
    <w:rsid w:val="00536DAD"/>
    <w:rsid w:val="00545D43"/>
    <w:rsid w:val="00552D05"/>
    <w:rsid w:val="00552F10"/>
    <w:rsid w:val="00562008"/>
    <w:rsid w:val="00566C32"/>
    <w:rsid w:val="00573139"/>
    <w:rsid w:val="005874BE"/>
    <w:rsid w:val="005A5B60"/>
    <w:rsid w:val="005B1C7B"/>
    <w:rsid w:val="005B2CDA"/>
    <w:rsid w:val="005C013D"/>
    <w:rsid w:val="005C7E7A"/>
    <w:rsid w:val="005D5371"/>
    <w:rsid w:val="005D5390"/>
    <w:rsid w:val="005E4ECE"/>
    <w:rsid w:val="005E76D6"/>
    <w:rsid w:val="005F2DE5"/>
    <w:rsid w:val="005F598F"/>
    <w:rsid w:val="005F77B3"/>
    <w:rsid w:val="0060482B"/>
    <w:rsid w:val="00606DA7"/>
    <w:rsid w:val="00622E76"/>
    <w:rsid w:val="006270D9"/>
    <w:rsid w:val="00632584"/>
    <w:rsid w:val="00637818"/>
    <w:rsid w:val="00637DFF"/>
    <w:rsid w:val="00643468"/>
    <w:rsid w:val="00673BEE"/>
    <w:rsid w:val="006747B4"/>
    <w:rsid w:val="006754A0"/>
    <w:rsid w:val="006838CC"/>
    <w:rsid w:val="0069493A"/>
    <w:rsid w:val="006A0FBC"/>
    <w:rsid w:val="006A1CAB"/>
    <w:rsid w:val="006A2A06"/>
    <w:rsid w:val="006B3056"/>
    <w:rsid w:val="006B7AD4"/>
    <w:rsid w:val="006C165E"/>
    <w:rsid w:val="006C7ADE"/>
    <w:rsid w:val="006D62C3"/>
    <w:rsid w:val="006D66AC"/>
    <w:rsid w:val="00704479"/>
    <w:rsid w:val="0070579D"/>
    <w:rsid w:val="00705B51"/>
    <w:rsid w:val="00711C0E"/>
    <w:rsid w:val="0071649D"/>
    <w:rsid w:val="00724C45"/>
    <w:rsid w:val="00724C96"/>
    <w:rsid w:val="0073151E"/>
    <w:rsid w:val="0073230D"/>
    <w:rsid w:val="00740F55"/>
    <w:rsid w:val="0074416D"/>
    <w:rsid w:val="00753B50"/>
    <w:rsid w:val="007557B0"/>
    <w:rsid w:val="007652C1"/>
    <w:rsid w:val="00767E1A"/>
    <w:rsid w:val="007719AD"/>
    <w:rsid w:val="00781FA4"/>
    <w:rsid w:val="00794FDE"/>
    <w:rsid w:val="007972AE"/>
    <w:rsid w:val="007B5D02"/>
    <w:rsid w:val="007C0020"/>
    <w:rsid w:val="007C4325"/>
    <w:rsid w:val="007F036E"/>
    <w:rsid w:val="00801422"/>
    <w:rsid w:val="00801DBC"/>
    <w:rsid w:val="008130B6"/>
    <w:rsid w:val="00827504"/>
    <w:rsid w:val="00837E7C"/>
    <w:rsid w:val="00853413"/>
    <w:rsid w:val="00864245"/>
    <w:rsid w:val="0087683C"/>
    <w:rsid w:val="00876EBA"/>
    <w:rsid w:val="008A2DE1"/>
    <w:rsid w:val="008C0D52"/>
    <w:rsid w:val="008C28C5"/>
    <w:rsid w:val="008C4816"/>
    <w:rsid w:val="008D50CD"/>
    <w:rsid w:val="008E4076"/>
    <w:rsid w:val="008E7138"/>
    <w:rsid w:val="008E7ADC"/>
    <w:rsid w:val="008F377F"/>
    <w:rsid w:val="008F707B"/>
    <w:rsid w:val="009016B8"/>
    <w:rsid w:val="0090495E"/>
    <w:rsid w:val="009077E8"/>
    <w:rsid w:val="00920519"/>
    <w:rsid w:val="009303D9"/>
    <w:rsid w:val="00934D17"/>
    <w:rsid w:val="009409B8"/>
    <w:rsid w:val="009474FD"/>
    <w:rsid w:val="009661AB"/>
    <w:rsid w:val="00970D0C"/>
    <w:rsid w:val="0097362C"/>
    <w:rsid w:val="00977241"/>
    <w:rsid w:val="00980DA9"/>
    <w:rsid w:val="00981574"/>
    <w:rsid w:val="00986575"/>
    <w:rsid w:val="009942FB"/>
    <w:rsid w:val="009A0443"/>
    <w:rsid w:val="009A0DE8"/>
    <w:rsid w:val="009A32F1"/>
    <w:rsid w:val="009B0EA5"/>
    <w:rsid w:val="009B1BD1"/>
    <w:rsid w:val="009B4290"/>
    <w:rsid w:val="009B731F"/>
    <w:rsid w:val="009C2CA5"/>
    <w:rsid w:val="009C610F"/>
    <w:rsid w:val="009D446A"/>
    <w:rsid w:val="009E2FA2"/>
    <w:rsid w:val="009E4327"/>
    <w:rsid w:val="009E76C1"/>
    <w:rsid w:val="009F6445"/>
    <w:rsid w:val="00A03AB4"/>
    <w:rsid w:val="00A15446"/>
    <w:rsid w:val="00A17BB4"/>
    <w:rsid w:val="00A2132F"/>
    <w:rsid w:val="00A236D2"/>
    <w:rsid w:val="00A2504B"/>
    <w:rsid w:val="00A27A0B"/>
    <w:rsid w:val="00A301A4"/>
    <w:rsid w:val="00A3134C"/>
    <w:rsid w:val="00A3208F"/>
    <w:rsid w:val="00A36658"/>
    <w:rsid w:val="00A40E8D"/>
    <w:rsid w:val="00A46FE9"/>
    <w:rsid w:val="00A50209"/>
    <w:rsid w:val="00A6000E"/>
    <w:rsid w:val="00A612FB"/>
    <w:rsid w:val="00A6340A"/>
    <w:rsid w:val="00A71979"/>
    <w:rsid w:val="00A73B16"/>
    <w:rsid w:val="00A95AF5"/>
    <w:rsid w:val="00AA47B0"/>
    <w:rsid w:val="00AB1784"/>
    <w:rsid w:val="00AB2946"/>
    <w:rsid w:val="00AB3798"/>
    <w:rsid w:val="00AB3CFF"/>
    <w:rsid w:val="00AC0114"/>
    <w:rsid w:val="00AC18AC"/>
    <w:rsid w:val="00AC1C44"/>
    <w:rsid w:val="00AD3F65"/>
    <w:rsid w:val="00AE1A78"/>
    <w:rsid w:val="00AE1D01"/>
    <w:rsid w:val="00AE2D5D"/>
    <w:rsid w:val="00AE4C75"/>
    <w:rsid w:val="00AE5C46"/>
    <w:rsid w:val="00AF08C4"/>
    <w:rsid w:val="00AF208E"/>
    <w:rsid w:val="00AF43C8"/>
    <w:rsid w:val="00AF7C64"/>
    <w:rsid w:val="00B0362B"/>
    <w:rsid w:val="00B13E45"/>
    <w:rsid w:val="00B1688F"/>
    <w:rsid w:val="00B1744E"/>
    <w:rsid w:val="00B17A7F"/>
    <w:rsid w:val="00B217AE"/>
    <w:rsid w:val="00B22944"/>
    <w:rsid w:val="00B2597B"/>
    <w:rsid w:val="00B3097B"/>
    <w:rsid w:val="00B33D3C"/>
    <w:rsid w:val="00B47809"/>
    <w:rsid w:val="00B528BF"/>
    <w:rsid w:val="00B553B0"/>
    <w:rsid w:val="00B63791"/>
    <w:rsid w:val="00B64ECF"/>
    <w:rsid w:val="00B668D1"/>
    <w:rsid w:val="00B71FB3"/>
    <w:rsid w:val="00B727EA"/>
    <w:rsid w:val="00B854F9"/>
    <w:rsid w:val="00B86A23"/>
    <w:rsid w:val="00B925CD"/>
    <w:rsid w:val="00B93DC1"/>
    <w:rsid w:val="00BA621E"/>
    <w:rsid w:val="00BA6AC4"/>
    <w:rsid w:val="00BA738C"/>
    <w:rsid w:val="00BA7D6B"/>
    <w:rsid w:val="00BB65A0"/>
    <w:rsid w:val="00BC65B8"/>
    <w:rsid w:val="00BC75FB"/>
    <w:rsid w:val="00BD1001"/>
    <w:rsid w:val="00BD454D"/>
    <w:rsid w:val="00BD4F71"/>
    <w:rsid w:val="00BF4446"/>
    <w:rsid w:val="00BF7744"/>
    <w:rsid w:val="00C038EC"/>
    <w:rsid w:val="00C14ACC"/>
    <w:rsid w:val="00C22E86"/>
    <w:rsid w:val="00C51257"/>
    <w:rsid w:val="00C55239"/>
    <w:rsid w:val="00C613EC"/>
    <w:rsid w:val="00C631C0"/>
    <w:rsid w:val="00C65CF0"/>
    <w:rsid w:val="00C70CF0"/>
    <w:rsid w:val="00C744F0"/>
    <w:rsid w:val="00C74CD3"/>
    <w:rsid w:val="00C809AA"/>
    <w:rsid w:val="00C80B02"/>
    <w:rsid w:val="00C911D1"/>
    <w:rsid w:val="00C92D1D"/>
    <w:rsid w:val="00C97F2E"/>
    <w:rsid w:val="00CA2942"/>
    <w:rsid w:val="00CC67A3"/>
    <w:rsid w:val="00CD310C"/>
    <w:rsid w:val="00CF1D8C"/>
    <w:rsid w:val="00CF3EC1"/>
    <w:rsid w:val="00CF43B6"/>
    <w:rsid w:val="00CF5A41"/>
    <w:rsid w:val="00CF7958"/>
    <w:rsid w:val="00D027AB"/>
    <w:rsid w:val="00D17BCD"/>
    <w:rsid w:val="00D205D8"/>
    <w:rsid w:val="00D216C9"/>
    <w:rsid w:val="00D222F9"/>
    <w:rsid w:val="00D23C50"/>
    <w:rsid w:val="00D26DDC"/>
    <w:rsid w:val="00D313AF"/>
    <w:rsid w:val="00D4224B"/>
    <w:rsid w:val="00D50065"/>
    <w:rsid w:val="00D5087F"/>
    <w:rsid w:val="00D50892"/>
    <w:rsid w:val="00D61BF2"/>
    <w:rsid w:val="00D66ED8"/>
    <w:rsid w:val="00D80E34"/>
    <w:rsid w:val="00D838A3"/>
    <w:rsid w:val="00D87B54"/>
    <w:rsid w:val="00D87D8A"/>
    <w:rsid w:val="00D9579F"/>
    <w:rsid w:val="00DA04F8"/>
    <w:rsid w:val="00DA0890"/>
    <w:rsid w:val="00DA333B"/>
    <w:rsid w:val="00DA7237"/>
    <w:rsid w:val="00DB2630"/>
    <w:rsid w:val="00DB3A6F"/>
    <w:rsid w:val="00DC0079"/>
    <w:rsid w:val="00DC2112"/>
    <w:rsid w:val="00DD3CF0"/>
    <w:rsid w:val="00DD6049"/>
    <w:rsid w:val="00DD7CFF"/>
    <w:rsid w:val="00DF2AEC"/>
    <w:rsid w:val="00DF342B"/>
    <w:rsid w:val="00E12D10"/>
    <w:rsid w:val="00E1585A"/>
    <w:rsid w:val="00E318B1"/>
    <w:rsid w:val="00E34548"/>
    <w:rsid w:val="00E36B97"/>
    <w:rsid w:val="00E4125A"/>
    <w:rsid w:val="00E52BCE"/>
    <w:rsid w:val="00E53633"/>
    <w:rsid w:val="00E53C73"/>
    <w:rsid w:val="00E56A02"/>
    <w:rsid w:val="00E62E5F"/>
    <w:rsid w:val="00E67616"/>
    <w:rsid w:val="00E73905"/>
    <w:rsid w:val="00E73F50"/>
    <w:rsid w:val="00E75E0B"/>
    <w:rsid w:val="00E920E0"/>
    <w:rsid w:val="00E95B33"/>
    <w:rsid w:val="00EA1E86"/>
    <w:rsid w:val="00EB6582"/>
    <w:rsid w:val="00EC3597"/>
    <w:rsid w:val="00EC5FA0"/>
    <w:rsid w:val="00ED0F23"/>
    <w:rsid w:val="00EE01F8"/>
    <w:rsid w:val="00EE7C5A"/>
    <w:rsid w:val="00EF2825"/>
    <w:rsid w:val="00EF2F69"/>
    <w:rsid w:val="00F00F35"/>
    <w:rsid w:val="00F013E6"/>
    <w:rsid w:val="00F05682"/>
    <w:rsid w:val="00F118F2"/>
    <w:rsid w:val="00F16B64"/>
    <w:rsid w:val="00F2076E"/>
    <w:rsid w:val="00F31DB5"/>
    <w:rsid w:val="00F47981"/>
    <w:rsid w:val="00F82078"/>
    <w:rsid w:val="00F96894"/>
    <w:rsid w:val="00FB6DF5"/>
    <w:rsid w:val="00FC0659"/>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16814</Words>
  <Characters>9585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Virginija Vaičiulienė</cp:lastModifiedBy>
  <cp:revision>89</cp:revision>
  <cp:lastPrinted>2025-06-16T06:38:00Z</cp:lastPrinted>
  <dcterms:created xsi:type="dcterms:W3CDTF">2025-07-22T10:58:00Z</dcterms:created>
  <dcterms:modified xsi:type="dcterms:W3CDTF">2025-07-28T07:30:00Z</dcterms:modified>
</cp:coreProperties>
</file>