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00" w:rsidRDefault="005A2100" w:rsidP="005A2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10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5A2100" w:rsidRDefault="005A2100" w:rsidP="005A21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00" w:rsidRDefault="007E0229" w:rsidP="005A21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DALIS. </w:t>
      </w:r>
      <w:r w:rsidR="005A2100" w:rsidRPr="005A2100">
        <w:rPr>
          <w:rFonts w:ascii="Times New Roman" w:eastAsia="Calibri" w:hAnsi="Times New Roman" w:cs="Times New Roman"/>
          <w:b/>
          <w:sz w:val="24"/>
          <w:szCs w:val="24"/>
        </w:rPr>
        <w:t>PUSIAU AUTOMATINIS ŠLAPIMO TYRIMŲ ANALIZATORIUS</w:t>
      </w:r>
    </w:p>
    <w:tbl>
      <w:tblPr>
        <w:tblpPr w:leftFromText="180" w:rightFromText="180" w:vertAnchor="text" w:horzAnchor="margin" w:tblpY="304"/>
        <w:tblOverlap w:val="never"/>
        <w:tblW w:w="98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3008"/>
        <w:gridCol w:w="5953"/>
      </w:tblGrid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10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b/>
                <w:sz w:val="24"/>
                <w:szCs w:val="24"/>
              </w:rPr>
              <w:t>Pavadinimas/techniniai parametrai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b/>
                <w:sz w:val="24"/>
                <w:szCs w:val="24"/>
              </w:rPr>
              <w:t>Reikalaujami techniniai parametrai (parametrų reikšmė)</w:t>
            </w:r>
          </w:p>
        </w:tc>
      </w:tr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Prietaiso paskirtis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Portatyvus pusiau automatinis šlapimo tyrimų analizatorius. LCD ekranas, sensorinis ekranas, galimybė įvesti paciento ID</w:t>
            </w:r>
          </w:p>
        </w:tc>
      </w:tr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Nustatomi parametrai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Gliukozė,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bilirubinas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, ketonai, santykinis tankis, eritrocitai,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, baltymas,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urobilinogenas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, bakterijos, leukocitai</w:t>
            </w:r>
          </w:p>
        </w:tc>
      </w:tr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Mėginio tipas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Šlapimas</w:t>
            </w:r>
          </w:p>
        </w:tc>
      </w:tr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Naudojamų juostelių atpažinimas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Juosteles analizatorius atpažįsta automatiškai</w:t>
            </w:r>
          </w:p>
        </w:tc>
      </w:tr>
      <w:tr w:rsidR="005A2100" w:rsidRPr="002173C3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Juostelių drėgmės kontrolė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b/>
                <w:sz w:val="24"/>
                <w:szCs w:val="24"/>
              </w:rPr>
              <w:t>Prietaisas turi atpažinti sudrėkusias juosteles, taip pasisaugoma nuo klaidingų rezultatų gavimo</w:t>
            </w:r>
          </w:p>
        </w:tc>
      </w:tr>
      <w:tr w:rsidR="005A2100" w:rsidRPr="00C156AC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Jautrumas vitaminui C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Juostelės turi būti nejautrios įprastam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. C kiekiui aptinkamam šlapime arba iki 25 mg/dl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Automatinis rezultatų interpretavimo patarėjas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Automatinė rezultatų interpretavimo patarėjo funkcija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Kokybės kontrolė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Ne mažiaus 2 lygių: kontrolinės juostelės arba skysta kontrolė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Kalibravimas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Automatinis su kiekviena juostele, jokių papildomų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kalibracijos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 priemonių nereikia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Tyrimo atlikimo laikas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Ne ilgesnis nei 7 sek.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Atmintis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Ne mažiau nei 500 pacientų tyrimų rezultatų</w:t>
            </w:r>
          </w:p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Ne mažiau nei 200 kontrolės rezultatų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Matavimas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Automatinis, jokių papildomų procedūrų operatorius neatlieka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Mėginių ir operatoriaus identifikavimas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Turi būti galimybė įvesti paciento ir operatoriaus ID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Galimos jungtys ir programos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Galimybė jungtis prie LIS</w:t>
            </w:r>
          </w:p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Duomenų perdavimas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printeriui</w:t>
            </w:r>
            <w:proofErr w:type="spellEnd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 ar pagrindiniam kompiuteriui</w:t>
            </w:r>
          </w:p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Galimybė prijungti brūkšninio kodo skaitytuvą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Brūkšninio kodo skaitytuvas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Galimybė išoriškai pajungti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Printeris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Vidinis, terminis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Matavimo metodas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 xml:space="preserve">Atspindžio </w:t>
            </w:r>
            <w:proofErr w:type="spellStart"/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spektrofotometrinis</w:t>
            </w:r>
            <w:proofErr w:type="spellEnd"/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Gamintojų CE sertifikatai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Pateikiami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Vartotojo instrukcijos lietuvių ir anglų kalbomis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Pateikti pristatant prekes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Medicinos prietaiso pasas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Pateikti pristatant prietaisą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Aptarnavimo laikotarpis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Techninė priežiūra turi būti teikiama visą  sutarties galiojimo  laiką</w:t>
            </w:r>
          </w:p>
        </w:tc>
      </w:tr>
      <w:tr w:rsidR="005A2100" w:rsidRPr="0004296E" w:rsidTr="0060152A">
        <w:trPr>
          <w:trHeight w:val="2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100" w:rsidRPr="005A2100" w:rsidRDefault="005A2100" w:rsidP="0060152A">
            <w:pPr>
              <w:jc w:val="center"/>
              <w:rPr>
                <w:rFonts w:ascii="Times New Roman" w:hAnsi="Times New Roman" w:cs="Times New Roman"/>
              </w:rPr>
            </w:pPr>
            <w:r w:rsidRPr="005A21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100" w:rsidRPr="005A2100" w:rsidRDefault="005A2100" w:rsidP="0060152A">
            <w:pPr>
              <w:pStyle w:val="BodyA"/>
              <w:tabs>
                <w:tab w:val="left" w:pos="1296"/>
                <w:tab w:val="left" w:pos="259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5A2100" w:rsidRPr="005A2100" w:rsidRDefault="005A2100" w:rsidP="0060152A">
            <w:pPr>
              <w:pStyle w:val="BodyA"/>
              <w:tabs>
                <w:tab w:val="left" w:pos="283"/>
                <w:tab w:val="left" w:pos="1977"/>
                <w:tab w:val="left" w:pos="2592"/>
                <w:tab w:val="left" w:pos="3888"/>
              </w:tabs>
              <w:suppressAutoHyphen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100">
              <w:rPr>
                <w:rFonts w:ascii="Times New Roman" w:hAnsi="Times New Roman" w:cs="Times New Roman"/>
                <w:sz w:val="24"/>
                <w:szCs w:val="24"/>
              </w:rPr>
              <w:t>Analizatoriaus darbas turi būti suderintas su reagentų specifikacijoje nurodytomis juostelėmis. Reagentai turi būti pritaikyti analizatoriaus gamintojo</w:t>
            </w:r>
          </w:p>
        </w:tc>
      </w:tr>
    </w:tbl>
    <w:p w:rsidR="005A2100" w:rsidRDefault="005A2100" w:rsidP="005A21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2A" w:rsidRDefault="007E0229" w:rsidP="0060152A">
      <w:pPr>
        <w:pStyle w:val="prastasistinklapis"/>
        <w:spacing w:before="0" w:beforeAutospacing="0" w:after="0" w:line="22" w:lineRule="atLeast"/>
        <w:rPr>
          <w:b/>
        </w:rPr>
      </w:pPr>
      <w:r>
        <w:rPr>
          <w:b/>
        </w:rPr>
        <w:t xml:space="preserve">2 DALIS. </w:t>
      </w:r>
      <w:r w:rsidR="0060152A">
        <w:rPr>
          <w:b/>
        </w:rPr>
        <w:t>PUSIAU AUTOMATINIS GLIUKOZĖS ANALIZATORIUS</w:t>
      </w:r>
    </w:p>
    <w:p w:rsidR="0060152A" w:rsidRDefault="0060152A" w:rsidP="0060152A">
      <w:pPr>
        <w:pStyle w:val="prastasistinklapis"/>
        <w:spacing w:before="0" w:beforeAutospacing="0" w:after="0" w:line="22" w:lineRule="atLeast"/>
        <w:rPr>
          <w:b/>
        </w:rPr>
      </w:pPr>
    </w:p>
    <w:tbl>
      <w:tblPr>
        <w:tblW w:w="9793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"/>
        <w:gridCol w:w="2885"/>
        <w:gridCol w:w="5979"/>
      </w:tblGrid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Pavadinimas/ techniniai parametrai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Analizatoriaus apibūdinimas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Laboratorinis prietaisas,</w:t>
            </w:r>
            <w:r w:rsidRPr="006015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skirtas </w:t>
            </w:r>
            <w:proofErr w:type="spellStart"/>
            <w:r w:rsidRPr="006015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giukozės</w:t>
            </w:r>
            <w:proofErr w:type="spellEnd"/>
            <w:r w:rsidRPr="006015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koncentracijos matavimams  žmogaus kraujyje, serume ar plazmoje.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Matavimo principas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Fermentinis,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amperometrinis</w:t>
            </w:r>
            <w:proofErr w:type="spellEnd"/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Mėginių vietų kiekis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Ne mažiau 20 vietų su papildomomis vietomis standartui ir kontrolėms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Matavimo ribos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Gliukozė: nuo 0,5 – 50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Matavimo tikslumas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≤1,5% esant 12,0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Matavimo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atsikartojamumas</w:t>
            </w:r>
            <w:proofErr w:type="spellEnd"/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≤3,0%  10-čiai mėginių prie 12mmol/l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Sensoriaus tarnavimo laikas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Ne mažiau kaip 60 dienų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Tiriamoji medžiaga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Kraujas, serumas plazma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Mėginio tūris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10 ar 20  µl</w:t>
            </w:r>
          </w:p>
        </w:tc>
      </w:tr>
      <w:tr w:rsidR="0060152A" w:rsidRPr="00D436D9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Reakcijos mėgintuvėlis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2,0 ml mėgintuvėlis, pripildytas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hemolizuojančio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tirpalo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Reagentai</w:t>
            </w:r>
          </w:p>
        </w:tc>
        <w:tc>
          <w:tcPr>
            <w:tcW w:w="597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Visi reagentai, kontrolės ir standartai išpilstyti ir paruošti naudoti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Kalibracijos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 tipas</w:t>
            </w:r>
          </w:p>
        </w:tc>
        <w:tc>
          <w:tcPr>
            <w:tcW w:w="5979" w:type="dxa"/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Automatinis prieš kiekvieną seriją tyrimų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Parametrų normos ribos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Nustatomos operatoriaus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Analizatoriaus jungtys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RS 232 C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Integruotas arba komplektuojamas su prietaisu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Analizatoiuje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įmontuotas laikmatis tyrimo trukmės sekimui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60152A" w:rsidRPr="00EC466E" w:rsidTr="0060152A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Turi būti pateikta prekės gamintojo CE atitikties deklaracijos kopija, gamintojo įgaliojimas ir serviso aptarnavimo sertifikatas. Techninė priežiūra turi būti teikiama visą sutarties galiojimo laiką.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</w:tbl>
    <w:p w:rsidR="0060152A" w:rsidRDefault="0060152A" w:rsidP="0060152A">
      <w:pPr>
        <w:pStyle w:val="prastasistinklapis"/>
        <w:spacing w:before="0" w:beforeAutospacing="0" w:after="0" w:line="22" w:lineRule="atLeast"/>
        <w:rPr>
          <w:b/>
        </w:rPr>
      </w:pPr>
    </w:p>
    <w:p w:rsidR="0060152A" w:rsidRDefault="007E0229" w:rsidP="006015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DALIS. </w:t>
      </w:r>
      <w:r w:rsidR="0060152A" w:rsidRPr="0060152A">
        <w:rPr>
          <w:rFonts w:ascii="Times New Roman" w:hAnsi="Times New Roman" w:cs="Times New Roman"/>
          <w:b/>
          <w:sz w:val="24"/>
          <w:szCs w:val="24"/>
        </w:rPr>
        <w:t>DAŽAI IR KITOS PRIEMONĖS SKIRTOS ĮVAIRIŲ</w:t>
      </w:r>
      <w:r w:rsidR="00A96EF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0152A" w:rsidRPr="0060152A">
        <w:rPr>
          <w:rFonts w:ascii="Times New Roman" w:hAnsi="Times New Roman" w:cs="Times New Roman"/>
          <w:b/>
          <w:sz w:val="24"/>
          <w:szCs w:val="24"/>
        </w:rPr>
        <w:t xml:space="preserve">KRAUJO IR KITŲ ORGANIZMO SKYSČIŲ) TEPINĖLIŲ DAŽYMUI </w:t>
      </w:r>
    </w:p>
    <w:tbl>
      <w:tblPr>
        <w:tblW w:w="9923" w:type="dxa"/>
        <w:tblInd w:w="-34" w:type="dxa"/>
        <w:tblLayout w:type="fixed"/>
        <w:tblLook w:val="0000"/>
      </w:tblPr>
      <w:tblGrid>
        <w:gridCol w:w="993"/>
        <w:gridCol w:w="3544"/>
        <w:gridCol w:w="5386"/>
      </w:tblGrid>
      <w:tr w:rsidR="0060152A" w:rsidTr="00CB1EAD">
        <w:trPr>
          <w:trHeight w:val="10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Kokybiniai ir techniniai reikalavimai</w:t>
            </w:r>
          </w:p>
        </w:tc>
      </w:tr>
      <w:tr w:rsidR="00A96EFA" w:rsidTr="00BA1D49">
        <w:tblPrEx>
          <w:tblLook w:val="04A0"/>
        </w:tblPrEx>
        <w:trPr>
          <w:trHeight w:val="2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6EFA" w:rsidRPr="0060152A" w:rsidRDefault="00A96EFA" w:rsidP="00A96E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DAŽAI TEPINĖLIAMS (pakuotėmis)</w:t>
            </w:r>
          </w:p>
        </w:tc>
      </w:tr>
      <w:tr w:rsidR="0060152A" w:rsidTr="00CB1EAD">
        <w:tblPrEx>
          <w:tblLook w:val="04A0"/>
        </w:tblPrEx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Dažai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Gimza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Gimzos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 dažų koncentratas (kraujo tepinėlių dažymui) galiojimas nemažiau 12 mėn. MERCK arba lygiaverčiai</w:t>
            </w:r>
          </w:p>
        </w:tc>
      </w:tr>
      <w:tr w:rsidR="0060152A" w:rsidTr="00CB1EAD">
        <w:tblPrEx>
          <w:tblLook w:val="04A0"/>
        </w:tblPrEx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Fiksatorius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May-Griunvaldas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May-Grunvaldo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 (kraujo tepinėlių fiksavimui) galiojimas nemažiau 12 mėn.  MERCK arba lygiaverčiai</w:t>
            </w:r>
          </w:p>
        </w:tc>
      </w:tr>
      <w:tr w:rsidR="0060152A" w:rsidTr="00CB1EAD">
        <w:tblPrEx>
          <w:tblLook w:val="04A0"/>
        </w:tblPrEx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Dažai Gramo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Gramo - galiojimas nemažiau 12 mėn.  MERCK arba lygiaverčiai</w:t>
            </w:r>
          </w:p>
        </w:tc>
      </w:tr>
      <w:tr w:rsidR="0060152A" w:rsidTr="00CB1EAD">
        <w:tblPrEx>
          <w:tblLook w:val="04A0"/>
        </w:tblPrEx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Vandeniniai Metileno mėlio dažai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Tepinėlių dažymui - galiojimas nemažiau 12 mėn.  MERCK arba lygiaverčiai</w:t>
            </w:r>
          </w:p>
        </w:tc>
      </w:tr>
      <w:tr w:rsidR="0060152A" w:rsidTr="00CB1EAD">
        <w:tblPrEx>
          <w:tblLook w:val="04A0"/>
        </w:tblPrEx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Dažai skirti rūgščiai atsparioms bakterijoms nustatyti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Tepinėlių dažymui - galiojimas nemažiau 12 mėn. MERCK arba lygiaverčiai</w:t>
            </w:r>
          </w:p>
        </w:tc>
      </w:tr>
      <w:tr w:rsidR="0060152A" w:rsidTr="00CB1EAD">
        <w:tblPrEx>
          <w:tblLook w:val="04A0"/>
        </w:tblPrEx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Buferinės tabletės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Galiojimo laikas 3 metai. Buferio tabletės </w:t>
            </w: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Ph-7,2</w:t>
            </w:r>
            <w:proofErr w:type="spellEnd"/>
          </w:p>
        </w:tc>
      </w:tr>
      <w:tr w:rsidR="0060152A" w:rsidTr="00CB1EAD">
        <w:tblPrEx>
          <w:tblLook w:val="04A0"/>
        </w:tblPrEx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52A" w:rsidRPr="00A96EF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EF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302A73" w:rsidRPr="00A96EF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Imersinis</w:t>
            </w:r>
            <w:proofErr w:type="spellEnd"/>
            <w:r w:rsidRPr="0060152A">
              <w:rPr>
                <w:rFonts w:ascii="Times New Roman" w:hAnsi="Times New Roman" w:cs="Times New Roman"/>
                <w:sz w:val="24"/>
                <w:szCs w:val="24"/>
              </w:rPr>
              <w:t xml:space="preserve"> aliejus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52A" w:rsidRPr="0060152A" w:rsidRDefault="00A96EF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52A" w:rsidTr="00CB1EAD">
        <w:tblPrEx>
          <w:tblLook w:val="04A0"/>
        </w:tblPrEx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2A" w:rsidRPr="00A96EFA" w:rsidRDefault="00302A73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EF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2A" w:rsidRPr="0060152A" w:rsidRDefault="0060152A" w:rsidP="006015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52A">
              <w:rPr>
                <w:rFonts w:ascii="Times New Roman" w:hAnsi="Times New Roman" w:cs="Times New Roman"/>
                <w:sz w:val="24"/>
                <w:szCs w:val="24"/>
              </w:rPr>
              <w:t>Kalio šarmas (KOH) 30%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2A" w:rsidRPr="0060152A" w:rsidRDefault="00A96EFA" w:rsidP="006015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6EFA" w:rsidRPr="0060152A" w:rsidRDefault="00A96EFA" w:rsidP="0060152A">
      <w:pPr>
        <w:rPr>
          <w:rFonts w:ascii="Times New Roman" w:hAnsi="Times New Roman" w:cs="Times New Roman"/>
          <w:b/>
          <w:sz w:val="24"/>
          <w:szCs w:val="24"/>
        </w:rPr>
      </w:pPr>
    </w:p>
    <w:p w:rsidR="0060152A" w:rsidRPr="0060152A" w:rsidRDefault="0060152A" w:rsidP="00601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52A">
        <w:rPr>
          <w:rFonts w:ascii="Times New Roman" w:hAnsi="Times New Roman" w:cs="Times New Roman"/>
          <w:b/>
          <w:sz w:val="24"/>
          <w:szCs w:val="24"/>
        </w:rPr>
        <w:t>PASTABA.</w:t>
      </w:r>
    </w:p>
    <w:p w:rsidR="0060152A" w:rsidRPr="0060152A" w:rsidRDefault="0060152A" w:rsidP="0060152A">
      <w:pPr>
        <w:pStyle w:val="Sraopastraipa1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52A">
        <w:rPr>
          <w:rFonts w:ascii="Times New Roman" w:hAnsi="Times New Roman"/>
          <w:sz w:val="24"/>
          <w:szCs w:val="24"/>
        </w:rPr>
        <w:t xml:space="preserve">Visoms nurodytoms konkrečioms medžiagoms ir/ar konkretiems prekių pavadinimams taikoma „arba lygiavertis“. Tiekėjas, siūlantis lygiavertę prekę privalo patikimomis priemonėmis </w:t>
      </w:r>
      <w:r w:rsidRPr="0060152A">
        <w:rPr>
          <w:rFonts w:ascii="Times New Roman" w:hAnsi="Times New Roman"/>
          <w:sz w:val="24"/>
          <w:szCs w:val="24"/>
        </w:rPr>
        <w:lastRenderedPageBreak/>
        <w:t>įrodyti, kad siūloma prekė yra lygiavertė ir visiškai atitinka techninėje specifikacijoje keliamus reikalavimus.</w:t>
      </w:r>
    </w:p>
    <w:p w:rsidR="0060152A" w:rsidRPr="0060152A" w:rsidRDefault="0060152A" w:rsidP="0060152A">
      <w:pPr>
        <w:pStyle w:val="Sraopastraipa1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52A">
        <w:rPr>
          <w:rFonts w:ascii="Times New Roman" w:hAnsi="Times New Roman"/>
          <w:sz w:val="24"/>
          <w:szCs w:val="24"/>
        </w:rPr>
        <w:t>Visiems nurodytiems konkretiems medicinos priemonių matmenims taikoma 5 % dydžio paklaida, nebent techninėje specifikacijoje nurodoma kita paklaida ar intervalas.</w:t>
      </w:r>
    </w:p>
    <w:p w:rsidR="0060152A" w:rsidRPr="0060152A" w:rsidRDefault="0060152A" w:rsidP="0060152A">
      <w:pPr>
        <w:pStyle w:val="Sraopastraipa1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52A">
        <w:rPr>
          <w:rFonts w:ascii="Times New Roman" w:hAnsi="Times New Roman"/>
          <w:sz w:val="24"/>
          <w:szCs w:val="24"/>
        </w:rPr>
        <w:t>Prekių kokybė, žymėjimas, informacija vartotojui turi atitikti ES Tarybos Direktyvos 93/42/EEB reikalavimus ir turėti atitikties dokumentų pagal Europos direktyvų nuostatas medicinos priemonėms CE sertifikatus arba lygiaverčius dokumentus.</w:t>
      </w:r>
      <w:r w:rsidR="00C96E14">
        <w:rPr>
          <w:rFonts w:ascii="Times New Roman" w:hAnsi="Times New Roman"/>
          <w:sz w:val="24"/>
          <w:szCs w:val="24"/>
        </w:rPr>
        <w:t xml:space="preserve"> Šiuos dokumentus reikės pateikti kartu su preke.</w:t>
      </w:r>
    </w:p>
    <w:p w:rsidR="0060152A" w:rsidRPr="0060152A" w:rsidRDefault="0060152A" w:rsidP="0060152A">
      <w:pPr>
        <w:pStyle w:val="Sraopastraipa1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52A">
        <w:rPr>
          <w:rFonts w:ascii="Times New Roman" w:hAnsi="Times New Roman"/>
          <w:sz w:val="24"/>
          <w:szCs w:val="24"/>
        </w:rPr>
        <w:t>Visos siūlomos prekės turi būti originalios, tinkamos darbui siūlomiems analizatoriams.</w:t>
      </w:r>
      <w:r w:rsidR="00C96E14">
        <w:rPr>
          <w:rFonts w:ascii="Times New Roman" w:hAnsi="Times New Roman"/>
          <w:sz w:val="24"/>
          <w:szCs w:val="24"/>
        </w:rPr>
        <w:t xml:space="preserve"> </w:t>
      </w:r>
      <w:r w:rsidRPr="0060152A">
        <w:rPr>
          <w:rFonts w:ascii="Times New Roman" w:hAnsi="Times New Roman"/>
          <w:sz w:val="24"/>
          <w:szCs w:val="24"/>
        </w:rPr>
        <w:t>(</w:t>
      </w:r>
      <w:r w:rsidR="00C96E14">
        <w:rPr>
          <w:rFonts w:ascii="Times New Roman" w:hAnsi="Times New Roman"/>
          <w:sz w:val="24"/>
          <w:szCs w:val="24"/>
        </w:rPr>
        <w:t>Kartu su preke tiekėjas turės pateikti</w:t>
      </w:r>
      <w:r w:rsidRPr="0060152A">
        <w:rPr>
          <w:rFonts w:ascii="Times New Roman" w:hAnsi="Times New Roman"/>
          <w:sz w:val="24"/>
          <w:szCs w:val="24"/>
        </w:rPr>
        <w:t xml:space="preserve"> gamintojo patvirtinimą)</w:t>
      </w:r>
      <w:r w:rsidR="00C96E14">
        <w:rPr>
          <w:rFonts w:ascii="Times New Roman" w:hAnsi="Times New Roman"/>
          <w:sz w:val="24"/>
          <w:szCs w:val="24"/>
        </w:rPr>
        <w:t>.</w:t>
      </w:r>
    </w:p>
    <w:p w:rsidR="0060152A" w:rsidRPr="0060152A" w:rsidRDefault="0060152A" w:rsidP="0060152A">
      <w:pPr>
        <w:pStyle w:val="Sraopastraipa1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52A">
        <w:rPr>
          <w:rFonts w:ascii="Times New Roman" w:hAnsi="Times New Roman"/>
          <w:sz w:val="24"/>
          <w:szCs w:val="24"/>
        </w:rPr>
        <w:t xml:space="preserve">Reagentų galiojimo terminas </w:t>
      </w:r>
      <w:r w:rsidR="00C96E14">
        <w:rPr>
          <w:rFonts w:ascii="Times New Roman" w:hAnsi="Times New Roman"/>
          <w:sz w:val="24"/>
          <w:szCs w:val="24"/>
        </w:rPr>
        <w:t xml:space="preserve">turi būti </w:t>
      </w:r>
      <w:r w:rsidRPr="0060152A">
        <w:rPr>
          <w:rFonts w:ascii="Times New Roman" w:hAnsi="Times New Roman"/>
          <w:sz w:val="24"/>
          <w:szCs w:val="24"/>
        </w:rPr>
        <w:t>ne trumpesnis kaip 6 mėnesiai nuo pristatymo dienos</w:t>
      </w:r>
      <w:r w:rsidR="00C96E14">
        <w:rPr>
          <w:rFonts w:ascii="Times New Roman" w:hAnsi="Times New Roman"/>
          <w:sz w:val="24"/>
          <w:szCs w:val="24"/>
        </w:rPr>
        <w:t>.</w:t>
      </w:r>
    </w:p>
    <w:p w:rsidR="0060152A" w:rsidRDefault="0060152A" w:rsidP="005A21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1EE" w:rsidRPr="005A2100" w:rsidRDefault="004771EE" w:rsidP="004771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</w:p>
    <w:sectPr w:rsidR="004771EE" w:rsidRPr="005A2100" w:rsidSect="00140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CF1"/>
    <w:multiLevelType w:val="hybridMultilevel"/>
    <w:tmpl w:val="82F68CC2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FC70385"/>
    <w:multiLevelType w:val="hybridMultilevel"/>
    <w:tmpl w:val="85B4C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A2100"/>
    <w:rsid w:val="001405B8"/>
    <w:rsid w:val="00173FBA"/>
    <w:rsid w:val="002E59C1"/>
    <w:rsid w:val="002E7E16"/>
    <w:rsid w:val="00302A73"/>
    <w:rsid w:val="004771EE"/>
    <w:rsid w:val="005A2100"/>
    <w:rsid w:val="0060152A"/>
    <w:rsid w:val="007E0229"/>
    <w:rsid w:val="00A96EFA"/>
    <w:rsid w:val="00AA68CA"/>
    <w:rsid w:val="00C96E14"/>
    <w:rsid w:val="00CB1EAD"/>
    <w:rsid w:val="00F0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5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5A21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shd w:val="nil"/>
      <w:lang w:eastAsia="lt-LT"/>
    </w:rPr>
  </w:style>
  <w:style w:type="paragraph" w:styleId="prastasistinklapis">
    <w:name w:val="Normal (Web)"/>
    <w:basedOn w:val="prastasis"/>
    <w:unhideWhenUsed/>
    <w:rsid w:val="006015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rsid w:val="0060152A"/>
    <w:pPr>
      <w:autoSpaceDN w:val="0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3480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e.zagurskiene</dc:creator>
  <cp:lastModifiedBy>e.zagurskiene</cp:lastModifiedBy>
  <cp:revision>8</cp:revision>
  <cp:lastPrinted>2025-07-28T08:07:00Z</cp:lastPrinted>
  <dcterms:created xsi:type="dcterms:W3CDTF">2025-07-25T13:11:00Z</dcterms:created>
  <dcterms:modified xsi:type="dcterms:W3CDTF">2025-07-28T08:07:00Z</dcterms:modified>
</cp:coreProperties>
</file>