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D9" w:rsidRPr="002E6EAC" w:rsidRDefault="008169D9" w:rsidP="008169D9">
      <w:pPr>
        <w:ind w:left="5579"/>
        <w:jc w:val="right"/>
        <w:rPr>
          <w:i/>
          <w:szCs w:val="24"/>
          <w:lang w:eastAsia="ar-SA"/>
        </w:rPr>
      </w:pPr>
      <w:r>
        <w:rPr>
          <w:rFonts w:ascii="Segoe UI" w:hAnsi="Segoe UI" w:cs="Segoe UI"/>
          <w:sz w:val="18"/>
          <w:szCs w:val="18"/>
        </w:rPr>
        <w:t xml:space="preserve">                                                  </w:t>
      </w:r>
      <w:r w:rsidRPr="002E6EAC">
        <w:rPr>
          <w:i/>
          <w:szCs w:val="24"/>
          <w:lang w:eastAsia="ar-SA"/>
        </w:rPr>
        <w:t>Pirkimo sąlygų</w:t>
      </w:r>
    </w:p>
    <w:p w:rsidR="008169D9" w:rsidRDefault="008169D9" w:rsidP="008169D9">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rsidR="00F774C6" w:rsidRDefault="008169D9">
      <w:pPr>
        <w:pStyle w:val="paragraph"/>
        <w:spacing w:beforeAutospacing="0" w:afterAutospacing="0"/>
        <w:ind w:left="5040"/>
        <w:textAlignment w:val="baseline"/>
        <w:rPr>
          <w:rFonts w:ascii="Segoe UI" w:hAnsi="Segoe UI" w:cs="Segoe UI"/>
          <w:sz w:val="18"/>
          <w:szCs w:val="18"/>
        </w:rPr>
      </w:pPr>
      <w:r>
        <w:rPr>
          <w:rFonts w:ascii="Segoe UI" w:hAnsi="Segoe UI" w:cs="Segoe UI"/>
          <w:sz w:val="18"/>
          <w:szCs w:val="18"/>
        </w:rPr>
        <w:t xml:space="preserve"> </w:t>
      </w:r>
    </w:p>
    <w:p w:rsidR="00F774C6" w:rsidRDefault="00F774C6">
      <w:pPr>
        <w:tabs>
          <w:tab w:val="left" w:pos="7692"/>
        </w:tabs>
        <w:textAlignment w:val="center"/>
        <w:rPr>
          <w:szCs w:val="24"/>
        </w:rPr>
      </w:pPr>
    </w:p>
    <w:p w:rsidR="00F774C6" w:rsidRDefault="00F774C6">
      <w:pPr>
        <w:tabs>
          <w:tab w:val="left" w:pos="5400"/>
        </w:tabs>
        <w:textAlignment w:val="center"/>
        <w:rPr>
          <w:szCs w:val="24"/>
        </w:rPr>
      </w:pPr>
    </w:p>
    <w:p w:rsidR="00F774C6" w:rsidRDefault="00F774C6">
      <w:pPr>
        <w:tabs>
          <w:tab w:val="left" w:pos="5400"/>
        </w:tabs>
        <w:textAlignment w:val="center"/>
        <w:rPr>
          <w:szCs w:val="24"/>
        </w:rPr>
      </w:pPr>
    </w:p>
    <w:p w:rsidR="00F774C6" w:rsidRDefault="00DA2892">
      <w:pPr>
        <w:widowControl w:val="0"/>
        <w:tabs>
          <w:tab w:val="left" w:pos="567"/>
          <w:tab w:val="left" w:pos="851"/>
        </w:tabs>
        <w:jc w:val="center"/>
        <w:rPr>
          <w:b/>
          <w:bCs/>
          <w:caps/>
          <w:szCs w:val="24"/>
        </w:rPr>
      </w:pPr>
      <w:r>
        <w:rPr>
          <w:b/>
          <w:bCs/>
          <w:caps/>
          <w:szCs w:val="24"/>
        </w:rPr>
        <w:t>paslaugų pirkimo-pardavimo sutarties Specialiosios sąlygos</w:t>
      </w:r>
    </w:p>
    <w:p w:rsidR="00F774C6" w:rsidRDefault="00F774C6">
      <w:pPr>
        <w:widowControl w:val="0"/>
        <w:tabs>
          <w:tab w:val="left" w:pos="567"/>
          <w:tab w:val="left" w:pos="851"/>
        </w:tabs>
        <w:jc w:val="center"/>
        <w:rPr>
          <w:b/>
          <w:bCs/>
          <w:caps/>
          <w:szCs w:val="24"/>
        </w:rPr>
      </w:pPr>
    </w:p>
    <w:p w:rsidR="00F774C6" w:rsidRDefault="00F774C6">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F774C6">
        <w:tc>
          <w:tcPr>
            <w:tcW w:w="2447" w:type="dxa"/>
            <w:tcBorders>
              <w:top w:val="single" w:sz="4" w:space="0" w:color="000000"/>
              <w:left w:val="single" w:sz="4" w:space="0" w:color="000000"/>
              <w:bottom w:val="single" w:sz="4" w:space="0" w:color="000000"/>
              <w:right w:val="single" w:sz="4" w:space="0" w:color="000000"/>
            </w:tcBorders>
          </w:tcPr>
          <w:p w:rsidR="00F774C6" w:rsidRDefault="00DA2892">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Viešasis pirkimas „Apgyvendinimo paslauga Romos mieste, Italijoje“</w:t>
            </w:r>
          </w:p>
        </w:tc>
      </w:tr>
      <w:tr w:rsidR="00F774C6">
        <w:tc>
          <w:tcPr>
            <w:tcW w:w="2447" w:type="dxa"/>
            <w:tcBorders>
              <w:top w:val="single" w:sz="4" w:space="0" w:color="000000"/>
              <w:left w:val="single" w:sz="4" w:space="0" w:color="000000"/>
              <w:bottom w:val="single" w:sz="4" w:space="0" w:color="000000"/>
              <w:right w:val="single" w:sz="4" w:space="0" w:color="000000"/>
            </w:tcBorders>
          </w:tcPr>
          <w:p w:rsidR="00F774C6" w:rsidRDefault="00DA2892">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2025 m.</w:t>
            </w:r>
          </w:p>
        </w:tc>
        <w:tc>
          <w:tcPr>
            <w:tcW w:w="2361" w:type="dxa"/>
            <w:tcBorders>
              <w:top w:val="single" w:sz="4" w:space="0" w:color="000000"/>
              <w:left w:val="single" w:sz="4" w:space="0" w:color="000000"/>
              <w:bottom w:val="single" w:sz="4" w:space="0" w:color="000000"/>
              <w:right w:val="single" w:sz="4" w:space="0" w:color="000000"/>
            </w:tcBorders>
          </w:tcPr>
          <w:p w:rsidR="00F774C6" w:rsidRDefault="00DA2892">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rsidR="00F774C6" w:rsidRDefault="00F774C6">
            <w:pPr>
              <w:jc w:val="both"/>
              <w:rPr>
                <w:kern w:val="2"/>
                <w:szCs w:val="24"/>
              </w:rPr>
            </w:pPr>
          </w:p>
        </w:tc>
      </w:tr>
    </w:tbl>
    <w:p w:rsidR="00F774C6" w:rsidRDefault="00F774C6">
      <w:pPr>
        <w:jc w:val="both"/>
        <w:rPr>
          <w:szCs w:val="24"/>
        </w:rPr>
      </w:pPr>
    </w:p>
    <w:tbl>
      <w:tblPr>
        <w:tblW w:w="9558" w:type="dxa"/>
        <w:tblLayout w:type="fixed"/>
        <w:tblLook w:val="04A0" w:firstRow="1" w:lastRow="0" w:firstColumn="1" w:lastColumn="0" w:noHBand="0" w:noVBand="1"/>
      </w:tblPr>
      <w:tblGrid>
        <w:gridCol w:w="2808"/>
        <w:gridCol w:w="3240"/>
        <w:gridCol w:w="3510"/>
      </w:tblGrid>
      <w:tr w:rsidR="00F774C6">
        <w:tc>
          <w:tcPr>
            <w:tcW w:w="9558"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 SUTARTIES ŠALYS</w:t>
            </w:r>
          </w:p>
        </w:tc>
      </w:tr>
      <w:tr w:rsidR="00F774C6">
        <w:tc>
          <w:tcPr>
            <w:tcW w:w="2808" w:type="dxa"/>
            <w:vMerge w:val="restart"/>
            <w:tcBorders>
              <w:top w:val="single" w:sz="4" w:space="0" w:color="000000"/>
              <w:left w:val="single" w:sz="4" w:space="0" w:color="000000"/>
              <w:bottom w:val="single" w:sz="4" w:space="0" w:color="000000"/>
              <w:right w:val="single" w:sz="4" w:space="0" w:color="000000"/>
            </w:tcBorders>
          </w:tcPr>
          <w:p w:rsidR="00F774C6" w:rsidRDefault="00F774C6">
            <w:pPr>
              <w:jc w:val="center"/>
              <w:rPr>
                <w:b/>
                <w:kern w:val="2"/>
                <w:szCs w:val="24"/>
              </w:rPr>
            </w:pPr>
          </w:p>
          <w:p w:rsidR="00F774C6" w:rsidRDefault="00F774C6">
            <w:pPr>
              <w:jc w:val="center"/>
              <w:rPr>
                <w:b/>
                <w:kern w:val="2"/>
                <w:szCs w:val="24"/>
              </w:rPr>
            </w:pPr>
          </w:p>
          <w:p w:rsidR="00F774C6" w:rsidRDefault="00F774C6">
            <w:pPr>
              <w:jc w:val="center"/>
              <w:rPr>
                <w:b/>
                <w:kern w:val="2"/>
                <w:szCs w:val="24"/>
              </w:rPr>
            </w:pPr>
          </w:p>
          <w:p w:rsidR="00F774C6" w:rsidRDefault="00F774C6">
            <w:pPr>
              <w:rPr>
                <w:b/>
                <w:kern w:val="2"/>
                <w:szCs w:val="24"/>
              </w:rPr>
            </w:pPr>
          </w:p>
          <w:p w:rsidR="00F774C6" w:rsidRDefault="00DA2892">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DA2892">
            <w:pPr>
              <w:jc w:val="center"/>
              <w:rPr>
                <w:kern w:val="2"/>
                <w:szCs w:val="24"/>
              </w:rPr>
            </w:pPr>
            <w:r>
              <w:rPr>
                <w:kern w:val="2"/>
                <w:szCs w:val="24"/>
              </w:rPr>
              <w:t>Lietuvos kariuomenės Gynybos štabas</w:t>
            </w: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DA2892">
            <w:pPr>
              <w:jc w:val="center"/>
              <w:rPr>
                <w:kern w:val="2"/>
                <w:szCs w:val="24"/>
              </w:rPr>
            </w:pPr>
            <w:r>
              <w:rPr>
                <w:kern w:val="2"/>
                <w:szCs w:val="24"/>
              </w:rPr>
              <w:t>301732052</w:t>
            </w: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DA2892">
            <w:pPr>
              <w:jc w:val="center"/>
              <w:rPr>
                <w:kern w:val="2"/>
                <w:szCs w:val="24"/>
              </w:rPr>
            </w:pPr>
            <w:r>
              <w:rPr>
                <w:kern w:val="2"/>
                <w:szCs w:val="24"/>
              </w:rPr>
              <w:t>Kapsų g. 44, Vilnius</w:t>
            </w: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val="restart"/>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DA2892">
            <w:pPr>
              <w:rPr>
                <w:b/>
                <w:kern w:val="2"/>
                <w:szCs w:val="24"/>
              </w:rPr>
            </w:pPr>
            <w:r>
              <w:rPr>
                <w:b/>
                <w:kern w:val="2"/>
                <w:szCs w:val="24"/>
              </w:rPr>
              <w:t>1.2. Tiekėjas</w:t>
            </w:r>
          </w:p>
          <w:p w:rsidR="00F774C6" w:rsidRDefault="00DA2892">
            <w:pPr>
              <w:rPr>
                <w:color w:val="4472C4"/>
                <w:kern w:val="2"/>
                <w:szCs w:val="24"/>
              </w:rPr>
            </w:pPr>
            <w:r>
              <w:rPr>
                <w:color w:val="4472C4"/>
                <w:kern w:val="2"/>
                <w:szCs w:val="24"/>
              </w:rPr>
              <w:t>(jei Tiekėjas yra fizinis asmuo, skiltys atitinkamai pakoreguojamos.</w:t>
            </w:r>
          </w:p>
          <w:p w:rsidR="00F774C6" w:rsidRDefault="00DA2892">
            <w:pPr>
              <w:rPr>
                <w:color w:val="4472C4"/>
                <w:kern w:val="2"/>
                <w:szCs w:val="24"/>
              </w:rPr>
            </w:pPr>
            <w:r>
              <w:rPr>
                <w:color w:val="4472C4"/>
                <w:kern w:val="2"/>
                <w:szCs w:val="24"/>
              </w:rPr>
              <w:t>Jei Tiekėjas yra tiekėjų grupė, skiltys pildomos įterpiant kiekvieno grupės nario informaciją)</w:t>
            </w:r>
          </w:p>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r w:rsidR="00F774C6">
        <w:tc>
          <w:tcPr>
            <w:tcW w:w="2808" w:type="dxa"/>
            <w:vMerge/>
            <w:tcBorders>
              <w:top w:val="single" w:sz="4" w:space="0" w:color="000000"/>
              <w:left w:val="single" w:sz="4" w:space="0" w:color="000000"/>
              <w:bottom w:val="single" w:sz="4" w:space="0" w:color="000000"/>
              <w:right w:val="single" w:sz="4" w:space="0" w:color="000000"/>
            </w:tcBorders>
          </w:tcPr>
          <w:p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kern w:val="2"/>
                <w:szCs w:val="24"/>
              </w:rPr>
            </w:pPr>
          </w:p>
        </w:tc>
      </w:tr>
    </w:tbl>
    <w:p w:rsidR="00F774C6" w:rsidRDefault="00F774C6">
      <w:pPr>
        <w:jc w:val="both"/>
        <w:rPr>
          <w:szCs w:val="24"/>
        </w:rPr>
      </w:pPr>
    </w:p>
    <w:tbl>
      <w:tblPr>
        <w:tblW w:w="9535" w:type="dxa"/>
        <w:tblLayout w:type="fixed"/>
        <w:tblLook w:val="04A0" w:firstRow="1" w:lastRow="0" w:firstColumn="1" w:lastColumn="0" w:noHBand="0" w:noVBand="1"/>
      </w:tblPr>
      <w:tblGrid>
        <w:gridCol w:w="3058"/>
        <w:gridCol w:w="37"/>
        <w:gridCol w:w="2130"/>
        <w:gridCol w:w="4310"/>
      </w:tblGrid>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2. ATSAKINGI ASMENYS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F774C6">
            <w:pPr>
              <w:rPr>
                <w:color w:val="4472C4"/>
                <w:kern w:val="2"/>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color w:val="4472C4"/>
                <w:kern w:val="2"/>
                <w:szCs w:val="24"/>
              </w:rPr>
            </w:pPr>
            <w:r>
              <w:rPr>
                <w:color w:val="4472C4"/>
                <w:kern w:val="2"/>
                <w:szCs w:val="24"/>
              </w:rPr>
              <w:t>(nurodyti padalinį / skyrių, pareigas, vardą, pavardę, tel., el. paštą)</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lastRenderedPageBreak/>
              <w:t>3. SUTARTIES DALYKAS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color w:val="000000"/>
                <w:kern w:val="2"/>
                <w:szCs w:val="24"/>
              </w:rPr>
            </w:pPr>
            <w:r>
              <w:rPr>
                <w:kern w:val="2"/>
                <w:szCs w:val="24"/>
              </w:rPr>
              <w:t xml:space="preserve">3.1.1. Tiekėjas įsipareigoja Sutartyje numatytomis sąlygomis suteikti Pirkėjui Apgyvendinimo paslaugą Romos mieste, Italijoje </w:t>
            </w:r>
            <w:r>
              <w:rPr>
                <w:color w:val="000000"/>
                <w:kern w:val="2"/>
                <w:szCs w:val="24"/>
              </w:rPr>
              <w:t>(toliau – Paslaugos).</w:t>
            </w:r>
          </w:p>
          <w:p w:rsidR="00F774C6" w:rsidRDefault="00DA2892">
            <w:pPr>
              <w:jc w:val="both"/>
              <w:rPr>
                <w:color w:val="000000"/>
                <w:kern w:val="2"/>
                <w:szCs w:val="24"/>
              </w:rPr>
            </w:pPr>
            <w:r>
              <w:rPr>
                <w:color w:val="000000"/>
                <w:kern w:val="2"/>
                <w:szCs w:val="24"/>
              </w:rPr>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Nr.1 „Techninė specifikacija apgyvendinimo paslaugų teikimas Romos mieste, Italijoje“ (toliau – Techninė specifikacija), Sutarties priede Nr.2  „Pasiūlymas“ (toliau – Sutarties 2 priedas). </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 xml:space="preserve">Apgyvendinimo paslaugų tiekimas Romos mieste, Italijoje </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p w:rsidR="00F774C6" w:rsidRDefault="00F774C6">
            <w:pPr>
              <w:rPr>
                <w:kern w:val="2"/>
                <w:szCs w:val="24"/>
              </w:rPr>
            </w:pPr>
          </w:p>
          <w:p w:rsidR="00F774C6" w:rsidRDefault="00F774C6">
            <w:pPr>
              <w:rPr>
                <w:kern w:val="2"/>
                <w:szCs w:val="24"/>
              </w:rPr>
            </w:pP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rPr>
            </w:pPr>
            <w:r>
              <w:rPr>
                <w:kern w:val="2"/>
              </w:rPr>
              <w:t xml:space="preserve">4.1. </w:t>
            </w:r>
            <w:r>
              <w:t>Paslaugų</w:t>
            </w:r>
            <w:r>
              <w:rPr>
                <w:kern w:val="2"/>
              </w:rPr>
              <w:t xml:space="preserve"> </w:t>
            </w:r>
            <w:r>
              <w:t>suteikimo</w:t>
            </w:r>
            <w:r>
              <w:rPr>
                <w:kern w:val="2"/>
              </w:rPr>
              <w:t xml:space="preserve"> terminas, kai </w:t>
            </w:r>
            <w:r>
              <w:t>Paslaugos yra vienkartinio pobūdžio, teikiamos periodiškai arba pagal Pirkėjo Užsakymą</w:t>
            </w:r>
          </w:p>
          <w:p w:rsidR="00F774C6" w:rsidRDefault="00F774C6">
            <w:pPr>
              <w:rPr>
                <w:b/>
                <w:kern w:val="2"/>
                <w:szCs w:val="24"/>
              </w:rPr>
            </w:pPr>
          </w:p>
          <w:p w:rsidR="00F774C6" w:rsidRDefault="00F774C6">
            <w:pPr>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bCs/>
                <w:szCs w:val="24"/>
              </w:rPr>
            </w:pPr>
            <w:r>
              <w:rPr>
                <w:szCs w:val="24"/>
              </w:rPr>
              <w:t xml:space="preserve">4.1.1. Tiekėjas Paslaugas įsipareigoja </w:t>
            </w:r>
            <w:r w:rsidRPr="00FC669D">
              <w:rPr>
                <w:szCs w:val="24"/>
              </w:rPr>
              <w:t xml:space="preserve">teikti </w:t>
            </w:r>
            <w:r w:rsidR="00C35ECF" w:rsidRPr="00FC669D">
              <w:rPr>
                <w:szCs w:val="24"/>
              </w:rPr>
              <w:t xml:space="preserve">ne anksčiau kaip nuo 2025 m. lapkričio 7 d. </w:t>
            </w:r>
            <w:r w:rsidRPr="00FC669D">
              <w:rPr>
                <w:bCs/>
                <w:szCs w:val="24"/>
              </w:rPr>
              <w:t>pagal suderintą Paslaugų teikimo kalendorinį grafiką,</w:t>
            </w:r>
            <w:r>
              <w:rPr>
                <w:bCs/>
                <w:szCs w:val="24"/>
              </w:rPr>
              <w:t xml:space="preserve"> kurį Šalys raštu suderina per 5 (penkias) darbo dienas nuo Sutarties įsigaliojimo dienos. Sutarties vykdymo metu šis grafikas gali būti koreguojamas pagal poreikį abipusiu Šalių rašytiniu sutarimu, kuris yra neatskiriama šios Sutarties dalis.</w:t>
            </w:r>
          </w:p>
          <w:p w:rsidR="00F774C6" w:rsidRDefault="00DA2892">
            <w:pPr>
              <w:jc w:val="both"/>
              <w:rPr>
                <w:color w:val="000000" w:themeColor="text1"/>
                <w:szCs w:val="24"/>
              </w:rPr>
            </w:pPr>
            <w:r>
              <w:rPr>
                <w:color w:val="000000" w:themeColor="text1"/>
              </w:rPr>
              <w:t>4.1.2. Paslaugos pradedamos teikti abiem Šalims pasirašius  Paslaugų perdavimo-priėmimo aktą.</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szCs w:val="24"/>
              </w:rPr>
            </w:pPr>
            <w:r>
              <w:rPr>
                <w:szCs w:val="24"/>
              </w:rPr>
              <w:t>Netaikoma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szCs w:val="24"/>
              </w:rPr>
            </w:pPr>
            <w:r>
              <w:rPr>
                <w:szCs w:val="24"/>
              </w:rPr>
              <w:t>4.3.1. Pirkėjas pasilieka galimybę be papildomo mokesčio papildomai užsakyti arba atsisakyti užsakytų apgyvendinimo Paslaugų, informavus Tiekėją elektroniniu paštu ........ prieš 60 (šešiasdešimt) dienų iki numatomo atvykimo ar išvykimo dienos.</w:t>
            </w:r>
          </w:p>
          <w:p w:rsidR="00F774C6" w:rsidRDefault="00DA2892">
            <w:pPr>
              <w:jc w:val="both"/>
              <w:rPr>
                <w:szCs w:val="24"/>
              </w:rPr>
            </w:pPr>
            <w:r>
              <w:rPr>
                <w:szCs w:val="24"/>
              </w:rPr>
              <w:t xml:space="preserve">4.3.2. Užsakymai/atsisakymai teikiami Tiekėjo nurodytu elektroniniu paštu ir laikomi gautais po 24 (dvidešimt keturių) valandų nuo užsakymo/atsisakymo pateikimo.   </w:t>
            </w:r>
          </w:p>
        </w:tc>
      </w:tr>
      <w:tr w:rsidR="00F774C6">
        <w:trPr>
          <w:trHeight w:val="966"/>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szCs w:val="24"/>
              </w:rPr>
            </w:pPr>
            <w:r>
              <w:rPr>
                <w:kern w:val="2"/>
                <w:szCs w:val="24"/>
              </w:rPr>
              <w:t>Netaikoma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color w:val="000000" w:themeColor="text1"/>
              </w:rPr>
            </w:pPr>
            <w:r>
              <w:rPr>
                <w:color w:val="000000" w:themeColor="text1"/>
              </w:rPr>
              <w:t xml:space="preserve">Perdavimo-priėmimo aktas ir (arba) sąskaita. </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5. SUTARTIES KAINA IR ATSISKAITYMO TVARKA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Fiksuoto įkainio kainodara</w:t>
            </w:r>
            <w:r w:rsidR="007543B7">
              <w:rPr>
                <w:kern w:val="2"/>
                <w:szCs w:val="24"/>
              </w:rPr>
              <w:t>.</w:t>
            </w:r>
          </w:p>
          <w:p w:rsidR="00F774C6" w:rsidRDefault="00F774C6">
            <w:pPr>
              <w:rPr>
                <w:color w:val="4472C4"/>
                <w:kern w:val="2"/>
                <w:szCs w:val="24"/>
              </w:rPr>
            </w:pPr>
          </w:p>
        </w:tc>
      </w:tr>
      <w:tr w:rsidR="00F774C6">
        <w:trPr>
          <w:trHeight w:val="5235"/>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rPr>
                <w:b/>
                <w:kern w:val="2"/>
                <w:szCs w:val="24"/>
              </w:rPr>
            </w:pPr>
          </w:p>
          <w:p w:rsidR="00F774C6" w:rsidRDefault="00F774C6">
            <w:pPr>
              <w:jc w:val="both"/>
              <w:rPr>
                <w:b/>
                <w:color w:val="FF0000"/>
                <w:kern w:val="2"/>
                <w:szCs w:val="24"/>
              </w:rPr>
            </w:pPr>
          </w:p>
          <w:p w:rsidR="00F774C6" w:rsidRDefault="00F774C6">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szCs w:val="24"/>
              </w:rPr>
            </w:pPr>
            <w:r>
              <w:rPr>
                <w:kern w:val="2"/>
                <w:szCs w:val="24"/>
              </w:rPr>
              <w:t xml:space="preserve">5.2.1.Pradinės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color w:val="4472C4"/>
                <w:kern w:val="2"/>
                <w:szCs w:val="24"/>
              </w:rPr>
              <w:t xml:space="preserve"> (nurodyti sumą žodžiais)</w:t>
            </w:r>
            <w:r>
              <w:rPr>
                <w:kern w:val="2"/>
                <w:szCs w:val="24"/>
              </w:rPr>
              <w:t xml:space="preserve"> be pridėtinės vertės mokesčio (toliau – PVM).</w:t>
            </w:r>
          </w:p>
          <w:p w:rsidR="00F774C6" w:rsidRDefault="00DA289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F774C6" w:rsidRDefault="00DA289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F774C6" w:rsidRDefault="00F774C6">
            <w:pPr>
              <w:jc w:val="both"/>
              <w:rPr>
                <w:kern w:val="2"/>
                <w:szCs w:val="24"/>
              </w:rPr>
            </w:pPr>
          </w:p>
          <w:p w:rsidR="00F774C6" w:rsidRDefault="00DA2892">
            <w:pPr>
              <w:jc w:val="both"/>
              <w:rPr>
                <w:szCs w:val="24"/>
              </w:rPr>
            </w:pPr>
            <w:r>
              <w:rPr>
                <w:kern w:val="2"/>
                <w:szCs w:val="24"/>
              </w:rPr>
              <w:t>5.2.2.</w:t>
            </w:r>
            <w:r>
              <w:rPr>
                <w:szCs w:val="24"/>
              </w:rPr>
              <w:t xml:space="preserve"> Paslaugų įkainiai nurodyti Sutarties 2 priede. Į Paslaugų įkainį įskaičiuotas būsto draudimas, visos išlaidos ir mokesčiai, kurie nurodyti Techninėje specifikacijoje. </w:t>
            </w:r>
            <w:r>
              <w:rPr>
                <w:color w:val="000000"/>
                <w:kern w:val="2"/>
                <w:szCs w:val="24"/>
              </w:rPr>
              <w:t xml:space="preserve">Tiekėjas į Sutarties kainą privalo įskaičiuoti visas su Paslaugos teikimu susijusias išlaidas ir mokesčius bei visas kitas </w:t>
            </w:r>
            <w:r>
              <w:rPr>
                <w:szCs w:val="24"/>
              </w:rPr>
              <w:t>Tiekėjo patirtas išlaidas vykdant Sutartyje bei Techninėje specifikacijoje numatytus įsipareigojimus.</w:t>
            </w:r>
          </w:p>
          <w:p w:rsidR="00F774C6" w:rsidRDefault="00DA2892">
            <w:pPr>
              <w:jc w:val="both"/>
              <w:rPr>
                <w:color w:val="000000"/>
                <w:kern w:val="2"/>
                <w:szCs w:val="24"/>
              </w:rPr>
            </w:pPr>
            <w:r>
              <w:rPr>
                <w:szCs w:val="24"/>
              </w:rPr>
              <w:t>5.2.3.Pirkėjas neįsipareigoja išpirkti Paslaugų už visą šios dalies 5.2.1 papunktyje nurodytą kainą. Sutarties vykdymo metu įsigyjamų Paslaugų kaina, kuri turės būti sumokėta Tiekėjui, priklauso nuo Sutarties specialiosios dalies 4.3 papunktyje vykdomų faktinių Pirkėjo atstovo užsakymų.</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szCs w:val="24"/>
              </w:rPr>
            </w:pPr>
            <w:r>
              <w:rPr>
                <w:kern w:val="2"/>
                <w:szCs w:val="24"/>
              </w:rPr>
              <w:t>Sutarties įkainiai bus perskaičiuojami:</w:t>
            </w:r>
          </w:p>
          <w:p w:rsidR="00F774C6" w:rsidRDefault="00DA2892">
            <w:pPr>
              <w:rPr>
                <w:kern w:val="2"/>
                <w:szCs w:val="24"/>
              </w:rPr>
            </w:pPr>
            <w:r>
              <w:rPr>
                <w:kern w:val="2"/>
                <w:szCs w:val="24"/>
              </w:rPr>
              <w:t>5.3.1. dėl PVM tarifo pasikeitimo;</w:t>
            </w:r>
          </w:p>
          <w:p w:rsidR="00F774C6" w:rsidRDefault="00DA2892">
            <w:pPr>
              <w:rPr>
                <w:color w:val="000000" w:themeColor="text1"/>
                <w:kern w:val="2"/>
                <w:szCs w:val="24"/>
              </w:rPr>
            </w:pPr>
            <w:r>
              <w:rPr>
                <w:color w:val="000000" w:themeColor="text1"/>
                <w:kern w:val="2"/>
                <w:szCs w:val="24"/>
              </w:rPr>
              <w:t>5.3.2. dėl kainų lygio pokyčio.</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 kainos /</w:t>
            </w:r>
            <w:r>
              <w:rPr>
                <w:kern w:val="2"/>
                <w:szCs w:val="24"/>
              </w:rPr>
              <w:t xml:space="preserve"> įkainio be PVM.</w:t>
            </w:r>
          </w:p>
          <w:p w:rsidR="00F774C6" w:rsidRDefault="00DA2892">
            <w:pPr>
              <w:jc w:val="both"/>
              <w:rPr>
                <w:color w:val="FF0000"/>
                <w:kern w:val="2"/>
                <w:szCs w:val="24"/>
              </w:rPr>
            </w:pPr>
            <w:r>
              <w:rPr>
                <w:kern w:val="2"/>
                <w:szCs w:val="24"/>
              </w:rPr>
              <w:t>5.3.1.2. Perskaičiavimas įforminamas Susitarimu ne vėliau kaip per 10 (dešimt) darbo dienų</w:t>
            </w:r>
            <w:r>
              <w:rPr>
                <w:color w:val="4472C4"/>
                <w:kern w:val="2"/>
                <w:szCs w:val="24"/>
              </w:rPr>
              <w:t xml:space="preserve"> </w:t>
            </w:r>
            <w:r>
              <w:rPr>
                <w:kern w:val="2"/>
                <w:szCs w:val="24"/>
              </w:rPr>
              <w:t>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nuo Šalių Susitarime nurodytos dienos</w:t>
            </w:r>
            <w:r>
              <w:rPr>
                <w:color w:val="4472C4"/>
                <w:kern w:val="2"/>
                <w:szCs w:val="24"/>
              </w:rPr>
              <w:t xml:space="preserve">. </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p w:rsidR="00F774C6" w:rsidRDefault="00F774C6">
            <w:pPr>
              <w:rPr>
                <w:kern w:val="2"/>
                <w:szCs w:val="24"/>
              </w:rPr>
            </w:pPr>
          </w:p>
          <w:p w:rsidR="00F774C6" w:rsidRDefault="00F774C6">
            <w:pPr>
              <w:rPr>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Cs/>
                <w:kern w:val="2"/>
                <w:szCs w:val="24"/>
              </w:rPr>
            </w:pPr>
            <w:r>
              <w:rPr>
                <w:b/>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color w:val="000000" w:themeColor="text1"/>
                <w:szCs w:val="24"/>
              </w:rPr>
            </w:pPr>
            <w:r>
              <w:rPr>
                <w:color w:val="000000" w:themeColor="text1"/>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Sutarties Specialiųjų sąlygų punktą įsigaliojimo dienos). Sutarties įkainių peržiūra atliekama ne rečiau kaip kas 6 (šešis) mėnesius.</w:t>
            </w:r>
          </w:p>
          <w:p w:rsidR="00F774C6" w:rsidRDefault="00DA2892">
            <w:pPr>
              <w:jc w:val="both"/>
              <w:rPr>
                <w:color w:val="000000" w:themeColor="text1"/>
                <w:kern w:val="2"/>
                <w:szCs w:val="24"/>
                <w:shd w:val="clear" w:color="auto" w:fill="FFFFFF"/>
              </w:rPr>
            </w:pPr>
            <w:r>
              <w:rPr>
                <w:color w:val="000000" w:themeColor="text1"/>
                <w:kern w:val="2"/>
                <w:szCs w:val="24"/>
              </w:rPr>
              <w:t>5.3.3.2. Sutarties įkainiai</w:t>
            </w:r>
            <w:r>
              <w:rPr>
                <w:color w:val="000000" w:themeColor="text1"/>
                <w:kern w:val="2"/>
                <w:szCs w:val="24"/>
                <w:shd w:val="clear" w:color="auto" w:fill="FFFFFF"/>
              </w:rPr>
              <w:t xml:space="preserve"> peržiūrimi tik tai Sutarties daliai, kuri nėra išpirkta, t. y. Paslaugoms, kurios nėra priimtos ir apmokėtos. </w:t>
            </w:r>
            <w:r>
              <w:rPr>
                <w:color w:val="000000" w:themeColor="text1"/>
                <w:kern w:val="2"/>
                <w:szCs w:val="24"/>
                <w:shd w:val="clear" w:color="auto" w:fill="FFFFFF"/>
              </w:rPr>
              <w:lastRenderedPageBreak/>
              <w:t>Vėlesnė Sutarties įkainių peržiūra negali apimti laikotarpio, už kurį jau buvo atlikta peržiūra.</w:t>
            </w:r>
          </w:p>
          <w:p w:rsidR="00F774C6" w:rsidRDefault="00DA2892">
            <w:pPr>
              <w:jc w:val="both"/>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w:t>
            </w:r>
            <w:r>
              <w:rPr>
                <w:color w:val="000000" w:themeColor="text1"/>
                <w:szCs w:val="24"/>
              </w:rPr>
              <w:t>aslaugų teikimas</w:t>
            </w:r>
            <w:r>
              <w:rPr>
                <w:color w:val="000000" w:themeColor="text1"/>
                <w:kern w:val="2"/>
                <w:szCs w:val="24"/>
                <w:shd w:val="clear" w:color="auto" w:fill="FFFFFF"/>
              </w:rPr>
              <w:t xml:space="preserve"> vėluoja dėl Tiekėjo kaltės, uždelstų suteikti P</w:t>
            </w:r>
            <w:r>
              <w:rPr>
                <w:color w:val="000000" w:themeColor="text1"/>
                <w:szCs w:val="24"/>
              </w:rPr>
              <w:t>aslaugų</w:t>
            </w:r>
            <w:r>
              <w:rPr>
                <w:color w:val="000000" w:themeColor="text1"/>
                <w:kern w:val="2"/>
                <w:szCs w:val="24"/>
                <w:shd w:val="clear" w:color="auto" w:fill="FFFFFF"/>
              </w:rPr>
              <w:t xml:space="preserve"> įkainiai nėra perskaičiuojami dėl kainų lygio kilimo (gali būti mažinami, tačiau negali būti didinami).</w:t>
            </w:r>
          </w:p>
          <w:p w:rsidR="00F774C6" w:rsidRDefault="00DA2892">
            <w:pPr>
              <w:jc w:val="both"/>
              <w:rPr>
                <w:color w:val="000000" w:themeColor="text1"/>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F774C6" w:rsidRDefault="00DA2892">
            <w:pPr>
              <w:jc w:val="both"/>
              <w:rPr>
                <w:color w:val="000000" w:themeColor="text1"/>
                <w:szCs w:val="24"/>
              </w:rPr>
            </w:pPr>
            <w:r>
              <w:rPr>
                <w:color w:val="000000" w:themeColor="text1"/>
                <w:kern w:val="2"/>
                <w:szCs w:val="24"/>
                <w:shd w:val="clear" w:color="auto" w:fill="FFFFFF"/>
              </w:rPr>
              <w:t>5.3.3.6. Nauji Sutarties įkainiai apskaičiuojami pagal žemiau pateiktą formulę:</w:t>
            </w:r>
          </w:p>
          <w:p w:rsidR="00F774C6" w:rsidRDefault="00F774C6">
            <w:pPr>
              <w:jc w:val="both"/>
              <w:rPr>
                <w:color w:val="000000" w:themeColor="text1"/>
                <w:szCs w:val="24"/>
              </w:rPr>
            </w:pPr>
          </w:p>
          <w:p w:rsidR="00F774C6" w:rsidRDefault="00DC3D21">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DA2892">
              <w:rPr>
                <w:color w:val="000000" w:themeColor="text1"/>
                <w:kern w:val="2"/>
                <w:szCs w:val="24"/>
              </w:rPr>
              <w:t>, kur a – įkainis (Eur be PVM) (jei peržiūra jau buvo atlikta, tai po paskutinio perskaičiavimo)</w:t>
            </w:r>
          </w:p>
          <w:p w:rsidR="00F774C6" w:rsidRDefault="00DA2892">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perskaičiuoti (pakeisti) įkainiai  (</w:t>
            </w:r>
            <w:proofErr w:type="spellStart"/>
            <w:r>
              <w:rPr>
                <w:color w:val="000000" w:themeColor="text1"/>
                <w:kern w:val="2"/>
                <w:szCs w:val="24"/>
              </w:rPr>
              <w:t>Eur</w:t>
            </w:r>
            <w:proofErr w:type="spellEnd"/>
            <w:r>
              <w:rPr>
                <w:color w:val="000000" w:themeColor="text1"/>
                <w:kern w:val="2"/>
                <w:szCs w:val="24"/>
              </w:rPr>
              <w:t xml:space="preserve"> be PVM)</w:t>
            </w:r>
          </w:p>
          <w:p w:rsidR="00F774C6" w:rsidRDefault="00DA2892">
            <w:pPr>
              <w:jc w:val="both"/>
              <w:textAlignment w:val="baseline"/>
              <w:rPr>
                <w:color w:val="000000" w:themeColor="text1"/>
                <w:szCs w:val="24"/>
              </w:rPr>
            </w:pPr>
            <w:r>
              <w:rPr>
                <w:color w:val="000000" w:themeColor="text1"/>
                <w:kern w:val="2"/>
                <w:szCs w:val="24"/>
              </w:rPr>
              <w:t>k – pagal vartotojų kainų indeksą  („Vartojimo prekių ir paslaugų“  bendras indeksas) apskaičiuotas Vartojimo prekių ir paslaugų kainų pokytis (padidėjimas arba sumažėjimas) (%). „k“ reikšmė skaičiuojama pagal formulę:</w:t>
            </w:r>
          </w:p>
          <w:p w:rsidR="00F774C6" w:rsidRDefault="00DA2892">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rsidR="00F774C6" w:rsidRDefault="00DA2892">
            <w:pPr>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w:t>
            </w:r>
          </w:p>
          <w:p w:rsidR="00F774C6" w:rsidRDefault="00DA2892">
            <w:pPr>
              <w:jc w:val="both"/>
              <w:rPr>
                <w:color w:val="000000" w:themeColor="text1"/>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F774C6" w:rsidRDefault="00DA2892">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rsidR="00F774C6" w:rsidRDefault="00DA2892">
            <w:pPr>
              <w:jc w:val="both"/>
              <w:rPr>
                <w:color w:val="000000"/>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Pr>
                <w:color w:val="000000"/>
                <w:kern w:val="2"/>
                <w:szCs w:val="24"/>
                <w:shd w:val="clear" w:color="auto" w:fill="FFFFFF"/>
              </w:rPr>
              <w:lastRenderedPageBreak/>
              <w:t>indekso ar prašyti perskaičiavimo pagal kitą indeksą nei nurodytas šioje procedūroje.</w:t>
            </w:r>
          </w:p>
          <w:p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(dešimt) darbo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rsidR="00F774C6" w:rsidRDefault="00DA2892">
            <w:pPr>
              <w:jc w:val="both"/>
              <w:rPr>
                <w:color w:val="000000" w:themeColor="text1"/>
                <w:kern w:val="2"/>
                <w:szCs w:val="24"/>
              </w:rPr>
            </w:pPr>
            <w:r>
              <w:rPr>
                <w:color w:val="000000" w:themeColor="text1"/>
                <w:kern w:val="2"/>
                <w:szCs w:val="24"/>
                <w:shd w:val="clear" w:color="auto" w:fill="FFFFFF"/>
              </w:rPr>
              <w:t xml:space="preserve">5.3.3.10. </w:t>
            </w:r>
            <w:r>
              <w:rPr>
                <w:color w:val="000000" w:themeColor="text1"/>
                <w:kern w:val="2"/>
                <w:szCs w:val="24"/>
              </w:rPr>
              <w:t xml:space="preserve">Susitarimu Šalys neturi teisės keisti procedūroje nurodytos tvarkos ar kitų Sutarties nuostatų, išskyrus, jei keitimas atliekamas pagal </w:t>
            </w:r>
            <w:r>
              <w:rPr>
                <w:color w:val="000000" w:themeColor="text1"/>
                <w:szCs w:val="24"/>
              </w:rPr>
              <w:t>Lietuvos Respublikos Viešųjų pirkimo įstatymo (</w:t>
            </w:r>
            <w:r>
              <w:rPr>
                <w:color w:val="000000" w:themeColor="text1"/>
                <w:kern w:val="2"/>
                <w:szCs w:val="24"/>
              </w:rPr>
              <w:t>toliau – VPĮ) nuostatas.</w:t>
            </w:r>
          </w:p>
          <w:p w:rsidR="00F774C6" w:rsidRDefault="00DA2892">
            <w:pPr>
              <w:jc w:val="both"/>
              <w:rPr>
                <w:color w:val="000000" w:themeColor="text1"/>
                <w:kern w:val="2"/>
                <w:szCs w:val="24"/>
              </w:rPr>
            </w:pPr>
            <w:r>
              <w:rPr>
                <w:color w:val="000000" w:themeColor="text1"/>
                <w:kern w:val="2"/>
                <w:szCs w:val="24"/>
              </w:rPr>
              <w:t>5.3.3.11. Sutarties įkainių peržiūra (keitimas) neatliekama, jeigu Sutarties kainos pokytis apskaičiuotas pagal 5.3.3.5 papunktį yra mažesnis nei 10 (dešimt) %.</w:t>
            </w:r>
          </w:p>
          <w:p w:rsidR="00F774C6" w:rsidRDefault="00DA2892">
            <w:pPr>
              <w:jc w:val="both"/>
              <w:rPr>
                <w:color w:val="000000" w:themeColor="text1"/>
                <w:kern w:val="2"/>
                <w:szCs w:val="24"/>
              </w:rPr>
            </w:pPr>
            <w:r>
              <w:rPr>
                <w:color w:val="000000" w:themeColor="text1"/>
                <w:kern w:val="2"/>
                <w:szCs w:val="24"/>
              </w:rPr>
              <w:t>5.3.3.12. Jeigu Sutarties kainos pokytis (k), apskaičiuotas kaip nustatyta 5.3.3.5 papunktyje, viršija 30 (trisdešimt) % nuo pradinės sutarties kainos be PVM Sutarties pasirašymo dieną, tai Sutarties įkainiai yra peržiūrimi (keičiami) maksimaliu 30 (trisdešimties) % pokyčiu.</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p w:rsidR="00F774C6" w:rsidRDefault="00F774C6">
            <w:pPr>
              <w:rPr>
                <w:kern w:val="2"/>
                <w:szCs w:val="24"/>
              </w:rPr>
            </w:pPr>
          </w:p>
          <w:p w:rsidR="00F774C6" w:rsidRDefault="00F774C6">
            <w:pPr>
              <w:rPr>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p w:rsidR="00F774C6" w:rsidRDefault="00F774C6">
            <w:pPr>
              <w:rPr>
                <w:kern w:val="2"/>
                <w:szCs w:val="24"/>
              </w:rPr>
            </w:pPr>
          </w:p>
          <w:p w:rsidR="00F774C6" w:rsidRDefault="00F774C6">
            <w:pPr>
              <w:rPr>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5.5.1.Pirkėjas atsiskaito su Tiekėju ne vėliau kaip per 30 (trisdešimt) kalendorinių dienų nuo Sąskaitos gavimo dienos už faktiškai suteiktas Paslaugas.</w:t>
            </w:r>
          </w:p>
          <w:p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r>
              <w:rPr>
                <w:color w:val="000000"/>
                <w:kern w:val="2"/>
                <w:szCs w:val="24"/>
                <w:shd w:val="clear" w:color="auto" w:fill="FFFFFF"/>
              </w:rPr>
              <w:t xml:space="preserve"> </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6. PASLAUGŲ KOKYBĖ IR GARANTINIAI ĮSIPAREIGOJIMAI</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6.2.1. Tiekėjas turi pašalinti Paslaugų trūkumus Techninėje specifikacijoje nustatyta tvarka:</w:t>
            </w:r>
          </w:p>
          <w:p w:rsidR="00F774C6" w:rsidRDefault="00DA2892">
            <w:pPr>
              <w:jc w:val="both"/>
              <w:rPr>
                <w:kern w:val="2"/>
                <w:szCs w:val="24"/>
              </w:rPr>
            </w:pPr>
            <w:r>
              <w:rPr>
                <w:kern w:val="2"/>
                <w:szCs w:val="24"/>
              </w:rPr>
              <w:t>6.2.1.1. Sutarties galiojimo metu nustačius Paslaugų trūkumų, Tiekėjas turi ne vėliau kaip per 5 (penkias) dienas nuo rašytinės pretenzijos gavimo dienos pašalinti Paslaugų trūkumus. 6.2.1.2. Sutarties šalys gali susitarti dėl ilgesnio Paslaugų trūkumų pašalinimo termino, jei trūkumas yra esminis ir (ar) reikalaujantis ilgesnio pašalinimo termino.</w:t>
            </w:r>
          </w:p>
          <w:p w:rsidR="00F774C6" w:rsidRDefault="00DA2892">
            <w:pPr>
              <w:jc w:val="both"/>
              <w:rPr>
                <w:kern w:val="2"/>
                <w:szCs w:val="24"/>
              </w:rPr>
            </w:pPr>
            <w:r>
              <w:rPr>
                <w:kern w:val="2"/>
                <w:szCs w:val="24"/>
              </w:rPr>
              <w:t xml:space="preserve">6.2.2. Pirkėjas gali atsisakyti priimti nekokybišką ir (arba) sutarties ir Techninės specifikacijos nuostatų neatitinkančią Paslaugą. </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szCs w:val="24"/>
              </w:rPr>
            </w:pPr>
            <w:r>
              <w:rPr>
                <w:b/>
                <w:szCs w:val="24"/>
              </w:rPr>
              <w:lastRenderedPageBreak/>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 xml:space="preserve">Netaikoma </w:t>
            </w:r>
          </w:p>
          <w:p w:rsidR="00F774C6" w:rsidRDefault="00F774C6">
            <w:pPr>
              <w:rPr>
                <w:kern w:val="2"/>
                <w:szCs w:val="24"/>
              </w:rPr>
            </w:pP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7. SUTARTIES VYKDYMUI PASITELKIAMI SUBTIEKĖJAI IR (AR) SPECIALISTAI</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color w:val="4472C4"/>
                <w:kern w:val="2"/>
              </w:rPr>
            </w:pPr>
            <w:r>
              <w:rPr>
                <w:color w:val="4472C4"/>
                <w:kern w:val="2"/>
              </w:rPr>
              <w:t>Sutarties vykdymui subtiekėjai ir (ar) specialistai nepasitelkiami.</w:t>
            </w:r>
          </w:p>
          <w:p w:rsidR="00F774C6" w:rsidRDefault="00F774C6">
            <w:pPr>
              <w:jc w:val="both"/>
              <w:rPr>
                <w:color w:val="4472C4"/>
                <w:kern w:val="2"/>
              </w:rPr>
            </w:pPr>
          </w:p>
          <w:p w:rsidR="00F774C6" w:rsidRDefault="00DA2892">
            <w:pPr>
              <w:jc w:val="both"/>
              <w:rPr>
                <w:color w:val="4472C4"/>
                <w:kern w:val="2"/>
              </w:rPr>
            </w:pPr>
            <w:r>
              <w:rPr>
                <w:color w:val="4472C4"/>
                <w:kern w:val="2"/>
              </w:rPr>
              <w:t>arba</w:t>
            </w:r>
          </w:p>
          <w:p w:rsidR="00F774C6" w:rsidRDefault="00F774C6">
            <w:pPr>
              <w:jc w:val="both"/>
              <w:rPr>
                <w:color w:val="4472C4"/>
                <w:kern w:val="2"/>
              </w:rPr>
            </w:pPr>
          </w:p>
          <w:p w:rsidR="00F774C6" w:rsidRDefault="00DA2892">
            <w:pPr>
              <w:jc w:val="both"/>
              <w:rPr>
                <w:b/>
                <w:kern w:val="2"/>
                <w:szCs w:val="24"/>
              </w:rPr>
            </w:pPr>
            <w:r>
              <w:rPr>
                <w:color w:val="4472C4"/>
                <w:kern w:val="2"/>
              </w:rPr>
              <w:t>Sutarties vykdymui pasitelkiami subtiekėjai ir (ar) specialistai yra nurodyti Sutarties priede Nr. [...] „Sutarties vykdymui pasitelkiami subtiekėjai ir (ar) specialistai“</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8. PRIEVOLIŲ PAGAL SUTARTĮ ĮVYKDYMO UŽTIKRINIMAS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Prievolių pagal Sutartį įvykdymas užtikrinamas:</w:t>
            </w:r>
          </w:p>
          <w:p w:rsidR="00F774C6" w:rsidRDefault="00DA2892">
            <w:pPr>
              <w:rPr>
                <w:kern w:val="2"/>
                <w:szCs w:val="24"/>
              </w:rPr>
            </w:pPr>
            <w:r>
              <w:rPr>
                <w:kern w:val="2"/>
                <w:szCs w:val="24"/>
              </w:rPr>
              <w:t>8.1.1. Netesybomis (delspinigiais, bauda);</w:t>
            </w:r>
          </w:p>
          <w:p w:rsidR="00F774C6" w:rsidRDefault="00DA2892">
            <w:pPr>
              <w:jc w:val="both"/>
              <w:rPr>
                <w:kern w:val="2"/>
                <w:szCs w:val="24"/>
              </w:rPr>
            </w:pPr>
            <w:r>
              <w:rPr>
                <w:kern w:val="2"/>
                <w:szCs w:val="24"/>
              </w:rPr>
              <w:t>8.1.2. Pirmo pareikalavimo banko garantija;</w:t>
            </w:r>
          </w:p>
          <w:p w:rsidR="00F774C6" w:rsidRDefault="00DA2892">
            <w:pPr>
              <w:jc w:val="both"/>
              <w:rPr>
                <w:kern w:val="2"/>
                <w:szCs w:val="24"/>
              </w:rPr>
            </w:pPr>
            <w:r>
              <w:rPr>
                <w:kern w:val="2"/>
                <w:szCs w:val="24"/>
              </w:rPr>
              <w:t>8.1.3. Draudimo bendrovės laidavimo draudimu.</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p w:rsidR="00F774C6" w:rsidRDefault="00F774C6">
            <w:pPr>
              <w:jc w:val="both"/>
              <w:rPr>
                <w:kern w:val="2"/>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rsidP="00BD74FA">
            <w:pPr>
              <w:jc w:val="both"/>
              <w:rPr>
                <w:szCs w:val="24"/>
              </w:rPr>
            </w:pPr>
            <w:r>
              <w:rPr>
                <w:kern w:val="2"/>
                <w:szCs w:val="24"/>
                <w:shd w:val="clear" w:color="auto" w:fill="FFFFFF"/>
              </w:rPr>
              <w:t>Tiekėjas ne vėliau kaip per 10 (dešimt) darbo dienų nuo Sutarties pasirašymo dienos turi pateikti Pirkėjui 7 (septynių)</w:t>
            </w:r>
            <w:r>
              <w:rPr>
                <w:kern w:val="2"/>
                <w:szCs w:val="24"/>
                <w:shd w:val="clear" w:color="auto" w:fill="FFFFFF"/>
                <w:lang w:val="en-US"/>
              </w:rPr>
              <w:t xml:space="preserve"> % </w:t>
            </w:r>
            <w:proofErr w:type="spellStart"/>
            <w:r>
              <w:rPr>
                <w:kern w:val="2"/>
                <w:szCs w:val="24"/>
                <w:shd w:val="clear" w:color="auto" w:fill="FFFFFF"/>
                <w:lang w:val="en-US"/>
              </w:rPr>
              <w:t>nuo</w:t>
            </w:r>
            <w:proofErr w:type="spellEnd"/>
            <w:r>
              <w:rPr>
                <w:kern w:val="2"/>
                <w:szCs w:val="24"/>
                <w:shd w:val="clear" w:color="auto" w:fill="FFFFFF"/>
                <w:lang w:val="en-US"/>
              </w:rPr>
              <w:t xml:space="preserve"> </w:t>
            </w:r>
            <w:r>
              <w:rPr>
                <w:kern w:val="2"/>
                <w:szCs w:val="24"/>
                <w:shd w:val="clear" w:color="auto" w:fill="FFFFFF"/>
              </w:rPr>
              <w:t>Pradinės Sutarties vertės,</w:t>
            </w:r>
            <w:r>
              <w:rPr>
                <w:kern w:val="2"/>
                <w:szCs w:val="24"/>
              </w:rPr>
              <w:t xml:space="preserve"> </w:t>
            </w:r>
            <w:r>
              <w:rPr>
                <w:kern w:val="2"/>
                <w:szCs w:val="24"/>
                <w:shd w:val="clear" w:color="auto" w:fill="FFFFFF"/>
              </w:rPr>
              <w:t xml:space="preserve">nurodytos Sutarties </w:t>
            </w:r>
            <w:r>
              <w:rPr>
                <w:kern w:val="2"/>
                <w:szCs w:val="24"/>
              </w:rPr>
              <w:t xml:space="preserve">Specialiųjų sąlygų </w:t>
            </w:r>
            <w:r>
              <w:rPr>
                <w:kern w:val="2"/>
                <w:szCs w:val="24"/>
                <w:shd w:val="clear" w:color="auto" w:fill="FFFFFF"/>
              </w:rPr>
              <w:t xml:space="preserve">5.2.1 papunktyje, pirmo pareikalavimo banko garantiją arba draudimo bendrovės laidavimo draudimo raštą, </w:t>
            </w:r>
            <w:r w:rsidR="00BD74FA">
              <w:rPr>
                <w:rFonts w:eastAsia="Calibri"/>
                <w:kern w:val="2"/>
                <w:szCs w:val="24"/>
                <w:shd w:val="clear" w:color="auto" w:fill="FFFFFF"/>
              </w:rPr>
              <w:t>kurio</w:t>
            </w:r>
            <w:r w:rsidR="00BD74FA" w:rsidRPr="005658CC">
              <w:rPr>
                <w:rFonts w:eastAsia="Calibri"/>
                <w:szCs w:val="24"/>
              </w:rPr>
              <w:t xml:space="preserve"> galiojimo terminas </w:t>
            </w:r>
            <w:r w:rsidR="00BD74FA">
              <w:rPr>
                <w:rFonts w:eastAsia="Calibri"/>
                <w:szCs w:val="24"/>
              </w:rPr>
              <w:t xml:space="preserve">turi būti </w:t>
            </w:r>
            <w:r w:rsidR="00BD74FA" w:rsidRPr="005658CC">
              <w:rPr>
                <w:rFonts w:eastAsia="Calibri"/>
                <w:szCs w:val="24"/>
              </w:rPr>
              <w:t>dviem mėnesiais il</w:t>
            </w:r>
            <w:r w:rsidR="00BD74FA">
              <w:rPr>
                <w:rFonts w:eastAsia="Calibri"/>
                <w:szCs w:val="24"/>
              </w:rPr>
              <w:t>giau nei Sutarties Specialiųjų sąlygų 11.1.2 papunktyje</w:t>
            </w:r>
            <w:r w:rsidR="00BD74FA" w:rsidRPr="005658CC">
              <w:rPr>
                <w:rFonts w:eastAsia="Calibri"/>
                <w:szCs w:val="24"/>
              </w:rPr>
              <w:t xml:space="preserve"> nurodytas Sutarties galiojimo terminas</w:t>
            </w:r>
            <w:r w:rsidR="00BD74FA">
              <w:rPr>
                <w:rFonts w:eastAsia="Calibri"/>
                <w:szCs w:val="24"/>
              </w:rPr>
              <w:t>,</w:t>
            </w:r>
            <w:r w:rsidR="00BD74FA">
              <w:rPr>
                <w:kern w:val="2"/>
                <w:szCs w:val="24"/>
                <w:shd w:val="clear" w:color="auto" w:fill="FFFFFF"/>
              </w:rPr>
              <w:t xml:space="preserve"> </w:t>
            </w:r>
            <w:r>
              <w:rPr>
                <w:kern w:val="2"/>
                <w:szCs w:val="24"/>
                <w:shd w:val="clear" w:color="auto" w:fill="FFFFFF"/>
              </w:rPr>
              <w:t>atitinkančius Sutarties Bendrųjų sąlygų 10 skyriaus reikalavimus. Esant poreikiui, gavus Tiekėjo prašymą, šis terminas gali būti pratęstas Šalių suderintam terminui.</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9. ŠALIŲ ATSAKOMYBĖ</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kern w:val="2"/>
                <w:szCs w:val="24"/>
              </w:rPr>
              <w:t>0,05 (penkios šimtosios) procento d</w:t>
            </w:r>
            <w:r>
              <w:rPr>
                <w:bCs/>
                <w:color w:val="000000"/>
                <w:kern w:val="2"/>
                <w:szCs w:val="24"/>
              </w:rPr>
              <w:t xml:space="preserve">ydžio delspinigius nuo neapmokėtos sumos be PVM už kiekvieną </w:t>
            </w:r>
            <w:r>
              <w:rPr>
                <w:bCs/>
                <w:kern w:val="2"/>
                <w:szCs w:val="24"/>
              </w:rPr>
              <w:t xml:space="preserve">vėlavimo dieną. </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color w:val="000000"/>
              </w:rPr>
            </w:pPr>
            <w:r>
              <w:rPr>
                <w:color w:val="000000"/>
                <w:szCs w:val="24"/>
              </w:rPr>
              <w:t xml:space="preserve">9.2.1. Jeigu Tiekėjas vėluoja suteikti Paslaugas arba nevykdo kitų sutartinių įsipareigojimų, Pirkėjas nuo kitos nei nustatytas terminas dienos Tiekėjui skaičiuoja </w:t>
            </w:r>
            <w:r>
              <w:rPr>
                <w:szCs w:val="24"/>
              </w:rPr>
              <w:t xml:space="preserve">0,05 (penkios šimtosios) procento dydžio delspinigius už kiekvieną uždelstą dieną </w:t>
            </w:r>
            <w:r>
              <w:rPr>
                <w:color w:val="000000"/>
                <w:szCs w:val="24"/>
              </w:rPr>
              <w:t>nuo laiku nesuteiktų Paslaugų ar kitų sutartinių įsipareigojimų nevykdymo kainos be PVM.</w:t>
            </w:r>
          </w:p>
          <w:p w:rsidR="00F774C6" w:rsidRDefault="00DA2892">
            <w:pPr>
              <w:jc w:val="both"/>
              <w:rPr>
                <w:b/>
                <w:kern w:val="2"/>
                <w:szCs w:val="24"/>
              </w:rPr>
            </w:pPr>
            <w:r>
              <w:rPr>
                <w:color w:val="000000"/>
                <w:kern w:val="2"/>
              </w:rPr>
              <w:t xml:space="preserve">9.2.3. Tiekėjas privalo sumokėti Pirkėjui netesybas per 20 </w:t>
            </w:r>
            <w:r>
              <w:rPr>
                <w:kern w:val="2"/>
              </w:rPr>
              <w:t>(dvidešimt)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bCs/>
                <w:szCs w:val="24"/>
              </w:rPr>
            </w:pPr>
            <w:r>
              <w:rPr>
                <w:bCs/>
                <w:kern w:val="2"/>
                <w:szCs w:val="24"/>
              </w:rPr>
              <w:lastRenderedPageBreak/>
              <w:t xml:space="preserve">9.3.1. Nutraukus Sutartį dėl esminio Sutarties pažeidimo, nustatyto Sutarties Specialiosiose sąlygose, mokama  7 (septynių) </w:t>
            </w:r>
            <w:r>
              <w:rPr>
                <w:bCs/>
                <w:kern w:val="2"/>
                <w:szCs w:val="24"/>
              </w:rPr>
              <w:lastRenderedPageBreak/>
              <w:t>procentų dydžio bauda nuo Pradinės Sutarties vertės, nurodytos Sutarties Specialiųjų sąlygų 5.2.1 papunktyje.</w:t>
            </w:r>
          </w:p>
          <w:p w:rsidR="00F774C6" w:rsidRDefault="00DA2892">
            <w:pPr>
              <w:jc w:val="both"/>
              <w:rPr>
                <w:kern w:val="2"/>
                <w:szCs w:val="24"/>
              </w:rPr>
            </w:pPr>
            <w:r>
              <w:rPr>
                <w:bCs/>
                <w:szCs w:val="24"/>
              </w:rPr>
              <w:t xml:space="preserve">9.3.2. Nepagrįstai nutraukus Sutarties vykdymą ne Sutartyje nustatyta tvarka, mokama 7 (septynių) </w:t>
            </w:r>
            <w:r>
              <w:rPr>
                <w:bCs/>
                <w:kern w:val="2"/>
                <w:szCs w:val="24"/>
              </w:rPr>
              <w:t>procentų dydžio bauda nuo Pradinės Sutarties vertės, nurodytos Sutarties Specialiųjų sąlygų 5.2.1 papunktyje.</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color w:val="000000"/>
                <w:kern w:val="2"/>
                <w:szCs w:val="24"/>
              </w:rPr>
              <w:t>Taikoma 5 (penkių) procentų dydžio bauda nuo Pradinės Sutarties vertės be PVM už kiekvieną pažeidimo atvejį.</w:t>
            </w:r>
          </w:p>
          <w:p w:rsidR="00F774C6" w:rsidRDefault="00F774C6">
            <w:pPr>
              <w:rPr>
                <w:bCs/>
                <w:color w:val="000000"/>
                <w:kern w:val="2"/>
                <w:szCs w:val="24"/>
              </w:rPr>
            </w:pPr>
          </w:p>
          <w:p w:rsidR="00F774C6" w:rsidRDefault="00F774C6">
            <w:pPr>
              <w:rPr>
                <w:bCs/>
                <w:kern w:val="2"/>
                <w:szCs w:val="24"/>
              </w:rPr>
            </w:pPr>
          </w:p>
          <w:p w:rsidR="00F774C6" w:rsidRDefault="00F774C6">
            <w:pPr>
              <w:rPr>
                <w:kern w:val="2"/>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color w:val="4472C4"/>
                <w:kern w:val="2"/>
                <w:szCs w:val="24"/>
              </w:rPr>
            </w:pPr>
            <w:r>
              <w:rPr>
                <w:kern w:val="2"/>
                <w:szCs w:val="24"/>
              </w:rPr>
              <w:t xml:space="preserve">Už Sutarties Specialiųjų sąlygų 13.1.1 papunkčio sąlygų nesilaikymą taikoma 50 (penkiasdešimties) </w:t>
            </w:r>
            <w:proofErr w:type="spellStart"/>
            <w:r>
              <w:rPr>
                <w:kern w:val="2"/>
                <w:szCs w:val="24"/>
              </w:rPr>
              <w:t>Eur</w:t>
            </w:r>
            <w:proofErr w:type="spellEnd"/>
            <w:r>
              <w:rPr>
                <w:kern w:val="2"/>
                <w:szCs w:val="24"/>
              </w:rPr>
              <w:t xml:space="preserve"> bauda.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Cs/>
                <w:kern w:val="2"/>
                <w:szCs w:val="24"/>
              </w:rPr>
            </w:pPr>
            <w:r>
              <w:rPr>
                <w:bCs/>
                <w:kern w:val="2"/>
                <w:szCs w:val="24"/>
              </w:rPr>
              <w:t>Netaikoma</w:t>
            </w:r>
          </w:p>
          <w:p w:rsidR="00F774C6" w:rsidRDefault="00F774C6">
            <w:pPr>
              <w:rPr>
                <w:bCs/>
                <w:kern w:val="2"/>
                <w:szCs w:val="24"/>
              </w:rPr>
            </w:pPr>
          </w:p>
          <w:p w:rsidR="00F774C6" w:rsidRDefault="00F774C6">
            <w:pPr>
              <w:rPr>
                <w:color w:val="4472C4"/>
                <w:kern w:val="2"/>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color w:val="4472C4"/>
                <w:kern w:val="2"/>
                <w:szCs w:val="24"/>
              </w:rPr>
            </w:pPr>
            <w:r>
              <w:rPr>
                <w:bCs/>
                <w:szCs w:val="24"/>
              </w:rPr>
              <w:t xml:space="preserve">Netaikoma </w:t>
            </w:r>
          </w:p>
          <w:p w:rsidR="00F774C6" w:rsidRDefault="00F774C6">
            <w:pPr>
              <w:rPr>
                <w:color w:val="4472C4"/>
                <w:kern w:val="2"/>
                <w:szCs w:val="24"/>
              </w:rPr>
            </w:pPr>
          </w:p>
        </w:tc>
      </w:tr>
      <w:tr w:rsidR="00F774C6">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color w:val="4472C4"/>
                <w:kern w:val="2"/>
                <w:szCs w:val="24"/>
              </w:rPr>
            </w:pPr>
            <w:r>
              <w:rPr>
                <w:bCs/>
                <w:kern w:val="2"/>
                <w:szCs w:val="24"/>
              </w:rPr>
              <w:t>Netaikoma</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Cs/>
                <w:kern w:val="2"/>
                <w:szCs w:val="24"/>
              </w:rPr>
            </w:pPr>
            <w:r>
              <w:rPr>
                <w:bCs/>
                <w:kern w:val="2"/>
                <w:szCs w:val="24"/>
              </w:rPr>
              <w:t>Netaikoma</w:t>
            </w:r>
          </w:p>
          <w:p w:rsidR="00F774C6" w:rsidRDefault="00F774C6">
            <w:pPr>
              <w:rPr>
                <w:bCs/>
                <w:kern w:val="2"/>
                <w:szCs w:val="24"/>
              </w:rPr>
            </w:pPr>
          </w:p>
          <w:p w:rsidR="00F774C6" w:rsidRDefault="00F774C6">
            <w:pPr>
              <w:rPr>
                <w:color w:val="4472C4"/>
                <w:kern w:val="2"/>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lang w:val="en-US"/>
              </w:rPr>
            </w:pPr>
            <w:r>
              <w:rPr>
                <w:b/>
                <w:kern w:val="2"/>
                <w:szCs w:val="24"/>
                <w:lang w:val="en-US"/>
              </w:rPr>
              <w:t xml:space="preserve">9.10.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pStyle w:val="CommentText"/>
              <w:jc w:val="both"/>
              <w:rPr>
                <w:color w:val="4472C4"/>
                <w:kern w:val="2"/>
                <w:szCs w:val="24"/>
              </w:rPr>
            </w:pPr>
            <w:r>
              <w:rPr>
                <w:sz w:val="24"/>
                <w:szCs w:val="24"/>
              </w:rPr>
              <w:t xml:space="preserve">Sutartį nutraukus Sutarties Specialiųjų sąlygų 12.2.9 ir 12.2.10 papunkčiuose nurodytais atvejais Šalių iš anksto sutartų minimalių nuostolių dydis yra 7 (septyni) % nuo Sutarties kainos be PVM, </w:t>
            </w:r>
            <w:r>
              <w:rPr>
                <w:color w:val="000000"/>
                <w:sz w:val="24"/>
                <w:szCs w:val="24"/>
              </w:rPr>
              <w:t>nurodytos Sutarties Specialiųjų sąlygų 5.2.1 papunktyje.</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color w:val="4472C4"/>
                <w:kern w:val="2"/>
                <w:szCs w:val="24"/>
              </w:rPr>
            </w:pPr>
            <w:r>
              <w:rPr>
                <w:b/>
                <w:kern w:val="2"/>
                <w:szCs w:val="24"/>
              </w:rPr>
              <w:t>10. ESMINĖS SUTARTIES SĄLYGOS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lang w:val="en-US"/>
              </w:rPr>
            </w:pPr>
            <w:r>
              <w:rPr>
                <w:b/>
                <w:kern w:val="2"/>
                <w:szCs w:val="24"/>
                <w:lang w:val="en-US"/>
              </w:rPr>
              <w:lastRenderedPageBreak/>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rPr>
                <w:kern w:val="2"/>
                <w:szCs w:val="24"/>
              </w:rPr>
            </w:pPr>
            <w:r>
              <w:rPr>
                <w:kern w:val="2"/>
                <w:szCs w:val="24"/>
              </w:rPr>
              <w:t>Netaikoma</w:t>
            </w:r>
          </w:p>
          <w:p w:rsidR="00F774C6" w:rsidRDefault="00F774C6">
            <w:pPr>
              <w:rPr>
                <w:color w:val="4472C4"/>
                <w:kern w:val="2"/>
                <w:szCs w:val="24"/>
              </w:rPr>
            </w:pP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lang w:val="en-US"/>
              </w:rPr>
            </w:pPr>
            <w:r>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spacing w:line="276" w:lineRule="auto"/>
              <w:jc w:val="both"/>
              <w:textAlignment w:val="baseline"/>
              <w:rPr>
                <w:kern w:val="2"/>
                <w:szCs w:val="24"/>
              </w:rPr>
            </w:pPr>
            <w:r>
              <w:rPr>
                <w:rFonts w:eastAsia="Arial"/>
              </w:rPr>
              <w:t xml:space="preserve">Netaikoma </w:t>
            </w:r>
          </w:p>
          <w:p w:rsidR="00F774C6" w:rsidRDefault="00F774C6">
            <w:pPr>
              <w:rPr>
                <w:kern w:val="2"/>
                <w:szCs w:val="24"/>
              </w:rPr>
            </w:pP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11. SUTARTIES GALIOJIMAS IR KEITIMAS</w:t>
            </w:r>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11.1.1. Ši Sutartis laikoma sudaryta, kai (pirma) ją pasirašo abi Šalys, ir (antra) pateikiamas sutarties įvykdymo užtikrinimas.</w:t>
            </w:r>
          </w:p>
          <w:p w:rsidR="00F774C6" w:rsidRDefault="00DA2892">
            <w:pPr>
              <w:jc w:val="both"/>
              <w:rPr>
                <w:color w:val="4472C4"/>
                <w:kern w:val="2"/>
                <w:szCs w:val="24"/>
              </w:rPr>
            </w:pPr>
            <w:r>
              <w:rPr>
                <w:kern w:val="2"/>
                <w:szCs w:val="24"/>
              </w:rPr>
              <w:t xml:space="preserve">11.1.2. Sutartis galioja 12 (dvylika ) mėnesių </w:t>
            </w:r>
            <w:r>
              <w:rPr>
                <w:bCs/>
              </w:rPr>
              <w:t>nuo Sutarties įsigaliojimo dienos, o finansinių ir garantinių įsipareigojimų atžvilgiu – iki visiško finansinių ir garantinių įsipareigojimų įvykdymo</w:t>
            </w:r>
            <w:r w:rsidR="007543B7">
              <w:rPr>
                <w:bCs/>
              </w:rPr>
              <w:t>.</w:t>
            </w:r>
            <w:bookmarkStart w:id="0" w:name="_GoBack"/>
            <w:bookmarkEnd w:id="0"/>
          </w:p>
        </w:tc>
      </w:tr>
      <w:tr w:rsidR="00F774C6">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 xml:space="preserve">11.2.1. Šalių abipusiu rašytiniu Susitarimu Sutartis tomis pačiomis sąlygomis gali būti pratęsta 2 (du) kartus po 12 (dvylika) mėnesių, o finansinių įsipareigojimų atžvilgiu – iki visiško jų įvykdymo. </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12. SUTARTIES NUTRAUKIMAS</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both"/>
              <w:rPr>
                <w:kern w:val="2"/>
                <w:szCs w:val="24"/>
              </w:rPr>
            </w:pPr>
            <w:r>
              <w:rPr>
                <w:kern w:val="2"/>
                <w:szCs w:val="24"/>
              </w:rPr>
              <w:t xml:space="preserve">12.1.1. Tiekėjui vėluojant ar nepradedant teikti Paslaugas Sutarties Specialiųjų sąlygų 4 punkte nurodytais terminais, Sutartis gali būti nutraukiama rašytiniu Šalių susitarimu arba vienašališkai. </w:t>
            </w:r>
          </w:p>
          <w:p w:rsidR="00F774C6" w:rsidRDefault="00DA2892">
            <w:pPr>
              <w:jc w:val="both"/>
              <w:rPr>
                <w:szCs w:val="24"/>
              </w:rPr>
            </w:pPr>
            <w:r>
              <w:rPr>
                <w:szCs w:val="24"/>
              </w:rPr>
              <w:t>12.1.2. Paaiškėja, kad yra aplinkybė, atitinkanti bent vieną iš VPĮ 45 straipsnio 2</w:t>
            </w:r>
            <w:r>
              <w:rPr>
                <w:szCs w:val="24"/>
                <w:vertAlign w:val="superscript"/>
              </w:rPr>
              <w:t>1</w:t>
            </w:r>
            <w:r>
              <w:rPr>
                <w:szCs w:val="24"/>
              </w:rPr>
              <w:t xml:space="preserve"> dalyje išvardintų sąlygų.</w:t>
            </w:r>
          </w:p>
          <w:p w:rsidR="00F774C6" w:rsidRDefault="00DA2892">
            <w:pPr>
              <w:jc w:val="both"/>
              <w:rPr>
                <w:szCs w:val="24"/>
              </w:rPr>
            </w:pPr>
            <w:r>
              <w:rPr>
                <w:szCs w:val="24"/>
              </w:rPr>
              <w:t>12.1.3. Tiekėjas per Pirkėjo nustatytą terminą Pirkėjui nepateikia Sutarties Specialiųjų sąlygų 12.2.10 papunktyje nurodytų dokumentų.</w:t>
            </w:r>
          </w:p>
          <w:p w:rsidR="00F774C6" w:rsidRDefault="00DA2892">
            <w:pPr>
              <w:jc w:val="both"/>
              <w:rPr>
                <w:szCs w:val="24"/>
              </w:rPr>
            </w:pPr>
            <w:r>
              <w:rPr>
                <w:szCs w:val="24"/>
              </w:rPr>
              <w:t xml:space="preserve">12.1.4. </w:t>
            </w:r>
            <w:r>
              <w:t>Jeigu Pirkėjas sužino, kad Teikėjo elgesys neatitinka Teikėjų etikos kodekso (</w:t>
            </w:r>
            <w:hyperlink r:id="rId10">
              <w:r>
                <w:rPr>
                  <w:u w:val="single"/>
                </w:rPr>
                <w:t>https://vpt.lrv.lt/media/viesa/saugykla/2024/1/w2fscibRf-4.pdf</w:t>
              </w:r>
            </w:hyperlink>
            <w:r>
              <w:t>) (toliau – Kodeksas) nuostatų, ir jei Teikėjas nesutinka pašalinti arba per Pirkėjo nurodytą protingą terminą nepašalina pažeidimų, Pirkėjas turi teisę vienašališkai, nesikreipdamas į teismą, nutraukti Sutartį bendrosios dalies nustatyta tvarka.</w:t>
            </w:r>
          </w:p>
          <w:p w:rsidR="00F774C6" w:rsidRDefault="00DA2892">
            <w:pPr>
              <w:jc w:val="both"/>
              <w:rPr>
                <w:kern w:val="2"/>
                <w:szCs w:val="24"/>
              </w:rPr>
            </w:pPr>
            <w:r>
              <w:rPr>
                <w:szCs w:val="24"/>
              </w:rPr>
              <w:t>12.1.5. Tiekėjas padaro esminį Sutarties pažeidimą.</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DA2892">
            <w:pPr>
              <w:spacing w:line="257" w:lineRule="auto"/>
              <w:jc w:val="both"/>
              <w:rPr>
                <w:rFonts w:eastAsia="Arial"/>
                <w:kern w:val="2"/>
                <w:szCs w:val="24"/>
              </w:rPr>
            </w:pPr>
            <w:r>
              <w:rPr>
                <w:rFonts w:eastAsia="Arial"/>
                <w:kern w:val="2"/>
                <w:szCs w:val="24"/>
              </w:rPr>
              <w:t xml:space="preserve">12.2.1. Tiekėjas nepradeda arba vėluoja teikti (arba informuoja, kad neteiks) paslaugų Sutarties Specialiųjų sąlygų 4 punkte nurodytais terminais; </w:t>
            </w:r>
          </w:p>
          <w:p w:rsidR="00F774C6" w:rsidRDefault="00DA2892">
            <w:pPr>
              <w:spacing w:line="257" w:lineRule="auto"/>
              <w:jc w:val="both"/>
              <w:rPr>
                <w:rFonts w:eastAsia="Arial"/>
                <w:kern w:val="2"/>
                <w:szCs w:val="24"/>
              </w:rPr>
            </w:pPr>
            <w:r>
              <w:rPr>
                <w:rFonts w:eastAsia="Arial"/>
                <w:kern w:val="2"/>
                <w:szCs w:val="24"/>
              </w:rPr>
              <w:t>12.2.2. Tiekėjas vienašališkai nusprendžia didinti paslaugų įkainius, išskyrus Sutarties specialiųjų sąlygų 5.3.1 papunktyje numatytą atvejį;</w:t>
            </w:r>
          </w:p>
          <w:p w:rsidR="00F774C6" w:rsidRDefault="00DA2892">
            <w:pPr>
              <w:spacing w:line="257" w:lineRule="auto"/>
              <w:jc w:val="both"/>
              <w:rPr>
                <w:rFonts w:eastAsia="Arial"/>
                <w:kern w:val="2"/>
                <w:szCs w:val="24"/>
              </w:rPr>
            </w:pPr>
            <w:r>
              <w:rPr>
                <w:rFonts w:eastAsia="Arial"/>
                <w:kern w:val="2"/>
                <w:szCs w:val="24"/>
              </w:rPr>
              <w:t>12.2.3. Tiekėjas nevykdo arba netinkamai vykdo Sutarties specialiųjų sąlygų 6 punkte numatytus įsipareigojimus;</w:t>
            </w:r>
          </w:p>
          <w:p w:rsidR="00F774C6" w:rsidRDefault="00DA2892">
            <w:pPr>
              <w:spacing w:line="257" w:lineRule="auto"/>
              <w:jc w:val="both"/>
              <w:rPr>
                <w:rFonts w:eastAsia="Arial"/>
                <w:kern w:val="2"/>
                <w:szCs w:val="24"/>
              </w:rPr>
            </w:pPr>
            <w:r>
              <w:rPr>
                <w:rFonts w:eastAsia="Arial"/>
                <w:kern w:val="2"/>
                <w:szCs w:val="24"/>
              </w:rPr>
              <w:t>12.2.4. Tiekėjo suteiktos paslaugos neatitinka Sutartyje ir jos priede (-</w:t>
            </w:r>
            <w:proofErr w:type="spellStart"/>
            <w:r>
              <w:rPr>
                <w:rFonts w:eastAsia="Arial"/>
                <w:kern w:val="2"/>
                <w:szCs w:val="24"/>
              </w:rPr>
              <w:t>uose</w:t>
            </w:r>
            <w:proofErr w:type="spellEnd"/>
            <w:r>
              <w:rPr>
                <w:rFonts w:eastAsia="Arial"/>
                <w:kern w:val="2"/>
                <w:szCs w:val="24"/>
              </w:rPr>
              <w:t xml:space="preserve">) nustatytų reikalavimų ir Tiekėjas Sutarties specialiųjų sąlygų nustatyta tvarka nepašalina suteiktų paslaugų trūkumų; </w:t>
            </w:r>
          </w:p>
          <w:p w:rsidR="00F774C6" w:rsidRDefault="00DA2892">
            <w:pPr>
              <w:spacing w:line="257" w:lineRule="auto"/>
              <w:jc w:val="both"/>
              <w:rPr>
                <w:rFonts w:eastAsia="Arial"/>
                <w:kern w:val="2"/>
                <w:szCs w:val="24"/>
              </w:rPr>
            </w:pPr>
            <w:r>
              <w:rPr>
                <w:rFonts w:eastAsia="Arial"/>
                <w:kern w:val="2"/>
                <w:szCs w:val="24"/>
              </w:rPr>
              <w:lastRenderedPageBreak/>
              <w:t>12.2.5. Sutarties galiojimo laikotarpiu Tiekėjas yra įtraukiamas į Nepatikimų tiekėjų ar Melagingą informaciją pateikusių tiekėjų sąrašus;</w:t>
            </w:r>
          </w:p>
          <w:p w:rsidR="00F774C6" w:rsidRDefault="00DA2892">
            <w:pPr>
              <w:spacing w:line="257" w:lineRule="auto"/>
              <w:jc w:val="both"/>
              <w:rPr>
                <w:rFonts w:eastAsia="Arial"/>
                <w:kern w:val="2"/>
                <w:szCs w:val="24"/>
              </w:rPr>
            </w:pPr>
            <w:r>
              <w:rPr>
                <w:rFonts w:eastAsia="Arial"/>
                <w:kern w:val="2"/>
                <w:szCs w:val="24"/>
              </w:rPr>
              <w:t>12.2.6. Paaiškėjus, kad Tiekėjas ar jo teikiamos paslaugos yra nepatikimos ir kelia pavojų nacionaliniam saugumui;</w:t>
            </w:r>
          </w:p>
          <w:p w:rsidR="00F774C6" w:rsidRDefault="00DA2892">
            <w:pPr>
              <w:spacing w:line="257" w:lineRule="auto"/>
              <w:jc w:val="both"/>
              <w:rPr>
                <w:rFonts w:eastAsia="Arial"/>
                <w:kern w:val="2"/>
                <w:szCs w:val="24"/>
              </w:rPr>
            </w:pPr>
            <w:r>
              <w:rPr>
                <w:rFonts w:eastAsia="Arial"/>
                <w:kern w:val="2"/>
                <w:szCs w:val="24"/>
              </w:rPr>
              <w:t>12.2.7. Sutarties vykdymo metu paaiškėja VPĮ 46 straipsnio 1 dalyje numatytos aplinkybės;</w:t>
            </w:r>
          </w:p>
          <w:p w:rsidR="00F774C6" w:rsidRDefault="00DA2892">
            <w:pPr>
              <w:spacing w:line="257"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rsidR="00F774C6" w:rsidRDefault="00DA2892">
            <w:pPr>
              <w:spacing w:line="257" w:lineRule="auto"/>
              <w:jc w:val="both"/>
              <w:rPr>
                <w:rFonts w:eastAsia="Arial"/>
                <w:kern w:val="2"/>
                <w:szCs w:val="24"/>
              </w:rPr>
            </w:pPr>
            <w:r>
              <w:rPr>
                <w:rFonts w:eastAsia="Arial"/>
                <w:kern w:val="2"/>
                <w:szCs w:val="24"/>
              </w:rPr>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w:t>
            </w:r>
          </w:p>
          <w:p w:rsidR="00F774C6" w:rsidRDefault="00DA2892">
            <w:pPr>
              <w:spacing w:line="257" w:lineRule="auto"/>
              <w:jc w:val="both"/>
              <w:rPr>
                <w:rFonts w:eastAsia="Arial"/>
                <w:kern w:val="2"/>
                <w:szCs w:val="24"/>
              </w:rPr>
            </w:pPr>
            <w:r>
              <w:rPr>
                <w:rFonts w:eastAsia="Arial"/>
                <w:kern w:val="2"/>
                <w:szCs w:val="24"/>
              </w:rPr>
              <w:t>12.2.10. Tiekėjas per 10 (dešimt) darbo dienų nuo prašymo gavimo dienos iš Pirkėjo nepateikia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rsidR="00F774C6" w:rsidRDefault="00DA2892">
            <w:pPr>
              <w:spacing w:line="257" w:lineRule="auto"/>
              <w:jc w:val="both"/>
              <w:rPr>
                <w:rFonts w:eastAsia="Arial"/>
                <w:kern w:val="2"/>
                <w:szCs w:val="24"/>
              </w:rPr>
            </w:pPr>
            <w:r>
              <w:rPr>
                <w:rFonts w:eastAsia="Arial"/>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Pr>
                <w:rFonts w:eastAsia="Arial"/>
                <w:kern w:val="2"/>
                <w:szCs w:val="24"/>
              </w:rPr>
              <w:t>pajėgumais</w:t>
            </w:r>
            <w:proofErr w:type="spellEnd"/>
            <w:r>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F774C6" w:rsidRDefault="00DA2892">
            <w:pPr>
              <w:jc w:val="both"/>
              <w:rPr>
                <w:kern w:val="2"/>
                <w:szCs w:val="24"/>
              </w:rPr>
            </w:pPr>
            <w:r>
              <w:rPr>
                <w:rFonts w:eastAsia="Arial"/>
                <w:kern w:val="2"/>
                <w:szCs w:val="24"/>
              </w:rPr>
              <w:lastRenderedPageBreak/>
              <w:t xml:space="preserve">12.2.12.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Pr>
                <w:rFonts w:eastAsia="Arial"/>
                <w:kern w:val="2"/>
                <w:szCs w:val="24"/>
              </w:rPr>
              <w:t>pajėgumais</w:t>
            </w:r>
            <w:proofErr w:type="spellEnd"/>
            <w:r>
              <w:rPr>
                <w:rFonts w:eastAsia="Arial"/>
                <w:kern w:val="2"/>
                <w:szCs w:val="24"/>
              </w:rPr>
              <w:t xml:space="preserve"> ir (ar) sudaro </w:t>
            </w:r>
            <w:proofErr w:type="spellStart"/>
            <w:r>
              <w:rPr>
                <w:rFonts w:eastAsia="Arial"/>
                <w:kern w:val="2"/>
                <w:szCs w:val="24"/>
              </w:rPr>
              <w:t>subtiekimo</w:t>
            </w:r>
            <w:proofErr w:type="spellEnd"/>
            <w:r>
              <w:rPr>
                <w:rFonts w:eastAsia="Arial"/>
                <w:kern w:val="2"/>
                <w:szCs w:val="24"/>
              </w:rPr>
              <w:t xml:space="preserve"> sutartį (-</w:t>
            </w:r>
            <w:proofErr w:type="spellStart"/>
            <w:r>
              <w:rPr>
                <w:rFonts w:eastAsia="Arial"/>
                <w:kern w:val="2"/>
                <w:szCs w:val="24"/>
              </w:rPr>
              <w:t>čių</w:t>
            </w:r>
            <w:proofErr w:type="spellEnd"/>
            <w:r>
              <w:rPr>
                <w:rFonts w:eastAsia="Arial"/>
                <w:kern w:val="2"/>
                <w:szCs w:val="24"/>
              </w:rPr>
              <w:t>) su subtiekėju (-</w:t>
            </w:r>
            <w:proofErr w:type="spellStart"/>
            <w:r>
              <w:rPr>
                <w:rFonts w:eastAsia="Arial"/>
                <w:kern w:val="2"/>
                <w:szCs w:val="24"/>
              </w:rPr>
              <w:t>ais</w:t>
            </w:r>
            <w:proofErr w:type="spellEnd"/>
            <w:r>
              <w:rPr>
                <w:rFonts w:eastAsia="Arial"/>
                <w:kern w:val="2"/>
                <w:szCs w:val="24"/>
              </w:rPr>
              <w:t>) netenkinančiu (-</w:t>
            </w:r>
            <w:proofErr w:type="spellStart"/>
            <w:r>
              <w:rPr>
                <w:rFonts w:eastAsia="Arial"/>
                <w:kern w:val="2"/>
                <w:szCs w:val="24"/>
              </w:rPr>
              <w:t>ais</w:t>
            </w:r>
            <w:proofErr w:type="spellEnd"/>
            <w:r>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Pr>
                <w:rFonts w:eastAsia="Arial"/>
                <w:kern w:val="2"/>
                <w:szCs w:val="24"/>
              </w:rPr>
              <w:t>pajėgumais</w:t>
            </w:r>
            <w:proofErr w:type="spellEnd"/>
            <w:r>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rsidR="00F774C6" w:rsidRDefault="00DA2892">
            <w:pPr>
              <w:jc w:val="both"/>
              <w:rPr>
                <w:kern w:val="2"/>
                <w:szCs w:val="24"/>
              </w:rPr>
            </w:pPr>
            <w:r>
              <w:rPr>
                <w:kern w:val="2"/>
                <w:szCs w:val="24"/>
              </w:rPr>
              <w:t>12.2.13. jeigu Tiekėjas nevykdo Sutartyje prisiimtų įsipareigojimų už Sutartyje nustatytą Sutarties kainą;</w:t>
            </w:r>
          </w:p>
          <w:p w:rsidR="00F774C6" w:rsidRDefault="00DA2892">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12.2.14. Tiekėjo kvalifikacija tapo nebeatitinkančia pirkimo dokumentuose nustatytų Sutarties tinkamam vykdymui būtinų reikalavimų ir šie neatitikimai nebuvo ištaisyti per 14 (keturiolika) kalendorinių dienų nuo kvalifikacijos tapimo neatitinkančia dienos;</w:t>
            </w:r>
          </w:p>
          <w:p w:rsidR="00F774C6" w:rsidRDefault="00DA2892">
            <w:pPr>
              <w:spacing w:line="257" w:lineRule="auto"/>
              <w:jc w:val="both"/>
              <w:rPr>
                <w:rFonts w:eastAsia="Arial"/>
                <w:kern w:val="2"/>
                <w:szCs w:val="24"/>
              </w:rPr>
            </w:pPr>
            <w:r>
              <w:rPr>
                <w:rFonts w:eastAsia="Arial"/>
                <w:kern w:val="2"/>
                <w:szCs w:val="24"/>
              </w:rPr>
              <w:t>12.2.15. Tiekėjas pažeidžia Sutarties Bendrųjų sąlygų nuostatas dėl Sutarties vykdymui pasitelkiamų naujų subtiekėjų ir (ar) specialistų / esamų subtiekėjų ir (ar) specialistų keitimo;</w:t>
            </w:r>
          </w:p>
          <w:p w:rsidR="00F774C6" w:rsidRDefault="00DA2892">
            <w:pPr>
              <w:spacing w:line="257" w:lineRule="auto"/>
              <w:jc w:val="both"/>
              <w:rPr>
                <w:rFonts w:eastAsia="Arial"/>
                <w:kern w:val="2"/>
                <w:szCs w:val="24"/>
              </w:rPr>
            </w:pPr>
            <w:r>
              <w:rPr>
                <w:rFonts w:eastAsia="Arial"/>
                <w:kern w:val="2"/>
                <w:szCs w:val="24"/>
              </w:rPr>
              <w:t>12.2.16. Tiekėjas neorganizuoja arba organizuoja netinkamai, nesivadovaujant Techninės specifikacijos IV skyriuje „Apibendrinamojo renginio-diskusijos“ nustatytais reikalavimais, Paslaugos renginį-diskusiją;</w:t>
            </w:r>
          </w:p>
          <w:p w:rsidR="00F774C6" w:rsidRDefault="00DA2892">
            <w:pPr>
              <w:spacing w:line="257" w:lineRule="auto"/>
              <w:jc w:val="both"/>
            </w:pPr>
            <w:r>
              <w:rPr>
                <w:rStyle w:val="BodyTextIndent2Char"/>
              </w:rPr>
              <w:t xml:space="preserve">12.2.17. </w:t>
            </w:r>
            <w:r>
              <w:t>Paaiškėja, kad teikiant Paslaugas naudojamų prekių kilmė yra iš valstybių ar teritorijų, nurodytų VPĮ 92 straipsnio 14 dalyje įvardytame sąraše;</w:t>
            </w:r>
          </w:p>
          <w:p w:rsidR="00F774C6" w:rsidRDefault="00DA2892">
            <w:pPr>
              <w:jc w:val="both"/>
              <w:rPr>
                <w:color w:val="FF0000"/>
                <w:kern w:val="2"/>
                <w:szCs w:val="24"/>
              </w:rPr>
            </w:pPr>
            <w:r>
              <w:t xml:space="preserve">12.2.18. Paaiškėja, kad teikiant Paslaugas Tiekėjas, jo subtiekėjai, ūkio subjektai, kurių </w:t>
            </w:r>
            <w:proofErr w:type="spellStart"/>
            <w:r>
              <w:t>pajėgumais</w:t>
            </w:r>
            <w:proofErr w:type="spellEnd"/>
            <w: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kern w:val="2"/>
                <w:szCs w:val="24"/>
              </w:rPr>
            </w:pPr>
            <w:r>
              <w:rPr>
                <w:b/>
                <w:kern w:val="2"/>
                <w:szCs w:val="24"/>
              </w:rPr>
              <w:lastRenderedPageBreak/>
              <w:t xml:space="preserve">13. APLINKOS APSAUGOS IR SOCIALINIAI KRITERIJAI </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both"/>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4.1. papunkčiu.</w:t>
            </w:r>
            <w:r>
              <w:rPr>
                <w:color w:val="000000"/>
                <w:kern w:val="2"/>
                <w:szCs w:val="24"/>
              </w:rPr>
              <w:t> </w:t>
            </w:r>
          </w:p>
          <w:p w:rsidR="00F774C6" w:rsidRDefault="00DA2892">
            <w:pPr>
              <w:jc w:val="both"/>
            </w:pPr>
            <w: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Teikėjas sutinka, kad šalia kitų Sutartyje nustatytų įsipareigojimų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w:t>
            </w:r>
          </w:p>
          <w:p w:rsidR="00F774C6" w:rsidRDefault="00DA2892">
            <w:pPr>
              <w:rPr>
                <w:kern w:val="2"/>
                <w:szCs w:val="24"/>
              </w:rPr>
            </w:pPr>
            <w:r>
              <w:rPr>
                <w:color w:val="000000"/>
                <w:kern w:val="2"/>
                <w:szCs w:val="24"/>
                <w:shd w:val="clear" w:color="auto" w:fill="FFFFFF"/>
              </w:rPr>
              <w:t>13.1.2. Nustačius, kad Tiekėjas šiame papunktyje nustatyto kriterijaus (-jų) nesilaiko, Tiekėjui taikoma Sutarties Specialiųjų sąlygų 9.5 punkte nurodyto dydžio bauda.</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DA2892">
            <w:pPr>
              <w:rPr>
                <w:color w:val="000000"/>
                <w:kern w:val="2"/>
                <w:szCs w:val="24"/>
                <w:shd w:val="clear" w:color="auto" w:fill="FFFFFF"/>
              </w:rPr>
            </w:pPr>
            <w:r>
              <w:rPr>
                <w:color w:val="000000"/>
                <w:kern w:val="2"/>
                <w:szCs w:val="24"/>
                <w:shd w:val="clear" w:color="auto" w:fill="FFFFFF"/>
              </w:rPr>
              <w:t>Netaikoma</w:t>
            </w:r>
          </w:p>
          <w:p w:rsidR="00F774C6" w:rsidRDefault="00F774C6">
            <w:pPr>
              <w:rPr>
                <w:color w:val="000000"/>
                <w:kern w:val="2"/>
                <w:szCs w:val="24"/>
                <w:shd w:val="clear" w:color="auto" w:fill="FFFFFF"/>
              </w:rPr>
            </w:pPr>
          </w:p>
          <w:p w:rsidR="00F774C6" w:rsidRDefault="00F774C6">
            <w:pPr>
              <w:rPr>
                <w:color w:val="0070C0"/>
                <w:kern w:val="2"/>
                <w:szCs w:val="24"/>
              </w:rPr>
            </w:pP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 xml:space="preserve">14. BENDRŲJŲ SĄLYGŲ PAKEITIMAI IR PAPILDYMAI </w:t>
            </w:r>
          </w:p>
          <w:p w:rsidR="00F774C6" w:rsidRDefault="00DA2892">
            <w:pPr>
              <w:jc w:val="center"/>
              <w:rPr>
                <w:kern w:val="2"/>
                <w:szCs w:val="24"/>
              </w:rPr>
            </w:pPr>
            <w:r>
              <w:rPr>
                <w:kern w:val="2"/>
                <w:szCs w:val="24"/>
              </w:rPr>
              <w:t xml:space="preserve">(jeigu būtina dėl konkretaus Sutarties dalyko specifikos) </w:t>
            </w:r>
          </w:p>
        </w:tc>
      </w:tr>
      <w:tr w:rsidR="00F774C6">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15. SUTARTIES PRIEDAI</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„Techninė specifikacija“</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„Pasiūlymas“</w:t>
            </w: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F774C6">
            <w:pPr>
              <w:jc w:val="center"/>
              <w:rPr>
                <w:b/>
                <w:kern w:val="2"/>
                <w:szCs w:val="24"/>
              </w:rPr>
            </w:pP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F774C6">
            <w:pPr>
              <w:jc w:val="center"/>
              <w:rPr>
                <w:b/>
                <w:kern w:val="2"/>
                <w:szCs w:val="24"/>
              </w:rPr>
            </w:pPr>
          </w:p>
        </w:tc>
      </w:tr>
      <w:tr w:rsidR="00F774C6">
        <w:trPr>
          <w:trHeight w:val="300"/>
        </w:trPr>
        <w:tc>
          <w:tcPr>
            <w:tcW w:w="3057"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15.5. Priedas Nr. 5</w:t>
            </w:r>
          </w:p>
        </w:tc>
        <w:tc>
          <w:tcPr>
            <w:tcW w:w="6477" w:type="dxa"/>
            <w:gridSpan w:val="3"/>
            <w:tcBorders>
              <w:top w:val="single" w:sz="4" w:space="0" w:color="000000"/>
              <w:left w:val="single" w:sz="4" w:space="0" w:color="000000"/>
              <w:bottom w:val="single" w:sz="4" w:space="0" w:color="000000"/>
              <w:right w:val="single" w:sz="4" w:space="0" w:color="000000"/>
            </w:tcBorders>
          </w:tcPr>
          <w:p w:rsidR="00F774C6" w:rsidRDefault="00F774C6">
            <w:pPr>
              <w:jc w:val="center"/>
              <w:rPr>
                <w:b/>
                <w:kern w:val="2"/>
                <w:szCs w:val="24"/>
              </w:rPr>
            </w:pPr>
          </w:p>
        </w:tc>
      </w:tr>
      <w:tr w:rsidR="00F774C6">
        <w:tc>
          <w:tcPr>
            <w:tcW w:w="9534" w:type="dxa"/>
            <w:gridSpan w:val="4"/>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16. ŠALIŲ ATSTOVŲ PARAŠAI</w:t>
            </w:r>
          </w:p>
        </w:tc>
      </w:tr>
      <w:tr w:rsidR="00F774C6">
        <w:tc>
          <w:tcPr>
            <w:tcW w:w="5224"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b/>
                <w:kern w:val="2"/>
                <w:szCs w:val="24"/>
              </w:rPr>
              <w:t>TIEKĖJAS</w:t>
            </w:r>
          </w:p>
        </w:tc>
      </w:tr>
      <w:tr w:rsidR="00F774C6">
        <w:tc>
          <w:tcPr>
            <w:tcW w:w="5224" w:type="dxa"/>
            <w:gridSpan w:val="3"/>
            <w:tcBorders>
              <w:top w:val="single" w:sz="4" w:space="0" w:color="000000"/>
              <w:left w:val="single" w:sz="4" w:space="0" w:color="000000"/>
              <w:bottom w:val="single" w:sz="4" w:space="0" w:color="000000"/>
              <w:right w:val="single" w:sz="4" w:space="0" w:color="000000"/>
            </w:tcBorders>
          </w:tcPr>
          <w:p w:rsidR="00F774C6" w:rsidRDefault="00DA2892">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rsidR="00F774C6" w:rsidRDefault="00DA2892">
            <w:pPr>
              <w:jc w:val="center"/>
              <w:rPr>
                <w:b/>
                <w:kern w:val="2"/>
                <w:szCs w:val="24"/>
              </w:rPr>
            </w:pPr>
            <w:r>
              <w:rPr>
                <w:color w:val="4472C4"/>
                <w:kern w:val="2"/>
                <w:szCs w:val="24"/>
              </w:rPr>
              <w:t>(nurodomos atstovo pareigos, vardas, pavardė)</w:t>
            </w:r>
          </w:p>
        </w:tc>
      </w:tr>
      <w:tr w:rsidR="00F774C6">
        <w:tc>
          <w:tcPr>
            <w:tcW w:w="5224" w:type="dxa"/>
            <w:gridSpan w:val="3"/>
            <w:tcBorders>
              <w:top w:val="single" w:sz="4" w:space="0" w:color="000000"/>
              <w:left w:val="single" w:sz="4" w:space="0" w:color="000000"/>
              <w:bottom w:val="single" w:sz="4" w:space="0" w:color="000000"/>
              <w:right w:val="single" w:sz="4" w:space="0" w:color="000000"/>
            </w:tcBorders>
          </w:tcPr>
          <w:p w:rsidR="00F774C6" w:rsidRDefault="00F774C6">
            <w:pPr>
              <w:jc w:val="center"/>
              <w:rPr>
                <w:b/>
                <w:color w:val="4472C4"/>
                <w:kern w:val="2"/>
                <w:szCs w:val="24"/>
              </w:rPr>
            </w:pPr>
          </w:p>
          <w:p w:rsidR="00F774C6" w:rsidRDefault="00DA2892">
            <w:pPr>
              <w:jc w:val="center"/>
              <w:rPr>
                <w:b/>
                <w:color w:val="4472C4"/>
                <w:kern w:val="2"/>
                <w:szCs w:val="24"/>
              </w:rPr>
            </w:pPr>
            <w:r>
              <w:rPr>
                <w:b/>
                <w:color w:val="4472C4"/>
                <w:kern w:val="2"/>
                <w:szCs w:val="24"/>
              </w:rPr>
              <w:t>(parašas)</w:t>
            </w:r>
          </w:p>
          <w:p w:rsidR="00F774C6" w:rsidRDefault="00F774C6">
            <w:pPr>
              <w:jc w:val="center"/>
              <w:rPr>
                <w:b/>
                <w:color w:val="4472C4"/>
                <w:kern w:val="2"/>
                <w:szCs w:val="24"/>
              </w:rPr>
            </w:pPr>
          </w:p>
          <w:p w:rsidR="00F774C6" w:rsidRDefault="00F774C6">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rsidR="00F774C6" w:rsidRDefault="00F774C6">
            <w:pPr>
              <w:jc w:val="center"/>
              <w:rPr>
                <w:b/>
                <w:color w:val="4472C4"/>
                <w:kern w:val="2"/>
                <w:szCs w:val="24"/>
              </w:rPr>
            </w:pPr>
          </w:p>
          <w:p w:rsidR="00F774C6" w:rsidRDefault="00DA2892">
            <w:pPr>
              <w:jc w:val="center"/>
              <w:rPr>
                <w:b/>
                <w:color w:val="4472C4"/>
                <w:kern w:val="2"/>
                <w:szCs w:val="24"/>
              </w:rPr>
            </w:pPr>
            <w:r>
              <w:rPr>
                <w:b/>
                <w:color w:val="4472C4"/>
                <w:kern w:val="2"/>
                <w:szCs w:val="24"/>
              </w:rPr>
              <w:t>(parašas)</w:t>
            </w:r>
          </w:p>
        </w:tc>
      </w:tr>
    </w:tbl>
    <w:p w:rsidR="00F774C6" w:rsidRDefault="00F774C6">
      <w:pPr>
        <w:rPr>
          <w:szCs w:val="24"/>
        </w:rPr>
      </w:pPr>
    </w:p>
    <w:p w:rsidR="00F774C6" w:rsidRDefault="00F774C6">
      <w:pPr>
        <w:rPr>
          <w:szCs w:val="24"/>
        </w:rPr>
      </w:pPr>
    </w:p>
    <w:p w:rsidR="00F774C6" w:rsidRDefault="00DA2892">
      <w:pPr>
        <w:tabs>
          <w:tab w:val="left" w:pos="5400"/>
        </w:tabs>
        <w:jc w:val="center"/>
        <w:textAlignment w:val="center"/>
        <w:rPr>
          <w:b/>
          <w:bCs/>
        </w:rPr>
      </w:pPr>
      <w:r>
        <w:rPr>
          <w:b/>
          <w:bCs/>
        </w:rPr>
        <w:lastRenderedPageBreak/>
        <w:t>______________</w:t>
      </w:r>
    </w:p>
    <w:p w:rsidR="00F774C6" w:rsidRDefault="00F774C6">
      <w:pPr>
        <w:tabs>
          <w:tab w:val="left" w:pos="5400"/>
        </w:tabs>
        <w:jc w:val="center"/>
        <w:textAlignment w:val="center"/>
      </w:pPr>
    </w:p>
    <w:p w:rsidR="00F774C6" w:rsidRDefault="00F774C6">
      <w:pPr>
        <w:spacing w:line="276" w:lineRule="auto"/>
        <w:ind w:firstLine="5670"/>
        <w:rPr>
          <w:bCs/>
          <w:caps/>
        </w:rPr>
      </w:pPr>
    </w:p>
    <w:p w:rsidR="00F774C6" w:rsidRDefault="00DA2892">
      <w:pPr>
        <w:spacing w:line="276" w:lineRule="auto"/>
        <w:ind w:firstLine="5670"/>
        <w:rPr>
          <w:bCs/>
          <w:caps/>
        </w:rPr>
      </w:pPr>
      <w:r>
        <w:rPr>
          <w:bCs/>
          <w:caps/>
        </w:rPr>
        <w:t>PATVIRTINTA</w:t>
      </w:r>
    </w:p>
    <w:p w:rsidR="00F774C6" w:rsidRDefault="00DA2892">
      <w:pPr>
        <w:spacing w:line="276" w:lineRule="auto"/>
        <w:ind w:left="5387" w:hanging="284"/>
        <w:jc w:val="center"/>
        <w:rPr>
          <w:bCs/>
          <w:caps/>
        </w:rPr>
      </w:pPr>
      <w:r>
        <w:rPr>
          <w:bCs/>
        </w:rPr>
        <w:t xml:space="preserve">Viešųjų pirkimų tarnybos direktoriaus </w:t>
      </w:r>
    </w:p>
    <w:p w:rsidR="00F774C6" w:rsidRDefault="00DA2892">
      <w:pPr>
        <w:spacing w:line="276" w:lineRule="auto"/>
        <w:ind w:left="5387" w:firstLine="283"/>
        <w:jc w:val="center"/>
        <w:rPr>
          <w:bCs/>
          <w:caps/>
        </w:rPr>
      </w:pPr>
      <w:r>
        <w:rPr>
          <w:bCs/>
        </w:rPr>
        <w:t>2024 m. gruodžio  30 d. įsakymu Nr. 1S-209</w:t>
      </w:r>
    </w:p>
    <w:p w:rsidR="00F774C6" w:rsidRDefault="00F774C6">
      <w:pPr>
        <w:spacing w:line="276" w:lineRule="auto"/>
        <w:rPr>
          <w:b/>
          <w:caps/>
        </w:rPr>
      </w:pPr>
    </w:p>
    <w:p w:rsidR="00F774C6" w:rsidRDefault="00F774C6">
      <w:pPr>
        <w:spacing w:line="276" w:lineRule="auto"/>
        <w:jc w:val="center"/>
        <w:rPr>
          <w:b/>
          <w:caps/>
        </w:rPr>
      </w:pPr>
    </w:p>
    <w:p w:rsidR="00F774C6" w:rsidRDefault="00DA2892">
      <w:pPr>
        <w:spacing w:line="276" w:lineRule="auto"/>
        <w:jc w:val="center"/>
        <w:rPr>
          <w:b/>
          <w:caps/>
        </w:rPr>
      </w:pPr>
      <w:r>
        <w:rPr>
          <w:b/>
          <w:caps/>
        </w:rPr>
        <w:t>PASLAUGŲ pirkimo</w:t>
      </w:r>
      <w:r>
        <w:rPr>
          <w:rFonts w:eastAsia="Arial"/>
        </w:rPr>
        <w:t>–</w:t>
      </w:r>
      <w:r>
        <w:rPr>
          <w:b/>
          <w:caps/>
        </w:rPr>
        <w:t>pardavimo sutarties Bendrosios sąlygos</w:t>
      </w:r>
    </w:p>
    <w:p w:rsidR="00F774C6" w:rsidRDefault="00F774C6">
      <w:pPr>
        <w:spacing w:line="276" w:lineRule="auto"/>
        <w:jc w:val="center"/>
      </w:pPr>
    </w:p>
    <w:p w:rsidR="00F774C6" w:rsidRDefault="00DA289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F774C6" w:rsidRDefault="00F774C6">
      <w:pPr>
        <w:keepNext/>
        <w:keepLines/>
        <w:tabs>
          <w:tab w:val="left" w:pos="426"/>
        </w:tabs>
        <w:spacing w:line="276" w:lineRule="auto"/>
        <w:jc w:val="both"/>
        <w:rPr>
          <w:rFonts w:eastAsia="Cambria"/>
          <w:b/>
          <w:bCs/>
          <w:caps/>
          <w14:numSpacing w14:val="tabular"/>
        </w:rPr>
      </w:pPr>
    </w:p>
    <w:p w:rsidR="00F774C6" w:rsidRDefault="00DA289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F774C6" w:rsidRDefault="00F774C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F774C6" w:rsidRDefault="00DA289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F774C6" w:rsidRDefault="00DA289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F774C6" w:rsidRDefault="00DA289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1">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F774C6" w:rsidRDefault="00DA289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F774C6" w:rsidRDefault="00DA289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F774C6" w:rsidRDefault="00F774C6">
      <w:pPr>
        <w:keepNext/>
        <w:keepLines/>
        <w:tabs>
          <w:tab w:val="left" w:pos="567"/>
        </w:tabs>
        <w:spacing w:line="276" w:lineRule="auto"/>
        <w:ind w:left="792"/>
        <w:jc w:val="both"/>
        <w:rPr>
          <w:rFonts w:eastAsia="Cambria"/>
          <w:b/>
          <w:bCs/>
          <w14:numSpacing w14:val="tabular"/>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F774C6" w:rsidRDefault="00F774C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F774C6" w:rsidRDefault="00DA289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F774C6" w:rsidRDefault="00DA2892">
      <w:pPr>
        <w:tabs>
          <w:tab w:val="left" w:pos="709"/>
        </w:tabs>
        <w:spacing w:line="276" w:lineRule="auto"/>
        <w:jc w:val="both"/>
        <w:outlineLvl w:val="2"/>
        <w:rPr>
          <w:rFonts w:eastAsia="Trebuchet MS"/>
          <w:bCs/>
        </w:rPr>
      </w:pPr>
      <w:r>
        <w:rPr>
          <w:rFonts w:eastAsia="Trebuchet MS"/>
          <w:bCs/>
        </w:rPr>
        <w:t>1.3.1.2. Specialiosios sąlygos;</w:t>
      </w:r>
    </w:p>
    <w:p w:rsidR="00F774C6" w:rsidRDefault="00DA2892">
      <w:pPr>
        <w:tabs>
          <w:tab w:val="left" w:pos="709"/>
        </w:tabs>
        <w:spacing w:line="276" w:lineRule="auto"/>
        <w:jc w:val="both"/>
        <w:outlineLvl w:val="2"/>
        <w:rPr>
          <w:rFonts w:eastAsia="Trebuchet MS"/>
          <w:bCs/>
        </w:rPr>
      </w:pPr>
      <w:r>
        <w:rPr>
          <w:rFonts w:eastAsia="Trebuchet MS"/>
          <w:bCs/>
        </w:rPr>
        <w:t>1.3.1.3. Bendrosios sąlygos;</w:t>
      </w:r>
    </w:p>
    <w:p w:rsidR="00F774C6" w:rsidRDefault="00DA2892">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F774C6" w:rsidRDefault="00DA2892">
      <w:pPr>
        <w:tabs>
          <w:tab w:val="left" w:pos="709"/>
        </w:tabs>
        <w:spacing w:line="276" w:lineRule="auto"/>
        <w:jc w:val="both"/>
        <w:outlineLvl w:val="2"/>
        <w:rPr>
          <w:rFonts w:eastAsia="Trebuchet MS"/>
          <w:bCs/>
        </w:rPr>
      </w:pPr>
      <w:r>
        <w:rPr>
          <w:rFonts w:eastAsia="Trebuchet MS"/>
          <w:bCs/>
        </w:rPr>
        <w:t>1.3.1.5. Pasiūlymas;</w:t>
      </w:r>
    </w:p>
    <w:p w:rsidR="00F774C6" w:rsidRDefault="00DA2892">
      <w:pPr>
        <w:tabs>
          <w:tab w:val="left" w:pos="709"/>
        </w:tabs>
        <w:spacing w:line="276" w:lineRule="auto"/>
        <w:jc w:val="both"/>
        <w:outlineLvl w:val="2"/>
        <w:rPr>
          <w:rFonts w:eastAsia="Trebuchet MS"/>
          <w:bCs/>
        </w:rPr>
      </w:pPr>
      <w:r>
        <w:rPr>
          <w:rFonts w:eastAsia="Trebuchet MS"/>
          <w:bCs/>
        </w:rPr>
        <w:t>1.3.1.6. Kiti Specialiosiose sąlygose išvardinti priedai.</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F774C6" w:rsidRDefault="00F774C6">
      <w:pPr>
        <w:keepNext/>
        <w:keepLines/>
        <w:widowControl w:val="0"/>
        <w:tabs>
          <w:tab w:val="left" w:pos="284"/>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F774C6" w:rsidRDefault="00DA289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F774C6" w:rsidRDefault="00DA289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F774C6" w:rsidRDefault="00F774C6">
      <w:pPr>
        <w:widowControl w:val="0"/>
        <w:tabs>
          <w:tab w:val="left" w:pos="426"/>
          <w:tab w:val="left" w:pos="567"/>
          <w:tab w:val="left" w:pos="851"/>
          <w:tab w:val="left" w:pos="992"/>
          <w:tab w:val="left" w:pos="1134"/>
        </w:tabs>
        <w:spacing w:line="276" w:lineRule="auto"/>
        <w:jc w:val="both"/>
        <w:rPr>
          <w:rFonts w:eastAsia="Arial"/>
        </w:rPr>
      </w:pPr>
    </w:p>
    <w:p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rsidR="00F774C6" w:rsidRDefault="00DA289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F774C6" w:rsidRDefault="00F774C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F774C6" w:rsidRDefault="00DA2892">
      <w:pPr>
        <w:widowControl w:val="0"/>
        <w:tabs>
          <w:tab w:val="right" w:pos="9808"/>
        </w:tab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2">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bCs/>
        </w:rPr>
      </w:pPr>
    </w:p>
    <w:p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F774C6" w:rsidRDefault="00DA2892">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3">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F774C6" w:rsidRDefault="00DA2892">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4">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rsidR="00F774C6" w:rsidRDefault="00DA289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F774C6" w:rsidRDefault="00DA289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rsidR="00F774C6" w:rsidRDefault="00DA2892">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rsidR="00F774C6" w:rsidRDefault="00DA2892">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F774C6" w:rsidRDefault="00DA2892">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F774C6" w:rsidRDefault="00DA2892">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F774C6" w:rsidRDefault="00DA2892">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F774C6" w:rsidRDefault="00DA2892">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F774C6" w:rsidRDefault="00DA2892">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774C6" w:rsidRDefault="00DA2892">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F774C6" w:rsidRDefault="00DA2892">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F774C6" w:rsidRDefault="00DA2892">
      <w:pPr>
        <w:widowControl w:val="0"/>
        <w:tabs>
          <w:tab w:val="right" w:pos="9808"/>
        </w:tab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5">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F774C6" w:rsidRDefault="00DA2892">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F774C6" w:rsidRDefault="00DA2892">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6">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w:t>
      </w:r>
      <w:r>
        <w:rPr>
          <w:rFonts w:eastAsia="Cambria"/>
        </w:rPr>
        <w:lastRenderedPageBreak/>
        <w:t>dalimi.</w:t>
      </w:r>
    </w:p>
    <w:p w:rsidR="00F774C6" w:rsidRDefault="00F774C6">
      <w:pPr>
        <w:widowControl w:val="0"/>
        <w:tabs>
          <w:tab w:val="left" w:pos="567"/>
          <w:tab w:val="left" w:pos="851"/>
          <w:tab w:val="left" w:pos="992"/>
          <w:tab w:val="left" w:pos="1134"/>
        </w:tabs>
        <w:spacing w:line="276" w:lineRule="auto"/>
        <w:jc w:val="both"/>
        <w:rPr>
          <w:rFonts w:eastAsia="Cambria"/>
          <w:b/>
          <w:bCs/>
          <w:shd w:val="clear" w:color="auto" w:fill="FFFFFF"/>
        </w:rPr>
      </w:pPr>
    </w:p>
    <w:p w:rsidR="00F774C6" w:rsidRDefault="00DA2892">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F774C6" w:rsidRDefault="00F774C6">
      <w:pPr>
        <w:widowControl w:val="0"/>
        <w:tabs>
          <w:tab w:val="left" w:pos="567"/>
        </w:tabs>
        <w:spacing w:line="276" w:lineRule="auto"/>
        <w:jc w:val="both"/>
        <w:rPr>
          <w:rFonts w:eastAsia="Cambria"/>
          <w:b/>
          <w:bCs/>
        </w:rPr>
      </w:pPr>
    </w:p>
    <w:p w:rsidR="00F774C6" w:rsidRDefault="00DA2892">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7">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F774C6" w:rsidRDefault="00F774C6">
      <w:pPr>
        <w:widowControl w:val="0"/>
        <w:tabs>
          <w:tab w:val="left" w:pos="567"/>
          <w:tab w:val="left" w:pos="851"/>
          <w:tab w:val="left" w:pos="992"/>
          <w:tab w:val="left" w:pos="1134"/>
        </w:tabs>
        <w:spacing w:line="276" w:lineRule="auto"/>
        <w:jc w:val="both"/>
        <w:rPr>
          <w:rFonts w:eastAsia="Cambria"/>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F774C6" w:rsidRDefault="00F774C6">
      <w:pPr>
        <w:widowControl w:val="0"/>
        <w:tabs>
          <w:tab w:val="left" w:pos="567"/>
          <w:tab w:val="left" w:pos="851"/>
          <w:tab w:val="left" w:pos="992"/>
          <w:tab w:val="left" w:pos="1134"/>
        </w:tabs>
        <w:spacing w:line="276" w:lineRule="auto"/>
        <w:jc w:val="both"/>
        <w:rPr>
          <w:rFonts w:eastAsia="Cambria"/>
          <w:b/>
          <w:bCs/>
        </w:rPr>
      </w:pPr>
    </w:p>
    <w:p w:rsidR="00F774C6" w:rsidRDefault="00DA2892">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F774C6" w:rsidRDefault="00F774C6">
      <w:pPr>
        <w:widowControl w:val="0"/>
        <w:tabs>
          <w:tab w:val="left" w:pos="567"/>
          <w:tab w:val="left" w:pos="851"/>
          <w:tab w:val="left" w:pos="992"/>
          <w:tab w:val="left" w:pos="1134"/>
        </w:tabs>
        <w:spacing w:line="276" w:lineRule="auto"/>
        <w:jc w:val="both"/>
        <w:rPr>
          <w:rFonts w:eastAsia="Arial"/>
          <w:b/>
          <w:smallCap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F774C6" w:rsidRDefault="00F774C6">
      <w:pPr>
        <w:keepNext/>
        <w:keepLines/>
        <w:widowControl w:val="0"/>
        <w:tabs>
          <w:tab w:val="left" w:pos="567"/>
          <w:tab w:val="left" w:pos="851"/>
          <w:tab w:val="left" w:pos="992"/>
          <w:tab w:val="left" w:pos="1134"/>
        </w:tabs>
        <w:spacing w:line="276" w:lineRule="auto"/>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F774C6" w:rsidRDefault="00F774C6">
      <w:pPr>
        <w:widowControl w:val="0"/>
        <w:tabs>
          <w:tab w:val="left" w:pos="567"/>
          <w:tab w:val="left" w:pos="851"/>
          <w:tab w:val="left" w:pos="992"/>
          <w:tab w:val="left" w:pos="1134"/>
        </w:tabs>
        <w:spacing w:line="276" w:lineRule="auto"/>
        <w:ind w:firstLine="53"/>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F774C6" w:rsidRDefault="00F774C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F774C6" w:rsidRDefault="00F774C6">
      <w:pPr>
        <w:keepNext/>
        <w:keepLines/>
        <w:widowControl w:val="0"/>
        <w:tabs>
          <w:tab w:val="left" w:pos="426"/>
          <w:tab w:val="left" w:pos="567"/>
          <w:tab w:val="left" w:pos="851"/>
          <w:tab w:val="left" w:pos="992"/>
          <w:tab w:val="left" w:pos="1134"/>
        </w:tabs>
        <w:spacing w:line="276" w:lineRule="auto"/>
        <w:rPr>
          <w:rFonts w:eastAsia="Arial"/>
          <w:b/>
          <w:cap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F774C6" w:rsidRDefault="00F774C6">
      <w:pPr>
        <w:keepNext/>
        <w:keepLines/>
        <w:widowControl w:val="0"/>
        <w:tabs>
          <w:tab w:val="left" w:pos="567"/>
          <w:tab w:val="left" w:pos="851"/>
          <w:tab w:val="left" w:pos="992"/>
          <w:tab w:val="left" w:pos="1134"/>
        </w:tabs>
        <w:spacing w:line="276" w:lineRule="auto"/>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F774C6" w:rsidRDefault="00F774C6">
      <w:pPr>
        <w:keepNext/>
        <w:keepLines/>
        <w:widowControl w:val="0"/>
        <w:tabs>
          <w:tab w:val="left" w:pos="567"/>
          <w:tab w:val="left" w:pos="851"/>
          <w:tab w:val="left" w:pos="992"/>
          <w:tab w:val="left" w:pos="1134"/>
        </w:tabs>
        <w:spacing w:line="276" w:lineRule="auto"/>
        <w:outlineLvl w:val="1"/>
        <w:rPr>
          <w:rFonts w:eastAsia="Arial"/>
          <w:b/>
          <w:bCs/>
        </w:rPr>
      </w:pPr>
    </w:p>
    <w:p w:rsidR="00F774C6" w:rsidRDefault="00DA289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rsidR="00F774C6" w:rsidRDefault="00DA289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F774C6" w:rsidRDefault="00DA289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F774C6" w:rsidRDefault="00DA289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rsidR="00F774C6" w:rsidRDefault="00DA289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F774C6" w:rsidRDefault="00F774C6">
      <w:pPr>
        <w:keepNext/>
        <w:keepLines/>
        <w:widowControl w:val="0"/>
        <w:tabs>
          <w:tab w:val="left" w:pos="567"/>
          <w:tab w:val="left" w:pos="851"/>
          <w:tab w:val="left" w:pos="992"/>
          <w:tab w:val="left" w:pos="1134"/>
        </w:tabs>
        <w:spacing w:line="276" w:lineRule="auto"/>
        <w:ind w:left="360"/>
        <w:outlineLvl w:val="1"/>
        <w:rPr>
          <w:rFonts w:eastAsia="Arial"/>
          <w:b/>
        </w:rPr>
      </w:pP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18">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F774C6" w:rsidRDefault="00DA289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774C6" w:rsidRDefault="00DA289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F774C6" w:rsidRDefault="00DA289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F774C6" w:rsidRDefault="00DA2892">
      <w:pPr>
        <w:tabs>
          <w:tab w:val="left" w:pos="567"/>
          <w:tab w:val="left" w:pos="851"/>
          <w:tab w:val="left" w:pos="992"/>
          <w:tab w:val="left" w:pos="1134"/>
        </w:tabs>
        <w:spacing w:line="276" w:lineRule="auto"/>
        <w:jc w:val="both"/>
      </w:pPr>
      <w:r>
        <w:t>7.2.4. Ekspertizės išvados Šalims yra privalomos.</w:t>
      </w:r>
    </w:p>
    <w:p w:rsidR="00F774C6" w:rsidRDefault="00DA289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F774C6" w:rsidRDefault="00F774C6">
      <w:pPr>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F774C6" w:rsidRDefault="00DA2892">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F774C6" w:rsidRDefault="00F774C6">
      <w:pPr>
        <w:keepNext/>
        <w:keepLines/>
        <w:widowControl w:val="0"/>
        <w:tabs>
          <w:tab w:val="left" w:pos="709"/>
          <w:tab w:val="left" w:pos="851"/>
          <w:tab w:val="left" w:pos="992"/>
          <w:tab w:val="left" w:pos="1134"/>
        </w:tabs>
        <w:spacing w:line="276" w:lineRule="auto"/>
        <w:jc w:val="both"/>
        <w:outlineLvl w:val="1"/>
        <w:rPr>
          <w:rFonts w:eastAsia="Arial"/>
          <w:b/>
        </w:rPr>
      </w:pPr>
    </w:p>
    <w:p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F774C6" w:rsidRDefault="00DA2892">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F774C6" w:rsidRDefault="00DA2892">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774C6" w:rsidRDefault="00DA289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F774C6" w:rsidRDefault="00DA289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774C6" w:rsidRDefault="00DA289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F774C6" w:rsidRDefault="00DA289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F774C6" w:rsidRDefault="00DA289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F774C6" w:rsidRDefault="00DA2892">
      <w:pPr>
        <w:tabs>
          <w:tab w:val="left" w:pos="567"/>
        </w:tabs>
        <w:spacing w:line="276" w:lineRule="auto"/>
        <w:jc w:val="both"/>
        <w:textAlignment w:val="baseline"/>
      </w:pPr>
      <w:r>
        <w:t>10.7. Sutarties įvykdymo užtikrinimas turi įsigalioti ne vėliau negu jo pateikimo Pirkėjui dieną.</w:t>
      </w:r>
    </w:p>
    <w:p w:rsidR="00F774C6" w:rsidRDefault="00DA2892">
      <w:pPr>
        <w:tabs>
          <w:tab w:val="left" w:pos="567"/>
        </w:tabs>
        <w:spacing w:line="276" w:lineRule="auto"/>
        <w:jc w:val="both"/>
        <w:textAlignment w:val="baseline"/>
      </w:pPr>
      <w:r>
        <w:t>10.8. Sutarties įvykdymo užtikrinimo suma turi būti nurodoma ir išmokama eurais.</w:t>
      </w:r>
    </w:p>
    <w:p w:rsidR="00F774C6" w:rsidRDefault="00DA289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F774C6" w:rsidRDefault="00DA2892">
      <w:pPr>
        <w:tabs>
          <w:tab w:val="left" w:pos="567"/>
        </w:tabs>
        <w:spacing w:line="276" w:lineRule="auto"/>
        <w:jc w:val="both"/>
        <w:textAlignment w:val="baseline"/>
      </w:pPr>
      <w:r>
        <w:t>10.10. Sutarties įvykdymo užtikrinime nurodytas jo galiojimo terminas turi būti ne trumpesnis nei nurodytas Specialiosiose sąlygose.</w:t>
      </w:r>
    </w:p>
    <w:p w:rsidR="00F774C6" w:rsidRDefault="00DA289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774C6" w:rsidRDefault="00DA289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774C6" w:rsidRDefault="00DA2892">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F774C6" w:rsidRDefault="00DA289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F774C6" w:rsidRDefault="00DA289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F774C6" w:rsidRDefault="00DA2892">
      <w:pPr>
        <w:tabs>
          <w:tab w:val="left" w:pos="567"/>
        </w:tabs>
        <w:spacing w:line="276" w:lineRule="auto"/>
        <w:jc w:val="both"/>
        <w:textAlignment w:val="baseline"/>
      </w:pPr>
      <w:r>
        <w:t>10.16. Pirkėjas gali pasinaudoti Sutarties įvykdymo užtikrinimu, esant bet kuriai iš žemiau nurodytų aplinkybių:</w:t>
      </w:r>
    </w:p>
    <w:p w:rsidR="00F774C6" w:rsidRDefault="00DA2892">
      <w:pPr>
        <w:tabs>
          <w:tab w:val="left" w:pos="567"/>
        </w:tabs>
        <w:spacing w:line="276" w:lineRule="auto"/>
        <w:jc w:val="both"/>
        <w:textAlignment w:val="baseline"/>
      </w:pPr>
      <w:r>
        <w:t>10.16.1. Tiekėjas neįvykdė, nevykdo arba netinkamai vykdo savo įsipareigojimus pagal Sutartį;</w:t>
      </w:r>
    </w:p>
    <w:p w:rsidR="00F774C6" w:rsidRDefault="00DA289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F774C6" w:rsidRDefault="00DA289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F774C6" w:rsidRDefault="00DA2892">
      <w:pPr>
        <w:tabs>
          <w:tab w:val="left" w:pos="567"/>
        </w:tabs>
        <w:spacing w:line="276" w:lineRule="auto"/>
        <w:jc w:val="both"/>
        <w:textAlignment w:val="baseline"/>
      </w:pPr>
      <w:r>
        <w:t>10.16.4. Tiekėjas be pateisinamos priežasties (ne Sutartyje nustatytais atvejais) vienašališkai nutraukia Sutartį.</w:t>
      </w:r>
    </w:p>
    <w:p w:rsidR="00F774C6" w:rsidRDefault="00F774C6">
      <w:pPr>
        <w:tabs>
          <w:tab w:val="left" w:pos="567"/>
        </w:tabs>
        <w:spacing w:line="276" w:lineRule="auto"/>
        <w:jc w:val="both"/>
        <w:textAlignment w:val="baseline"/>
        <w:rPr>
          <w:b/>
          <w:bCs/>
        </w:rPr>
      </w:pPr>
    </w:p>
    <w:p w:rsidR="00F774C6" w:rsidRDefault="00DA289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rsidR="00F774C6" w:rsidRDefault="00F774C6">
      <w:pPr>
        <w:keepNext/>
        <w:keepLines/>
        <w:tabs>
          <w:tab w:val="left" w:pos="567"/>
          <w:tab w:val="left" w:pos="851"/>
          <w:tab w:val="left" w:pos="992"/>
          <w:tab w:val="left" w:pos="1134"/>
        </w:tabs>
        <w:spacing w:line="276" w:lineRule="auto"/>
        <w:jc w:val="center"/>
        <w:rPr>
          <w:rFonts w:eastAsia="Cambria"/>
          <w:b/>
          <w:bCs/>
          <w:caps/>
          <w14:numSpacing w14:val="tabular"/>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F774C6" w:rsidRDefault="00DA2892">
      <w:pPr>
        <w:tabs>
          <w:tab w:val="left" w:pos="567"/>
        </w:tabs>
        <w:spacing w:line="276" w:lineRule="auto"/>
        <w:jc w:val="both"/>
        <w:textAlignment w:val="baseline"/>
      </w:pPr>
      <w:r>
        <w:t>12.1.2. Pirkėjas sumoka Tiekėjui ne didesnį kaip Specialiosiose sąlygose nurodyto dydžio Avansą.</w:t>
      </w:r>
    </w:p>
    <w:p w:rsidR="00F774C6" w:rsidRDefault="00DA289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F774C6" w:rsidRDefault="00DA289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F774C6" w:rsidRDefault="00DA289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F774C6" w:rsidRDefault="00DA289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F774C6" w:rsidRDefault="00DA289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F774C6" w:rsidRDefault="00DA2892">
      <w:pPr>
        <w:tabs>
          <w:tab w:val="left" w:pos="567"/>
        </w:tabs>
        <w:spacing w:line="276" w:lineRule="auto"/>
        <w:jc w:val="both"/>
        <w:textAlignment w:val="baseline"/>
      </w:pPr>
      <w:r>
        <w:t>12.1.7. Avanso užtikrinimo suma turi būti nurodoma ir išmokama eurais.</w:t>
      </w:r>
    </w:p>
    <w:p w:rsidR="00F774C6" w:rsidRDefault="00DA289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F774C6" w:rsidRDefault="00DA2892">
      <w:pPr>
        <w:tabs>
          <w:tab w:val="left" w:pos="567"/>
        </w:tabs>
        <w:spacing w:line="276" w:lineRule="auto"/>
        <w:jc w:val="both"/>
        <w:textAlignment w:val="baseline"/>
      </w:pPr>
      <w:r>
        <w:t>12.1.9. Avanso užtikrinimas, neatitinkantis šiame Sutarties poskyryje nustatytų reikalavimų, nebus priimamas.</w:t>
      </w:r>
    </w:p>
    <w:p w:rsidR="00F774C6" w:rsidRDefault="00DA289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F774C6" w:rsidRDefault="00DA289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F774C6" w:rsidRDefault="00DA289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774C6" w:rsidRDefault="00F774C6">
      <w:pPr>
        <w:tabs>
          <w:tab w:val="left" w:pos="567"/>
        </w:tabs>
        <w:spacing w:line="276" w:lineRule="auto"/>
        <w:jc w:val="both"/>
        <w:textAlignment w:val="baseline"/>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F774C6" w:rsidRDefault="00DA2892">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F774C6" w:rsidRDefault="00DA2892">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rsidR="00F774C6" w:rsidRDefault="00F774C6">
      <w:pPr>
        <w:tabs>
          <w:tab w:val="left" w:pos="0"/>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caps/>
        </w:rPr>
      </w:pPr>
    </w:p>
    <w:p w:rsidR="00F774C6" w:rsidRDefault="00DA289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F774C6" w:rsidRDefault="00DA289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F774C6" w:rsidRDefault="00DA289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F774C6" w:rsidRDefault="00F774C6">
      <w:pPr>
        <w:tabs>
          <w:tab w:val="left" w:pos="567"/>
        </w:tabs>
        <w:spacing w:line="276" w:lineRule="auto"/>
        <w:jc w:val="both"/>
        <w:textAlignment w:val="baseline"/>
        <w:rPr>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F774C6" w:rsidRDefault="00DA289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774C6" w:rsidRDefault="00F774C6">
      <w:pPr>
        <w:widowControl w:val="0"/>
        <w:tabs>
          <w:tab w:val="left" w:pos="567"/>
          <w:tab w:val="left" w:pos="851"/>
          <w:tab w:val="left" w:pos="992"/>
          <w:tab w:val="left" w:pos="1134"/>
        </w:tabs>
        <w:spacing w:line="276" w:lineRule="auto"/>
        <w:jc w:val="both"/>
        <w:rPr>
          <w:rFonts w:eastAsia="Arial"/>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F774C6" w:rsidRDefault="00F774C6">
      <w:pPr>
        <w:widowControl w:val="0"/>
        <w:tabs>
          <w:tab w:val="left" w:pos="567"/>
          <w:tab w:val="left" w:pos="851"/>
          <w:tab w:val="left" w:pos="992"/>
          <w:tab w:val="left" w:pos="1134"/>
        </w:tabs>
        <w:spacing w:line="276" w:lineRule="auto"/>
        <w:jc w:val="both"/>
        <w:rPr>
          <w:rFonts w:eastAsia="Arial"/>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F774C6" w:rsidRDefault="00DA2892">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F774C6" w:rsidRDefault="00DA289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F774C6" w:rsidRDefault="00DA2892">
      <w:pPr>
        <w:rPr>
          <w:rFonts w:eastAsia="MS Mincho"/>
          <w:i/>
          <w:iCs/>
          <w:sz w:val="20"/>
        </w:rPr>
      </w:pPr>
      <w:r>
        <w:rPr>
          <w:rFonts w:eastAsia="MS Mincho"/>
          <w:i/>
          <w:iCs/>
          <w:sz w:val="20"/>
        </w:rPr>
        <w:t>Papildyta papunkčiu:</w:t>
      </w:r>
    </w:p>
    <w:p w:rsidR="00F774C6" w:rsidRDefault="00DA2892">
      <w:pPr>
        <w:jc w:val="both"/>
        <w:rPr>
          <w:rFonts w:eastAsia="MS Mincho"/>
          <w:i/>
          <w:iCs/>
          <w:sz w:val="20"/>
        </w:rPr>
      </w:pPr>
      <w:r>
        <w:rPr>
          <w:rFonts w:eastAsia="MS Mincho"/>
          <w:i/>
          <w:iCs/>
          <w:sz w:val="20"/>
        </w:rPr>
        <w:t xml:space="preserve">Nr. </w:t>
      </w:r>
      <w:hyperlink r:id="rId19">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F774C6" w:rsidRDefault="00DA289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F774C6" w:rsidRDefault="00DA289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F774C6" w:rsidRDefault="00DA289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F774C6" w:rsidRDefault="00DA289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F774C6" w:rsidRDefault="00DA2892">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F774C6" w:rsidRDefault="00DA2892">
      <w:pPr>
        <w:tabs>
          <w:tab w:val="left" w:pos="567"/>
        </w:tabs>
        <w:spacing w:line="276" w:lineRule="auto"/>
        <w:jc w:val="both"/>
        <w:textAlignment w:val="baseline"/>
      </w:pPr>
      <w:r>
        <w:t>21.2.4. ne dėl Pirkėjo kaltės vėluoja kitos Pirkėjo pirkimo sutarties, turinčios tiesioginės įtakos šiai Sutarčiai, vykdymas;</w:t>
      </w:r>
    </w:p>
    <w:p w:rsidR="00F774C6" w:rsidRDefault="00DA2892">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F774C6" w:rsidRDefault="00DA2892">
      <w:pPr>
        <w:tabs>
          <w:tab w:val="left" w:pos="567"/>
        </w:tabs>
        <w:spacing w:line="276" w:lineRule="auto"/>
        <w:jc w:val="both"/>
        <w:textAlignment w:val="baseline"/>
      </w:pPr>
      <w:r>
        <w:t>21.2.6. pasikeitus galiojančiam teisės aktui ar įsigaliojus naujam teisės aktui, kuris turi įtakos šios Sutarties vykdymui;</w:t>
      </w:r>
    </w:p>
    <w:p w:rsidR="00F774C6" w:rsidRDefault="00DA289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F774C6" w:rsidRDefault="00DA2892">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F774C6" w:rsidRDefault="00DA289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F774C6" w:rsidRDefault="00DA289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F774C6" w:rsidRDefault="00DA2892">
      <w:pPr>
        <w:tabs>
          <w:tab w:val="left" w:pos="567"/>
        </w:tabs>
        <w:spacing w:line="276" w:lineRule="auto"/>
        <w:jc w:val="both"/>
        <w:textAlignment w:val="baseline"/>
      </w:pPr>
      <w:r>
        <w:t>21.5. Sutartinių įsipareigojimų vykdymas gali būti stabdomas tik Sutarties galiojimo laikotarpiu tokia tvarka:</w:t>
      </w:r>
    </w:p>
    <w:p w:rsidR="00F774C6" w:rsidRDefault="00DA289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F774C6" w:rsidRDefault="00DA289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F774C6" w:rsidRDefault="00DA289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F774C6" w:rsidRDefault="00DA289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774C6" w:rsidRDefault="00DA2892">
      <w:pPr>
        <w:spacing w:line="276" w:lineRule="auto"/>
        <w:jc w:val="both"/>
      </w:pPr>
      <w:r>
        <w:t>21.7. Sutartinių įsipareigojimų vykdymas sustabdomas ne ilgesniam kaip konkrečios, pagrįstos aplinkybės egzistavimo laikotarpiui.</w:t>
      </w:r>
    </w:p>
    <w:p w:rsidR="00F774C6" w:rsidRDefault="00DA289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F774C6" w:rsidRDefault="00DA289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F774C6" w:rsidRDefault="00DA289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F774C6" w:rsidRDefault="00DA289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F774C6" w:rsidRDefault="00F774C6">
      <w:pPr>
        <w:tabs>
          <w:tab w:val="left" w:pos="567"/>
        </w:tabs>
        <w:spacing w:line="276" w:lineRule="auto"/>
        <w:jc w:val="both"/>
        <w:textAlignment w:val="baseline"/>
        <w:rPr>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F774C6" w:rsidRDefault="00F774C6">
      <w:pPr>
        <w:tabs>
          <w:tab w:val="left" w:pos="567"/>
          <w:tab w:val="left" w:pos="851"/>
          <w:tab w:val="left" w:pos="992"/>
          <w:tab w:val="left" w:pos="1134"/>
        </w:tabs>
        <w:spacing w:line="276" w:lineRule="auto"/>
        <w:jc w:val="both"/>
        <w:rPr>
          <w:rFonts w:eastAsia="Cambria"/>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774C6" w:rsidRDefault="00DA289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F774C6" w:rsidRDefault="00F774C6">
      <w:pPr>
        <w:tabs>
          <w:tab w:val="left" w:pos="567"/>
        </w:tabs>
        <w:spacing w:line="276" w:lineRule="auto"/>
        <w:jc w:val="both"/>
        <w:textAlignment w:val="baseline"/>
        <w:rPr>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F774C6" w:rsidRDefault="00DA289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F774C6" w:rsidRDefault="00DA289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F774C6" w:rsidRDefault="00DA2892">
      <w:pPr>
        <w:tabs>
          <w:tab w:val="left" w:pos="567"/>
        </w:tabs>
        <w:spacing w:line="276" w:lineRule="auto"/>
        <w:jc w:val="both"/>
      </w:pPr>
      <w:r>
        <w:t>22.2.2.2. Tiekėjo padėtis pasikeičia ir jis atitinka pirkimo dokumentuose nustatytą pašalinimo pagrindą;</w:t>
      </w:r>
    </w:p>
    <w:p w:rsidR="00F774C6" w:rsidRDefault="00DA289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F774C6" w:rsidRDefault="00DA2892">
      <w:pPr>
        <w:tabs>
          <w:tab w:val="left" w:pos="567"/>
        </w:tabs>
        <w:spacing w:line="276" w:lineRule="auto"/>
        <w:jc w:val="both"/>
        <w:textAlignment w:val="baseline"/>
      </w:pPr>
      <w:r>
        <w:t>22.2.2.4. Pirkėjas nusprendžia nebevykdyti veiklos, kurios vykdymui Sutartimi įsigyjamos Paslaugos ir Sutarties poreikis išnyksta;</w:t>
      </w:r>
    </w:p>
    <w:p w:rsidR="00F774C6" w:rsidRDefault="00DA2892">
      <w:pPr>
        <w:tabs>
          <w:tab w:val="left" w:pos="567"/>
        </w:tabs>
        <w:spacing w:line="276" w:lineRule="auto"/>
        <w:jc w:val="both"/>
        <w:textAlignment w:val="baseline"/>
      </w:pPr>
      <w:r>
        <w:lastRenderedPageBreak/>
        <w:t>22.2.2.5. Pirkėjo valdymo organas priima sprendimą, dėl kurio Sutarties poreikis išnyksta;</w:t>
      </w:r>
    </w:p>
    <w:p w:rsidR="00F774C6" w:rsidRDefault="00DA289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F774C6" w:rsidRDefault="00DA289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F774C6" w:rsidRDefault="00DA2892">
      <w:pPr>
        <w:tabs>
          <w:tab w:val="left" w:pos="567"/>
        </w:tabs>
        <w:spacing w:line="276" w:lineRule="auto"/>
        <w:jc w:val="both"/>
        <w:textAlignment w:val="baseline"/>
      </w:pPr>
      <w:r>
        <w:t xml:space="preserve">22.2.2.8. nebelieka perkamų </w:t>
      </w:r>
      <w:r>
        <w:rPr>
          <w:rFonts w:eastAsia="Arial"/>
        </w:rPr>
        <w:t>Paslaugų</w:t>
      </w:r>
      <w:r>
        <w:t xml:space="preserve"> poreikio;</w:t>
      </w:r>
    </w:p>
    <w:p w:rsidR="00F774C6" w:rsidRDefault="00DA2892">
      <w:pPr>
        <w:tabs>
          <w:tab w:val="left" w:pos="567"/>
        </w:tabs>
        <w:spacing w:line="276" w:lineRule="auto"/>
        <w:jc w:val="both"/>
        <w:textAlignment w:val="baseline"/>
      </w:pPr>
      <w:r>
        <w:t>22.2.2.9. Pirkėjas iš pirkimų priežiūrą atliekančių institucijų gauna nurodymą ar rekomendaciją nutraukti Sutartį;</w:t>
      </w:r>
    </w:p>
    <w:p w:rsidR="00F774C6" w:rsidRDefault="00DA289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F774C6" w:rsidRDefault="00DA289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F774C6" w:rsidRDefault="00DA289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F774C6" w:rsidRDefault="00DA289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774C6" w:rsidRDefault="00DA2892">
      <w:pPr>
        <w:tabs>
          <w:tab w:val="left" w:pos="567"/>
        </w:tabs>
        <w:spacing w:line="276" w:lineRule="auto"/>
        <w:jc w:val="both"/>
        <w:textAlignment w:val="baseline"/>
        <w:rPr>
          <w:iCs/>
        </w:rPr>
      </w:pPr>
      <w:r>
        <w:rPr>
          <w:iCs/>
        </w:rPr>
        <w:t>22.2.2.14. paaiškėja VPĮ 37 straipsnio 8 dalyje ir (ar) 47 straipsnio 8 dalyje nurodytos aplinkybės.</w:t>
      </w:r>
    </w:p>
    <w:p w:rsidR="00F774C6" w:rsidRDefault="00DA289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F774C6" w:rsidRDefault="00DA289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F774C6" w:rsidRDefault="00DA289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20">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rsidR="00F774C6" w:rsidRDefault="00DA2892">
      <w:pPr>
        <w:tabs>
          <w:tab w:val="left" w:pos="567"/>
        </w:tabs>
        <w:spacing w:line="276" w:lineRule="auto"/>
        <w:jc w:val="both"/>
        <w:textAlignment w:val="baseline"/>
      </w:pPr>
      <w:r>
        <w:t>22.2.7. Sutartis laikoma nutraukta kitą dieną po to, kai pasibaigia įspėjimo apie Sutarties nutraukimą terminas.</w:t>
      </w:r>
    </w:p>
    <w:p w:rsidR="00F774C6" w:rsidRDefault="00DA289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F774C6" w:rsidRDefault="00F774C6">
      <w:pPr>
        <w:tabs>
          <w:tab w:val="left" w:pos="567"/>
        </w:tabs>
        <w:spacing w:line="276" w:lineRule="auto"/>
        <w:jc w:val="both"/>
        <w:textAlignment w:val="baseline"/>
        <w:rPr>
          <w:b/>
          <w:bCs/>
        </w:rPr>
      </w:pPr>
    </w:p>
    <w:p w:rsidR="00F774C6" w:rsidRDefault="00DA2892">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F774C6" w:rsidRDefault="00F774C6">
      <w:pPr>
        <w:widowControl w:val="0"/>
        <w:tabs>
          <w:tab w:val="left" w:pos="567"/>
          <w:tab w:val="left" w:pos="851"/>
          <w:tab w:val="left" w:pos="992"/>
          <w:tab w:val="left" w:pos="1134"/>
        </w:tabs>
        <w:spacing w:line="276" w:lineRule="auto"/>
        <w:jc w:val="both"/>
        <w:rPr>
          <w:rFonts w:eastAsia="Arial"/>
          <w:b/>
          <w:bCs/>
        </w:rPr>
      </w:pPr>
    </w:p>
    <w:p w:rsidR="00F774C6" w:rsidRDefault="00DA289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F774C6" w:rsidRDefault="00DA289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F774C6" w:rsidRDefault="00DA289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774C6" w:rsidRDefault="00DA289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F774C6" w:rsidRDefault="00DA289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F774C6" w:rsidRDefault="00DA2892">
      <w:pPr>
        <w:tabs>
          <w:tab w:val="left" w:pos="567"/>
        </w:tabs>
        <w:spacing w:line="276" w:lineRule="auto"/>
        <w:jc w:val="both"/>
        <w:textAlignment w:val="baseline"/>
      </w:pPr>
      <w:r>
        <w:t>22.3.4. Tiekėjas turi teisę vienašališkai nutraukti Sutartį ir kitais įstatymuose bei kituose teisės aktuose įtvirtintais atvejais.</w:t>
      </w:r>
    </w:p>
    <w:p w:rsidR="00F774C6" w:rsidRDefault="00DA289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F774C6" w:rsidRDefault="00DA2892">
      <w:pPr>
        <w:rPr>
          <w:rFonts w:eastAsia="MS Mincho"/>
          <w:i/>
          <w:iCs/>
          <w:sz w:val="20"/>
        </w:rPr>
      </w:pPr>
      <w:r>
        <w:rPr>
          <w:rFonts w:eastAsia="MS Mincho"/>
          <w:i/>
          <w:iCs/>
          <w:sz w:val="20"/>
        </w:rPr>
        <w:t>Papunkčio pakeitimai:</w:t>
      </w:r>
    </w:p>
    <w:p w:rsidR="00F774C6" w:rsidRDefault="00DA2892">
      <w:pPr>
        <w:jc w:val="both"/>
        <w:rPr>
          <w:rFonts w:eastAsia="MS Mincho"/>
          <w:i/>
          <w:iCs/>
          <w:sz w:val="20"/>
        </w:rPr>
      </w:pPr>
      <w:r>
        <w:rPr>
          <w:rFonts w:eastAsia="MS Mincho"/>
          <w:i/>
          <w:iCs/>
          <w:sz w:val="20"/>
        </w:rPr>
        <w:t xml:space="preserve">Nr. </w:t>
      </w:r>
      <w:hyperlink r:id="rId21">
        <w:r>
          <w:rPr>
            <w:rFonts w:eastAsia="MS Mincho"/>
            <w:i/>
            <w:iCs/>
            <w:color w:val="0563C1" w:themeColor="hyperlink"/>
            <w:sz w:val="20"/>
            <w:u w:val="single"/>
          </w:rPr>
          <w:t>1S-52</w:t>
        </w:r>
      </w:hyperlink>
      <w:r>
        <w:rPr>
          <w:rFonts w:eastAsia="MS Mincho"/>
          <w:i/>
          <w:iCs/>
          <w:sz w:val="20"/>
        </w:rPr>
        <w:t>, 2025-04-17, paskelbta TAR 2025-04-18, i. k. 2025-06847</w:t>
      </w:r>
    </w:p>
    <w:p w:rsidR="00F774C6" w:rsidRDefault="00F774C6"/>
    <w:p w:rsidR="00F774C6" w:rsidRDefault="00DA2892">
      <w:pPr>
        <w:tabs>
          <w:tab w:val="left" w:pos="567"/>
        </w:tabs>
        <w:spacing w:line="276" w:lineRule="auto"/>
        <w:jc w:val="both"/>
        <w:textAlignment w:val="baseline"/>
      </w:pPr>
      <w:r>
        <w:t>22.3.6. Sutartis laikoma nutraukta kitą dieną po to, kai pasibaigia įspėjimo apie Sutarties nutraukimą terminas.</w:t>
      </w:r>
    </w:p>
    <w:p w:rsidR="00F774C6" w:rsidRDefault="00DA289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F774C6" w:rsidRDefault="00F774C6">
      <w:pPr>
        <w:tabs>
          <w:tab w:val="left" w:pos="567"/>
        </w:tabs>
        <w:spacing w:line="276" w:lineRule="auto"/>
        <w:jc w:val="both"/>
        <w:textAlignment w:val="baseline"/>
        <w:rPr>
          <w:b/>
          <w:bCs/>
        </w:rPr>
      </w:pPr>
    </w:p>
    <w:p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rsidR="00F774C6" w:rsidRDefault="00DA289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F774C6" w:rsidRDefault="00DA2892">
      <w:pPr>
        <w:tabs>
          <w:tab w:val="left" w:pos="567"/>
        </w:tabs>
        <w:spacing w:line="276" w:lineRule="auto"/>
        <w:jc w:val="both"/>
        <w:textAlignment w:val="baseline"/>
      </w:pPr>
      <w:r>
        <w:t>22.4.2. Nutraukus Sutartį, Šalys privalo:</w:t>
      </w:r>
    </w:p>
    <w:p w:rsidR="00F774C6" w:rsidRDefault="00DA289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F774C6" w:rsidRDefault="00DA289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F774C6" w:rsidRDefault="00DA289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F774C6" w:rsidRDefault="00F774C6">
      <w:pPr>
        <w:tabs>
          <w:tab w:val="left" w:pos="567"/>
        </w:tabs>
        <w:spacing w:line="276" w:lineRule="auto"/>
        <w:jc w:val="both"/>
        <w:textAlignment w:val="baseline"/>
        <w:rPr>
          <w:b/>
          <w:bCs/>
        </w:rPr>
      </w:pPr>
    </w:p>
    <w:p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rsidR="00F774C6" w:rsidRDefault="00DA289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F774C6" w:rsidRDefault="00DA289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F774C6" w:rsidRDefault="00DA289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774C6" w:rsidRDefault="00DA289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F774C6" w:rsidRDefault="00DA2892">
      <w:pPr>
        <w:spacing w:line="276" w:lineRule="auto"/>
        <w:jc w:val="both"/>
      </w:pPr>
      <w:r>
        <w:t>23.1.4. Šalys sudarė rašytinį Susitarimą prie Sutarties dėl prekių keitimo.</w:t>
      </w:r>
    </w:p>
    <w:p w:rsidR="00F774C6" w:rsidRDefault="00DA2892">
      <w:pPr>
        <w:spacing w:line="276" w:lineRule="auto"/>
        <w:jc w:val="both"/>
      </w:pPr>
      <w:r>
        <w:t>23.2. Šiame Bendrųjų sąlygų skyriuje nurodytu atveju prekės turi būti pristatytos už ne didesnę nei pasiūlyme nurodytą kainą.</w:t>
      </w:r>
    </w:p>
    <w:p w:rsidR="00F774C6" w:rsidRDefault="00F774C6">
      <w:pPr>
        <w:keepNext/>
        <w:keepLines/>
        <w:widowControl w:val="0"/>
        <w:tabs>
          <w:tab w:val="left" w:pos="426"/>
          <w:tab w:val="left" w:pos="567"/>
          <w:tab w:val="left" w:pos="851"/>
          <w:tab w:val="left" w:pos="992"/>
          <w:tab w:val="left" w:pos="1134"/>
        </w:tabs>
        <w:spacing w:line="276" w:lineRule="auto"/>
        <w:jc w:val="both"/>
      </w:pPr>
    </w:p>
    <w:p w:rsidR="00F774C6" w:rsidRDefault="00DA289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F774C6" w:rsidRDefault="00F774C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rsidR="00F774C6" w:rsidRDefault="00DA289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F774C6" w:rsidRDefault="00F774C6">
      <w:pPr>
        <w:widowControl w:val="0"/>
        <w:tabs>
          <w:tab w:val="left" w:pos="0"/>
          <w:tab w:val="left" w:pos="851"/>
          <w:tab w:val="left" w:pos="992"/>
          <w:tab w:val="left" w:pos="1134"/>
        </w:tabs>
        <w:spacing w:line="276" w:lineRule="auto"/>
        <w:jc w:val="both"/>
        <w:rPr>
          <w:rFonts w:eastAsia="Arial"/>
          <w:b/>
          <w:bCs/>
        </w:rPr>
      </w:pPr>
    </w:p>
    <w:p w:rsidR="00F774C6" w:rsidRDefault="00DA289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F774C6" w:rsidRDefault="00F774C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rsidR="00F774C6" w:rsidRDefault="00DA289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F774C6" w:rsidRDefault="00DA289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F774C6" w:rsidRDefault="00DA289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F774C6" w:rsidRDefault="00F774C6">
      <w:pPr>
        <w:widowControl w:val="0"/>
        <w:tabs>
          <w:tab w:val="left" w:pos="426"/>
          <w:tab w:val="left" w:pos="567"/>
          <w:tab w:val="left" w:pos="709"/>
          <w:tab w:val="left" w:pos="851"/>
          <w:tab w:val="left" w:pos="992"/>
          <w:tab w:val="left" w:pos="1134"/>
        </w:tabs>
        <w:spacing w:line="276" w:lineRule="auto"/>
        <w:jc w:val="both"/>
        <w:rPr>
          <w:rFonts w:eastAsia="Arial"/>
        </w:rPr>
      </w:pPr>
    </w:p>
    <w:p w:rsidR="00F774C6" w:rsidRDefault="00DA289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F774C6">
      <w:pPr>
        <w:tabs>
          <w:tab w:val="left" w:pos="5400"/>
        </w:tabs>
        <w:jc w:val="center"/>
        <w:textAlignment w:val="center"/>
      </w:pPr>
    </w:p>
    <w:p w:rsidR="00F774C6" w:rsidRDefault="00DA2892">
      <w:pPr>
        <w:jc w:val="right"/>
      </w:pPr>
      <w:r>
        <w:lastRenderedPageBreak/>
        <w:t>Sutarties Nr.___</w:t>
      </w:r>
    </w:p>
    <w:p w:rsidR="00F774C6" w:rsidRDefault="00DA2892">
      <w:pPr>
        <w:tabs>
          <w:tab w:val="left" w:pos="5760"/>
        </w:tabs>
        <w:rPr>
          <w:i/>
          <w:caps/>
          <w:lang w:eastAsia="ar-SA"/>
        </w:rPr>
      </w:pPr>
      <w:r>
        <w:t xml:space="preserve">                                                                                                                                                       1 priedas</w:t>
      </w:r>
    </w:p>
    <w:p w:rsidR="00F774C6" w:rsidRDefault="00F774C6">
      <w:pPr>
        <w:tabs>
          <w:tab w:val="left" w:pos="5400"/>
        </w:tabs>
        <w:jc w:val="center"/>
        <w:textAlignment w:val="center"/>
        <w:rPr>
          <w:b/>
        </w:rPr>
      </w:pPr>
    </w:p>
    <w:p w:rsidR="00F774C6" w:rsidRDefault="00F774C6">
      <w:pPr>
        <w:tabs>
          <w:tab w:val="left" w:pos="5400"/>
        </w:tabs>
        <w:jc w:val="center"/>
        <w:textAlignment w:val="center"/>
        <w:rPr>
          <w:b/>
        </w:rPr>
      </w:pPr>
    </w:p>
    <w:p w:rsidR="00F774C6" w:rsidRDefault="00DA2892">
      <w:pPr>
        <w:tabs>
          <w:tab w:val="left" w:pos="5400"/>
        </w:tabs>
        <w:jc w:val="center"/>
        <w:textAlignment w:val="center"/>
        <w:rPr>
          <w:b/>
        </w:rPr>
      </w:pPr>
      <w:r>
        <w:rPr>
          <w:b/>
        </w:rPr>
        <w:t>LIETUVOS KARIUOMENĖS</w:t>
      </w:r>
    </w:p>
    <w:p w:rsidR="00F774C6" w:rsidRDefault="00DA2892">
      <w:pPr>
        <w:tabs>
          <w:tab w:val="left" w:pos="5400"/>
        </w:tabs>
        <w:jc w:val="center"/>
        <w:textAlignment w:val="center"/>
        <w:rPr>
          <w:b/>
        </w:rPr>
      </w:pPr>
      <w:r>
        <w:rPr>
          <w:b/>
        </w:rPr>
        <w:t>GYNYBOS ŠTABAS</w:t>
      </w:r>
    </w:p>
    <w:p w:rsidR="00F774C6" w:rsidRDefault="00F774C6">
      <w:pPr>
        <w:tabs>
          <w:tab w:val="left" w:pos="5400"/>
        </w:tabs>
        <w:jc w:val="center"/>
        <w:textAlignment w:val="center"/>
      </w:pPr>
    </w:p>
    <w:p w:rsidR="00F774C6" w:rsidRDefault="00DA2892">
      <w:pPr>
        <w:tabs>
          <w:tab w:val="left" w:pos="5400"/>
        </w:tabs>
        <w:jc w:val="center"/>
        <w:textAlignment w:val="center"/>
        <w:rPr>
          <w:b/>
        </w:rPr>
      </w:pPr>
      <w:r>
        <w:rPr>
          <w:b/>
        </w:rPr>
        <w:t>TECHNINĖ SPECIFIKACIJA</w:t>
      </w:r>
    </w:p>
    <w:p w:rsidR="00F774C6" w:rsidRDefault="00DA2892">
      <w:pPr>
        <w:tabs>
          <w:tab w:val="left" w:pos="5400"/>
        </w:tabs>
        <w:jc w:val="center"/>
        <w:textAlignment w:val="center"/>
        <w:rPr>
          <w:b/>
        </w:rPr>
      </w:pPr>
      <w:r>
        <w:rPr>
          <w:b/>
        </w:rPr>
        <w:t>APGYVENDINIMO PASLAUGŲ TEIKIMAS ROMOS MIESTE, ITALIJOJE</w:t>
      </w:r>
    </w:p>
    <w:p w:rsidR="00F774C6" w:rsidRDefault="00F774C6">
      <w:pPr>
        <w:tabs>
          <w:tab w:val="left" w:pos="5400"/>
        </w:tabs>
        <w:jc w:val="center"/>
        <w:textAlignment w:val="center"/>
      </w:pPr>
    </w:p>
    <w:tbl>
      <w:tblPr>
        <w:tblStyle w:val="TableGrid"/>
        <w:tblW w:w="9962" w:type="dxa"/>
        <w:tblLayout w:type="fixed"/>
        <w:tblLook w:val="04A0" w:firstRow="1" w:lastRow="0" w:firstColumn="1" w:lastColumn="0" w:noHBand="0" w:noVBand="1"/>
      </w:tblPr>
      <w:tblGrid>
        <w:gridCol w:w="704"/>
        <w:gridCol w:w="2410"/>
        <w:gridCol w:w="6848"/>
      </w:tblGrid>
      <w:tr w:rsidR="00F774C6">
        <w:tc>
          <w:tcPr>
            <w:tcW w:w="704" w:type="dxa"/>
          </w:tcPr>
          <w:p w:rsidR="00F774C6" w:rsidRDefault="00DA2892">
            <w:pPr>
              <w:rPr>
                <w:rFonts w:ascii="TimesNewRomanPS-BoldMT" w:hAnsi="TimesNewRomanPS-BoldMT" w:cs="TimesNewRomanPS-BoldMT"/>
                <w:b/>
                <w:bCs/>
                <w:szCs w:val="24"/>
              </w:rPr>
            </w:pPr>
            <w:r>
              <w:rPr>
                <w:rFonts w:ascii="TimesNewRomanPS-BoldMT" w:hAnsi="TimesNewRomanPS-BoldMT" w:cs="TimesNewRomanPS-BoldMT"/>
                <w:b/>
                <w:bCs/>
                <w:szCs w:val="24"/>
              </w:rPr>
              <w:t>Eil.</w:t>
            </w:r>
          </w:p>
          <w:p w:rsidR="00F774C6" w:rsidRDefault="00DA2892">
            <w:pPr>
              <w:tabs>
                <w:tab w:val="left" w:pos="5400"/>
              </w:tabs>
              <w:textAlignment w:val="center"/>
            </w:pPr>
            <w:r>
              <w:rPr>
                <w:rFonts w:ascii="TimesNewRomanPS-BoldMT" w:hAnsi="TimesNewRomanPS-BoldMT" w:cs="TimesNewRomanPS-BoldMT"/>
                <w:b/>
                <w:bCs/>
                <w:szCs w:val="24"/>
              </w:rPr>
              <w:t>Nr.</w:t>
            </w:r>
          </w:p>
        </w:tc>
        <w:tc>
          <w:tcPr>
            <w:tcW w:w="2410" w:type="dxa"/>
          </w:tcPr>
          <w:p w:rsidR="00F774C6" w:rsidRDefault="00DA2892">
            <w:pPr>
              <w:tabs>
                <w:tab w:val="left" w:pos="5400"/>
              </w:tabs>
              <w:jc w:val="center"/>
              <w:textAlignment w:val="center"/>
            </w:pPr>
            <w:r>
              <w:rPr>
                <w:rFonts w:ascii="TimesNewRomanPS-BoldMT" w:hAnsi="TimesNewRomanPS-BoldMT" w:cs="TimesNewRomanPS-BoldMT"/>
                <w:b/>
                <w:bCs/>
                <w:szCs w:val="24"/>
              </w:rPr>
              <w:t>Pavadinimas</w:t>
            </w:r>
          </w:p>
        </w:tc>
        <w:tc>
          <w:tcPr>
            <w:tcW w:w="6848" w:type="dxa"/>
          </w:tcPr>
          <w:p w:rsidR="00F774C6" w:rsidRDefault="00DA2892">
            <w:pPr>
              <w:tabs>
                <w:tab w:val="left" w:pos="5400"/>
              </w:tabs>
              <w:jc w:val="center"/>
              <w:textAlignment w:val="center"/>
            </w:pPr>
            <w:r>
              <w:rPr>
                <w:rFonts w:ascii="TimesNewRomanPS-BoldMT" w:hAnsi="TimesNewRomanPS-BoldMT" w:cs="TimesNewRomanPS-BoldMT"/>
                <w:b/>
                <w:bCs/>
                <w:szCs w:val="24"/>
              </w:rPr>
              <w:t>Aprašymas</w:t>
            </w:r>
          </w:p>
        </w:tc>
      </w:tr>
      <w:tr w:rsidR="00F774C6">
        <w:tc>
          <w:tcPr>
            <w:tcW w:w="704" w:type="dxa"/>
          </w:tcPr>
          <w:p w:rsidR="00F774C6" w:rsidRDefault="00DA2892">
            <w:pPr>
              <w:tabs>
                <w:tab w:val="left" w:pos="5400"/>
              </w:tabs>
              <w:jc w:val="center"/>
              <w:textAlignment w:val="center"/>
            </w:pPr>
            <w:r>
              <w:t>1.</w:t>
            </w:r>
          </w:p>
        </w:tc>
        <w:tc>
          <w:tcPr>
            <w:tcW w:w="2410" w:type="dxa"/>
          </w:tcPr>
          <w:p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Paslaugos</w:t>
            </w:r>
          </w:p>
          <w:p w:rsidR="00F774C6" w:rsidRDefault="00DA2892">
            <w:pPr>
              <w:tabs>
                <w:tab w:val="left" w:pos="5400"/>
              </w:tabs>
              <w:jc w:val="center"/>
              <w:textAlignment w:val="center"/>
            </w:pPr>
            <w:r>
              <w:rPr>
                <w:rFonts w:ascii="TimesNewRomanPS-BoldMT" w:hAnsi="TimesNewRomanPS-BoldMT" w:cs="TimesNewRomanPS-BoldMT"/>
                <w:b/>
                <w:bCs/>
                <w:szCs w:val="24"/>
              </w:rPr>
              <w:t>aprašymas</w:t>
            </w:r>
          </w:p>
        </w:tc>
        <w:tc>
          <w:tcPr>
            <w:tcW w:w="6848" w:type="dxa"/>
          </w:tcPr>
          <w:p w:rsidR="00F774C6" w:rsidRDefault="00DA2892">
            <w:pPr>
              <w:jc w:val="both"/>
            </w:pPr>
            <w:r>
              <w:t xml:space="preserve">Užsakymo objektas – ilgalaikio apgyvendinimo paslaugų teikimas asmeniui Romos mieste (Italija), </w:t>
            </w:r>
            <w:proofErr w:type="spellStart"/>
            <w:r>
              <w:t>Kvadraro</w:t>
            </w:r>
            <w:proofErr w:type="spellEnd"/>
            <w:r>
              <w:t xml:space="preserve"> (</w:t>
            </w:r>
            <w:proofErr w:type="spellStart"/>
            <w:r>
              <w:t>ital</w:t>
            </w:r>
            <w:proofErr w:type="spellEnd"/>
            <w:r>
              <w:t xml:space="preserve">. </w:t>
            </w:r>
            <w:proofErr w:type="spellStart"/>
            <w:r>
              <w:t>Quadraro</w:t>
            </w:r>
            <w:proofErr w:type="spellEnd"/>
            <w:r>
              <w:t xml:space="preserve">) rajone. Gyvenamoji vieta turi būti ne toliau kaip 3 km atstumu nuo tarnybos vietos, adresu: „Via di </w:t>
            </w:r>
            <w:proofErr w:type="spellStart"/>
            <w:r>
              <w:t>Centocelle</w:t>
            </w:r>
            <w:proofErr w:type="spellEnd"/>
            <w:r>
              <w:t>, 301, 00175 Roma RM, Italija“.</w:t>
            </w:r>
          </w:p>
        </w:tc>
      </w:tr>
      <w:tr w:rsidR="00F774C6">
        <w:tc>
          <w:tcPr>
            <w:tcW w:w="704" w:type="dxa"/>
          </w:tcPr>
          <w:p w:rsidR="00F774C6" w:rsidRDefault="00DA2892">
            <w:pPr>
              <w:tabs>
                <w:tab w:val="left" w:pos="5400"/>
              </w:tabs>
              <w:jc w:val="center"/>
              <w:textAlignment w:val="center"/>
            </w:pPr>
            <w:r>
              <w:t>2.</w:t>
            </w:r>
          </w:p>
        </w:tc>
        <w:tc>
          <w:tcPr>
            <w:tcW w:w="2410" w:type="dxa"/>
          </w:tcPr>
          <w:p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Apgyvendinimo</w:t>
            </w:r>
          </w:p>
          <w:p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tipas ir</w:t>
            </w:r>
          </w:p>
          <w:p w:rsidR="00F774C6" w:rsidRDefault="00DA2892">
            <w:pPr>
              <w:tabs>
                <w:tab w:val="left" w:pos="5400"/>
              </w:tabs>
              <w:jc w:val="center"/>
              <w:textAlignment w:val="center"/>
            </w:pPr>
            <w:r>
              <w:rPr>
                <w:rFonts w:ascii="TimesNewRomanPS-BoldMT" w:hAnsi="TimesNewRomanPS-BoldMT" w:cs="TimesNewRomanPS-BoldMT"/>
                <w:b/>
                <w:bCs/>
                <w:szCs w:val="24"/>
              </w:rPr>
              <w:t>reikalavimai</w:t>
            </w:r>
          </w:p>
        </w:tc>
        <w:tc>
          <w:tcPr>
            <w:tcW w:w="6848" w:type="dxa"/>
          </w:tcPr>
          <w:p w:rsidR="00F774C6" w:rsidRDefault="00DA2892">
            <w:pPr>
              <w:jc w:val="both"/>
            </w:pPr>
            <w:r>
              <w:t>Pageidautina – butas/apartamentai arba atskiras namas su patogumais.</w:t>
            </w:r>
          </w:p>
          <w:p w:rsidR="00F774C6" w:rsidRDefault="00DA2892">
            <w:pPr>
              <w:jc w:val="both"/>
            </w:pPr>
            <w:r>
              <w:t>Turi būti įrengta šildymo, kondicionavimo sistema, internetinis ryšys</w:t>
            </w:r>
          </w:p>
          <w:p w:rsidR="00F774C6" w:rsidRDefault="00DA2892">
            <w:pPr>
              <w:jc w:val="both"/>
            </w:pPr>
            <w:r>
              <w:t>ir kabelinė/palydovinė televizija. Patalpoje turi būti veikiantis dūmų detektorius, jei reikalaujama – gesintuvas ar kitos apsaugos priemonės.</w:t>
            </w:r>
          </w:p>
          <w:p w:rsidR="00F774C6" w:rsidRDefault="00DA2892">
            <w:pPr>
              <w:jc w:val="both"/>
            </w:pPr>
            <w:r>
              <w:t>Būsto plotas turi būti ne mažiau kaip 45 kv. m., patalpoje turi būti: svetainė, miegamasis, virtuvė (gali būti bendra erdvė su svetaine) ir sanitarinės patalpos.</w:t>
            </w:r>
          </w:p>
          <w:p w:rsidR="00F774C6" w:rsidRDefault="00DA2892">
            <w:pPr>
              <w:jc w:val="both"/>
            </w:pPr>
            <w:r>
              <w:t>Būstas turi būti švarus, tvarkingas, suremontuotas, pilnai įrengtas, paruoštas gyventi ir skirtas nerūkantiems. Patalpų šildymas, vėdinimas, oro kondicionavimas, apšvietimas turi atitikti minimalias</w:t>
            </w:r>
          </w:p>
          <w:p w:rsidR="00F774C6" w:rsidRDefault="00DA2892">
            <w:pPr>
              <w:jc w:val="both"/>
            </w:pPr>
            <w:r>
              <w:t>higienos normas, kurios garantuoja sveiką, saugią ir tinkamą gyvenamąją aplinką.</w:t>
            </w:r>
          </w:p>
        </w:tc>
      </w:tr>
      <w:tr w:rsidR="00F774C6">
        <w:tc>
          <w:tcPr>
            <w:tcW w:w="704" w:type="dxa"/>
          </w:tcPr>
          <w:p w:rsidR="00F774C6" w:rsidRDefault="00DA2892">
            <w:pPr>
              <w:tabs>
                <w:tab w:val="left" w:pos="5400"/>
              </w:tabs>
              <w:jc w:val="center"/>
              <w:textAlignment w:val="center"/>
            </w:pPr>
            <w:r>
              <w:t>3.</w:t>
            </w:r>
          </w:p>
        </w:tc>
        <w:tc>
          <w:tcPr>
            <w:tcW w:w="2410" w:type="dxa"/>
          </w:tcPr>
          <w:p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Būsto įranga ir</w:t>
            </w:r>
          </w:p>
          <w:p w:rsidR="00F774C6" w:rsidRDefault="00DA2892">
            <w:pPr>
              <w:tabs>
                <w:tab w:val="left" w:pos="5400"/>
              </w:tabs>
              <w:jc w:val="center"/>
              <w:textAlignment w:val="center"/>
            </w:pPr>
            <w:r>
              <w:rPr>
                <w:rFonts w:ascii="TimesNewRomanPS-BoldMT" w:hAnsi="TimesNewRomanPS-BoldMT" w:cs="TimesNewRomanPS-BoldMT"/>
                <w:b/>
                <w:bCs/>
                <w:szCs w:val="24"/>
              </w:rPr>
              <w:t>patogumai</w:t>
            </w:r>
          </w:p>
        </w:tc>
        <w:tc>
          <w:tcPr>
            <w:tcW w:w="6848" w:type="dxa"/>
          </w:tcPr>
          <w:p w:rsidR="00F774C6" w:rsidRDefault="00DA2892">
            <w:pPr>
              <w:jc w:val="both"/>
            </w:pPr>
            <w:r>
              <w:t>Apgyvendinimui skirtose patalpose turi būti visi reikalingi baldai, buitinė technika ir kitas inventorius reikalingas kokybiškam gyvenimui užtikrinti.</w:t>
            </w:r>
          </w:p>
          <w:p w:rsidR="00F774C6" w:rsidRDefault="00DA2892">
            <w:pPr>
              <w:jc w:val="both"/>
            </w:pPr>
            <w:r>
              <w:t>Svetainėje turi būti: televizorius, televizoriaus staliukas, sofa, kavos staliukas.</w:t>
            </w:r>
          </w:p>
          <w:p w:rsidR="00F774C6" w:rsidRDefault="00DA2892">
            <w:pPr>
              <w:jc w:val="both"/>
            </w:pPr>
            <w:r>
              <w:t>Miego kambaryje turi būti: lova, spintelė prie lovos ir spinta rūbams. Privalo būti (2 komplektai) švarios patalynės, taip pat pagalvė, antklodė, pledas.</w:t>
            </w:r>
          </w:p>
          <w:p w:rsidR="00F774C6" w:rsidRDefault="00DA2892">
            <w:pPr>
              <w:jc w:val="both"/>
            </w:pPr>
            <w:r>
              <w:t>Virtuvės zonoje turi būti virtuvės baldai:</w:t>
            </w:r>
          </w:p>
          <w:p w:rsidR="00F774C6" w:rsidRDefault="00DA2892">
            <w:pPr>
              <w:jc w:val="both"/>
            </w:pPr>
            <w:r>
              <w:t>- stalas su kėdėmis;</w:t>
            </w:r>
          </w:p>
          <w:p w:rsidR="00F774C6" w:rsidRDefault="00DA2892">
            <w:pPr>
              <w:jc w:val="both"/>
            </w:pPr>
            <w:r>
              <w:t>- buitinė įranga (</w:t>
            </w:r>
            <w:proofErr w:type="spellStart"/>
            <w:r>
              <w:t>kaitlentė</w:t>
            </w:r>
            <w:proofErr w:type="spellEnd"/>
            <w:r>
              <w:t>, orkaitė, šaldytuvas, indaplovė, mikrobangų</w:t>
            </w:r>
          </w:p>
          <w:p w:rsidR="00F774C6" w:rsidRDefault="00DA2892">
            <w:pPr>
              <w:jc w:val="both"/>
            </w:pPr>
            <w:r>
              <w:t>krosnelė;</w:t>
            </w:r>
          </w:p>
          <w:p w:rsidR="00F774C6" w:rsidRDefault="00DA2892">
            <w:pPr>
              <w:jc w:val="both"/>
            </w:pPr>
            <w:r>
              <w:t>- virtuvės indai: valgymo indai (2 pietų lėkštės, 2 gilios sriubos lėkštės,</w:t>
            </w:r>
          </w:p>
          <w:p w:rsidR="00F774C6" w:rsidRDefault="00DA2892">
            <w:pPr>
              <w:jc w:val="both"/>
            </w:pPr>
            <w:r>
              <w:t xml:space="preserve">2 dubenėliai, 2 puodeliai, 2 stiklinės), stalo įrankiai (2 šaukštai, 2 šakutės, 2 peiliai, 2 arbatiniai šaukšteliai), maisto gaminimo įrankiai (mažo ir vidutinio dydžio puodai su dangčiais, keptuvė, peilis, pjaustymo lenta, samtis, mentelė), kiti reikalingi reikmenys ( dubuo </w:t>
            </w:r>
            <w:r>
              <w:lastRenderedPageBreak/>
              <w:t>salotoms, kiaurasamtis, atidarytuvas, vandens virdulys (jei nėra elektrinio);</w:t>
            </w:r>
          </w:p>
          <w:p w:rsidR="00F774C6" w:rsidRDefault="00DA2892">
            <w:pPr>
              <w:jc w:val="both"/>
            </w:pPr>
            <w:r>
              <w:t>- skalbimo mašina (gali būti tiek virtuvėje, tiek vonios kambaryje).</w:t>
            </w:r>
          </w:p>
          <w:p w:rsidR="00F774C6" w:rsidRDefault="00DA2892">
            <w:pPr>
              <w:jc w:val="both"/>
            </w:pPr>
            <w:r>
              <w:t>Vonios kambariui ir tualetui turi būti:</w:t>
            </w:r>
          </w:p>
          <w:p w:rsidR="00F774C6" w:rsidRDefault="00DA2892">
            <w:pPr>
              <w:jc w:val="both"/>
            </w:pPr>
            <w:r>
              <w:t>- veikiantis klozetas su vandens nuleidimo sistema;</w:t>
            </w:r>
          </w:p>
          <w:p w:rsidR="00F774C6" w:rsidRDefault="00DA2892">
            <w:pPr>
              <w:jc w:val="both"/>
            </w:pPr>
            <w:r>
              <w:t>- kriauklė su tekančiu šiltu ir šaltu vandeniu;</w:t>
            </w:r>
          </w:p>
          <w:p w:rsidR="00F774C6" w:rsidRDefault="00DA2892">
            <w:pPr>
              <w:jc w:val="both"/>
            </w:pPr>
            <w:r>
              <w:t>- dušas arba vonia su galimybe reguliuoti temperatūrą;</w:t>
            </w:r>
          </w:p>
          <w:p w:rsidR="00F774C6" w:rsidRDefault="00DA2892">
            <w:pPr>
              <w:jc w:val="both"/>
            </w:pPr>
            <w:r>
              <w:t>- veidrodis virš kriauklės;</w:t>
            </w:r>
          </w:p>
          <w:p w:rsidR="00F774C6" w:rsidRDefault="00DA2892">
            <w:pPr>
              <w:jc w:val="both"/>
            </w:pPr>
            <w:r>
              <w:t>- rankšluosčių laikikliai ar kabliukai.</w:t>
            </w:r>
          </w:p>
          <w:p w:rsidR="00F774C6" w:rsidRDefault="00DA2892">
            <w:pPr>
              <w:jc w:val="both"/>
            </w:pPr>
            <w:r>
              <w:t>Turi būti pastovus ir nepertraukiamas šalto ir šilto vandens tiekimas. Vanduo turi būti švarus ir tinkamas higienai. Neturi būti pelėsio, drėgmės, įtrukimų ar pažeidimų. Taip pat turi būti natūrali arba mechaninė ventiliacija. Patalpa turi būti gerai vėdinama, kad būtų išvengta drėgmės ir nemalonių kvapų. Turi būti veikiantis apšvietimas.</w:t>
            </w:r>
          </w:p>
        </w:tc>
      </w:tr>
      <w:tr w:rsidR="00F774C6">
        <w:tc>
          <w:tcPr>
            <w:tcW w:w="704" w:type="dxa"/>
          </w:tcPr>
          <w:p w:rsidR="00F774C6" w:rsidRDefault="00DA2892">
            <w:pPr>
              <w:tabs>
                <w:tab w:val="left" w:pos="5400"/>
              </w:tabs>
              <w:jc w:val="center"/>
              <w:textAlignment w:val="center"/>
            </w:pPr>
            <w:r>
              <w:lastRenderedPageBreak/>
              <w:t>4.</w:t>
            </w:r>
          </w:p>
        </w:tc>
        <w:tc>
          <w:tcPr>
            <w:tcW w:w="2410" w:type="dxa"/>
          </w:tcPr>
          <w:p w:rsidR="00F774C6" w:rsidRDefault="00DA2892">
            <w:pPr>
              <w:tabs>
                <w:tab w:val="left" w:pos="5400"/>
              </w:tabs>
              <w:jc w:val="center"/>
              <w:textAlignment w:val="center"/>
            </w:pPr>
            <w:r>
              <w:rPr>
                <w:rFonts w:ascii="TimesNewRomanPS-BoldMT" w:hAnsi="TimesNewRomanPS-BoldMT" w:cs="TimesNewRomanPS-BoldMT"/>
                <w:b/>
                <w:bCs/>
                <w:szCs w:val="24"/>
              </w:rPr>
              <w:t>Kenkėjų kontrolė</w:t>
            </w:r>
          </w:p>
        </w:tc>
        <w:tc>
          <w:tcPr>
            <w:tcW w:w="6848" w:type="dxa"/>
          </w:tcPr>
          <w:p w:rsidR="00F774C6" w:rsidRDefault="00DA2892">
            <w:pPr>
              <w:jc w:val="both"/>
            </w:pPr>
            <w:r>
              <w:t>Patalpose negali būti jokių vabzdžių, tarakonų, pelių ar kitų kenkėjų. Jei atsiranda – paslaugų teikėjas privalo nedelsiant atlikti dezinsekciją ar deratizaciją.</w:t>
            </w:r>
          </w:p>
        </w:tc>
      </w:tr>
      <w:tr w:rsidR="00F774C6">
        <w:tc>
          <w:tcPr>
            <w:tcW w:w="704" w:type="dxa"/>
          </w:tcPr>
          <w:p w:rsidR="00F774C6" w:rsidRDefault="00DA2892">
            <w:pPr>
              <w:tabs>
                <w:tab w:val="left" w:pos="5400"/>
              </w:tabs>
              <w:jc w:val="center"/>
              <w:textAlignment w:val="center"/>
            </w:pPr>
            <w:r>
              <w:t>5.</w:t>
            </w:r>
          </w:p>
        </w:tc>
        <w:tc>
          <w:tcPr>
            <w:tcW w:w="2410" w:type="dxa"/>
          </w:tcPr>
          <w:p w:rsidR="00F774C6" w:rsidRDefault="00DA2892">
            <w:pPr>
              <w:tabs>
                <w:tab w:val="left" w:pos="5400"/>
              </w:tabs>
              <w:jc w:val="center"/>
              <w:textAlignment w:val="center"/>
            </w:pPr>
            <w:r>
              <w:rPr>
                <w:rFonts w:ascii="TimesNewRomanPS-BoldMT" w:hAnsi="TimesNewRomanPS-BoldMT" w:cs="TimesNewRomanPS-BoldMT"/>
                <w:b/>
                <w:bCs/>
                <w:szCs w:val="24"/>
              </w:rPr>
              <w:t>Kiti reikalavimai</w:t>
            </w:r>
          </w:p>
        </w:tc>
        <w:tc>
          <w:tcPr>
            <w:tcW w:w="6848" w:type="dxa"/>
          </w:tcPr>
          <w:p w:rsidR="00F774C6" w:rsidRDefault="00DA2892">
            <w:pPr>
              <w:jc w:val="both"/>
            </w:pPr>
            <w:r>
              <w:t>Įvykus gedimui, paslaugų teikėjas gedimus turi pašalinti per 5 (penkias) dienas nuo gauto pranešimo. Išimtinais, sudėtingų gedimų atvejais, gedimus pašalinti per maksimaliai trumpiausią, su užsakovu</w:t>
            </w:r>
          </w:p>
          <w:p w:rsidR="00F774C6" w:rsidRDefault="00DA2892">
            <w:pPr>
              <w:jc w:val="both"/>
            </w:pPr>
            <w:r>
              <w:t>suderintą, laiką.</w:t>
            </w:r>
          </w:p>
          <w:p w:rsidR="00F774C6" w:rsidRDefault="00DA2892">
            <w:pPr>
              <w:jc w:val="both"/>
            </w:pPr>
            <w:r>
              <w:t>Į kainą turi būti įskaičiuoti visi su būstu susiję mokesčiai:</w:t>
            </w:r>
          </w:p>
          <w:p w:rsidR="00F774C6" w:rsidRDefault="00DA2892">
            <w:pPr>
              <w:jc w:val="both"/>
            </w:pPr>
            <w:r>
              <w:t>- nuomos mokestis;</w:t>
            </w:r>
          </w:p>
          <w:p w:rsidR="00F774C6" w:rsidRDefault="00DA2892">
            <w:pPr>
              <w:jc w:val="both"/>
            </w:pPr>
            <w:r>
              <w:t>- komunaliniai mokesčiai (elektra, vanduo, šildymas ir kiti);</w:t>
            </w:r>
          </w:p>
          <w:p w:rsidR="00F774C6" w:rsidRDefault="00DA2892">
            <w:pPr>
              <w:jc w:val="both"/>
            </w:pPr>
            <w:r>
              <w:t>- internetas;</w:t>
            </w:r>
          </w:p>
          <w:p w:rsidR="00F774C6" w:rsidRDefault="00DA2892">
            <w:pPr>
              <w:jc w:val="both"/>
            </w:pPr>
            <w:r>
              <w:t>- internetinė/kabelinė televizija;</w:t>
            </w:r>
          </w:p>
          <w:p w:rsidR="00F774C6" w:rsidRDefault="00DA2892">
            <w:pPr>
              <w:jc w:val="both"/>
            </w:pPr>
            <w:r>
              <w:t>- ir kiti.</w:t>
            </w:r>
          </w:p>
          <w:p w:rsidR="00F774C6" w:rsidRDefault="00DA2892">
            <w:pPr>
              <w:jc w:val="both"/>
            </w:pPr>
            <w:r>
              <w:t>Pirkėjas už juos papildomai nemoka.</w:t>
            </w:r>
          </w:p>
          <w:p w:rsidR="00F774C6" w:rsidRDefault="00DA2892">
            <w:pPr>
              <w:jc w:val="both"/>
            </w:pPr>
            <w:r>
              <w:t>Galimybė užsakyti/atsisakyti be papildomo mokesčio apgyvendinimo</w:t>
            </w:r>
          </w:p>
          <w:p w:rsidR="00F774C6" w:rsidRDefault="00DA2892">
            <w:pPr>
              <w:jc w:val="both"/>
            </w:pPr>
            <w:r>
              <w:t>paslaugas prieš 60 d. iki numatomo atvykimo ar išvykimo, iš anksto informuojant paslaugos teikėją nurodytu elektroniniu paštu. Paslaugos teikėjas skiria kontaktinį asmenį/vadybininką, atsakingą už sutarties vykdymą ir iškilusių probleminių klausimų sprendimą.</w:t>
            </w:r>
          </w:p>
        </w:tc>
      </w:tr>
    </w:tbl>
    <w:p w:rsidR="00F774C6" w:rsidRDefault="00F774C6">
      <w:pPr>
        <w:tabs>
          <w:tab w:val="left" w:pos="5400"/>
        </w:tabs>
        <w:jc w:val="center"/>
        <w:textAlignment w:val="center"/>
      </w:pPr>
    </w:p>
    <w:sectPr w:rsidR="00F774C6">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D21" w:rsidRDefault="00DC3D21">
      <w:r>
        <w:separator/>
      </w:r>
    </w:p>
  </w:endnote>
  <w:endnote w:type="continuationSeparator" w:id="0">
    <w:p w:rsidR="00DC3D21" w:rsidRDefault="00DC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C6" w:rsidRDefault="00F77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C6" w:rsidRDefault="00F774C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C6" w:rsidRDefault="00F7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D21" w:rsidRDefault="00DC3D21">
      <w:r>
        <w:separator/>
      </w:r>
    </w:p>
  </w:footnote>
  <w:footnote w:type="continuationSeparator" w:id="0">
    <w:p w:rsidR="00DC3D21" w:rsidRDefault="00DC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C6" w:rsidRDefault="00F77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C6" w:rsidRDefault="00DA289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7543B7">
      <w:rPr>
        <w:rFonts w:ascii="Arial" w:eastAsia="Arial" w:hAnsi="Arial" w:cs="Arial"/>
        <w:noProof/>
        <w:sz w:val="18"/>
        <w:szCs w:val="18"/>
      </w:rPr>
      <w:t>12</w:t>
    </w:r>
    <w:r>
      <w:rPr>
        <w:rFonts w:ascii="Arial" w:eastAsia="Arial" w:hAnsi="Arial" w:cs="Arial"/>
        <w:sz w:val="18"/>
        <w:szCs w:val="18"/>
      </w:rPr>
      <w:fldChar w:fldCharType="end"/>
    </w:r>
  </w:p>
  <w:p w:rsidR="00F774C6" w:rsidRDefault="00F774C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C6" w:rsidRDefault="00F77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C6"/>
    <w:rsid w:val="00005D6D"/>
    <w:rsid w:val="003F4FA1"/>
    <w:rsid w:val="007543B7"/>
    <w:rsid w:val="008169D9"/>
    <w:rsid w:val="00954D34"/>
    <w:rsid w:val="00B02889"/>
    <w:rsid w:val="00BD74FA"/>
    <w:rsid w:val="00C35ECF"/>
    <w:rsid w:val="00CA5BF6"/>
    <w:rsid w:val="00DA2892"/>
    <w:rsid w:val="00DC3D21"/>
    <w:rsid w:val="00F774C6"/>
    <w:rsid w:val="00FC6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A45F"/>
  <w15:docId w15:val="{EA278888-83D6-4396-B617-A48F82FC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styleId="Hyperlink">
    <w:name w:val="Hyperlink"/>
    <w:basedOn w:val="DefaultParagraphFont"/>
    <w:unhideWhenUsed/>
    <w:rsid w:val="00CB32D7"/>
    <w:rPr>
      <w:color w:val="0563C1" w:themeColor="hyperlink"/>
      <w:u w:val="single"/>
    </w:rPr>
  </w:style>
  <w:style w:type="character" w:styleId="CommentReference">
    <w:name w:val="annotation reference"/>
    <w:basedOn w:val="DefaultParagraphFont"/>
    <w:semiHidden/>
    <w:unhideWhenUsed/>
    <w:qFormat/>
    <w:rsid w:val="004C070D"/>
    <w:rPr>
      <w:sz w:val="16"/>
      <w:szCs w:val="16"/>
    </w:rPr>
  </w:style>
  <w:style w:type="character" w:customStyle="1" w:styleId="CommentTextChar">
    <w:name w:val="Comment Text Char"/>
    <w:basedOn w:val="DefaultParagraphFont"/>
    <w:link w:val="CommentText"/>
    <w:qFormat/>
    <w:rsid w:val="004C070D"/>
    <w:rPr>
      <w:sz w:val="20"/>
    </w:rPr>
  </w:style>
  <w:style w:type="character" w:customStyle="1" w:styleId="CommentSubjectChar">
    <w:name w:val="Comment Subject Char"/>
    <w:basedOn w:val="CommentTextChar"/>
    <w:link w:val="CommentSubject"/>
    <w:semiHidden/>
    <w:qFormat/>
    <w:rsid w:val="004C070D"/>
    <w:rPr>
      <w:b/>
      <w:bCs/>
      <w:sz w:val="20"/>
    </w:rPr>
  </w:style>
  <w:style w:type="character" w:customStyle="1" w:styleId="BalloonTextChar">
    <w:name w:val="Balloon Text Char"/>
    <w:basedOn w:val="DefaultParagraphFont"/>
    <w:link w:val="BalloonText"/>
    <w:semiHidden/>
    <w:qFormat/>
    <w:rsid w:val="004C070D"/>
    <w:rPr>
      <w:rFonts w:ascii="Segoe UI" w:hAnsi="Segoe UI" w:cs="Segoe UI"/>
      <w:sz w:val="18"/>
      <w:szCs w:val="18"/>
    </w:rPr>
  </w:style>
  <w:style w:type="character" w:customStyle="1" w:styleId="BodyTextIndent2Char">
    <w:name w:val="Body Text Indent 2 Char"/>
    <w:basedOn w:val="DefaultParagraphFont"/>
    <w:link w:val="BodyTextIndent2"/>
    <w:semiHidden/>
    <w:qFormat/>
    <w:rsid w:val="00FD5709"/>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CommentText">
    <w:name w:val="annotation text"/>
    <w:basedOn w:val="Normal"/>
    <w:link w:val="CommentTextChar"/>
    <w:unhideWhenUsed/>
    <w:rsid w:val="004C070D"/>
    <w:rPr>
      <w:sz w:val="20"/>
    </w:rPr>
  </w:style>
  <w:style w:type="paragraph" w:styleId="CommentSubject">
    <w:name w:val="annotation subject"/>
    <w:basedOn w:val="CommentText"/>
    <w:next w:val="CommentText"/>
    <w:link w:val="CommentSubjectChar"/>
    <w:semiHidden/>
    <w:unhideWhenUsed/>
    <w:qFormat/>
    <w:rsid w:val="004C070D"/>
    <w:rPr>
      <w:b/>
      <w:bCs/>
    </w:rPr>
  </w:style>
  <w:style w:type="paragraph" w:styleId="BalloonText">
    <w:name w:val="Balloon Text"/>
    <w:basedOn w:val="Normal"/>
    <w:link w:val="BalloonTextChar"/>
    <w:semiHidden/>
    <w:unhideWhenUsed/>
    <w:qFormat/>
    <w:rsid w:val="004C070D"/>
    <w:rPr>
      <w:rFonts w:ascii="Segoe UI" w:hAnsi="Segoe UI" w:cs="Segoe UI"/>
      <w:sz w:val="18"/>
      <w:szCs w:val="18"/>
    </w:rPr>
  </w:style>
  <w:style w:type="paragraph" w:styleId="BodyTextIndent2">
    <w:name w:val="Body Text Indent 2"/>
    <w:basedOn w:val="Normal"/>
    <w:link w:val="BodyTextIndent2Char"/>
    <w:semiHidden/>
    <w:unhideWhenUsed/>
    <w:qFormat/>
    <w:rsid w:val="00FD5709"/>
    <w:pPr>
      <w:spacing w:after="120" w:line="480" w:lineRule="auto"/>
      <w:ind w:left="283"/>
    </w:pPr>
  </w:style>
  <w:style w:type="table" w:styleId="TableGrid">
    <w:name w:val="Table Grid"/>
    <w:basedOn w:val="TableNormal"/>
    <w:rsid w:val="002D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pt.lrv.lt/media/viesa/saugykla/2024/1/w2fscibRf-4.pdf"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E1939-D5CD-49AD-9C55-A6721268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18052</Words>
  <Characters>102902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Magdėnaitė-Dobrovolskienė</dc:creator>
  <dc:description/>
  <cp:lastModifiedBy>Windows User</cp:lastModifiedBy>
  <cp:revision>6</cp:revision>
  <dcterms:created xsi:type="dcterms:W3CDTF">2025-07-18T07:57:00Z</dcterms:created>
  <dcterms:modified xsi:type="dcterms:W3CDTF">2025-07-24T11:22:00Z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