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23E94" w14:textId="3040AEA3" w:rsidR="00B8655A" w:rsidRDefault="00B8655A">
      <w:pPr>
        <w:rPr>
          <w:i/>
          <w:iCs/>
        </w:rPr>
      </w:pPr>
      <w:r w:rsidRPr="00B8655A">
        <w:rPr>
          <w:i/>
          <w:iCs/>
        </w:rPr>
        <w:t>1 klausimas</w:t>
      </w:r>
      <w:r w:rsidRPr="00B8655A">
        <w:rPr>
          <w:i/>
          <w:iCs/>
        </w:rPr>
        <w:br/>
      </w:r>
      <w:r w:rsidRPr="00B8655A">
        <w:rPr>
          <w:i/>
          <w:iCs/>
        </w:rPr>
        <w:br/>
        <w:t>Pirkimo sąlygų techninės specifikacijos 3.2 punkte numatyta, kad interneto naujienų portalo paskyroje socialiniuose tinkluose turi būti publikuojama 20 įrašų. 3.5-3.8 punktuose vėl nurodomi komunikacijos kiekiai socialiniuose tinkluose "Facebook" ir "Instagram":</w:t>
      </w:r>
      <w:r w:rsidRPr="00B8655A">
        <w:rPr>
          <w:i/>
          <w:iCs/>
        </w:rPr>
        <w:br/>
        <w:t xml:space="preserve">"3.5. Planuojami aktualus turinio apie pakartotinį daiktų naudojimą kiekiai </w:t>
      </w:r>
      <w:proofErr w:type="spellStart"/>
      <w:r w:rsidRPr="00B8655A">
        <w:rPr>
          <w:i/>
          <w:iCs/>
        </w:rPr>
        <w:t>soc</w:t>
      </w:r>
      <w:proofErr w:type="spellEnd"/>
      <w:r w:rsidRPr="00B8655A">
        <w:rPr>
          <w:i/>
          <w:iCs/>
        </w:rPr>
        <w:t>. tinkle „Facebook“:</w:t>
      </w:r>
      <w:r w:rsidRPr="00B8655A">
        <w:rPr>
          <w:i/>
          <w:iCs/>
        </w:rPr>
        <w:br/>
        <w:t>• 30 vnt. įrašų su senų ir atnaujintų daiktų nuotraukomis, įrašai. Trukmė – ne ilgiau 5 mėn.</w:t>
      </w:r>
      <w:r w:rsidRPr="00B8655A">
        <w:rPr>
          <w:i/>
          <w:iCs/>
        </w:rPr>
        <w:br/>
        <w:t>• 16 vnt. trumpų vaizdo įrašų (30–120 sek.), kuriuose meistrai rodo, kaip jie atnaujina daiktus.</w:t>
      </w:r>
      <w:r w:rsidRPr="00B8655A">
        <w:rPr>
          <w:i/>
          <w:iCs/>
        </w:rPr>
        <w:br/>
        <w:t xml:space="preserve">3.6. Viešinimo kampanijos trukmė </w:t>
      </w:r>
      <w:proofErr w:type="spellStart"/>
      <w:r w:rsidRPr="00B8655A">
        <w:rPr>
          <w:i/>
          <w:iCs/>
        </w:rPr>
        <w:t>soc</w:t>
      </w:r>
      <w:proofErr w:type="spellEnd"/>
      <w:r w:rsidRPr="00B8655A">
        <w:rPr>
          <w:i/>
          <w:iCs/>
        </w:rPr>
        <w:t>. tinkle „Facebook“ – 5 mėn.</w:t>
      </w:r>
      <w:r w:rsidRPr="00B8655A">
        <w:rPr>
          <w:i/>
          <w:iCs/>
        </w:rPr>
        <w:br/>
        <w:t xml:space="preserve">3.7. Planuojami aktualus turinio apie pakartotinį daiktų naudojimą kiekiai </w:t>
      </w:r>
      <w:proofErr w:type="spellStart"/>
      <w:r w:rsidRPr="00B8655A">
        <w:rPr>
          <w:i/>
          <w:iCs/>
        </w:rPr>
        <w:t>soc</w:t>
      </w:r>
      <w:proofErr w:type="spellEnd"/>
      <w:r w:rsidRPr="00B8655A">
        <w:rPr>
          <w:i/>
          <w:iCs/>
        </w:rPr>
        <w:t>. tinkle „Instagram“:</w:t>
      </w:r>
      <w:r w:rsidRPr="00B8655A">
        <w:rPr>
          <w:i/>
          <w:iCs/>
        </w:rPr>
        <w:br/>
        <w:t>• 30 vnt. įrašų su nuotraukomis - vaizdai prieš ir po daiktų atnaujinimo.</w:t>
      </w:r>
      <w:r w:rsidRPr="00B8655A">
        <w:rPr>
          <w:i/>
          <w:iCs/>
        </w:rPr>
        <w:br/>
        <w:t xml:space="preserve">• 30 vnt. istorijų (angl. </w:t>
      </w:r>
      <w:proofErr w:type="spellStart"/>
      <w:r w:rsidRPr="00B8655A">
        <w:rPr>
          <w:i/>
          <w:iCs/>
        </w:rPr>
        <w:t>stories</w:t>
      </w:r>
      <w:proofErr w:type="spellEnd"/>
      <w:r w:rsidRPr="00B8655A">
        <w:rPr>
          <w:i/>
          <w:iCs/>
        </w:rPr>
        <w:t>) - trumpi vaizdo pasakojimai (</w:t>
      </w:r>
      <w:proofErr w:type="spellStart"/>
      <w:r w:rsidRPr="00B8655A">
        <w:rPr>
          <w:i/>
          <w:iCs/>
        </w:rPr>
        <w:t>video</w:t>
      </w:r>
      <w:proofErr w:type="spellEnd"/>
      <w:r w:rsidRPr="00B8655A">
        <w:rPr>
          <w:i/>
          <w:iCs/>
        </w:rPr>
        <w:t xml:space="preserve">, įrašai, </w:t>
      </w:r>
      <w:proofErr w:type="spellStart"/>
      <w:r w:rsidRPr="00B8655A">
        <w:rPr>
          <w:i/>
          <w:iCs/>
        </w:rPr>
        <w:t>vizualai</w:t>
      </w:r>
      <w:proofErr w:type="spellEnd"/>
      <w:r w:rsidRPr="00B8655A">
        <w:rPr>
          <w:i/>
          <w:iCs/>
        </w:rPr>
        <w:t>) su patarimais, procesais ir meistrų darbais.</w:t>
      </w:r>
      <w:r w:rsidRPr="00B8655A">
        <w:rPr>
          <w:i/>
          <w:iCs/>
        </w:rPr>
        <w:br/>
        <w:t xml:space="preserve">• 16 vnt. trumpų vaizdo įrašų (angl. </w:t>
      </w:r>
      <w:proofErr w:type="spellStart"/>
      <w:r w:rsidRPr="00B8655A">
        <w:rPr>
          <w:i/>
          <w:iCs/>
        </w:rPr>
        <w:t>reels</w:t>
      </w:r>
      <w:proofErr w:type="spellEnd"/>
      <w:r w:rsidRPr="00B8655A">
        <w:rPr>
          <w:i/>
          <w:iCs/>
        </w:rPr>
        <w:t>). Kiekvieno vaizdo įrašo trukmė iki 90 sek., su išsamiu daiktų atnaujinimo procesu.</w:t>
      </w:r>
      <w:r w:rsidRPr="00B8655A">
        <w:rPr>
          <w:i/>
          <w:iCs/>
        </w:rPr>
        <w:br/>
        <w:t xml:space="preserve">3.8. Viešinimo kampanijos trukmė </w:t>
      </w:r>
      <w:proofErr w:type="spellStart"/>
      <w:r w:rsidRPr="00B8655A">
        <w:rPr>
          <w:i/>
          <w:iCs/>
        </w:rPr>
        <w:t>soc</w:t>
      </w:r>
      <w:proofErr w:type="spellEnd"/>
      <w:r w:rsidRPr="00B8655A">
        <w:rPr>
          <w:i/>
          <w:iCs/>
        </w:rPr>
        <w:t>. tinkle „Instagram“ – 5 mėn."</w:t>
      </w:r>
      <w:r w:rsidRPr="00B8655A">
        <w:rPr>
          <w:i/>
          <w:iCs/>
        </w:rPr>
        <w:br/>
      </w:r>
      <w:r w:rsidRPr="00B8655A">
        <w:rPr>
          <w:i/>
          <w:iCs/>
        </w:rPr>
        <w:br/>
        <w:t xml:space="preserve">Kokiose </w:t>
      </w:r>
      <w:proofErr w:type="spellStart"/>
      <w:r w:rsidRPr="00B8655A">
        <w:rPr>
          <w:i/>
          <w:iCs/>
        </w:rPr>
        <w:t>t.y</w:t>
      </w:r>
      <w:proofErr w:type="spellEnd"/>
      <w:r w:rsidRPr="00B8655A">
        <w:rPr>
          <w:i/>
          <w:iCs/>
        </w:rPr>
        <w:t>. kam priklausančiose paskyrose socialiniuose tinkluose turės būti vykdoma ši kampanija: Perkančiosios organizacijos ar interneto portalo paskyrose?</w:t>
      </w:r>
    </w:p>
    <w:p w14:paraId="1B0CDCF6" w14:textId="64F1889F" w:rsidR="00B8655A" w:rsidRDefault="00B8655A">
      <w:pPr>
        <w:rPr>
          <w:u w:val="single"/>
        </w:rPr>
      </w:pPr>
      <w:r w:rsidRPr="00B8655A">
        <w:rPr>
          <w:u w:val="single"/>
        </w:rPr>
        <w:t>Atsakymas</w:t>
      </w:r>
      <w:r w:rsidR="00F10AD8">
        <w:rPr>
          <w:u w:val="single"/>
        </w:rPr>
        <w:t>:</w:t>
      </w:r>
    </w:p>
    <w:p w14:paraId="62BABBD9" w14:textId="75C143CE" w:rsidR="00B8655A" w:rsidRDefault="00B8655A">
      <w:r w:rsidRPr="00B8655A">
        <w:t>Kampanijai gali būti naudojami profiliai priklausantys Aplinkos ministerijai ir/ar Aplinkos projektų valdymo agentūrai</w:t>
      </w:r>
      <w:r w:rsidR="00EF153B">
        <w:t xml:space="preserve"> (Pvz.: </w:t>
      </w:r>
      <w:r w:rsidR="00EF153B" w:rsidRPr="00B8655A">
        <w:t>„Darnūs namai“, kuri</w:t>
      </w:r>
      <w:r w:rsidR="00EF153B">
        <w:t xml:space="preserve">s </w:t>
      </w:r>
      <w:r w:rsidR="00EF153B" w:rsidRPr="00B8655A">
        <w:t>priklauso Aplinkos ministerija</w:t>
      </w:r>
      <w:r w:rsidR="00EF153B">
        <w:t>i</w:t>
      </w:r>
      <w:r w:rsidR="00EA0048">
        <w:t xml:space="preserve"> ar kiti, kurie bus suderinti sutarties įgyvendinimo metu</w:t>
      </w:r>
      <w:r w:rsidR="00EF153B">
        <w:t>)</w:t>
      </w:r>
      <w:r w:rsidR="00EA0048">
        <w:t>.</w:t>
      </w:r>
    </w:p>
    <w:p w14:paraId="10C890C5" w14:textId="77777777" w:rsidR="00B8655A" w:rsidRDefault="00B8655A"/>
    <w:p w14:paraId="1C91808D" w14:textId="77777777" w:rsidR="00BA0D8F" w:rsidRDefault="00BA0D8F"/>
    <w:p w14:paraId="734A10F3" w14:textId="086475F3" w:rsidR="00B8655A" w:rsidRDefault="00B8655A" w:rsidP="00B8655A">
      <w:r w:rsidRPr="00B8655A">
        <w:rPr>
          <w:i/>
          <w:iCs/>
        </w:rPr>
        <w:t>2 klausimas</w:t>
      </w:r>
      <w:r w:rsidRPr="00B8655A">
        <w:rPr>
          <w:i/>
          <w:iCs/>
        </w:rPr>
        <w:br/>
      </w:r>
      <w:r w:rsidRPr="00B8655A">
        <w:rPr>
          <w:i/>
          <w:iCs/>
        </w:rPr>
        <w:br/>
        <w:t xml:space="preserve">Techninės specifikacijos 3.12. punkte numatyta: "Siekiant didesnio įsitraukimo tiekėjas turės vykdyti reklaminę kampaniją socialiniuose tinkluose „Instagram“ ir/ „Facebook“, kuriai turi būti numatytas biudžetas ne mažiau kaip 1 000,00 eurų be PVM. Biudžetas skirtas 5 mėn. reklaminės kampanijos laikotarpiui". Ar reklaminė kampanija turės būti vykdoma 3.2 punkte numatytai komunikacijai socialiniuose tinkluose? Ar 3.5 ir 3.7 punktuose numatytai komunikacijai? Ar reklaminės kampanijos biudžetas turi būti </w:t>
      </w:r>
      <w:r w:rsidRPr="00B8655A">
        <w:rPr>
          <w:i/>
          <w:iCs/>
        </w:rPr>
        <w:lastRenderedPageBreak/>
        <w:t>įtrauktas į pasiūlymo kainą? Specialiųjų pirkimo sąlygų 5 priede - Konkursinis žiniaraštis - reklaminei kampanijai biudžeto eilutė nėra numatyta?</w:t>
      </w:r>
    </w:p>
    <w:p w14:paraId="54C38A70" w14:textId="77777777" w:rsidR="00B8655A" w:rsidRPr="00B8655A" w:rsidRDefault="00B8655A" w:rsidP="00B8655A"/>
    <w:p w14:paraId="6CDB05B8" w14:textId="45E5A55A" w:rsidR="00B8655A" w:rsidRPr="00B8655A" w:rsidRDefault="00B8655A">
      <w:pPr>
        <w:rPr>
          <w:u w:val="single"/>
        </w:rPr>
      </w:pPr>
      <w:r w:rsidRPr="00B8655A">
        <w:rPr>
          <w:u w:val="single"/>
        </w:rPr>
        <w:t>Atsakymas:</w:t>
      </w:r>
    </w:p>
    <w:p w14:paraId="49DEEC35" w14:textId="59AB2E26" w:rsidR="00A057BB" w:rsidRDefault="00A057BB" w:rsidP="00A057BB">
      <w:r w:rsidRPr="00A057BB">
        <w:t xml:space="preserve">Kampaniją sudaro trys sudėtinės dalys, iš kurių viena – komunikacija socialiniuose tinkluose „Facebook“ ir „Instagram“, kaip nurodyta pirkimo </w:t>
      </w:r>
      <w:r w:rsidR="00DA1B7F">
        <w:t xml:space="preserve">techninės specifikacijos </w:t>
      </w:r>
      <w:r w:rsidRPr="00A057BB">
        <w:t>3.2 punkte. Minėta komunikacijos veikla detaliau išskaidyta 3.5 ir 3.7 punktuose.</w:t>
      </w:r>
    </w:p>
    <w:p w14:paraId="668D17A7" w14:textId="56B0547D" w:rsidR="00A057BB" w:rsidRPr="00A057BB" w:rsidRDefault="00A057BB" w:rsidP="00A057BB">
      <w:r>
        <w:t>S</w:t>
      </w:r>
      <w:r w:rsidRPr="00A057BB">
        <w:t>pecialiųjų pirkimo sąlygų 5 priede – Konkursiniame žiniaraštyje – atitinkamas įkainis turėtų būti nurodytas kartu su reklamos išlaidomis</w:t>
      </w:r>
      <w:r w:rsidR="003A0AB9">
        <w:t xml:space="preserve"> (ne mažiau kaip 1000 </w:t>
      </w:r>
      <w:proofErr w:type="spellStart"/>
      <w:r w:rsidR="003A0AB9">
        <w:t>eur</w:t>
      </w:r>
      <w:proofErr w:type="spellEnd"/>
      <w:r w:rsidR="003A0AB9">
        <w:t xml:space="preserve"> r</w:t>
      </w:r>
      <w:r w:rsidR="003A0AB9" w:rsidRPr="003A0AB9">
        <w:t>eklama</w:t>
      </w:r>
      <w:r w:rsidR="003A0AB9">
        <w:t>i</w:t>
      </w:r>
      <w:r w:rsidR="003A0AB9" w:rsidRPr="003A0AB9">
        <w:t xml:space="preserve"> socialiniuose tinkluose</w:t>
      </w:r>
      <w:r w:rsidR="003A0AB9">
        <w:t>).</w:t>
      </w:r>
    </w:p>
    <w:p w14:paraId="6942E1DE" w14:textId="397AEEE3" w:rsidR="00BA0D8F" w:rsidRDefault="00BA0D8F" w:rsidP="00A057BB"/>
    <w:p w14:paraId="671ABBE4" w14:textId="24BB50A9" w:rsidR="005D7683" w:rsidRPr="005D7683" w:rsidRDefault="005D7683" w:rsidP="00A057BB">
      <w:pPr>
        <w:rPr>
          <w:i/>
          <w:iCs/>
        </w:rPr>
      </w:pPr>
      <w:r w:rsidRPr="005D7683">
        <w:rPr>
          <w:i/>
          <w:iCs/>
        </w:rPr>
        <w:t>3 klausimas:</w:t>
      </w:r>
    </w:p>
    <w:p w14:paraId="73599D40" w14:textId="2992C4A8" w:rsidR="005D7683" w:rsidRPr="005D7683" w:rsidRDefault="005D7683" w:rsidP="00A057BB">
      <w:pPr>
        <w:rPr>
          <w:i/>
          <w:iCs/>
        </w:rPr>
      </w:pPr>
      <w:r w:rsidRPr="005D7683">
        <w:rPr>
          <w:i/>
          <w:iCs/>
        </w:rPr>
        <w:t xml:space="preserve">Ar socialiniuose tinkluose Facebook ir Instagram numatytų kiekių (Facebook: 30 vnt. įrašų su senų ir atnaujintų daiktų nuotraukomis, įrašai. Trukmė – ne ilgiau 5 mėn.; 16 vnt. trumpų vaizdo įrašų (30–120 sek.), kuriuose meistrai rodo, kaip jie atnaujina daiktus. Instagram: 30 vnt. įrašų su nuotraukomis - vaizdai prieš ir po daiktų atnaujinimo., 16 vnt. trumpų vaizdo įrašų (angl. </w:t>
      </w:r>
      <w:proofErr w:type="spellStart"/>
      <w:r w:rsidRPr="005D7683">
        <w:rPr>
          <w:i/>
          <w:iCs/>
        </w:rPr>
        <w:t>reels</w:t>
      </w:r>
      <w:proofErr w:type="spellEnd"/>
      <w:r w:rsidRPr="005D7683">
        <w:rPr>
          <w:i/>
          <w:iCs/>
        </w:rPr>
        <w:t>). Kiekvieno vaizdo įrašo trukmė iki 90 sek., su išsamiu daiktų atnaujinimo procesu.) turinys gali dubliuotis ar turi būti originalus turinys kiekviename socialiniame tinkle?</w:t>
      </w:r>
    </w:p>
    <w:p w14:paraId="73307E48" w14:textId="0560D858" w:rsidR="005D7683" w:rsidRPr="005D7683" w:rsidRDefault="005D7683" w:rsidP="00A057BB">
      <w:pPr>
        <w:rPr>
          <w:u w:val="single"/>
        </w:rPr>
      </w:pPr>
      <w:r w:rsidRPr="005D7683">
        <w:rPr>
          <w:u w:val="single"/>
        </w:rPr>
        <w:t xml:space="preserve">Atsakymas: </w:t>
      </w:r>
    </w:p>
    <w:p w14:paraId="41B5702A" w14:textId="77777777" w:rsidR="005D7683" w:rsidRPr="005D7683" w:rsidRDefault="005D7683" w:rsidP="005D7683">
      <w:r w:rsidRPr="005D7683">
        <w:t>Socialiniuose tinkluose Facebook ir Instagram numatytų kiekių turinys gali dubliuotis.</w:t>
      </w:r>
    </w:p>
    <w:sectPr w:rsidR="005D7683" w:rsidRPr="005D768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5A"/>
    <w:rsid w:val="000041FE"/>
    <w:rsid w:val="003A0AB9"/>
    <w:rsid w:val="005D7683"/>
    <w:rsid w:val="00A057BB"/>
    <w:rsid w:val="00B8655A"/>
    <w:rsid w:val="00B86B46"/>
    <w:rsid w:val="00BA0D8F"/>
    <w:rsid w:val="00DA1B7F"/>
    <w:rsid w:val="00EA0048"/>
    <w:rsid w:val="00EF153B"/>
    <w:rsid w:val="00F1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CE98"/>
  <w15:chartTrackingRefBased/>
  <w15:docId w15:val="{60B8B773-7643-4761-8CB2-86CE3E80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86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86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86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86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86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86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86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86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86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86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86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86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8655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8655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8655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8655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8655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8655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86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86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86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86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86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8655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8655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8655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86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8655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865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7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2130</Words>
  <Characters>1215</Characters>
  <Application>Microsoft Office Word</Application>
  <DocSecurity>4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Mackevičienė</dc:creator>
  <cp:keywords/>
  <dc:description/>
  <cp:lastModifiedBy>Artiom Valujev</cp:lastModifiedBy>
  <cp:revision>2</cp:revision>
  <dcterms:created xsi:type="dcterms:W3CDTF">2025-07-28T15:34:00Z</dcterms:created>
  <dcterms:modified xsi:type="dcterms:W3CDTF">2025-07-28T15:34:00Z</dcterms:modified>
</cp:coreProperties>
</file>