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EF81" w14:textId="77777777" w:rsidR="008B5ED1" w:rsidRPr="00A460A8" w:rsidRDefault="008B5ED1" w:rsidP="008B5ED1">
      <w:pPr>
        <w:jc w:val="center"/>
        <w:rPr>
          <w:i/>
          <w:sz w:val="24"/>
          <w:szCs w:val="24"/>
          <w:u w:val="single"/>
        </w:rPr>
      </w:pPr>
      <w:r w:rsidRPr="00A460A8">
        <w:rPr>
          <w:i/>
          <w:sz w:val="24"/>
          <w:szCs w:val="24"/>
          <w:u w:val="single"/>
        </w:rPr>
        <w:t>Herbas arba prekių ženklas</w:t>
      </w:r>
    </w:p>
    <w:p w14:paraId="484E0479" w14:textId="77777777" w:rsidR="008B5ED1" w:rsidRPr="00A460A8" w:rsidRDefault="008B5ED1" w:rsidP="008B5ED1">
      <w:pPr>
        <w:jc w:val="center"/>
        <w:rPr>
          <w:i/>
          <w:sz w:val="24"/>
          <w:szCs w:val="24"/>
          <w:u w:val="single"/>
        </w:rPr>
      </w:pPr>
      <w:r w:rsidRPr="00A460A8">
        <w:rPr>
          <w:i/>
          <w:sz w:val="24"/>
          <w:szCs w:val="24"/>
          <w:u w:val="single"/>
        </w:rPr>
        <w:t>(Tiekėjo pavadinimas)</w:t>
      </w:r>
    </w:p>
    <w:p w14:paraId="740E8346" w14:textId="77777777" w:rsidR="008B5ED1" w:rsidRPr="00A460A8" w:rsidRDefault="008B5ED1" w:rsidP="008B5ED1">
      <w:pPr>
        <w:jc w:val="center"/>
        <w:rPr>
          <w:i/>
          <w:sz w:val="24"/>
          <w:szCs w:val="24"/>
          <w:u w:val="single"/>
        </w:rPr>
      </w:pPr>
      <w:r w:rsidRPr="00A460A8">
        <w:rPr>
          <w:i/>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CF1527" w14:textId="77777777" w:rsidR="008B5ED1" w:rsidRPr="002B432B" w:rsidRDefault="008B5ED1" w:rsidP="008B5ED1">
      <w:pPr>
        <w:jc w:val="center"/>
        <w:rPr>
          <w:b/>
          <w:bCs/>
          <w:szCs w:val="24"/>
        </w:rPr>
      </w:pPr>
    </w:p>
    <w:p w14:paraId="026B7BC6" w14:textId="77777777" w:rsidR="008B5ED1" w:rsidRPr="00A460A8" w:rsidRDefault="008B5ED1" w:rsidP="008B5ED1">
      <w:pPr>
        <w:tabs>
          <w:tab w:val="center" w:pos="2520"/>
        </w:tabs>
        <w:jc w:val="both"/>
        <w:rPr>
          <w:sz w:val="24"/>
          <w:szCs w:val="24"/>
        </w:rPr>
      </w:pPr>
      <w:r w:rsidRPr="00A460A8">
        <w:rPr>
          <w:sz w:val="24"/>
          <w:szCs w:val="24"/>
        </w:rPr>
        <w:t xml:space="preserve">Žuvininkystės tarnybai prie </w:t>
      </w:r>
    </w:p>
    <w:p w14:paraId="7077FF1E" w14:textId="77777777" w:rsidR="008B5ED1" w:rsidRPr="00A460A8" w:rsidRDefault="008B5ED1" w:rsidP="008B5ED1">
      <w:pPr>
        <w:tabs>
          <w:tab w:val="center" w:pos="2520"/>
        </w:tabs>
        <w:jc w:val="both"/>
        <w:rPr>
          <w:sz w:val="24"/>
          <w:szCs w:val="24"/>
        </w:rPr>
      </w:pPr>
      <w:r w:rsidRPr="00A460A8">
        <w:rPr>
          <w:sz w:val="24"/>
          <w:szCs w:val="24"/>
        </w:rPr>
        <w:t xml:space="preserve">Lietuvos Respublikos žemės </w:t>
      </w:r>
    </w:p>
    <w:p w14:paraId="468317D6" w14:textId="77777777" w:rsidR="008B5ED1" w:rsidRDefault="008B5ED1" w:rsidP="008B5ED1">
      <w:pPr>
        <w:tabs>
          <w:tab w:val="center" w:pos="2520"/>
        </w:tabs>
        <w:jc w:val="both"/>
        <w:rPr>
          <w:sz w:val="24"/>
          <w:szCs w:val="24"/>
        </w:rPr>
      </w:pPr>
      <w:r w:rsidRPr="00A460A8">
        <w:rPr>
          <w:sz w:val="24"/>
          <w:szCs w:val="24"/>
        </w:rPr>
        <w:t>ūkio ministerijos</w:t>
      </w:r>
    </w:p>
    <w:p w14:paraId="2E3659EA" w14:textId="77777777" w:rsidR="008E1DAE" w:rsidRPr="00A460A8" w:rsidRDefault="008E1DAE" w:rsidP="008B5ED1">
      <w:pPr>
        <w:tabs>
          <w:tab w:val="center" w:pos="2520"/>
        </w:tabs>
        <w:jc w:val="both"/>
        <w:rPr>
          <w:sz w:val="24"/>
          <w:szCs w:val="24"/>
        </w:rPr>
      </w:pPr>
    </w:p>
    <w:p w14:paraId="7624326F" w14:textId="77777777" w:rsidR="008E1DAE" w:rsidRPr="008E1DAE" w:rsidRDefault="008E1DAE" w:rsidP="008E1DAE">
      <w:pPr>
        <w:jc w:val="center"/>
        <w:rPr>
          <w:b/>
          <w:bCs/>
          <w:color w:val="000000"/>
          <w:sz w:val="24"/>
          <w:szCs w:val="24"/>
        </w:rPr>
      </w:pPr>
      <w:r w:rsidRPr="008E1DAE">
        <w:rPr>
          <w:b/>
          <w:bCs/>
          <w:color w:val="000000"/>
          <w:sz w:val="24"/>
          <w:szCs w:val="24"/>
        </w:rPr>
        <w:t>PASIŪLYMAS</w:t>
      </w:r>
    </w:p>
    <w:p w14:paraId="2018D8E7" w14:textId="0DC0AF57" w:rsidR="008E1DAE" w:rsidRPr="00A60882" w:rsidRDefault="00BB5002" w:rsidP="00CC2C02">
      <w:pPr>
        <w:jc w:val="center"/>
        <w:rPr>
          <w:b/>
          <w:sz w:val="24"/>
          <w:szCs w:val="24"/>
        </w:rPr>
      </w:pPr>
      <w:sdt>
        <w:sdtPr>
          <w:rPr>
            <w:b/>
            <w:bCs/>
            <w:sz w:val="24"/>
            <w:szCs w:val="24"/>
          </w:rPr>
          <w:alias w:val="Pavadinimas"/>
          <w:tag w:val="Pavadinimas"/>
          <w:id w:val="-119233495"/>
          <w:placeholder>
            <w:docPart w:val="5D0F0D96922944C3B6646E246BD2CCD9"/>
          </w:placeholder>
          <w:text w:multiLine="1"/>
        </w:sdtPr>
        <w:sdtEndPr/>
        <w:sdtContent>
          <w:r w:rsidR="002E4464">
            <w:rPr>
              <w:b/>
              <w:bCs/>
              <w:sz w:val="24"/>
              <w:szCs w:val="24"/>
            </w:rPr>
            <w:t>ŠLAKIŲ CECHO PASTATO</w:t>
          </w:r>
          <w:r w:rsidR="0015722D" w:rsidRPr="0015722D">
            <w:rPr>
              <w:b/>
              <w:bCs/>
              <w:sz w:val="24"/>
              <w:szCs w:val="24"/>
            </w:rPr>
            <w:t xml:space="preserve"> ATNAUJINIMO </w:t>
          </w:r>
        </w:sdtContent>
      </w:sdt>
      <w:r w:rsidR="008E1DAE" w:rsidRPr="0007570A">
        <w:rPr>
          <w:b/>
          <w:noProof/>
          <w:sz w:val="24"/>
          <w:szCs w:val="24"/>
        </w:rPr>
        <w:t>DARBŲ</w:t>
      </w:r>
      <w:r w:rsidR="008E1DAE" w:rsidRPr="00E40BA6">
        <w:rPr>
          <w:b/>
          <w:noProof/>
        </w:rPr>
        <w:t xml:space="preserve"> </w:t>
      </w:r>
      <w:r w:rsidR="008E1DAE" w:rsidRPr="00B97F66">
        <w:rPr>
          <w:b/>
          <w:sz w:val="24"/>
          <w:szCs w:val="24"/>
        </w:rPr>
        <w:t>PIRKIM</w:t>
      </w:r>
      <w:r w:rsidR="008C17EC">
        <w:rPr>
          <w:b/>
          <w:sz w:val="24"/>
          <w:szCs w:val="24"/>
        </w:rPr>
        <w:t>UI</w:t>
      </w:r>
      <w:r w:rsidR="008E1DAE" w:rsidRPr="00B97F66">
        <w:rPr>
          <w:b/>
          <w:bCs/>
          <w:color w:val="000000"/>
          <w:sz w:val="24"/>
          <w:szCs w:val="24"/>
        </w:rPr>
        <w:t xml:space="preserve"> </w:t>
      </w:r>
    </w:p>
    <w:p w14:paraId="7445CE69" w14:textId="77777777" w:rsidR="001B2300" w:rsidRPr="00B97F66" w:rsidRDefault="001B2300" w:rsidP="008E1DAE">
      <w:pPr>
        <w:keepNext/>
        <w:keepLines/>
        <w:jc w:val="center"/>
        <w:rPr>
          <w:b/>
          <w:bCs/>
          <w:color w:val="000000"/>
          <w:sz w:val="24"/>
          <w:szCs w:val="24"/>
        </w:rPr>
      </w:pPr>
    </w:p>
    <w:p w14:paraId="350C90B3" w14:textId="77777777" w:rsidR="008B5ED1" w:rsidRPr="00A512C1" w:rsidRDefault="008B5ED1" w:rsidP="008B5ED1">
      <w:pPr>
        <w:shd w:val="clear" w:color="auto" w:fill="FFFFFF"/>
        <w:overflowPunct w:val="0"/>
        <w:autoSpaceDE w:val="0"/>
        <w:autoSpaceDN w:val="0"/>
        <w:adjustRightInd w:val="0"/>
        <w:jc w:val="center"/>
        <w:textAlignment w:val="baseline"/>
        <w:rPr>
          <w:b/>
          <w:bCs/>
          <w:color w:val="000000"/>
          <w:sz w:val="24"/>
          <w:szCs w:val="24"/>
        </w:rPr>
      </w:pPr>
      <w:r w:rsidRPr="00A512C1">
        <w:rPr>
          <w:sz w:val="24"/>
          <w:szCs w:val="24"/>
        </w:rPr>
        <w:t>____________Nr.______</w:t>
      </w:r>
    </w:p>
    <w:p w14:paraId="3E17F4ED" w14:textId="77777777" w:rsidR="008B5ED1" w:rsidRPr="00A512C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(Data)</w:t>
      </w:r>
    </w:p>
    <w:p w14:paraId="381BF008" w14:textId="77777777" w:rsidR="008B5ED1" w:rsidRPr="00A512C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_____________</w:t>
      </w:r>
    </w:p>
    <w:p w14:paraId="22D424C5" w14:textId="77777777" w:rsidR="008B5ED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 xml:space="preserve">  (Sudarymo vieta)</w:t>
      </w:r>
    </w:p>
    <w:p w14:paraId="3F936671" w14:textId="77777777" w:rsidR="008E1DAE" w:rsidRDefault="008E1DAE" w:rsidP="008B5ED1">
      <w:pPr>
        <w:shd w:val="clear" w:color="auto" w:fill="FFFFFF"/>
        <w:overflowPunct w:val="0"/>
        <w:autoSpaceDE w:val="0"/>
        <w:autoSpaceDN w:val="0"/>
        <w:adjustRightInd w:val="0"/>
        <w:jc w:val="center"/>
        <w:textAlignment w:val="baseline"/>
        <w:rPr>
          <w:bCs/>
          <w:color w:val="000000"/>
          <w:sz w:val="24"/>
          <w:szCs w:val="24"/>
        </w:rPr>
      </w:pPr>
    </w:p>
    <w:p w14:paraId="14CDE4D4" w14:textId="77777777" w:rsidR="008B5ED1" w:rsidRPr="00A86144" w:rsidRDefault="008B5ED1" w:rsidP="008B5ED1">
      <w:pPr>
        <w:jc w:val="center"/>
        <w:rPr>
          <w:sz w:val="24"/>
          <w:szCs w:val="24"/>
        </w:rPr>
      </w:pPr>
      <w:r w:rsidRPr="00A86144">
        <w:rPr>
          <w:b/>
          <w:sz w:val="24"/>
          <w:szCs w:val="24"/>
        </w:rPr>
        <w:t xml:space="preserve">1. INFORMACIJA APIE </w:t>
      </w:r>
      <w:r>
        <w:rPr>
          <w:b/>
          <w:sz w:val="24"/>
          <w:szCs w:val="24"/>
        </w:rPr>
        <w:t>RANGOV</w:t>
      </w:r>
      <w:r w:rsidRPr="00A86144">
        <w:rPr>
          <w:b/>
          <w:sz w:val="24"/>
          <w:szCs w:val="24"/>
        </w:rPr>
        <w:t>Ą</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969"/>
      </w:tblGrid>
      <w:tr w:rsidR="008B5ED1" w:rsidRPr="00A512C1" w14:paraId="6D32F578"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39D06272" w14:textId="77777777" w:rsidR="008B5ED1" w:rsidRPr="00A512C1" w:rsidRDefault="008B5ED1" w:rsidP="001778C9">
            <w:pPr>
              <w:overflowPunct w:val="0"/>
              <w:autoSpaceDE w:val="0"/>
              <w:autoSpaceDN w:val="0"/>
              <w:adjustRightInd w:val="0"/>
              <w:textAlignment w:val="baseline"/>
              <w:rPr>
                <w:i/>
                <w:sz w:val="24"/>
                <w:szCs w:val="24"/>
              </w:rPr>
            </w:pPr>
            <w:r w:rsidRPr="00A512C1">
              <w:rPr>
                <w:sz w:val="24"/>
                <w:szCs w:val="24"/>
              </w:rPr>
              <w:t xml:space="preserve">Tiekėjo pavadinimas </w:t>
            </w:r>
            <w:r w:rsidRPr="00A512C1">
              <w:rPr>
                <w:i/>
                <w:sz w:val="24"/>
                <w:szCs w:val="24"/>
              </w:rPr>
              <w:t>/Jeigu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vAlign w:val="center"/>
          </w:tcPr>
          <w:p w14:paraId="0A5D898E" w14:textId="77777777" w:rsidR="008B5ED1" w:rsidRPr="00A512C1" w:rsidRDefault="008B5ED1" w:rsidP="001778C9">
            <w:pPr>
              <w:overflowPunct w:val="0"/>
              <w:autoSpaceDE w:val="0"/>
              <w:autoSpaceDN w:val="0"/>
              <w:adjustRightInd w:val="0"/>
              <w:textAlignment w:val="baseline"/>
              <w:rPr>
                <w:sz w:val="24"/>
                <w:szCs w:val="24"/>
              </w:rPr>
            </w:pPr>
          </w:p>
          <w:p w14:paraId="4172D3C5"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35924036" w14:textId="77777777" w:rsidTr="00B05CA9">
        <w:trPr>
          <w:trHeight w:val="563"/>
          <w:jc w:val="center"/>
        </w:trPr>
        <w:tc>
          <w:tcPr>
            <w:tcW w:w="5353" w:type="dxa"/>
            <w:tcBorders>
              <w:top w:val="single" w:sz="4" w:space="0" w:color="auto"/>
              <w:left w:val="single" w:sz="4" w:space="0" w:color="auto"/>
              <w:bottom w:val="single" w:sz="4" w:space="0" w:color="auto"/>
              <w:right w:val="single" w:sz="4" w:space="0" w:color="auto"/>
            </w:tcBorders>
            <w:vAlign w:val="center"/>
          </w:tcPr>
          <w:p w14:paraId="56FFF2A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Tiekėjo adresas</w:t>
            </w:r>
            <w:r w:rsidRPr="00A512C1">
              <w:rPr>
                <w:i/>
                <w:sz w:val="24"/>
                <w:szCs w:val="24"/>
              </w:rPr>
              <w:t xml:space="preserve">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vAlign w:val="center"/>
          </w:tcPr>
          <w:p w14:paraId="340DE13E" w14:textId="77777777" w:rsidR="008B5ED1" w:rsidRPr="00A512C1" w:rsidRDefault="008B5ED1" w:rsidP="001778C9">
            <w:pPr>
              <w:overflowPunct w:val="0"/>
              <w:autoSpaceDE w:val="0"/>
              <w:autoSpaceDN w:val="0"/>
              <w:adjustRightInd w:val="0"/>
              <w:textAlignment w:val="baseline"/>
              <w:rPr>
                <w:sz w:val="24"/>
                <w:szCs w:val="24"/>
              </w:rPr>
            </w:pPr>
          </w:p>
          <w:p w14:paraId="1386CDCF"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26432351"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46B6326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Asmens, pasirašiusio pasiūlymą, vardas, pavardė, pareigos</w:t>
            </w:r>
          </w:p>
        </w:tc>
        <w:tc>
          <w:tcPr>
            <w:tcW w:w="3969" w:type="dxa"/>
            <w:tcBorders>
              <w:top w:val="single" w:sz="4" w:space="0" w:color="auto"/>
              <w:left w:val="single" w:sz="4" w:space="0" w:color="auto"/>
              <w:bottom w:val="single" w:sz="4" w:space="0" w:color="auto"/>
              <w:right w:val="single" w:sz="4" w:space="0" w:color="auto"/>
            </w:tcBorders>
            <w:vAlign w:val="center"/>
          </w:tcPr>
          <w:p w14:paraId="56B9857E"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2011101B"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78AEAD85"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vAlign w:val="center"/>
          </w:tcPr>
          <w:p w14:paraId="6043B203"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39BF4261"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49A3AEA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Fakso numeris</w:t>
            </w:r>
          </w:p>
        </w:tc>
        <w:tc>
          <w:tcPr>
            <w:tcW w:w="3969" w:type="dxa"/>
            <w:tcBorders>
              <w:top w:val="single" w:sz="4" w:space="0" w:color="auto"/>
              <w:left w:val="single" w:sz="4" w:space="0" w:color="auto"/>
              <w:bottom w:val="single" w:sz="4" w:space="0" w:color="auto"/>
              <w:right w:val="single" w:sz="4" w:space="0" w:color="auto"/>
            </w:tcBorders>
            <w:vAlign w:val="center"/>
          </w:tcPr>
          <w:p w14:paraId="27711F01"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12FEB98A"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796254FB"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vAlign w:val="center"/>
          </w:tcPr>
          <w:p w14:paraId="4C6327E7" w14:textId="77777777" w:rsidR="008B5ED1" w:rsidRPr="00A512C1" w:rsidRDefault="008B5ED1" w:rsidP="001778C9">
            <w:pPr>
              <w:overflowPunct w:val="0"/>
              <w:autoSpaceDE w:val="0"/>
              <w:autoSpaceDN w:val="0"/>
              <w:adjustRightInd w:val="0"/>
              <w:textAlignment w:val="baseline"/>
              <w:rPr>
                <w:sz w:val="24"/>
                <w:szCs w:val="24"/>
              </w:rPr>
            </w:pPr>
          </w:p>
        </w:tc>
      </w:tr>
    </w:tbl>
    <w:p w14:paraId="512096D5" w14:textId="77777777" w:rsidR="008B5ED1" w:rsidRPr="00A512C1" w:rsidRDefault="008B5ED1" w:rsidP="008B5ED1">
      <w:pPr>
        <w:overflowPunct w:val="0"/>
        <w:autoSpaceDE w:val="0"/>
        <w:autoSpaceDN w:val="0"/>
        <w:adjustRightInd w:val="0"/>
        <w:jc w:val="both"/>
        <w:textAlignment w:val="baseline"/>
        <w:rPr>
          <w:i/>
          <w:sz w:val="24"/>
          <w:szCs w:val="24"/>
        </w:rPr>
      </w:pPr>
    </w:p>
    <w:p w14:paraId="6A474FF4" w14:textId="77777777" w:rsidR="008B5ED1" w:rsidRPr="00A86144" w:rsidRDefault="008B5ED1" w:rsidP="008B5ED1">
      <w:pPr>
        <w:ind w:left="720"/>
        <w:jc w:val="center"/>
        <w:rPr>
          <w:sz w:val="24"/>
          <w:szCs w:val="24"/>
        </w:rPr>
      </w:pPr>
      <w:r>
        <w:rPr>
          <w:b/>
          <w:bCs/>
          <w:sz w:val="24"/>
          <w:szCs w:val="24"/>
        </w:rPr>
        <w:t xml:space="preserve">2. </w:t>
      </w:r>
      <w:r w:rsidRPr="00A86144">
        <w:rPr>
          <w:b/>
          <w:bCs/>
          <w:sz w:val="24"/>
          <w:szCs w:val="24"/>
        </w:rPr>
        <w:t>INFORMACIJA APIE SUB</w:t>
      </w:r>
      <w:r>
        <w:rPr>
          <w:b/>
          <w:bCs/>
          <w:sz w:val="24"/>
          <w:szCs w:val="24"/>
        </w:rPr>
        <w:t>RANGOV</w:t>
      </w:r>
      <w:r w:rsidRPr="00A86144">
        <w:rPr>
          <w:b/>
          <w:bCs/>
          <w:sz w:val="24"/>
          <w:szCs w:val="24"/>
        </w:rPr>
        <w:t>US</w:t>
      </w:r>
    </w:p>
    <w:p w14:paraId="4CD33708" w14:textId="77777777" w:rsidR="008B5ED1" w:rsidRPr="005F6BD0" w:rsidRDefault="008B5ED1" w:rsidP="008B5ED1">
      <w:pPr>
        <w:spacing w:before="60"/>
        <w:jc w:val="center"/>
        <w:rPr>
          <w:i/>
        </w:rPr>
      </w:pPr>
      <w:r w:rsidRPr="00A86144">
        <w:rPr>
          <w:i/>
        </w:rPr>
        <w:t xml:space="preserve">(pildoma, jei tiekėjas </w:t>
      </w:r>
      <w:r w:rsidRPr="005F6BD0">
        <w:rPr>
          <w:i/>
        </w:rPr>
        <w:t xml:space="preserve">pasitelkia </w:t>
      </w:r>
      <w:r w:rsidRPr="005F6BD0">
        <w:rPr>
          <w:i/>
          <w:spacing w:val="-4"/>
          <w:sz w:val="24"/>
          <w:szCs w:val="24"/>
        </w:rPr>
        <w:t>subrangovą (-</w:t>
      </w:r>
      <w:proofErr w:type="spellStart"/>
      <w:r w:rsidRPr="005F6BD0">
        <w:rPr>
          <w:i/>
          <w:spacing w:val="-4"/>
          <w:sz w:val="24"/>
          <w:szCs w:val="24"/>
        </w:rPr>
        <w:t>us</w:t>
      </w:r>
      <w:proofErr w:type="spellEnd"/>
      <w:r w:rsidRPr="005F6BD0">
        <w:rPr>
          <w:i/>
          <w:spacing w:val="-4"/>
          <w:sz w:val="24"/>
          <w:szCs w:val="24"/>
        </w:rPr>
        <w:t>)</w:t>
      </w:r>
      <w:r w:rsidRPr="005F6BD0">
        <w:rPr>
          <w:i/>
        </w:rPr>
        <w:t>)</w:t>
      </w:r>
    </w:p>
    <w:tbl>
      <w:tblPr>
        <w:tblStyle w:val="Lentelstinklelis"/>
        <w:tblW w:w="9322" w:type="dxa"/>
        <w:jc w:val="center"/>
        <w:tblLook w:val="04A0" w:firstRow="1" w:lastRow="0" w:firstColumn="1" w:lastColumn="0" w:noHBand="0" w:noVBand="1"/>
      </w:tblPr>
      <w:tblGrid>
        <w:gridCol w:w="792"/>
        <w:gridCol w:w="4561"/>
        <w:gridCol w:w="3969"/>
      </w:tblGrid>
      <w:tr w:rsidR="008B5ED1" w:rsidRPr="00152C1E" w14:paraId="12AABDF2" w14:textId="77777777" w:rsidTr="00B05CA9">
        <w:trPr>
          <w:jc w:val="center"/>
        </w:trPr>
        <w:tc>
          <w:tcPr>
            <w:tcW w:w="792" w:type="dxa"/>
            <w:shd w:val="clear" w:color="auto" w:fill="auto"/>
            <w:vAlign w:val="center"/>
          </w:tcPr>
          <w:p w14:paraId="5DF2FD41" w14:textId="77777777" w:rsidR="008B5ED1" w:rsidRPr="00A86144" w:rsidRDefault="008B5ED1" w:rsidP="001778C9">
            <w:pPr>
              <w:spacing w:before="60" w:after="60"/>
              <w:jc w:val="center"/>
              <w:rPr>
                <w:sz w:val="24"/>
                <w:szCs w:val="24"/>
              </w:rPr>
            </w:pPr>
            <w:r w:rsidRPr="00A86144">
              <w:rPr>
                <w:sz w:val="24"/>
                <w:szCs w:val="24"/>
              </w:rPr>
              <w:t>Eil. Nr.</w:t>
            </w:r>
          </w:p>
        </w:tc>
        <w:tc>
          <w:tcPr>
            <w:tcW w:w="4561" w:type="dxa"/>
            <w:shd w:val="clear" w:color="auto" w:fill="auto"/>
            <w:vAlign w:val="center"/>
          </w:tcPr>
          <w:p w14:paraId="4DEA8E2A" w14:textId="77777777" w:rsidR="008B5ED1" w:rsidRPr="00A86144" w:rsidRDefault="008B5ED1" w:rsidP="001778C9">
            <w:pPr>
              <w:spacing w:before="60" w:after="60"/>
              <w:jc w:val="center"/>
              <w:rPr>
                <w:sz w:val="24"/>
                <w:szCs w:val="24"/>
              </w:rPr>
            </w:pPr>
            <w:r w:rsidRPr="00A86144">
              <w:rPr>
                <w:rFonts w:eastAsia="Calibri"/>
                <w:sz w:val="24"/>
                <w:szCs w:val="24"/>
              </w:rPr>
              <w:t>Pirkimo sutarties dalies (pirkimo objekto dalies sutarties dalies)</w:t>
            </w:r>
            <w:r w:rsidRPr="00A86144">
              <w:rPr>
                <w:sz w:val="24"/>
                <w:szCs w:val="24"/>
              </w:rPr>
              <w:t>, perduodamos vykdyti sub</w:t>
            </w:r>
            <w:r>
              <w:rPr>
                <w:sz w:val="24"/>
                <w:szCs w:val="24"/>
              </w:rPr>
              <w:t>rangov</w:t>
            </w:r>
            <w:r w:rsidRPr="00A86144">
              <w:rPr>
                <w:sz w:val="24"/>
                <w:szCs w:val="24"/>
              </w:rPr>
              <w:t>ui, aprašymas</w:t>
            </w:r>
          </w:p>
        </w:tc>
        <w:tc>
          <w:tcPr>
            <w:tcW w:w="3969" w:type="dxa"/>
            <w:shd w:val="clear" w:color="auto" w:fill="auto"/>
            <w:vAlign w:val="center"/>
          </w:tcPr>
          <w:p w14:paraId="3A5CBC26" w14:textId="77777777" w:rsidR="008B5ED1" w:rsidRPr="00A86144" w:rsidRDefault="008B5ED1" w:rsidP="001778C9">
            <w:pPr>
              <w:spacing w:before="60" w:after="60"/>
              <w:jc w:val="center"/>
              <w:rPr>
                <w:sz w:val="24"/>
                <w:szCs w:val="24"/>
              </w:rPr>
            </w:pPr>
            <w:r w:rsidRPr="00A86144">
              <w:rPr>
                <w:sz w:val="24"/>
                <w:szCs w:val="24"/>
              </w:rPr>
              <w:t>Sub</w:t>
            </w:r>
            <w:r>
              <w:rPr>
                <w:sz w:val="24"/>
                <w:szCs w:val="24"/>
              </w:rPr>
              <w:t>rangov</w:t>
            </w:r>
            <w:r w:rsidRPr="00A86144">
              <w:rPr>
                <w:sz w:val="24"/>
                <w:szCs w:val="24"/>
              </w:rPr>
              <w:t>o pavadinimas</w:t>
            </w:r>
            <w:r>
              <w:rPr>
                <w:sz w:val="24"/>
                <w:szCs w:val="24"/>
              </w:rPr>
              <w:t>, adresas, įmonės kodas</w:t>
            </w:r>
          </w:p>
        </w:tc>
      </w:tr>
      <w:tr w:rsidR="008B5ED1" w:rsidRPr="00152C1E" w14:paraId="78312FE9" w14:textId="77777777" w:rsidTr="00B05CA9">
        <w:trPr>
          <w:jc w:val="center"/>
        </w:trPr>
        <w:tc>
          <w:tcPr>
            <w:tcW w:w="792" w:type="dxa"/>
            <w:vAlign w:val="center"/>
          </w:tcPr>
          <w:p w14:paraId="3B45B2F9" w14:textId="77777777" w:rsidR="008B5ED1" w:rsidRPr="00A86144" w:rsidRDefault="008B5ED1" w:rsidP="001778C9">
            <w:pPr>
              <w:spacing w:before="60" w:after="60"/>
              <w:jc w:val="center"/>
              <w:rPr>
                <w:sz w:val="24"/>
                <w:szCs w:val="24"/>
              </w:rPr>
            </w:pPr>
            <w:r w:rsidRPr="00A86144">
              <w:rPr>
                <w:sz w:val="24"/>
                <w:szCs w:val="24"/>
              </w:rPr>
              <w:t>1.</w:t>
            </w:r>
          </w:p>
        </w:tc>
        <w:tc>
          <w:tcPr>
            <w:tcW w:w="4561" w:type="dxa"/>
            <w:vAlign w:val="center"/>
          </w:tcPr>
          <w:p w14:paraId="7BEFCDEC" w14:textId="77777777" w:rsidR="008B5ED1" w:rsidRPr="00A86144" w:rsidRDefault="008B5ED1" w:rsidP="001778C9">
            <w:pPr>
              <w:pStyle w:val="Paantrat"/>
              <w:spacing w:before="60" w:after="60"/>
            </w:pPr>
          </w:p>
        </w:tc>
        <w:tc>
          <w:tcPr>
            <w:tcW w:w="3969" w:type="dxa"/>
            <w:vAlign w:val="center"/>
          </w:tcPr>
          <w:p w14:paraId="39BBE446" w14:textId="77777777" w:rsidR="008B5ED1" w:rsidRPr="00A86144" w:rsidRDefault="008B5ED1" w:rsidP="001778C9">
            <w:pPr>
              <w:spacing w:before="60" w:after="60"/>
              <w:rPr>
                <w:sz w:val="24"/>
                <w:szCs w:val="24"/>
              </w:rPr>
            </w:pPr>
          </w:p>
        </w:tc>
      </w:tr>
      <w:tr w:rsidR="008B5ED1" w:rsidRPr="00152C1E" w14:paraId="26F58DE9" w14:textId="77777777" w:rsidTr="00B05CA9">
        <w:trPr>
          <w:jc w:val="center"/>
        </w:trPr>
        <w:tc>
          <w:tcPr>
            <w:tcW w:w="792" w:type="dxa"/>
            <w:vAlign w:val="center"/>
          </w:tcPr>
          <w:p w14:paraId="1207FFB9" w14:textId="77777777" w:rsidR="008B5ED1" w:rsidRPr="00A86144" w:rsidRDefault="008B5ED1" w:rsidP="001778C9">
            <w:pPr>
              <w:spacing w:before="60" w:after="60"/>
              <w:jc w:val="center"/>
              <w:rPr>
                <w:sz w:val="24"/>
                <w:szCs w:val="24"/>
              </w:rPr>
            </w:pPr>
            <w:r w:rsidRPr="00A86144">
              <w:rPr>
                <w:sz w:val="24"/>
                <w:szCs w:val="24"/>
              </w:rPr>
              <w:t>2.</w:t>
            </w:r>
          </w:p>
        </w:tc>
        <w:tc>
          <w:tcPr>
            <w:tcW w:w="4561" w:type="dxa"/>
            <w:vAlign w:val="center"/>
          </w:tcPr>
          <w:p w14:paraId="57EA1C45" w14:textId="77777777" w:rsidR="008B5ED1" w:rsidRPr="00A86144" w:rsidRDefault="008B5ED1" w:rsidP="001778C9">
            <w:pPr>
              <w:spacing w:before="60" w:after="60"/>
              <w:rPr>
                <w:sz w:val="24"/>
                <w:szCs w:val="24"/>
              </w:rPr>
            </w:pPr>
          </w:p>
        </w:tc>
        <w:tc>
          <w:tcPr>
            <w:tcW w:w="3969" w:type="dxa"/>
            <w:vAlign w:val="center"/>
          </w:tcPr>
          <w:p w14:paraId="4B4B6885" w14:textId="77777777" w:rsidR="008B5ED1" w:rsidRPr="00A86144" w:rsidRDefault="008B5ED1" w:rsidP="001778C9">
            <w:pPr>
              <w:spacing w:before="60" w:after="60"/>
              <w:rPr>
                <w:sz w:val="24"/>
                <w:szCs w:val="24"/>
              </w:rPr>
            </w:pPr>
          </w:p>
        </w:tc>
      </w:tr>
    </w:tbl>
    <w:p w14:paraId="3551E415" w14:textId="77777777" w:rsidR="008B5ED1" w:rsidRDefault="008B5ED1" w:rsidP="008B5ED1">
      <w:pPr>
        <w:tabs>
          <w:tab w:val="left" w:pos="720"/>
        </w:tabs>
        <w:ind w:right="397"/>
        <w:jc w:val="both"/>
        <w:rPr>
          <w:b/>
          <w:i/>
          <w:spacing w:val="-4"/>
          <w:sz w:val="24"/>
          <w:szCs w:val="24"/>
        </w:rPr>
      </w:pPr>
    </w:p>
    <w:p w14:paraId="21A7DB90" w14:textId="77777777" w:rsidR="008B5ED1" w:rsidRPr="00A460A8" w:rsidRDefault="008B5ED1" w:rsidP="008B5ED1">
      <w:pPr>
        <w:tabs>
          <w:tab w:val="left" w:pos="720"/>
        </w:tabs>
        <w:ind w:right="397"/>
        <w:jc w:val="both"/>
        <w:rPr>
          <w:sz w:val="24"/>
          <w:szCs w:val="24"/>
        </w:rPr>
      </w:pPr>
      <w:r>
        <w:rPr>
          <w:sz w:val="24"/>
          <w:szCs w:val="24"/>
        </w:rPr>
        <w:t xml:space="preserve">            3. </w:t>
      </w:r>
      <w:r w:rsidRPr="00A460A8">
        <w:rPr>
          <w:sz w:val="24"/>
          <w:szCs w:val="24"/>
        </w:rPr>
        <w:t xml:space="preserve">Pateikdami šį pasiūlymą pažymime, kad: </w:t>
      </w:r>
    </w:p>
    <w:p w14:paraId="3F9EE64C" w14:textId="77777777" w:rsidR="008B5ED1" w:rsidRPr="00A460A8" w:rsidRDefault="008B5ED1" w:rsidP="008B5ED1">
      <w:pPr>
        <w:tabs>
          <w:tab w:val="left" w:pos="720"/>
        </w:tabs>
        <w:ind w:right="397"/>
        <w:jc w:val="both"/>
        <w:rPr>
          <w:sz w:val="24"/>
          <w:szCs w:val="24"/>
        </w:rPr>
      </w:pPr>
      <w:r>
        <w:rPr>
          <w:sz w:val="24"/>
          <w:szCs w:val="24"/>
        </w:rPr>
        <w:tab/>
      </w:r>
      <w:r w:rsidRPr="00A460A8">
        <w:rPr>
          <w:sz w:val="24"/>
          <w:szCs w:val="24"/>
        </w:rPr>
        <w:t xml:space="preserve">3.1. Išanalizavome ir visiškai sutinkame su </w:t>
      </w:r>
      <w:r w:rsidR="0069615D">
        <w:rPr>
          <w:sz w:val="24"/>
          <w:szCs w:val="24"/>
        </w:rPr>
        <w:t xml:space="preserve">pirkimo sąlygomis </w:t>
      </w:r>
      <w:r w:rsidRPr="00A460A8">
        <w:rPr>
          <w:sz w:val="24"/>
          <w:szCs w:val="24"/>
        </w:rPr>
        <w:t>bei kitų pirkimo dokumentų turiniu ir be jokių išlygų ar apribojimų sutinkame su visomis jų nuostatomis.</w:t>
      </w:r>
    </w:p>
    <w:p w14:paraId="4DF5DA49" w14:textId="77777777" w:rsidR="008B5ED1" w:rsidRPr="00A460A8" w:rsidRDefault="008B5ED1" w:rsidP="008B5ED1">
      <w:pPr>
        <w:tabs>
          <w:tab w:val="left" w:pos="720"/>
        </w:tabs>
        <w:ind w:right="397"/>
        <w:jc w:val="both"/>
        <w:rPr>
          <w:sz w:val="24"/>
          <w:szCs w:val="24"/>
        </w:rPr>
      </w:pPr>
      <w:r>
        <w:rPr>
          <w:sz w:val="24"/>
          <w:szCs w:val="24"/>
        </w:rPr>
        <w:tab/>
      </w:r>
      <w:r w:rsidRPr="00A460A8">
        <w:rPr>
          <w:sz w:val="24"/>
          <w:szCs w:val="24"/>
        </w:rPr>
        <w:t xml:space="preserve">3.2. Vadovaudamiesi </w:t>
      </w:r>
      <w:r w:rsidR="0030223A">
        <w:rPr>
          <w:sz w:val="24"/>
          <w:szCs w:val="24"/>
        </w:rPr>
        <w:t>apklausos</w:t>
      </w:r>
      <w:r w:rsidRPr="00A460A8">
        <w:rPr>
          <w:sz w:val="24"/>
          <w:szCs w:val="24"/>
        </w:rPr>
        <w:t xml:space="preserve"> sąlygomis bei terminais, be jokių išlygų ar apribojimų, mes siūlome </w:t>
      </w:r>
      <w:r>
        <w:rPr>
          <w:sz w:val="24"/>
          <w:szCs w:val="24"/>
        </w:rPr>
        <w:t>atlikti Darbus</w:t>
      </w:r>
      <w:r w:rsidRPr="00A460A8">
        <w:rPr>
          <w:sz w:val="24"/>
          <w:szCs w:val="24"/>
        </w:rPr>
        <w:t xml:space="preserve"> </w:t>
      </w:r>
      <w:r w:rsidR="006E1E6D">
        <w:rPr>
          <w:sz w:val="24"/>
          <w:szCs w:val="24"/>
        </w:rPr>
        <w:t>apklausoje</w:t>
      </w:r>
      <w:r w:rsidRPr="00A460A8">
        <w:rPr>
          <w:sz w:val="24"/>
          <w:szCs w:val="24"/>
        </w:rPr>
        <w:t xml:space="preserve"> nurodytomis sąlygomis.</w:t>
      </w:r>
    </w:p>
    <w:p w14:paraId="6BC3F2D7" w14:textId="77777777" w:rsidR="008B5ED1" w:rsidRPr="000C678B" w:rsidRDefault="008B5ED1" w:rsidP="008B5ED1">
      <w:pPr>
        <w:tabs>
          <w:tab w:val="left" w:pos="720"/>
        </w:tabs>
        <w:ind w:right="397"/>
        <w:jc w:val="both"/>
        <w:rPr>
          <w:sz w:val="24"/>
          <w:szCs w:val="24"/>
        </w:rPr>
      </w:pPr>
      <w:r>
        <w:rPr>
          <w:sz w:val="24"/>
          <w:szCs w:val="24"/>
        </w:rPr>
        <w:t xml:space="preserve">            </w:t>
      </w:r>
      <w:r w:rsidRPr="000C678B">
        <w:rPr>
          <w:sz w:val="24"/>
          <w:szCs w:val="24"/>
        </w:rPr>
        <w:t>3.3</w:t>
      </w:r>
      <w:r>
        <w:rPr>
          <w:sz w:val="24"/>
          <w:szCs w:val="24"/>
        </w:rPr>
        <w:t>.</w:t>
      </w:r>
      <w:r w:rsidRPr="000C678B">
        <w:rPr>
          <w:sz w:val="24"/>
          <w:szCs w:val="24"/>
        </w:rPr>
        <w:t xml:space="preserve"> </w:t>
      </w:r>
      <w:r w:rsidRPr="000C678B">
        <w:rPr>
          <w:b/>
          <w:sz w:val="24"/>
          <w:szCs w:val="24"/>
        </w:rPr>
        <w:t>Pasiūlymas galioja tiek, kiek nurodyta konkurso</w:t>
      </w:r>
      <w:r w:rsidR="00E336AE">
        <w:rPr>
          <w:b/>
          <w:sz w:val="24"/>
          <w:szCs w:val="24"/>
        </w:rPr>
        <w:t>/pirkimo</w:t>
      </w:r>
      <w:r w:rsidRPr="000C678B">
        <w:rPr>
          <w:b/>
          <w:sz w:val="24"/>
          <w:szCs w:val="24"/>
        </w:rPr>
        <w:t xml:space="preserve"> sąlygose</w:t>
      </w:r>
      <w:r w:rsidRPr="000C678B">
        <w:rPr>
          <w:sz w:val="24"/>
          <w:szCs w:val="24"/>
        </w:rPr>
        <w:t>.</w:t>
      </w:r>
    </w:p>
    <w:p w14:paraId="57481784" w14:textId="77777777" w:rsidR="008B5ED1" w:rsidRPr="000C678B" w:rsidRDefault="008B5ED1" w:rsidP="008B5ED1">
      <w:pPr>
        <w:tabs>
          <w:tab w:val="left" w:pos="720"/>
        </w:tabs>
        <w:ind w:right="397"/>
        <w:jc w:val="both"/>
        <w:rPr>
          <w:sz w:val="24"/>
          <w:szCs w:val="24"/>
        </w:rPr>
      </w:pPr>
      <w:r>
        <w:rPr>
          <w:sz w:val="24"/>
          <w:szCs w:val="24"/>
        </w:rPr>
        <w:t xml:space="preserve">           </w:t>
      </w:r>
      <w:r w:rsidR="00FF79E4">
        <w:rPr>
          <w:sz w:val="24"/>
          <w:szCs w:val="24"/>
        </w:rPr>
        <w:t xml:space="preserve"> </w:t>
      </w:r>
      <w:r>
        <w:rPr>
          <w:sz w:val="24"/>
          <w:szCs w:val="24"/>
        </w:rPr>
        <w:t xml:space="preserve">3.4. </w:t>
      </w:r>
      <w:r w:rsidRPr="000C678B">
        <w:rPr>
          <w:sz w:val="24"/>
          <w:szCs w:val="24"/>
        </w:rPr>
        <w:t>Nėra jokių aplinkybių, dėl kurių mes negalėtume dalyvauti konkurse ar pasirašyti sutartį.</w:t>
      </w:r>
    </w:p>
    <w:p w14:paraId="03BB1513" w14:textId="77777777" w:rsidR="00F376D1" w:rsidRDefault="008B5ED1" w:rsidP="00B05CA9">
      <w:pPr>
        <w:pageBreakBefore/>
        <w:pBdr>
          <w:top w:val="single" w:sz="4" w:space="1" w:color="auto"/>
          <w:left w:val="single" w:sz="4" w:space="0" w:color="auto"/>
          <w:bottom w:val="single" w:sz="4" w:space="1" w:color="auto"/>
          <w:right w:val="single" w:sz="4" w:space="0" w:color="auto"/>
          <w:between w:val="single" w:sz="4" w:space="1" w:color="auto"/>
          <w:bar w:val="single" w:sz="4" w:color="auto"/>
        </w:pBdr>
        <w:tabs>
          <w:tab w:val="left" w:pos="720"/>
        </w:tabs>
        <w:ind w:right="191"/>
        <w:jc w:val="both"/>
        <w:rPr>
          <w:sz w:val="24"/>
          <w:szCs w:val="24"/>
        </w:rPr>
      </w:pPr>
      <w:r>
        <w:rPr>
          <w:sz w:val="24"/>
          <w:szCs w:val="24"/>
        </w:rPr>
        <w:lastRenderedPageBreak/>
        <w:t xml:space="preserve">           3.5. </w:t>
      </w:r>
      <w:r w:rsidRPr="000C678B">
        <w:rPr>
          <w:sz w:val="24"/>
          <w:szCs w:val="24"/>
        </w:rPr>
        <w:t>Mums yra žinoma, kad Perkančioji organizacija turi teisę Lietuvos Respublikos viešųjų pirkimų įstatymo nustatyta tvarka nutraukti pirkimo procedūras bet kuriuo metu iki Sutarties pasirašymo. Pasinaudodama šiomis teisėmis Perkančioji organizacija nebus mums jokiu būdu atsakinga.</w:t>
      </w:r>
    </w:p>
    <w:p w14:paraId="3B241F84" w14:textId="33618DE9" w:rsidR="00616D10" w:rsidRDefault="008B5ED1" w:rsidP="00616D10">
      <w:pPr>
        <w:tabs>
          <w:tab w:val="left" w:pos="709"/>
        </w:tabs>
        <w:ind w:right="397"/>
        <w:jc w:val="both"/>
        <w:rPr>
          <w:sz w:val="24"/>
          <w:szCs w:val="24"/>
        </w:rPr>
      </w:pPr>
      <w:r>
        <w:rPr>
          <w:sz w:val="24"/>
          <w:szCs w:val="24"/>
        </w:rPr>
        <w:tab/>
      </w:r>
      <w:r w:rsidR="00982CE0">
        <w:rPr>
          <w:sz w:val="24"/>
          <w:szCs w:val="24"/>
        </w:rPr>
        <w:t xml:space="preserve">3.6. </w:t>
      </w:r>
    </w:p>
    <w:p w14:paraId="7B4CF6F8"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r w:rsidRPr="003247C5">
        <w:rPr>
          <w:bCs/>
          <w:color w:val="000000" w:themeColor="text1"/>
          <w:sz w:val="21"/>
          <w:szCs w:val="21"/>
        </w:rPr>
        <w:t xml:space="preserve">Tiekėjui </w:t>
      </w:r>
      <w:r w:rsidRPr="00F10A2B">
        <w:rPr>
          <w:b/>
          <w:color w:val="000000" w:themeColor="text1"/>
          <w:spacing w:val="2"/>
          <w:sz w:val="21"/>
          <w:szCs w:val="21"/>
          <w:highlight w:val="lightGray"/>
          <w:u w:val="single"/>
        </w:rPr>
        <w:t>netaikomi</w:t>
      </w:r>
      <w:r w:rsidRPr="00F10A2B">
        <w:rPr>
          <w:bCs/>
          <w:color w:val="000000" w:themeColor="text1"/>
          <w:spacing w:val="2"/>
          <w:sz w:val="21"/>
          <w:szCs w:val="21"/>
          <w:highlight w:val="lightGray"/>
          <w:u w:val="single"/>
        </w:rPr>
        <w:t xml:space="preserve"> / </w:t>
      </w:r>
      <w:r w:rsidRPr="00F10A2B">
        <w:rPr>
          <w:b/>
          <w:color w:val="000000" w:themeColor="text1"/>
          <w:spacing w:val="2"/>
          <w:sz w:val="21"/>
          <w:szCs w:val="21"/>
          <w:highlight w:val="lightGray"/>
          <w:u w:val="single"/>
        </w:rPr>
        <w:t>taikomi</w:t>
      </w:r>
      <w:r w:rsidRPr="00F10A2B">
        <w:rPr>
          <w:bCs/>
          <w:color w:val="000000" w:themeColor="text1"/>
          <w:spacing w:val="2"/>
          <w:sz w:val="21"/>
          <w:szCs w:val="21"/>
          <w:highlight w:val="lightGray"/>
          <w:u w:val="single"/>
        </w:rPr>
        <w:t xml:space="preserve"> </w:t>
      </w:r>
      <w:r w:rsidRPr="00F10A2B">
        <w:rPr>
          <w:bCs/>
          <w:color w:val="000000" w:themeColor="text1"/>
          <w:spacing w:val="2"/>
          <w:sz w:val="21"/>
          <w:szCs w:val="21"/>
          <w:highlight w:val="lightGray"/>
        </w:rPr>
        <w:t xml:space="preserve"> </w:t>
      </w:r>
      <w:r w:rsidRPr="00F10A2B">
        <w:rPr>
          <w:bCs/>
          <w:color w:val="FF0000"/>
          <w:spacing w:val="2"/>
          <w:sz w:val="21"/>
          <w:szCs w:val="21"/>
          <w:highlight w:val="lightGray"/>
        </w:rPr>
        <w:t>(palikti reikalingą)</w:t>
      </w:r>
      <w:r w:rsidRPr="003247C5">
        <w:rPr>
          <w:bCs/>
          <w:color w:val="FF0000"/>
          <w:spacing w:val="2"/>
          <w:sz w:val="21"/>
          <w:szCs w:val="21"/>
        </w:rPr>
        <w:t xml:space="preserve"> </w:t>
      </w:r>
      <w:r w:rsidRPr="003247C5">
        <w:rPr>
          <w:color w:val="000000" w:themeColor="text1"/>
          <w:spacing w:val="2"/>
          <w:sz w:val="21"/>
          <w:szCs w:val="21"/>
          <w:shd w:val="clear" w:color="auto" w:fill="FFFFFF"/>
        </w:rPr>
        <w:t>Europos Sąjungos Tarybos </w:t>
      </w:r>
      <w:hyperlink r:id="rId6" w:history="1">
        <w:r w:rsidRPr="003247C5">
          <w:rPr>
            <w:rStyle w:val="Hipersaitas"/>
            <w:b/>
            <w:bCs/>
            <w:color w:val="000000" w:themeColor="text1"/>
            <w:spacing w:val="3"/>
            <w:sz w:val="21"/>
            <w:szCs w:val="21"/>
            <w:shd w:val="clear" w:color="auto" w:fill="FFFFFF"/>
          </w:rPr>
          <w:t>2022 m. balandžio 8 d. priimtame Tarybos Reglamente (ES) 2022/576</w:t>
        </w:r>
      </w:hyperlink>
      <w:r w:rsidRPr="003247C5">
        <w:rPr>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bCs/>
          <w:color w:val="000000" w:themeColor="text1"/>
          <w:spacing w:val="2"/>
          <w:sz w:val="21"/>
          <w:szCs w:val="21"/>
        </w:rPr>
        <w:t xml:space="preserve">, nustatyti ribojimai. </w:t>
      </w:r>
      <w:r w:rsidRPr="003247C5">
        <w:rPr>
          <w:b/>
          <w:color w:val="000000" w:themeColor="text1"/>
          <w:spacing w:val="2"/>
          <w:sz w:val="21"/>
          <w:szCs w:val="21"/>
        </w:rPr>
        <w:t>Kilus įtarimų, perkančioji organizacija turi teisę prašyti įrodančių dokumentų.</w:t>
      </w:r>
    </w:p>
    <w:p w14:paraId="52AB897E" w14:textId="77777777" w:rsidR="00F10A2B" w:rsidRDefault="00F10A2B" w:rsidP="00F10A2B">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p>
    <w:p w14:paraId="19C69B4A"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Cs/>
          <w:i/>
          <w:iCs/>
          <w:color w:val="000000" w:themeColor="text1"/>
          <w:sz w:val="21"/>
          <w:szCs w:val="21"/>
        </w:rPr>
      </w:pPr>
      <w:r w:rsidRPr="003247C5">
        <w:rPr>
          <w:bCs/>
          <w:color w:val="000000" w:themeColor="text1"/>
          <w:spacing w:val="2"/>
          <w:sz w:val="21"/>
          <w:szCs w:val="21"/>
        </w:rPr>
        <w:t xml:space="preserve"> </w:t>
      </w:r>
      <w:r w:rsidRPr="00F10A2B">
        <w:rPr>
          <w:bCs/>
          <w:i/>
          <w:iCs/>
          <w:color w:val="000000" w:themeColor="text1"/>
          <w:sz w:val="21"/>
          <w:szCs w:val="21"/>
          <w:highlight w:val="lightGray"/>
        </w:rPr>
        <w:t xml:space="preserve">[Taikoma, jei tiekėjas, siekdamas atitikti pirkimo dokumentuose nustatytus kvalifikacijos reikalavimus, </w:t>
      </w:r>
      <w:r w:rsidRPr="00F10A2B">
        <w:rPr>
          <w:b/>
          <w:i/>
          <w:iCs/>
          <w:color w:val="000000" w:themeColor="text1"/>
          <w:sz w:val="21"/>
          <w:szCs w:val="21"/>
          <w:highlight w:val="lightGray"/>
        </w:rPr>
        <w:t>remiasi ūkio subjektų pajėgumais</w:t>
      </w:r>
      <w:r w:rsidRPr="00F10A2B">
        <w:rPr>
          <w:bCs/>
          <w:i/>
          <w:iCs/>
          <w:color w:val="000000" w:themeColor="text1"/>
          <w:sz w:val="21"/>
          <w:szCs w:val="21"/>
          <w:highlight w:val="lightGray"/>
        </w:rPr>
        <w:t xml:space="preserve"> ir kiekvienam tokiam ūkio subjektui perduodamos vykdyti sutarties dalies vertė yra </w:t>
      </w:r>
      <w:r w:rsidRPr="00F10A2B">
        <w:rPr>
          <w:b/>
          <w:i/>
          <w:iCs/>
          <w:color w:val="000000" w:themeColor="text1"/>
          <w:sz w:val="21"/>
          <w:szCs w:val="21"/>
          <w:highlight w:val="lightGray"/>
        </w:rPr>
        <w:t>ne mažesnė nei 10 proc. sutarties vertės. Informacija turi būti pateikta apie kiekvieną ūkio subjektą, kurio pajėgumais remiamasi, ir kuriam tenka ne mažiau nei 10 proc. sutarties vertės</w:t>
      </w:r>
      <w:r w:rsidRPr="00F10A2B">
        <w:rPr>
          <w:bCs/>
          <w:i/>
          <w:iCs/>
          <w:color w:val="000000" w:themeColor="text1"/>
          <w:sz w:val="21"/>
          <w:szCs w:val="21"/>
          <w:highlight w:val="lightGray"/>
        </w:rPr>
        <w:t>]:</w:t>
      </w:r>
    </w:p>
    <w:p w14:paraId="73402AAA"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r w:rsidRPr="003247C5">
        <w:rPr>
          <w:bCs/>
          <w:i/>
          <w:iCs/>
          <w:color w:val="000000" w:themeColor="text1"/>
          <w:sz w:val="21"/>
          <w:szCs w:val="21"/>
        </w:rPr>
        <w:t xml:space="preserve">[Ūkio subjektui, kurio pajėgumais remiamasi </w:t>
      </w:r>
      <w:r w:rsidRPr="00F10A2B">
        <w:rPr>
          <w:bCs/>
          <w:i/>
          <w:iCs/>
          <w:color w:val="000000" w:themeColor="text1"/>
          <w:sz w:val="21"/>
          <w:szCs w:val="21"/>
          <w:highlight w:val="lightGray"/>
        </w:rPr>
        <w:t>(įrašyti tikslų pavadinimą)]</w:t>
      </w:r>
      <w:r w:rsidRPr="00F10A2B">
        <w:rPr>
          <w:bCs/>
          <w:color w:val="000000" w:themeColor="text1"/>
          <w:sz w:val="21"/>
          <w:szCs w:val="21"/>
          <w:highlight w:val="lightGray"/>
        </w:rPr>
        <w:t xml:space="preserve">  </w:t>
      </w:r>
      <w:r w:rsidRPr="00F10A2B">
        <w:rPr>
          <w:b/>
          <w:color w:val="000000" w:themeColor="text1"/>
          <w:spacing w:val="2"/>
          <w:sz w:val="21"/>
          <w:szCs w:val="21"/>
          <w:highlight w:val="lightGray"/>
          <w:u w:val="single"/>
        </w:rPr>
        <w:t>netaikomi</w:t>
      </w:r>
      <w:r w:rsidRPr="00F10A2B">
        <w:rPr>
          <w:bCs/>
          <w:color w:val="000000" w:themeColor="text1"/>
          <w:spacing w:val="2"/>
          <w:sz w:val="21"/>
          <w:szCs w:val="21"/>
          <w:highlight w:val="lightGray"/>
          <w:u w:val="single"/>
        </w:rPr>
        <w:t xml:space="preserve"> / </w:t>
      </w:r>
      <w:r w:rsidRPr="00F10A2B">
        <w:rPr>
          <w:b/>
          <w:color w:val="000000" w:themeColor="text1"/>
          <w:spacing w:val="2"/>
          <w:sz w:val="21"/>
          <w:szCs w:val="21"/>
          <w:highlight w:val="lightGray"/>
          <w:u w:val="single"/>
        </w:rPr>
        <w:t>taikomi</w:t>
      </w:r>
      <w:r w:rsidRPr="00F10A2B">
        <w:rPr>
          <w:bCs/>
          <w:color w:val="000000" w:themeColor="text1"/>
          <w:spacing w:val="2"/>
          <w:sz w:val="21"/>
          <w:szCs w:val="21"/>
          <w:highlight w:val="lightGray"/>
          <w:u w:val="single"/>
        </w:rPr>
        <w:t xml:space="preserve"> </w:t>
      </w:r>
      <w:r w:rsidRPr="00F10A2B">
        <w:rPr>
          <w:bCs/>
          <w:color w:val="000000" w:themeColor="text1"/>
          <w:spacing w:val="2"/>
          <w:sz w:val="21"/>
          <w:szCs w:val="21"/>
          <w:highlight w:val="lightGray"/>
        </w:rPr>
        <w:t xml:space="preserve"> </w:t>
      </w:r>
      <w:r w:rsidRPr="00F10A2B">
        <w:rPr>
          <w:bCs/>
          <w:color w:val="FF0000"/>
          <w:spacing w:val="2"/>
          <w:sz w:val="21"/>
          <w:szCs w:val="21"/>
          <w:highlight w:val="lightGray"/>
        </w:rPr>
        <w:t>(palikti reikalingą)</w:t>
      </w:r>
      <w:r w:rsidRPr="003247C5">
        <w:rPr>
          <w:bCs/>
          <w:color w:val="FF0000"/>
          <w:spacing w:val="2"/>
          <w:sz w:val="21"/>
          <w:szCs w:val="21"/>
        </w:rPr>
        <w:t xml:space="preserve"> </w:t>
      </w:r>
      <w:r w:rsidRPr="003247C5">
        <w:rPr>
          <w:color w:val="000000" w:themeColor="text1"/>
          <w:spacing w:val="2"/>
          <w:sz w:val="21"/>
          <w:szCs w:val="21"/>
          <w:shd w:val="clear" w:color="auto" w:fill="FFFFFF"/>
        </w:rPr>
        <w:t>Europos Sąjungos Tarybos </w:t>
      </w:r>
      <w:hyperlink r:id="rId7" w:history="1">
        <w:r w:rsidRPr="003247C5">
          <w:rPr>
            <w:rStyle w:val="Hipersaitas"/>
            <w:b/>
            <w:bCs/>
            <w:color w:val="000000" w:themeColor="text1"/>
            <w:spacing w:val="3"/>
            <w:sz w:val="21"/>
            <w:szCs w:val="21"/>
            <w:shd w:val="clear" w:color="auto" w:fill="FFFFFF"/>
          </w:rPr>
          <w:t>2022 m. balandžio 8 d. priimtame Tarybos Reglamente (ES) 2022/576</w:t>
        </w:r>
      </w:hyperlink>
      <w:r w:rsidRPr="003247C5">
        <w:rPr>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bCs/>
          <w:color w:val="000000" w:themeColor="text1"/>
          <w:spacing w:val="2"/>
          <w:sz w:val="21"/>
          <w:szCs w:val="21"/>
        </w:rPr>
        <w:t xml:space="preserve">, nustatyti ribojimai. </w:t>
      </w:r>
      <w:r w:rsidRPr="003247C5">
        <w:rPr>
          <w:b/>
          <w:color w:val="000000" w:themeColor="text1"/>
          <w:spacing w:val="2"/>
          <w:sz w:val="21"/>
          <w:szCs w:val="21"/>
        </w:rPr>
        <w:t>Kilus įtarimų, perkančioji organizacija turi teisę prašyti įrodančių dokumentų.</w:t>
      </w:r>
    </w:p>
    <w:p w14:paraId="7FB1B237"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r w:rsidRPr="003247C5">
        <w:rPr>
          <w:bCs/>
          <w:color w:val="000000" w:themeColor="text1"/>
          <w:spacing w:val="2"/>
          <w:sz w:val="21"/>
          <w:szCs w:val="21"/>
        </w:rPr>
        <w:t xml:space="preserve">Atkreipiame dėmesį, kad </w:t>
      </w:r>
      <w:r w:rsidRPr="003247C5">
        <w:rPr>
          <w:color w:val="000000" w:themeColor="text1"/>
          <w:spacing w:val="2"/>
          <w:sz w:val="21"/>
          <w:szCs w:val="21"/>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8" w:history="1">
        <w:r w:rsidRPr="003247C5">
          <w:rPr>
            <w:rStyle w:val="Hipersaitas"/>
            <w:color w:val="000000" w:themeColor="text1"/>
            <w:spacing w:val="2"/>
            <w:sz w:val="21"/>
            <w:szCs w:val="21"/>
            <w:shd w:val="clear" w:color="auto" w:fill="FFFFFF"/>
          </w:rPr>
          <w:t>https://vpt.lrv.lt/lt/naujienos/viesuosiuose-pirkimuose-europos-sajungos-ribojimai-del-rusijos-pradeto-karo-ukrainoje</w:t>
        </w:r>
      </w:hyperlink>
      <w:r w:rsidRPr="003247C5">
        <w:rPr>
          <w:color w:val="000000" w:themeColor="text1"/>
          <w:spacing w:val="2"/>
          <w:sz w:val="21"/>
          <w:szCs w:val="21"/>
          <w:shd w:val="clear" w:color="auto" w:fill="FFFFFF"/>
        </w:rPr>
        <w:t xml:space="preserve"> bei </w:t>
      </w:r>
      <w:hyperlink r:id="rId9" w:history="1">
        <w:r w:rsidRPr="003247C5">
          <w:rPr>
            <w:rStyle w:val="Hipersaitas"/>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03D1C18D" w14:textId="77777777" w:rsidR="00982CE0" w:rsidRDefault="00982CE0" w:rsidP="00616D10">
      <w:pPr>
        <w:tabs>
          <w:tab w:val="left" w:pos="709"/>
        </w:tabs>
        <w:ind w:right="397"/>
        <w:jc w:val="both"/>
        <w:rPr>
          <w:sz w:val="24"/>
          <w:szCs w:val="24"/>
        </w:rPr>
      </w:pPr>
    </w:p>
    <w:p w14:paraId="73D9EBD5" w14:textId="7BA87A3B" w:rsidR="00616D10" w:rsidRPr="000C678B" w:rsidRDefault="00FF79E4" w:rsidP="00616D10">
      <w:pPr>
        <w:tabs>
          <w:tab w:val="left" w:pos="709"/>
        </w:tabs>
        <w:ind w:right="397"/>
        <w:jc w:val="both"/>
        <w:rPr>
          <w:sz w:val="24"/>
          <w:szCs w:val="24"/>
        </w:rPr>
      </w:pPr>
      <w:r>
        <w:rPr>
          <w:sz w:val="24"/>
          <w:szCs w:val="24"/>
        </w:rPr>
        <w:t xml:space="preserve">          </w:t>
      </w:r>
      <w:r w:rsidR="00616D10">
        <w:rPr>
          <w:sz w:val="24"/>
          <w:szCs w:val="24"/>
        </w:rPr>
        <w:t>3.</w:t>
      </w:r>
      <w:r w:rsidR="00982CE0">
        <w:rPr>
          <w:sz w:val="24"/>
          <w:szCs w:val="24"/>
        </w:rPr>
        <w:t>7</w:t>
      </w:r>
      <w:r w:rsidR="00616D10">
        <w:rPr>
          <w:sz w:val="24"/>
          <w:szCs w:val="24"/>
        </w:rPr>
        <w:t xml:space="preserve">. </w:t>
      </w:r>
      <w:r w:rsidR="008B5ED1" w:rsidRPr="000C678B">
        <w:rPr>
          <w:sz w:val="24"/>
          <w:szCs w:val="24"/>
        </w:rPr>
        <w:t>S</w:t>
      </w:r>
      <w:r w:rsidR="008B5ED1">
        <w:rPr>
          <w:sz w:val="24"/>
          <w:szCs w:val="24"/>
        </w:rPr>
        <w:t>iūlome visus Darbus atlikti už:</w:t>
      </w:r>
    </w:p>
    <w:tbl>
      <w:tblPr>
        <w:tblStyle w:val="Lentelstinklelis"/>
        <w:tblW w:w="0" w:type="auto"/>
        <w:jc w:val="center"/>
        <w:tblLook w:val="04A0" w:firstRow="1" w:lastRow="0" w:firstColumn="1" w:lastColumn="0" w:noHBand="0" w:noVBand="1"/>
      </w:tblPr>
      <w:tblGrid>
        <w:gridCol w:w="776"/>
        <w:gridCol w:w="4514"/>
        <w:gridCol w:w="1701"/>
        <w:gridCol w:w="1134"/>
        <w:gridCol w:w="1654"/>
      </w:tblGrid>
      <w:tr w:rsidR="008B5ED1" w:rsidRPr="00E55E17" w14:paraId="5914DE96" w14:textId="77777777" w:rsidTr="00F10A2B">
        <w:trPr>
          <w:jc w:val="center"/>
        </w:trPr>
        <w:tc>
          <w:tcPr>
            <w:tcW w:w="776" w:type="dxa"/>
            <w:vAlign w:val="center"/>
          </w:tcPr>
          <w:p w14:paraId="0A394544" w14:textId="77777777" w:rsidR="008B5ED1" w:rsidRPr="000C678B" w:rsidRDefault="008B5ED1" w:rsidP="001778C9">
            <w:pPr>
              <w:widowControl w:val="0"/>
              <w:autoSpaceDE w:val="0"/>
              <w:autoSpaceDN w:val="0"/>
              <w:adjustRightInd w:val="0"/>
              <w:jc w:val="center"/>
              <w:rPr>
                <w:sz w:val="24"/>
                <w:szCs w:val="24"/>
              </w:rPr>
            </w:pPr>
            <w:r w:rsidRPr="000C678B">
              <w:rPr>
                <w:sz w:val="24"/>
                <w:szCs w:val="24"/>
              </w:rPr>
              <w:t>Eil. Nr.</w:t>
            </w:r>
          </w:p>
        </w:tc>
        <w:tc>
          <w:tcPr>
            <w:tcW w:w="4514" w:type="dxa"/>
            <w:vAlign w:val="center"/>
          </w:tcPr>
          <w:p w14:paraId="5222F0FB" w14:textId="77777777" w:rsidR="008B5ED1" w:rsidRPr="000C678B" w:rsidRDefault="008B5ED1" w:rsidP="001778C9">
            <w:pPr>
              <w:jc w:val="center"/>
              <w:rPr>
                <w:sz w:val="24"/>
                <w:szCs w:val="24"/>
              </w:rPr>
            </w:pPr>
            <w:r w:rsidRPr="000C678B">
              <w:rPr>
                <w:sz w:val="24"/>
                <w:szCs w:val="24"/>
              </w:rPr>
              <w:t>Darbų pavadinimas:</w:t>
            </w:r>
          </w:p>
        </w:tc>
        <w:tc>
          <w:tcPr>
            <w:tcW w:w="1701" w:type="dxa"/>
            <w:vAlign w:val="center"/>
          </w:tcPr>
          <w:p w14:paraId="2183BEA1" w14:textId="7E5FBA3B" w:rsidR="008B5ED1" w:rsidRPr="000C678B" w:rsidRDefault="008B5ED1" w:rsidP="001778C9">
            <w:pPr>
              <w:jc w:val="center"/>
              <w:rPr>
                <w:sz w:val="24"/>
                <w:szCs w:val="24"/>
              </w:rPr>
            </w:pPr>
            <w:r w:rsidRPr="000C678B">
              <w:rPr>
                <w:sz w:val="24"/>
                <w:szCs w:val="24"/>
              </w:rPr>
              <w:t xml:space="preserve">Kaina Eur, </w:t>
            </w:r>
            <w:r w:rsidR="008D118C">
              <w:rPr>
                <w:sz w:val="24"/>
                <w:szCs w:val="24"/>
              </w:rPr>
              <w:t>be</w:t>
            </w:r>
            <w:r w:rsidR="008D118C" w:rsidRPr="000C678B">
              <w:rPr>
                <w:sz w:val="24"/>
                <w:szCs w:val="24"/>
              </w:rPr>
              <w:t xml:space="preserve"> </w:t>
            </w:r>
            <w:r w:rsidRPr="000C678B">
              <w:rPr>
                <w:sz w:val="24"/>
                <w:szCs w:val="24"/>
              </w:rPr>
              <w:t>PVM</w:t>
            </w:r>
          </w:p>
        </w:tc>
        <w:tc>
          <w:tcPr>
            <w:tcW w:w="1134" w:type="dxa"/>
            <w:vAlign w:val="center"/>
          </w:tcPr>
          <w:p w14:paraId="5634DA1D" w14:textId="77777777" w:rsidR="008B5ED1" w:rsidRPr="000C678B" w:rsidRDefault="008B5ED1" w:rsidP="001778C9">
            <w:pPr>
              <w:jc w:val="center"/>
              <w:rPr>
                <w:sz w:val="24"/>
                <w:szCs w:val="24"/>
              </w:rPr>
            </w:pPr>
            <w:r w:rsidRPr="000C678B">
              <w:rPr>
                <w:sz w:val="24"/>
                <w:szCs w:val="24"/>
              </w:rPr>
              <w:t>PVM</w:t>
            </w:r>
            <w:r>
              <w:rPr>
                <w:sz w:val="24"/>
                <w:szCs w:val="24"/>
              </w:rPr>
              <w:t xml:space="preserve"> 21 proc. </w:t>
            </w:r>
          </w:p>
        </w:tc>
        <w:tc>
          <w:tcPr>
            <w:tcW w:w="1654" w:type="dxa"/>
            <w:vAlign w:val="center"/>
          </w:tcPr>
          <w:p w14:paraId="44A06A25" w14:textId="39787639" w:rsidR="008B5ED1" w:rsidRPr="000C678B" w:rsidRDefault="008B5ED1" w:rsidP="001778C9">
            <w:pPr>
              <w:jc w:val="center"/>
              <w:rPr>
                <w:sz w:val="24"/>
                <w:szCs w:val="24"/>
              </w:rPr>
            </w:pPr>
            <w:r w:rsidRPr="000C678B">
              <w:rPr>
                <w:sz w:val="24"/>
                <w:szCs w:val="24"/>
              </w:rPr>
              <w:t xml:space="preserve">Kaina Eur, </w:t>
            </w:r>
            <w:r w:rsidR="008D118C">
              <w:rPr>
                <w:sz w:val="24"/>
                <w:szCs w:val="24"/>
              </w:rPr>
              <w:t xml:space="preserve">su </w:t>
            </w:r>
            <w:r w:rsidRPr="000C678B">
              <w:rPr>
                <w:sz w:val="24"/>
                <w:szCs w:val="24"/>
              </w:rPr>
              <w:t>PVM</w:t>
            </w:r>
          </w:p>
        </w:tc>
      </w:tr>
      <w:tr w:rsidR="008B5ED1" w:rsidRPr="00E55E17" w14:paraId="1DC90C5D" w14:textId="77777777" w:rsidTr="00F10A2B">
        <w:trPr>
          <w:trHeight w:val="558"/>
          <w:jc w:val="center"/>
        </w:trPr>
        <w:tc>
          <w:tcPr>
            <w:tcW w:w="776" w:type="dxa"/>
            <w:vAlign w:val="center"/>
          </w:tcPr>
          <w:p w14:paraId="10AC15D5" w14:textId="77777777" w:rsidR="008B5ED1" w:rsidRPr="000C678B" w:rsidRDefault="008B5ED1" w:rsidP="001778C9">
            <w:pPr>
              <w:widowControl w:val="0"/>
              <w:autoSpaceDE w:val="0"/>
              <w:autoSpaceDN w:val="0"/>
              <w:adjustRightInd w:val="0"/>
              <w:rPr>
                <w:sz w:val="24"/>
                <w:szCs w:val="24"/>
              </w:rPr>
            </w:pPr>
            <w:r w:rsidRPr="000C678B">
              <w:rPr>
                <w:sz w:val="24"/>
                <w:szCs w:val="24"/>
              </w:rPr>
              <w:t>1.</w:t>
            </w:r>
          </w:p>
        </w:tc>
        <w:tc>
          <w:tcPr>
            <w:tcW w:w="4514" w:type="dxa"/>
            <w:vAlign w:val="center"/>
          </w:tcPr>
          <w:p w14:paraId="34CE5117" w14:textId="6D663A06" w:rsidR="00F376D1" w:rsidRPr="00E15737" w:rsidRDefault="007254E8">
            <w:pPr>
              <w:jc w:val="center"/>
              <w:rPr>
                <w:rFonts w:eastAsiaTheme="minorHAnsi"/>
                <w:i/>
                <w:iCs/>
                <w:sz w:val="24"/>
                <w:szCs w:val="24"/>
                <w:lang w:eastAsia="en-US"/>
              </w:rPr>
            </w:pPr>
            <w:r w:rsidRPr="007254E8">
              <w:rPr>
                <w:i/>
                <w:iCs/>
                <w:sz w:val="24"/>
                <w:szCs w:val="24"/>
              </w:rPr>
              <w:t xml:space="preserve">Šlakių cecho pastato </w:t>
            </w:r>
            <w:r w:rsidR="00E15737" w:rsidRPr="00E15737">
              <w:rPr>
                <w:i/>
                <w:iCs/>
                <w:sz w:val="24"/>
                <w:szCs w:val="24"/>
              </w:rPr>
              <w:t xml:space="preserve">atnaujinimo </w:t>
            </w:r>
            <w:r w:rsidR="008B5ED1" w:rsidRPr="00E15737">
              <w:rPr>
                <w:rFonts w:eastAsiaTheme="minorHAnsi"/>
                <w:i/>
                <w:iCs/>
                <w:sz w:val="24"/>
                <w:szCs w:val="24"/>
                <w:lang w:eastAsia="en-US"/>
              </w:rPr>
              <w:t>darbai</w:t>
            </w:r>
          </w:p>
        </w:tc>
        <w:tc>
          <w:tcPr>
            <w:tcW w:w="1701" w:type="dxa"/>
            <w:vAlign w:val="center"/>
          </w:tcPr>
          <w:p w14:paraId="6A09A87C" w14:textId="77777777" w:rsidR="008B5ED1" w:rsidRPr="000C678B" w:rsidRDefault="008B5ED1" w:rsidP="001778C9">
            <w:pPr>
              <w:rPr>
                <w:sz w:val="24"/>
                <w:szCs w:val="24"/>
              </w:rPr>
            </w:pPr>
          </w:p>
        </w:tc>
        <w:tc>
          <w:tcPr>
            <w:tcW w:w="1134" w:type="dxa"/>
            <w:vAlign w:val="center"/>
          </w:tcPr>
          <w:p w14:paraId="0F9181AE" w14:textId="77777777" w:rsidR="008B5ED1" w:rsidRPr="000C678B" w:rsidRDefault="008B5ED1" w:rsidP="001778C9">
            <w:pPr>
              <w:rPr>
                <w:sz w:val="24"/>
                <w:szCs w:val="24"/>
              </w:rPr>
            </w:pPr>
          </w:p>
        </w:tc>
        <w:tc>
          <w:tcPr>
            <w:tcW w:w="1654" w:type="dxa"/>
            <w:vAlign w:val="center"/>
          </w:tcPr>
          <w:p w14:paraId="5C28A183" w14:textId="77777777" w:rsidR="008B5ED1" w:rsidRPr="000C678B" w:rsidRDefault="008B5ED1" w:rsidP="001778C9">
            <w:pPr>
              <w:rPr>
                <w:sz w:val="24"/>
                <w:szCs w:val="24"/>
              </w:rPr>
            </w:pPr>
          </w:p>
        </w:tc>
      </w:tr>
    </w:tbl>
    <w:p w14:paraId="44EC033B" w14:textId="77777777" w:rsidR="008B5ED1" w:rsidRPr="00471A51" w:rsidRDefault="008B5ED1" w:rsidP="008B5ED1">
      <w:pPr>
        <w:rPr>
          <w:sz w:val="24"/>
          <w:szCs w:val="24"/>
        </w:rPr>
      </w:pPr>
    </w:p>
    <w:p w14:paraId="2D44D829" w14:textId="77777777" w:rsidR="00D27E82" w:rsidRPr="0003195B" w:rsidRDefault="00D27E82" w:rsidP="00D27E82">
      <w:pPr>
        <w:pStyle w:val="prastasiniatinklio"/>
        <w:spacing w:before="0" w:after="0"/>
        <w:jc w:val="both"/>
        <w:rPr>
          <w:b/>
          <w:i/>
          <w:color w:val="000000"/>
          <w:sz w:val="20"/>
          <w:szCs w:val="20"/>
          <w:lang w:val="lt-LT"/>
        </w:rPr>
      </w:pPr>
      <w:r w:rsidRPr="0003195B">
        <w:rPr>
          <w:b/>
          <w:i/>
          <w:sz w:val="20"/>
          <w:szCs w:val="20"/>
          <w:lang w:val="lt-LT"/>
        </w:rPr>
        <w:t>*</w:t>
      </w:r>
      <w:r>
        <w:rPr>
          <w:b/>
          <w:i/>
          <w:color w:val="000000"/>
          <w:sz w:val="20"/>
          <w:szCs w:val="20"/>
          <w:lang w:val="lt-LT"/>
        </w:rPr>
        <w:t xml:space="preserve">Visos su darbų atlikimu susijusios išlaidos </w:t>
      </w:r>
      <w:r w:rsidRPr="0003195B">
        <w:rPr>
          <w:b/>
          <w:i/>
          <w:color w:val="000000"/>
          <w:sz w:val="20"/>
          <w:szCs w:val="20"/>
          <w:lang w:val="lt-LT"/>
        </w:rPr>
        <w:t xml:space="preserve"> tu</w:t>
      </w:r>
      <w:r>
        <w:rPr>
          <w:b/>
          <w:i/>
          <w:color w:val="000000"/>
          <w:sz w:val="20"/>
          <w:szCs w:val="20"/>
          <w:lang w:val="lt-LT"/>
        </w:rPr>
        <w:t>ri būti įskaičiuotos į nurodytą kainą</w:t>
      </w:r>
      <w:r w:rsidRPr="0003195B">
        <w:rPr>
          <w:b/>
          <w:i/>
          <w:color w:val="000000"/>
          <w:sz w:val="20"/>
          <w:szCs w:val="20"/>
          <w:lang w:val="lt-LT"/>
        </w:rPr>
        <w:t xml:space="preserve">. </w:t>
      </w:r>
    </w:p>
    <w:p w14:paraId="45255BAF" w14:textId="2C402B43" w:rsidR="00D27E82" w:rsidRPr="0003195B" w:rsidRDefault="00D27E82" w:rsidP="00D27E82">
      <w:pPr>
        <w:pStyle w:val="Pagrindinistekstas"/>
        <w:suppressAutoHyphens w:val="0"/>
        <w:spacing w:after="0" w:line="240" w:lineRule="auto"/>
        <w:jc w:val="both"/>
        <w:rPr>
          <w:b/>
          <w:i/>
          <w:sz w:val="20"/>
          <w:szCs w:val="20"/>
          <w:u w:val="single"/>
        </w:rPr>
      </w:pPr>
      <w:r w:rsidRPr="0003195B">
        <w:rPr>
          <w:b/>
          <w:i/>
          <w:sz w:val="20"/>
          <w:szCs w:val="20"/>
        </w:rPr>
        <w:t xml:space="preserve">**Apvalinama du skaičiai po kablelio. </w:t>
      </w:r>
      <w:r w:rsidRPr="0003195B">
        <w:rPr>
          <w:b/>
          <w:i/>
          <w:color w:val="FF0000"/>
          <w:sz w:val="20"/>
          <w:szCs w:val="20"/>
          <w:u w:val="single"/>
        </w:rPr>
        <w:t xml:space="preserve">Pažymėtina, kad Tiekėjas turi į pasiūlymo kainą įskaičiuoti išlaidas susijusias su sąskaitų pateikimu per </w:t>
      </w:r>
      <w:r w:rsidR="009966E6">
        <w:rPr>
          <w:b/>
          <w:i/>
          <w:color w:val="FF0000"/>
          <w:sz w:val="20"/>
          <w:szCs w:val="20"/>
          <w:u w:val="single"/>
        </w:rPr>
        <w:t>SABIS</w:t>
      </w:r>
      <w:r w:rsidRPr="0003195B">
        <w:rPr>
          <w:b/>
          <w:i/>
          <w:color w:val="FF0000"/>
          <w:sz w:val="20"/>
          <w:szCs w:val="20"/>
          <w:u w:val="single"/>
        </w:rPr>
        <w:t xml:space="preserve"> informacinę sistemą.</w:t>
      </w:r>
    </w:p>
    <w:p w14:paraId="453B2AA8" w14:textId="77777777" w:rsidR="00D27E82" w:rsidRDefault="00D27E82" w:rsidP="00D27E82">
      <w:pPr>
        <w:ind w:firstLine="601"/>
        <w:jc w:val="both"/>
        <w:rPr>
          <w:b/>
          <w:sz w:val="24"/>
          <w:szCs w:val="24"/>
        </w:rPr>
      </w:pPr>
    </w:p>
    <w:p w14:paraId="23602DFA" w14:textId="77777777" w:rsidR="00D27E82" w:rsidRPr="0003195B" w:rsidRDefault="00D27E82" w:rsidP="00D27E82">
      <w:pPr>
        <w:ind w:firstLine="601"/>
        <w:jc w:val="both"/>
        <w:rPr>
          <w:b/>
          <w:sz w:val="24"/>
          <w:szCs w:val="24"/>
        </w:rPr>
      </w:pPr>
      <w:r w:rsidRPr="0003195B">
        <w:rPr>
          <w:b/>
          <w:sz w:val="24"/>
          <w:szCs w:val="24"/>
        </w:rPr>
        <w:t xml:space="preserve">Bendra pasiūlymo kaina _____________ eurais su PVM </w:t>
      </w:r>
    </w:p>
    <w:p w14:paraId="3BD097FA" w14:textId="77777777" w:rsidR="00D27E82" w:rsidRPr="0003195B" w:rsidRDefault="00D27E82" w:rsidP="00D27E82">
      <w:pPr>
        <w:jc w:val="center"/>
        <w:rPr>
          <w:b/>
          <w:sz w:val="24"/>
          <w:szCs w:val="24"/>
        </w:rPr>
      </w:pPr>
      <w:r w:rsidRPr="0003195B">
        <w:rPr>
          <w:b/>
          <w:sz w:val="24"/>
          <w:szCs w:val="24"/>
        </w:rPr>
        <w:t>(____________________________________________________________________________).</w:t>
      </w:r>
    </w:p>
    <w:p w14:paraId="4C632896" w14:textId="77777777" w:rsidR="00D27E82" w:rsidRPr="0003195B" w:rsidRDefault="00D27E82" w:rsidP="00D27E82">
      <w:pPr>
        <w:jc w:val="center"/>
        <w:rPr>
          <w:i/>
        </w:rPr>
      </w:pPr>
      <w:r w:rsidRPr="0003195B">
        <w:rPr>
          <w:i/>
        </w:rPr>
        <w:t>(suma žodžiais)</w:t>
      </w:r>
    </w:p>
    <w:p w14:paraId="1318E95F" w14:textId="544A4014" w:rsidR="00D27E82" w:rsidRPr="0003195B" w:rsidRDefault="00D27E82" w:rsidP="00D27E82">
      <w:pPr>
        <w:pStyle w:val="Pagrindinistekstas"/>
        <w:suppressAutoHyphens w:val="0"/>
        <w:spacing w:after="0" w:line="240" w:lineRule="auto"/>
        <w:ind w:firstLine="720"/>
        <w:jc w:val="both"/>
      </w:pPr>
      <w:r w:rsidRPr="0003195B">
        <w:t>Į šią sumą (bendrą pasiūlymo kainą) įeina visos išlaidos ir visi mokesčiai, taip pat ir PVM.</w:t>
      </w:r>
      <w:r w:rsidRPr="0003195B">
        <w:rPr>
          <w:b/>
        </w:rPr>
        <w:t xml:space="preserve"> </w:t>
      </w:r>
      <w:r w:rsidRPr="0003195B">
        <w:t>Siūlom</w:t>
      </w:r>
      <w:r w:rsidR="007241FF">
        <w:t>i</w:t>
      </w:r>
      <w:r w:rsidRPr="0003195B">
        <w:t xml:space="preserve"> </w:t>
      </w:r>
      <w:r w:rsidR="007241FF">
        <w:t>darbai</w:t>
      </w:r>
      <w:r w:rsidRPr="0003195B">
        <w:t xml:space="preserve"> visiškai atitinka </w:t>
      </w:r>
      <w:r w:rsidR="007241FF">
        <w:t>pirkim</w:t>
      </w:r>
      <w:r w:rsidRPr="0003195B">
        <w:t>o sąlygose nurodytus reikalavimus.</w:t>
      </w:r>
    </w:p>
    <w:p w14:paraId="3DBDA40C" w14:textId="77777777" w:rsidR="00D27E82" w:rsidRPr="0003195B" w:rsidRDefault="00D27E82" w:rsidP="00D27E82">
      <w:pPr>
        <w:pStyle w:val="Pagrindinistekstas"/>
        <w:suppressAutoHyphens w:val="0"/>
        <w:spacing w:after="0" w:line="240" w:lineRule="auto"/>
        <w:ind w:firstLine="720"/>
        <w:jc w:val="both"/>
      </w:pPr>
      <w:r w:rsidRPr="0003195B">
        <w:t>Tais atvejais, kai pagal galiojančius teisės aktus teikėjui nereikia mokėti PVM, jis nurodo priežastis, dėl kurių PVM nemokamas:</w:t>
      </w:r>
      <w:r w:rsidRPr="0003195B">
        <w:rPr>
          <w:i/>
        </w:rPr>
        <w:t>____________________________________________.</w:t>
      </w:r>
    </w:p>
    <w:p w14:paraId="2F4B4597" w14:textId="77777777" w:rsidR="008B5ED1" w:rsidRPr="00552EB8" w:rsidRDefault="00D27E82" w:rsidP="00552EB8">
      <w:pPr>
        <w:ind w:firstLine="567"/>
        <w:jc w:val="both"/>
        <w:rPr>
          <w:color w:val="000000"/>
          <w:sz w:val="24"/>
          <w:szCs w:val="24"/>
          <w:lang w:val="en-US"/>
        </w:rPr>
      </w:pPr>
      <w:r w:rsidRPr="0007570A">
        <w:rPr>
          <w:color w:val="000000"/>
          <w:sz w:val="24"/>
          <w:szCs w:val="24"/>
        </w:rPr>
        <w:t xml:space="preserve">   </w:t>
      </w:r>
      <w:r w:rsidR="009564A0" w:rsidRPr="009564A0">
        <w:rPr>
          <w:color w:val="000000"/>
          <w:sz w:val="24"/>
          <w:szCs w:val="24"/>
        </w:rPr>
        <w:t>Patvirtiname, kad pasiūlymas</w:t>
      </w:r>
      <w:r w:rsidR="009564A0" w:rsidRPr="009564A0">
        <w:rPr>
          <w:i/>
          <w:color w:val="000000"/>
          <w:sz w:val="24"/>
          <w:szCs w:val="24"/>
        </w:rPr>
        <w:t xml:space="preserve"> </w:t>
      </w:r>
      <w:r w:rsidR="009564A0" w:rsidRPr="009564A0">
        <w:rPr>
          <w:color w:val="000000"/>
          <w:sz w:val="24"/>
          <w:szCs w:val="24"/>
        </w:rPr>
        <w:t>visiškai atitinka pirkimo dokumentuose nurodytus reikalavimus</w:t>
      </w:r>
      <w:r w:rsidRPr="0003195B">
        <w:rPr>
          <w:color w:val="000000"/>
          <w:sz w:val="24"/>
          <w:szCs w:val="24"/>
          <w:lang w:val="en-US"/>
        </w:rPr>
        <w:t>:</w:t>
      </w:r>
    </w:p>
    <w:p w14:paraId="75B9748A" w14:textId="1A51E49D" w:rsidR="008B5ED1" w:rsidRPr="005C10EB" w:rsidRDefault="008B5ED1" w:rsidP="008B5ED1">
      <w:pPr>
        <w:rPr>
          <w:sz w:val="24"/>
          <w:szCs w:val="24"/>
        </w:rPr>
      </w:pPr>
      <w:r>
        <w:rPr>
          <w:sz w:val="24"/>
          <w:szCs w:val="24"/>
        </w:rPr>
        <w:t xml:space="preserve">        </w:t>
      </w:r>
    </w:p>
    <w:p w14:paraId="66B8C54C" w14:textId="77777777" w:rsidR="008B5ED1" w:rsidRPr="00135564" w:rsidRDefault="008B5ED1" w:rsidP="008B5ED1">
      <w:pPr>
        <w:rPr>
          <w:sz w:val="24"/>
          <w:szCs w:val="24"/>
        </w:rPr>
      </w:pPr>
      <w:r>
        <w:rPr>
          <w:caps/>
        </w:rPr>
        <w:t xml:space="preserve">            </w:t>
      </w:r>
      <w:r w:rsidRPr="00552EB8">
        <w:rPr>
          <w:caps/>
          <w:sz w:val="24"/>
          <w:szCs w:val="24"/>
        </w:rPr>
        <w:t>4</w:t>
      </w:r>
      <w:r>
        <w:rPr>
          <w:sz w:val="24"/>
          <w:szCs w:val="24"/>
        </w:rPr>
        <w:t xml:space="preserve">. </w:t>
      </w:r>
      <w:r w:rsidRPr="00135564">
        <w:rPr>
          <w:sz w:val="24"/>
          <w:szCs w:val="24"/>
        </w:rPr>
        <w:t>Siūlom</w:t>
      </w:r>
      <w:r>
        <w:rPr>
          <w:sz w:val="24"/>
          <w:szCs w:val="24"/>
        </w:rPr>
        <w:t>i Darbai</w:t>
      </w:r>
      <w:r w:rsidRPr="00135564">
        <w:rPr>
          <w:sz w:val="24"/>
          <w:szCs w:val="24"/>
        </w:rPr>
        <w:t xml:space="preserve"> visiškai atitinka pirkimo dokumentuose nurodytus reikalavimus.</w:t>
      </w:r>
    </w:p>
    <w:p w14:paraId="5975D57E" w14:textId="77777777" w:rsidR="008B5ED1" w:rsidRPr="00135564" w:rsidRDefault="008B5ED1" w:rsidP="008B5ED1">
      <w:pPr>
        <w:overflowPunct w:val="0"/>
        <w:autoSpaceDE w:val="0"/>
        <w:autoSpaceDN w:val="0"/>
        <w:adjustRightInd w:val="0"/>
        <w:jc w:val="both"/>
        <w:textAlignment w:val="baseline"/>
        <w:rPr>
          <w:sz w:val="24"/>
          <w:szCs w:val="24"/>
        </w:rPr>
      </w:pPr>
      <w:r w:rsidRPr="00135564">
        <w:rPr>
          <w:sz w:val="24"/>
          <w:szCs w:val="24"/>
        </w:rPr>
        <w:t>Kartu su pasiūlymu pateikiami šie dokumentai: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444"/>
        <w:gridCol w:w="2211"/>
      </w:tblGrid>
      <w:tr w:rsidR="008B5ED1" w:rsidRPr="00135564" w14:paraId="376F2FFF" w14:textId="77777777" w:rsidTr="00B05CA9">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188C174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Eil.</w:t>
            </w:r>
          </w:p>
          <w:p w14:paraId="51666DE3"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1928EE8"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Pateiktų dokumentų pavadinimas</w:t>
            </w:r>
          </w:p>
        </w:tc>
        <w:tc>
          <w:tcPr>
            <w:tcW w:w="2211" w:type="dxa"/>
            <w:tcBorders>
              <w:top w:val="single" w:sz="4" w:space="0" w:color="auto"/>
              <w:left w:val="single" w:sz="4" w:space="0" w:color="auto"/>
              <w:bottom w:val="single" w:sz="4" w:space="0" w:color="auto"/>
              <w:right w:val="single" w:sz="4" w:space="0" w:color="auto"/>
            </w:tcBorders>
            <w:vAlign w:val="center"/>
          </w:tcPr>
          <w:p w14:paraId="4E813445"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Lapų skaičius</w:t>
            </w:r>
          </w:p>
          <w:p w14:paraId="4DBF1AAD"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vnt.</w:t>
            </w:r>
          </w:p>
        </w:tc>
      </w:tr>
      <w:tr w:rsidR="008B5ED1" w:rsidRPr="00135564" w14:paraId="0F0ECF96" w14:textId="77777777" w:rsidTr="00B05CA9">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3F91189D" w14:textId="77777777" w:rsidR="008B5ED1" w:rsidRPr="00135564" w:rsidRDefault="008B5ED1" w:rsidP="001778C9">
            <w:pPr>
              <w:overflowPunct w:val="0"/>
              <w:autoSpaceDE w:val="0"/>
              <w:autoSpaceDN w:val="0"/>
              <w:adjustRightInd w:val="0"/>
              <w:jc w:val="center"/>
              <w:textAlignment w:val="baseline"/>
              <w:rPr>
                <w:sz w:val="24"/>
                <w:szCs w:val="24"/>
              </w:rPr>
            </w:pPr>
            <w:r>
              <w:rPr>
                <w:sz w:val="24"/>
                <w:szCs w:val="24"/>
              </w:rPr>
              <w:t>1.</w:t>
            </w:r>
          </w:p>
        </w:tc>
        <w:tc>
          <w:tcPr>
            <w:tcW w:w="6444" w:type="dxa"/>
            <w:tcBorders>
              <w:top w:val="single" w:sz="4" w:space="0" w:color="auto"/>
              <w:left w:val="single" w:sz="4" w:space="0" w:color="auto"/>
              <w:bottom w:val="single" w:sz="4" w:space="0" w:color="auto"/>
              <w:right w:val="single" w:sz="4" w:space="0" w:color="auto"/>
            </w:tcBorders>
            <w:vAlign w:val="center"/>
          </w:tcPr>
          <w:p w14:paraId="3C6A03BF" w14:textId="0FE3F0C9" w:rsidR="008B5ED1" w:rsidRPr="00135564" w:rsidRDefault="008B5ED1" w:rsidP="008B5ED1">
            <w:pPr>
              <w:overflowPunct w:val="0"/>
              <w:autoSpaceDE w:val="0"/>
              <w:autoSpaceDN w:val="0"/>
              <w:adjustRightInd w:val="0"/>
              <w:textAlignment w:val="baseline"/>
              <w:rPr>
                <w:sz w:val="24"/>
                <w:szCs w:val="24"/>
              </w:rPr>
            </w:pPr>
            <w:r>
              <w:rPr>
                <w:sz w:val="24"/>
                <w:szCs w:val="24"/>
              </w:rPr>
              <w:t>Lokalinė sąmata</w:t>
            </w:r>
            <w:r w:rsidR="002E287E">
              <w:rPr>
                <w:sz w:val="24"/>
                <w:szCs w:val="24"/>
              </w:rPr>
              <w:t>/darbų kiekių žiniaraštis</w:t>
            </w:r>
            <w:r w:rsidR="000A0EB7">
              <w:rPr>
                <w:sz w:val="24"/>
                <w:szCs w:val="24"/>
              </w:rPr>
              <w:t xml:space="preserve"> (nurodyti)</w:t>
            </w:r>
          </w:p>
        </w:tc>
        <w:tc>
          <w:tcPr>
            <w:tcW w:w="2211" w:type="dxa"/>
            <w:tcBorders>
              <w:top w:val="single" w:sz="4" w:space="0" w:color="auto"/>
              <w:left w:val="single" w:sz="4" w:space="0" w:color="auto"/>
              <w:bottom w:val="single" w:sz="4" w:space="0" w:color="auto"/>
              <w:right w:val="single" w:sz="4" w:space="0" w:color="auto"/>
            </w:tcBorders>
            <w:vAlign w:val="center"/>
          </w:tcPr>
          <w:p w14:paraId="4A1E7F84"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1DE9CA91" w14:textId="77777777" w:rsidTr="00B05CA9">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463E5ECC"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1C77F84"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D73C8C4"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46323BFC" w14:textId="77777777" w:rsidTr="00B0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22" w:type="dxa"/>
            <w:gridSpan w:val="3"/>
            <w:vAlign w:val="center"/>
          </w:tcPr>
          <w:p w14:paraId="2D0CDB78" w14:textId="77777777" w:rsidR="008B5ED1" w:rsidRPr="00135564" w:rsidRDefault="008B5ED1" w:rsidP="001778C9">
            <w:pPr>
              <w:overflowPunct w:val="0"/>
              <w:autoSpaceDE w:val="0"/>
              <w:autoSpaceDN w:val="0"/>
              <w:adjustRightInd w:val="0"/>
              <w:textAlignment w:val="baseline"/>
              <w:rPr>
                <w:sz w:val="24"/>
                <w:szCs w:val="24"/>
              </w:rPr>
            </w:pPr>
          </w:p>
          <w:p w14:paraId="614C464F" w14:textId="77777777" w:rsidR="008B5ED1" w:rsidRPr="00135564" w:rsidRDefault="008B5ED1" w:rsidP="001778C9">
            <w:pPr>
              <w:overflowPunct w:val="0"/>
              <w:autoSpaceDE w:val="0"/>
              <w:autoSpaceDN w:val="0"/>
              <w:adjustRightInd w:val="0"/>
              <w:ind w:firstLine="720"/>
              <w:textAlignment w:val="baseline"/>
              <w:rPr>
                <w:sz w:val="24"/>
                <w:szCs w:val="24"/>
              </w:rPr>
            </w:pPr>
            <w:r>
              <w:rPr>
                <w:sz w:val="24"/>
                <w:szCs w:val="24"/>
              </w:rPr>
              <w:t xml:space="preserve">5. </w:t>
            </w:r>
            <w:r w:rsidRPr="00135564">
              <w:rPr>
                <w:sz w:val="24"/>
                <w:szCs w:val="24"/>
              </w:rPr>
              <w:t xml:space="preserve">Ši pasiūlyme nurodyta informacija yra konfidenciali </w:t>
            </w:r>
            <w:r w:rsidRPr="00135564">
              <w:rPr>
                <w:i/>
                <w:sz w:val="24"/>
                <w:szCs w:val="24"/>
              </w:rPr>
              <w:t>/perkančioji organizacija šios informacijos negali atskleisti tretiesiems asmenims/</w:t>
            </w:r>
            <w:r w:rsidRPr="00135564">
              <w:rPr>
                <w:sz w:val="24"/>
                <w:szCs w:val="24"/>
              </w:rPr>
              <w:t>:</w:t>
            </w:r>
          </w:p>
        </w:tc>
      </w:tr>
      <w:tr w:rsidR="008B5ED1" w:rsidRPr="00135564" w14:paraId="0815206D" w14:textId="77777777" w:rsidTr="00B05CA9">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103412F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Eil.</w:t>
            </w:r>
          </w:p>
          <w:p w14:paraId="38C8F842"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10E8C3F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Pateikto dokumento pavadinimas (rekomenduojama pavadinime vartoti žodį „Konfidencialu“)</w:t>
            </w:r>
          </w:p>
        </w:tc>
        <w:tc>
          <w:tcPr>
            <w:tcW w:w="2211" w:type="dxa"/>
            <w:tcBorders>
              <w:top w:val="single" w:sz="4" w:space="0" w:color="auto"/>
              <w:left w:val="single" w:sz="4" w:space="0" w:color="auto"/>
              <w:bottom w:val="single" w:sz="4" w:space="0" w:color="auto"/>
              <w:right w:val="single" w:sz="4" w:space="0" w:color="auto"/>
            </w:tcBorders>
            <w:vAlign w:val="center"/>
          </w:tcPr>
          <w:p w14:paraId="4CB36360"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Lapų skaičius</w:t>
            </w:r>
          </w:p>
          <w:p w14:paraId="18F848FF"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vnt.</w:t>
            </w:r>
          </w:p>
        </w:tc>
      </w:tr>
      <w:tr w:rsidR="008B5ED1" w:rsidRPr="00135564" w14:paraId="2FF272DA" w14:textId="77777777" w:rsidTr="00B05CA9">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2D89BB82"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17EB2FC3"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49414E5"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46F82B0D" w14:textId="77777777" w:rsidTr="00B05CA9">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032CF0FD"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E25BA94"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873A11A" w14:textId="77777777" w:rsidR="008B5ED1" w:rsidRPr="00135564" w:rsidRDefault="008B5ED1" w:rsidP="001778C9">
            <w:pPr>
              <w:overflowPunct w:val="0"/>
              <w:autoSpaceDE w:val="0"/>
              <w:autoSpaceDN w:val="0"/>
              <w:adjustRightInd w:val="0"/>
              <w:jc w:val="center"/>
              <w:textAlignment w:val="baseline"/>
              <w:rPr>
                <w:sz w:val="24"/>
                <w:szCs w:val="24"/>
              </w:rPr>
            </w:pPr>
          </w:p>
        </w:tc>
      </w:tr>
    </w:tbl>
    <w:p w14:paraId="39986BF0" w14:textId="77777777" w:rsidR="008B5ED1" w:rsidRDefault="008B5ED1" w:rsidP="008B5ED1">
      <w:pPr>
        <w:overflowPunct w:val="0"/>
        <w:autoSpaceDE w:val="0"/>
        <w:autoSpaceDN w:val="0"/>
        <w:adjustRightInd w:val="0"/>
        <w:ind w:right="397" w:firstLine="851"/>
        <w:jc w:val="both"/>
        <w:textAlignment w:val="baseline"/>
        <w:rPr>
          <w:sz w:val="24"/>
          <w:szCs w:val="24"/>
        </w:rPr>
      </w:pPr>
      <w:r w:rsidRPr="00135564">
        <w:rPr>
          <w:sz w:val="24"/>
          <w:szCs w:val="24"/>
        </w:rPr>
        <w:t xml:space="preserve">Pastaba. Tiekėjui nenurodžius, kokia informacija yra konfidenciali, laikoma, kad konfidencialios informacijos pasiūlyme nėra. </w:t>
      </w:r>
    </w:p>
    <w:p w14:paraId="2771A457" w14:textId="77777777" w:rsidR="008B5ED1" w:rsidRDefault="008B5ED1" w:rsidP="008B5ED1">
      <w:pPr>
        <w:overflowPunct w:val="0"/>
        <w:autoSpaceDE w:val="0"/>
        <w:autoSpaceDN w:val="0"/>
        <w:adjustRightInd w:val="0"/>
        <w:ind w:right="397" w:firstLine="851"/>
        <w:jc w:val="both"/>
        <w:textAlignment w:val="baseline"/>
        <w:rPr>
          <w:strike/>
          <w:sz w:val="24"/>
          <w:szCs w:val="24"/>
        </w:rPr>
      </w:pPr>
    </w:p>
    <w:p w14:paraId="443D152A" w14:textId="77777777" w:rsidR="00BB2165" w:rsidRPr="00135564" w:rsidRDefault="00BB2165" w:rsidP="008B5ED1">
      <w:pPr>
        <w:overflowPunct w:val="0"/>
        <w:autoSpaceDE w:val="0"/>
        <w:autoSpaceDN w:val="0"/>
        <w:adjustRightInd w:val="0"/>
        <w:ind w:right="397" w:firstLine="851"/>
        <w:jc w:val="both"/>
        <w:textAlignment w:val="baseline"/>
        <w:rPr>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B5ED1" w:rsidRPr="00A512C1" w14:paraId="4EF96369" w14:textId="77777777" w:rsidTr="001778C9">
        <w:trPr>
          <w:trHeight w:val="285"/>
        </w:trPr>
        <w:tc>
          <w:tcPr>
            <w:tcW w:w="3284" w:type="dxa"/>
            <w:tcBorders>
              <w:top w:val="nil"/>
              <w:left w:val="nil"/>
              <w:bottom w:val="single" w:sz="4" w:space="0" w:color="auto"/>
              <w:right w:val="nil"/>
            </w:tcBorders>
          </w:tcPr>
          <w:p w14:paraId="4DBA6264" w14:textId="77777777" w:rsidR="008B5ED1" w:rsidRPr="00A512C1" w:rsidRDefault="008B5ED1" w:rsidP="001778C9">
            <w:pPr>
              <w:overflowPunct w:val="0"/>
              <w:autoSpaceDE w:val="0"/>
              <w:autoSpaceDN w:val="0"/>
              <w:adjustRightInd w:val="0"/>
              <w:ind w:right="397"/>
              <w:textAlignment w:val="baseline"/>
              <w:rPr>
                <w:sz w:val="24"/>
                <w:szCs w:val="24"/>
              </w:rPr>
            </w:pPr>
          </w:p>
        </w:tc>
        <w:tc>
          <w:tcPr>
            <w:tcW w:w="604" w:type="dxa"/>
          </w:tcPr>
          <w:p w14:paraId="025D666E"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1980" w:type="dxa"/>
            <w:tcBorders>
              <w:top w:val="nil"/>
              <w:left w:val="nil"/>
              <w:bottom w:val="single" w:sz="4" w:space="0" w:color="auto"/>
              <w:right w:val="nil"/>
            </w:tcBorders>
          </w:tcPr>
          <w:p w14:paraId="542F441B"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701" w:type="dxa"/>
          </w:tcPr>
          <w:p w14:paraId="345497DA"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2611" w:type="dxa"/>
            <w:tcBorders>
              <w:top w:val="nil"/>
              <w:left w:val="nil"/>
              <w:bottom w:val="single" w:sz="4" w:space="0" w:color="auto"/>
              <w:right w:val="nil"/>
            </w:tcBorders>
          </w:tcPr>
          <w:p w14:paraId="2C526116" w14:textId="77777777" w:rsidR="008B5ED1" w:rsidRPr="00A512C1" w:rsidRDefault="008B5ED1" w:rsidP="001778C9">
            <w:pPr>
              <w:overflowPunct w:val="0"/>
              <w:autoSpaceDE w:val="0"/>
              <w:autoSpaceDN w:val="0"/>
              <w:adjustRightInd w:val="0"/>
              <w:ind w:right="397"/>
              <w:jc w:val="right"/>
              <w:textAlignment w:val="baseline"/>
              <w:rPr>
                <w:sz w:val="24"/>
                <w:szCs w:val="24"/>
              </w:rPr>
            </w:pPr>
          </w:p>
        </w:tc>
        <w:tc>
          <w:tcPr>
            <w:tcW w:w="648" w:type="dxa"/>
          </w:tcPr>
          <w:p w14:paraId="6F634921" w14:textId="77777777" w:rsidR="008B5ED1" w:rsidRPr="00A512C1" w:rsidRDefault="008B5ED1" w:rsidP="001778C9">
            <w:pPr>
              <w:overflowPunct w:val="0"/>
              <w:autoSpaceDE w:val="0"/>
              <w:autoSpaceDN w:val="0"/>
              <w:adjustRightInd w:val="0"/>
              <w:ind w:right="397"/>
              <w:jc w:val="right"/>
              <w:textAlignment w:val="baseline"/>
              <w:rPr>
                <w:sz w:val="24"/>
                <w:szCs w:val="24"/>
              </w:rPr>
            </w:pPr>
          </w:p>
        </w:tc>
      </w:tr>
      <w:tr w:rsidR="008B5ED1" w:rsidRPr="00A512C1" w14:paraId="54998008" w14:textId="77777777" w:rsidTr="001778C9">
        <w:trPr>
          <w:trHeight w:val="186"/>
        </w:trPr>
        <w:tc>
          <w:tcPr>
            <w:tcW w:w="3284" w:type="dxa"/>
            <w:tcBorders>
              <w:top w:val="single" w:sz="4" w:space="0" w:color="auto"/>
              <w:left w:val="nil"/>
              <w:bottom w:val="nil"/>
              <w:right w:val="nil"/>
            </w:tcBorders>
          </w:tcPr>
          <w:p w14:paraId="506786B0" w14:textId="77777777" w:rsidR="00F376D1" w:rsidRDefault="008B5ED1">
            <w:pPr>
              <w:snapToGrid w:val="0"/>
              <w:ind w:right="397"/>
              <w:jc w:val="center"/>
              <w:rPr>
                <w:kern w:val="2"/>
                <w:position w:val="6"/>
                <w:sz w:val="24"/>
                <w:szCs w:val="24"/>
              </w:rPr>
            </w:pPr>
            <w:r w:rsidRPr="00A512C1">
              <w:rPr>
                <w:position w:val="6"/>
                <w:sz w:val="24"/>
                <w:szCs w:val="24"/>
              </w:rPr>
              <w:t>(Tiekėjo arba jo įgalioto asmens pareigų pavadinimas)</w:t>
            </w:r>
          </w:p>
        </w:tc>
        <w:tc>
          <w:tcPr>
            <w:tcW w:w="604" w:type="dxa"/>
          </w:tcPr>
          <w:p w14:paraId="2EA6FC15"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1980" w:type="dxa"/>
            <w:tcBorders>
              <w:top w:val="single" w:sz="4" w:space="0" w:color="auto"/>
              <w:left w:val="nil"/>
              <w:bottom w:val="nil"/>
              <w:right w:val="nil"/>
            </w:tcBorders>
          </w:tcPr>
          <w:p w14:paraId="57218BEB" w14:textId="77777777" w:rsidR="008B5ED1" w:rsidRPr="00A512C1" w:rsidRDefault="008B5ED1" w:rsidP="001778C9">
            <w:pPr>
              <w:overflowPunct w:val="0"/>
              <w:autoSpaceDE w:val="0"/>
              <w:autoSpaceDN w:val="0"/>
              <w:adjustRightInd w:val="0"/>
              <w:ind w:right="397"/>
              <w:jc w:val="center"/>
              <w:textAlignment w:val="baseline"/>
              <w:rPr>
                <w:sz w:val="24"/>
                <w:szCs w:val="24"/>
              </w:rPr>
            </w:pPr>
            <w:r w:rsidRPr="00A512C1">
              <w:rPr>
                <w:position w:val="6"/>
                <w:sz w:val="24"/>
                <w:szCs w:val="24"/>
              </w:rPr>
              <w:t>(Parašas)</w:t>
            </w:r>
          </w:p>
        </w:tc>
        <w:tc>
          <w:tcPr>
            <w:tcW w:w="701" w:type="dxa"/>
          </w:tcPr>
          <w:p w14:paraId="3D018B7D"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2611" w:type="dxa"/>
            <w:tcBorders>
              <w:top w:val="single" w:sz="4" w:space="0" w:color="auto"/>
              <w:left w:val="nil"/>
              <w:bottom w:val="nil"/>
              <w:right w:val="nil"/>
            </w:tcBorders>
          </w:tcPr>
          <w:p w14:paraId="7F51216F" w14:textId="77777777" w:rsidR="008B5ED1" w:rsidRPr="00A512C1" w:rsidRDefault="008B5ED1" w:rsidP="001778C9">
            <w:pPr>
              <w:overflowPunct w:val="0"/>
              <w:autoSpaceDE w:val="0"/>
              <w:autoSpaceDN w:val="0"/>
              <w:adjustRightInd w:val="0"/>
              <w:ind w:right="397"/>
              <w:jc w:val="center"/>
              <w:textAlignment w:val="baseline"/>
              <w:rPr>
                <w:sz w:val="24"/>
                <w:szCs w:val="24"/>
              </w:rPr>
            </w:pPr>
            <w:r w:rsidRPr="00A512C1">
              <w:rPr>
                <w:position w:val="6"/>
                <w:sz w:val="24"/>
                <w:szCs w:val="24"/>
              </w:rPr>
              <w:t>(Vardas ir pavardė)</w:t>
            </w:r>
          </w:p>
        </w:tc>
        <w:tc>
          <w:tcPr>
            <w:tcW w:w="648" w:type="dxa"/>
          </w:tcPr>
          <w:p w14:paraId="667C9629"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r>
    </w:tbl>
    <w:p w14:paraId="1FD18448" w14:textId="77777777" w:rsidR="008B5ED1" w:rsidRDefault="008B5ED1"/>
    <w:sectPr w:rsidR="008B5ED1" w:rsidSect="00414885">
      <w:footerReference w:type="default" r:id="rId10"/>
      <w:pgSz w:w="12240" w:h="15840"/>
      <w:pgMar w:top="810" w:right="850"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9A38" w14:textId="77777777" w:rsidR="00580D10" w:rsidRDefault="00580D10" w:rsidP="008D118C">
      <w:r>
        <w:separator/>
      </w:r>
    </w:p>
  </w:endnote>
  <w:endnote w:type="continuationSeparator" w:id="0">
    <w:p w14:paraId="27E733F9" w14:textId="77777777" w:rsidR="00580D10" w:rsidRDefault="00580D10" w:rsidP="008D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4307"/>
      <w:docPartObj>
        <w:docPartGallery w:val="Page Numbers (Bottom of Page)"/>
        <w:docPartUnique/>
      </w:docPartObj>
    </w:sdtPr>
    <w:sdtEndPr/>
    <w:sdtContent>
      <w:p w14:paraId="3C3DB6B4" w14:textId="06AE81C0" w:rsidR="008D118C" w:rsidRDefault="008D118C">
        <w:pPr>
          <w:pStyle w:val="Porat"/>
          <w:jc w:val="right"/>
        </w:pPr>
        <w:r>
          <w:fldChar w:fldCharType="begin"/>
        </w:r>
        <w:r>
          <w:instrText>PAGE   \* MERGEFORMAT</w:instrText>
        </w:r>
        <w:r>
          <w:fldChar w:fldCharType="separate"/>
        </w:r>
        <w:r>
          <w:t>2</w:t>
        </w:r>
        <w:r>
          <w:fldChar w:fldCharType="end"/>
        </w:r>
      </w:p>
    </w:sdtContent>
  </w:sdt>
  <w:p w14:paraId="0912B8CD" w14:textId="77777777" w:rsidR="008D118C" w:rsidRDefault="008D1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468" w14:textId="77777777" w:rsidR="00580D10" w:rsidRDefault="00580D10" w:rsidP="008D118C">
      <w:r>
        <w:separator/>
      </w:r>
    </w:p>
  </w:footnote>
  <w:footnote w:type="continuationSeparator" w:id="0">
    <w:p w14:paraId="6CACAAF0" w14:textId="77777777" w:rsidR="00580D10" w:rsidRDefault="00580D10" w:rsidP="008D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F60"/>
    <w:rsid w:val="000660E1"/>
    <w:rsid w:val="000677A1"/>
    <w:rsid w:val="000A0EB7"/>
    <w:rsid w:val="000B5A96"/>
    <w:rsid w:val="000D2B8F"/>
    <w:rsid w:val="000D6B39"/>
    <w:rsid w:val="000F681D"/>
    <w:rsid w:val="00104841"/>
    <w:rsid w:val="001277FF"/>
    <w:rsid w:val="0015722D"/>
    <w:rsid w:val="001627CF"/>
    <w:rsid w:val="001A40EA"/>
    <w:rsid w:val="001A6B76"/>
    <w:rsid w:val="001B2300"/>
    <w:rsid w:val="0028731A"/>
    <w:rsid w:val="00297EC1"/>
    <w:rsid w:val="002E287E"/>
    <w:rsid w:val="002E4464"/>
    <w:rsid w:val="0030223A"/>
    <w:rsid w:val="00414885"/>
    <w:rsid w:val="0042562F"/>
    <w:rsid w:val="00430B50"/>
    <w:rsid w:val="00441EE3"/>
    <w:rsid w:val="00473658"/>
    <w:rsid w:val="004B1BE1"/>
    <w:rsid w:val="00510B47"/>
    <w:rsid w:val="00547B9B"/>
    <w:rsid w:val="00552EB8"/>
    <w:rsid w:val="0056587B"/>
    <w:rsid w:val="00580D10"/>
    <w:rsid w:val="005F094F"/>
    <w:rsid w:val="00616D10"/>
    <w:rsid w:val="006451BA"/>
    <w:rsid w:val="0069615D"/>
    <w:rsid w:val="006E1E6D"/>
    <w:rsid w:val="007241FF"/>
    <w:rsid w:val="007254E8"/>
    <w:rsid w:val="007707F6"/>
    <w:rsid w:val="007A6BDA"/>
    <w:rsid w:val="00801178"/>
    <w:rsid w:val="008122AA"/>
    <w:rsid w:val="008350BC"/>
    <w:rsid w:val="008B0CF6"/>
    <w:rsid w:val="008B5ED1"/>
    <w:rsid w:val="008C17EC"/>
    <w:rsid w:val="008C514A"/>
    <w:rsid w:val="008D118C"/>
    <w:rsid w:val="008E1DAE"/>
    <w:rsid w:val="009060D2"/>
    <w:rsid w:val="009073C9"/>
    <w:rsid w:val="0094473F"/>
    <w:rsid w:val="00955650"/>
    <w:rsid w:val="009564A0"/>
    <w:rsid w:val="00963B04"/>
    <w:rsid w:val="00982CE0"/>
    <w:rsid w:val="00990A42"/>
    <w:rsid w:val="009966E6"/>
    <w:rsid w:val="00A12A06"/>
    <w:rsid w:val="00A24B8C"/>
    <w:rsid w:val="00A44382"/>
    <w:rsid w:val="00A60882"/>
    <w:rsid w:val="00A76D3B"/>
    <w:rsid w:val="00AA2D0F"/>
    <w:rsid w:val="00AA7F96"/>
    <w:rsid w:val="00B05CA9"/>
    <w:rsid w:val="00B11F07"/>
    <w:rsid w:val="00B351D9"/>
    <w:rsid w:val="00B87EF7"/>
    <w:rsid w:val="00B97A91"/>
    <w:rsid w:val="00B97D1D"/>
    <w:rsid w:val="00BB2165"/>
    <w:rsid w:val="00BB5002"/>
    <w:rsid w:val="00C9177F"/>
    <w:rsid w:val="00C955EC"/>
    <w:rsid w:val="00CB1063"/>
    <w:rsid w:val="00CC2C02"/>
    <w:rsid w:val="00CD1F74"/>
    <w:rsid w:val="00CE5F63"/>
    <w:rsid w:val="00D27E82"/>
    <w:rsid w:val="00DA79BC"/>
    <w:rsid w:val="00DF7C58"/>
    <w:rsid w:val="00E01F33"/>
    <w:rsid w:val="00E15737"/>
    <w:rsid w:val="00E212E2"/>
    <w:rsid w:val="00E336AE"/>
    <w:rsid w:val="00E712FC"/>
    <w:rsid w:val="00EE6F13"/>
    <w:rsid w:val="00F10A2B"/>
    <w:rsid w:val="00F11F60"/>
    <w:rsid w:val="00F376D1"/>
    <w:rsid w:val="00F436BC"/>
    <w:rsid w:val="00F62935"/>
    <w:rsid w:val="00FD386F"/>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CC6B"/>
  <w15:docId w15:val="{3A7D8842-35E8-40E1-A0D8-E6A6226F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ED1"/>
    <w:pPr>
      <w:spacing w:after="0" w:line="240" w:lineRule="auto"/>
    </w:pPr>
    <w:rPr>
      <w:rFonts w:ascii="Times New Roman" w:eastAsia="Times New Roman" w:hAnsi="Times New Roman" w:cs="Times New Roman"/>
      <w:sz w:val="20"/>
      <w:szCs w:val="20"/>
      <w:lang w:val="lt-LT"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B5ED1"/>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8B5ED1"/>
    <w:rPr>
      <w:sz w:val="24"/>
      <w:szCs w:val="24"/>
      <w:u w:val="single"/>
      <w:lang w:val="en-US" w:eastAsia="en-US"/>
    </w:rPr>
  </w:style>
  <w:style w:type="character" w:customStyle="1" w:styleId="PaantratDiagrama">
    <w:name w:val="Paantraštė Diagrama"/>
    <w:basedOn w:val="Numatytasispastraiposriftas"/>
    <w:link w:val="Paantrat"/>
    <w:uiPriority w:val="99"/>
    <w:rsid w:val="008B5ED1"/>
    <w:rPr>
      <w:rFonts w:ascii="Times New Roman" w:eastAsia="Times New Roman" w:hAnsi="Times New Roman" w:cs="Times New Roman"/>
      <w:sz w:val="24"/>
      <w:szCs w:val="24"/>
      <w:u w:val="single"/>
    </w:rPr>
  </w:style>
  <w:style w:type="paragraph" w:styleId="prastasiniatinklio">
    <w:name w:val="Normal (Web)"/>
    <w:basedOn w:val="prastasis"/>
    <w:uiPriority w:val="99"/>
    <w:semiHidden/>
    <w:unhideWhenUsed/>
    <w:rsid w:val="00D27E82"/>
    <w:pPr>
      <w:widowControl w:val="0"/>
      <w:suppressAutoHyphens/>
      <w:spacing w:before="280" w:after="119"/>
    </w:pPr>
    <w:rPr>
      <w:kern w:val="2"/>
      <w:sz w:val="24"/>
      <w:szCs w:val="24"/>
      <w:lang w:val="en-GB" w:eastAsia="ar-SA"/>
    </w:rPr>
  </w:style>
  <w:style w:type="paragraph" w:styleId="Pagrindinistekstas">
    <w:name w:val="Body Text"/>
    <w:basedOn w:val="prastasis"/>
    <w:link w:val="PagrindinistekstasDiagrama"/>
    <w:uiPriority w:val="99"/>
    <w:semiHidden/>
    <w:unhideWhenUsed/>
    <w:rsid w:val="00D27E82"/>
    <w:pPr>
      <w:suppressAutoHyphens/>
      <w:spacing w:after="120" w:line="276" w:lineRule="auto"/>
    </w:pPr>
    <w:rPr>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27E82"/>
    <w:rPr>
      <w:rFonts w:ascii="Times New Roman" w:eastAsia="Times New Roman" w:hAnsi="Times New Roman" w:cs="Times New Roman"/>
      <w:sz w:val="24"/>
      <w:szCs w:val="24"/>
      <w:lang w:val="lt-LT" w:eastAsia="ar-SA"/>
    </w:rPr>
  </w:style>
  <w:style w:type="paragraph" w:styleId="Debesliotekstas">
    <w:name w:val="Balloon Text"/>
    <w:basedOn w:val="prastasis"/>
    <w:link w:val="DebesliotekstasDiagrama"/>
    <w:uiPriority w:val="99"/>
    <w:semiHidden/>
    <w:unhideWhenUsed/>
    <w:rsid w:val="009060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60D2"/>
    <w:rPr>
      <w:rFonts w:ascii="Segoe UI" w:eastAsia="Times New Roman" w:hAnsi="Segoe UI" w:cs="Segoe UI"/>
      <w:sz w:val="18"/>
      <w:szCs w:val="18"/>
      <w:lang w:val="lt-LT" w:eastAsia="fi-FI"/>
    </w:rPr>
  </w:style>
  <w:style w:type="paragraph" w:styleId="Pataisymai">
    <w:name w:val="Revision"/>
    <w:hidden/>
    <w:uiPriority w:val="99"/>
    <w:semiHidden/>
    <w:rsid w:val="00CC2C02"/>
    <w:pPr>
      <w:spacing w:after="0" w:line="240" w:lineRule="auto"/>
    </w:pPr>
    <w:rPr>
      <w:rFonts w:ascii="Times New Roman" w:eastAsia="Times New Roman" w:hAnsi="Times New Roman" w:cs="Times New Roman"/>
      <w:sz w:val="20"/>
      <w:szCs w:val="20"/>
      <w:lang w:val="lt-LT" w:eastAsia="fi-FI"/>
    </w:rPr>
  </w:style>
  <w:style w:type="character" w:styleId="Komentaronuoroda">
    <w:name w:val="annotation reference"/>
    <w:basedOn w:val="Numatytasispastraiposriftas"/>
    <w:uiPriority w:val="99"/>
    <w:semiHidden/>
    <w:unhideWhenUsed/>
    <w:rsid w:val="008D118C"/>
    <w:rPr>
      <w:sz w:val="16"/>
      <w:szCs w:val="16"/>
    </w:rPr>
  </w:style>
  <w:style w:type="paragraph" w:styleId="Komentarotekstas">
    <w:name w:val="annotation text"/>
    <w:basedOn w:val="prastasis"/>
    <w:link w:val="KomentarotekstasDiagrama"/>
    <w:uiPriority w:val="99"/>
    <w:unhideWhenUsed/>
    <w:rsid w:val="008D118C"/>
  </w:style>
  <w:style w:type="character" w:customStyle="1" w:styleId="KomentarotekstasDiagrama">
    <w:name w:val="Komentaro tekstas Diagrama"/>
    <w:basedOn w:val="Numatytasispastraiposriftas"/>
    <w:link w:val="Komentarotekstas"/>
    <w:uiPriority w:val="99"/>
    <w:rsid w:val="008D118C"/>
    <w:rPr>
      <w:rFonts w:ascii="Times New Roman" w:eastAsia="Times New Roman" w:hAnsi="Times New Roman" w:cs="Times New Roman"/>
      <w:sz w:val="20"/>
      <w:szCs w:val="20"/>
      <w:lang w:val="lt-LT" w:eastAsia="fi-FI"/>
    </w:rPr>
  </w:style>
  <w:style w:type="paragraph" w:styleId="Komentarotema">
    <w:name w:val="annotation subject"/>
    <w:basedOn w:val="Komentarotekstas"/>
    <w:next w:val="Komentarotekstas"/>
    <w:link w:val="KomentarotemaDiagrama"/>
    <w:uiPriority w:val="99"/>
    <w:semiHidden/>
    <w:unhideWhenUsed/>
    <w:rsid w:val="008D118C"/>
    <w:rPr>
      <w:b/>
      <w:bCs/>
    </w:rPr>
  </w:style>
  <w:style w:type="character" w:customStyle="1" w:styleId="KomentarotemaDiagrama">
    <w:name w:val="Komentaro tema Diagrama"/>
    <w:basedOn w:val="KomentarotekstasDiagrama"/>
    <w:link w:val="Komentarotema"/>
    <w:uiPriority w:val="99"/>
    <w:semiHidden/>
    <w:rsid w:val="008D118C"/>
    <w:rPr>
      <w:rFonts w:ascii="Times New Roman" w:eastAsia="Times New Roman" w:hAnsi="Times New Roman" w:cs="Times New Roman"/>
      <w:b/>
      <w:bCs/>
      <w:sz w:val="20"/>
      <w:szCs w:val="20"/>
      <w:lang w:val="lt-LT" w:eastAsia="fi-FI"/>
    </w:rPr>
  </w:style>
  <w:style w:type="paragraph" w:styleId="Antrats">
    <w:name w:val="header"/>
    <w:basedOn w:val="prastasis"/>
    <w:link w:val="AntratsDiagrama"/>
    <w:uiPriority w:val="99"/>
    <w:unhideWhenUsed/>
    <w:rsid w:val="008D118C"/>
    <w:pPr>
      <w:tabs>
        <w:tab w:val="center" w:pos="4513"/>
        <w:tab w:val="right" w:pos="9026"/>
      </w:tabs>
    </w:pPr>
  </w:style>
  <w:style w:type="character" w:customStyle="1" w:styleId="AntratsDiagrama">
    <w:name w:val="Antraštės Diagrama"/>
    <w:basedOn w:val="Numatytasispastraiposriftas"/>
    <w:link w:val="Antrats"/>
    <w:uiPriority w:val="99"/>
    <w:rsid w:val="008D118C"/>
    <w:rPr>
      <w:rFonts w:ascii="Times New Roman" w:eastAsia="Times New Roman" w:hAnsi="Times New Roman" w:cs="Times New Roman"/>
      <w:sz w:val="20"/>
      <w:szCs w:val="20"/>
      <w:lang w:val="lt-LT" w:eastAsia="fi-FI"/>
    </w:rPr>
  </w:style>
  <w:style w:type="paragraph" w:styleId="Porat">
    <w:name w:val="footer"/>
    <w:basedOn w:val="prastasis"/>
    <w:link w:val="PoratDiagrama"/>
    <w:uiPriority w:val="99"/>
    <w:unhideWhenUsed/>
    <w:rsid w:val="008D118C"/>
    <w:pPr>
      <w:tabs>
        <w:tab w:val="center" w:pos="4513"/>
        <w:tab w:val="right" w:pos="9026"/>
      </w:tabs>
    </w:pPr>
  </w:style>
  <w:style w:type="character" w:customStyle="1" w:styleId="PoratDiagrama">
    <w:name w:val="Poraštė Diagrama"/>
    <w:basedOn w:val="Numatytasispastraiposriftas"/>
    <w:link w:val="Porat"/>
    <w:uiPriority w:val="99"/>
    <w:rsid w:val="008D118C"/>
    <w:rPr>
      <w:rFonts w:ascii="Times New Roman" w:eastAsia="Times New Roman" w:hAnsi="Times New Roman" w:cs="Times New Roman"/>
      <w:sz w:val="20"/>
      <w:szCs w:val="20"/>
      <w:lang w:val="lt-LT" w:eastAsia="fi-FI"/>
    </w:rPr>
  </w:style>
  <w:style w:type="character" w:styleId="Vietosrezervavimoenklotekstas">
    <w:name w:val="Placeholder Text"/>
    <w:basedOn w:val="Numatytasispastraiposriftas"/>
    <w:uiPriority w:val="99"/>
    <w:semiHidden/>
    <w:rsid w:val="00E15737"/>
  </w:style>
  <w:style w:type="character" w:styleId="Hipersaitas">
    <w:name w:val="Hyperlink"/>
    <w:aliases w:val="Alna,IVPK Hyperlink"/>
    <w:uiPriority w:val="99"/>
    <w:rsid w:val="00F10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viesuosiuose-pirkimuose-europos-sajungos-ribojimai-del-rusijos-pradeto-karo-ukrainoj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LT/TXT/?uri=CELEX:32022R0576"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LT/TXT/?uri=CELEX:32022R057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F0D96922944C3B6646E246BD2CCD9"/>
        <w:category>
          <w:name w:val="Bendrosios nuostatos"/>
          <w:gallery w:val="placeholder"/>
        </w:category>
        <w:types>
          <w:type w:val="bbPlcHdr"/>
        </w:types>
        <w:behaviors>
          <w:behavior w:val="content"/>
        </w:behaviors>
        <w:guid w:val="{0F9BAB6B-F727-4091-8C9C-C31FBEBA5DD6}"/>
      </w:docPartPr>
      <w:docPartBody>
        <w:p w:rsidR="005055A3" w:rsidRDefault="005055A3" w:rsidP="005055A3">
          <w:pPr>
            <w:pStyle w:val="5D0F0D96922944C3B6646E246BD2CCD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A3"/>
    <w:rsid w:val="005055A3"/>
    <w:rsid w:val="007707F6"/>
    <w:rsid w:val="00A44382"/>
    <w:rsid w:val="00CE5F63"/>
    <w:rsid w:val="00E21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55A3"/>
  </w:style>
  <w:style w:type="paragraph" w:customStyle="1" w:styleId="5D0F0D96922944C3B6646E246BD2CCD9">
    <w:name w:val="5D0F0D96922944C3B6646E246BD2CCD9"/>
    <w:rsid w:val="00505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3896</Words>
  <Characters>2222</Characters>
  <Application>Microsoft Office Word</Application>
  <DocSecurity>0</DocSecurity>
  <Lines>18</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Andrej Grigorjev</cp:lastModifiedBy>
  <cp:revision>106</cp:revision>
  <cp:lastPrinted>2020-08-11T08:43:00Z</cp:lastPrinted>
  <dcterms:created xsi:type="dcterms:W3CDTF">2019-12-01T23:17:00Z</dcterms:created>
  <dcterms:modified xsi:type="dcterms:W3CDTF">2025-07-27T21:28:00Z</dcterms:modified>
</cp:coreProperties>
</file>