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DBC0" w14:textId="73F15E3A" w:rsidR="00C24ACA" w:rsidRDefault="00905185">
      <w:r>
        <w:t>Atsakymai į klausimus</w:t>
      </w:r>
    </w:p>
    <w:p w14:paraId="03E00FF2" w14:textId="6041D79C" w:rsidR="00905185" w:rsidRDefault="00905185">
      <w:r>
        <w:t>Klausimas:</w:t>
      </w:r>
    </w:p>
    <w:p w14:paraId="7301555A" w14:textId="7697BB83" w:rsidR="00905185" w:rsidRDefault="00905185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Prašome pateikti stogo konstruktyvo brėžinį. Norime įvertinti, ar yra techninės galimybės stoglangius pakeisti iš stogo viršaus.</w:t>
      </w:r>
    </w:p>
    <w:p w14:paraId="6603938A" w14:textId="2FE5DD79" w:rsidR="00905185" w:rsidRDefault="00905185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Atsakymas:</w:t>
      </w:r>
    </w:p>
    <w:p w14:paraId="3EF0B333" w14:textId="71A58645" w:rsidR="00905185" w:rsidRDefault="00905185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>Teikiame brėžinį.</w:t>
      </w:r>
    </w:p>
    <w:p w14:paraId="51042963" w14:textId="65B84C33" w:rsidR="00905185" w:rsidRDefault="00905185">
      <w:pPr>
        <w:rPr>
          <w:rFonts w:ascii="Roboto" w:hAnsi="Roboto"/>
          <w:color w:val="00241A"/>
          <w:sz w:val="21"/>
          <w:szCs w:val="21"/>
          <w:shd w:val="clear" w:color="auto" w:fill="FFFFFF"/>
        </w:rPr>
      </w:pPr>
      <w:r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Taip pat teikiame papildomą informaciją: </w:t>
      </w:r>
    </w:p>
    <w:p w14:paraId="3CDC56CD" w14:textId="77777777" w:rsidR="00905185" w:rsidRPr="00905185" w:rsidRDefault="00905185" w:rsidP="0090518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</w:pPr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Vien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iš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viršaus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atlikti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darbus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techninių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galimybių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nėra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kadangi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 " 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Esami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metalo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sustiprinimai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(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stoglangių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atramos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)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pažeisti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korozijos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todėl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juos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reikia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keisti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naujais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iš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nerūdijančio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metalo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arba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įrengti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naujus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(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atramas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ar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tvirtinimus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)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pagal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siūlomo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stoglangio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konstrukciją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.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Naudojamų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metalų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ar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metalinių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dalių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atsparumas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korozijai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- </w:t>
      </w:r>
      <w:proofErr w:type="gram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CX .</w:t>
      </w:r>
      <w:proofErr w:type="gram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" (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jau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irgi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rašėme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). </w:t>
      </w:r>
    </w:p>
    <w:p w14:paraId="6BFAD63B" w14:textId="77777777" w:rsidR="00905185" w:rsidRPr="00905185" w:rsidRDefault="00905185" w:rsidP="0090518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</w:pP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Stogo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laikančios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konstrukcijos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yra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metalinės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santvaros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(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ryšiai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spyriai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ilginiai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skersiniai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ir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pan., tame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tarpe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ir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metalo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sustiprinimai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, ant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kurių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montuojamas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ir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tvirtinamas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stoglangis</w:t>
      </w:r>
      <w:proofErr w:type="spellEnd"/>
      <w:proofErr w:type="gram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),  ant</w:t>
      </w:r>
      <w:proofErr w:type="gram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santvarų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įrengtas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metalo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paklotas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ir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stogo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konstruktyvas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.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Sumontavus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stoglangį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stoglangio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rėmas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hermetizuojamas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sandarinamas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,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prilydoma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stogo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 xml:space="preserve"> </w:t>
      </w:r>
      <w:proofErr w:type="spellStart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danga</w:t>
      </w:r>
      <w:proofErr w:type="spellEnd"/>
      <w:r w:rsidRPr="00905185">
        <w:rPr>
          <w:rFonts w:ascii="Aptos" w:eastAsia="Times New Roman" w:hAnsi="Aptos" w:cs="Times New Roman"/>
          <w:color w:val="000000"/>
          <w:kern w:val="0"/>
          <w:lang w:val="en-US"/>
          <w14:ligatures w14:val="none"/>
        </w:rPr>
        <w:t>.</w:t>
      </w:r>
    </w:p>
    <w:p w14:paraId="20ED58D8" w14:textId="77777777" w:rsidR="00905185" w:rsidRDefault="00905185"/>
    <w:sectPr w:rsidR="00905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85"/>
    <w:rsid w:val="00905185"/>
    <w:rsid w:val="00C24ACA"/>
    <w:rsid w:val="00CC3631"/>
    <w:rsid w:val="00C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917223"/>
  <w15:chartTrackingRefBased/>
  <w15:docId w15:val="{11D2DE83-5752-894D-BF90-DF0101B6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18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18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185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185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185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185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185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185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185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905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185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185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905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185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9051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1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185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905185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05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2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R M</cp:lastModifiedBy>
  <cp:revision>1</cp:revision>
  <dcterms:created xsi:type="dcterms:W3CDTF">2025-07-29T07:49:00Z</dcterms:created>
  <dcterms:modified xsi:type="dcterms:W3CDTF">2025-07-29T07:53:00Z</dcterms:modified>
</cp:coreProperties>
</file>