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A521" w14:textId="77777777" w:rsidR="00AC1372" w:rsidRDefault="00AC1372" w:rsidP="00AC1372">
      <w:pPr>
        <w:jc w:val="right"/>
      </w:pPr>
      <w:r>
        <w:t>Pirkimo sąlygų</w:t>
      </w:r>
    </w:p>
    <w:p w14:paraId="40C1E9EE" w14:textId="2D5B9A23" w:rsidR="00DC203D" w:rsidRDefault="00AC1372" w:rsidP="00AC1372">
      <w:pPr>
        <w:jc w:val="right"/>
      </w:pPr>
      <w:r>
        <w:t>2.1 priedas</w:t>
      </w:r>
    </w:p>
    <w:p w14:paraId="354820F3" w14:textId="77777777" w:rsidR="00AC1372" w:rsidRDefault="00AC1372"/>
    <w:p w14:paraId="566F6A64" w14:textId="77777777" w:rsidR="00AC1372" w:rsidRPr="00645B02" w:rsidRDefault="00AC1372" w:rsidP="00AC1372">
      <w:pPr>
        <w:jc w:val="center"/>
        <w:rPr>
          <w:rFonts w:eastAsia="Calibri"/>
          <w:b/>
          <w:sz w:val="24"/>
          <w:szCs w:val="24"/>
        </w:rPr>
      </w:pPr>
      <w:r w:rsidRPr="00645B02">
        <w:rPr>
          <w:rFonts w:eastAsia="Calibri"/>
          <w:b/>
          <w:sz w:val="24"/>
          <w:szCs w:val="24"/>
        </w:rPr>
        <w:t>ORO KONDICIONIERIAI SU MONTAVIMO PASLAUGA</w:t>
      </w:r>
    </w:p>
    <w:tbl>
      <w:tblPr>
        <w:tblStyle w:val="TableGrid11"/>
        <w:tblW w:w="5326" w:type="pct"/>
        <w:tblLook w:val="04A0" w:firstRow="1" w:lastRow="0" w:firstColumn="1" w:lastColumn="0" w:noHBand="0" w:noVBand="1"/>
      </w:tblPr>
      <w:tblGrid>
        <w:gridCol w:w="696"/>
        <w:gridCol w:w="6709"/>
        <w:gridCol w:w="2746"/>
      </w:tblGrid>
      <w:tr w:rsidR="00AC1372" w:rsidRPr="00645B02" w14:paraId="158618A1" w14:textId="77777777" w:rsidTr="00976179">
        <w:trPr>
          <w:trHeight w:val="315"/>
        </w:trPr>
        <w:tc>
          <w:tcPr>
            <w:tcW w:w="3874" w:type="pct"/>
            <w:gridSpan w:val="2"/>
            <w:shd w:val="clear" w:color="auto" w:fill="E7E6E6" w:themeFill="background2"/>
          </w:tcPr>
          <w:p w14:paraId="0B516296" w14:textId="77777777" w:rsidR="00AC1372" w:rsidRPr="00645B02" w:rsidRDefault="00AC1372" w:rsidP="0097617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45B02">
              <w:rPr>
                <w:b/>
                <w:sz w:val="24"/>
                <w:szCs w:val="24"/>
                <w:lang w:eastAsia="en-US"/>
              </w:rPr>
              <w:t>Pirkimo dokumentuose nustatyti prekių techniniai rodikliai</w:t>
            </w:r>
          </w:p>
        </w:tc>
        <w:tc>
          <w:tcPr>
            <w:tcW w:w="1126" w:type="pct"/>
            <w:shd w:val="clear" w:color="auto" w:fill="E7E6E6" w:themeFill="background2"/>
          </w:tcPr>
          <w:p w14:paraId="4C3FC951" w14:textId="77777777" w:rsidR="00AC1372" w:rsidRPr="00645B02" w:rsidRDefault="00AC1372" w:rsidP="00976179">
            <w:pPr>
              <w:jc w:val="center"/>
              <w:rPr>
                <w:b/>
                <w:bCs/>
                <w:i/>
                <w:iCs/>
              </w:rPr>
            </w:pPr>
            <w:r w:rsidRPr="00645B02">
              <w:rPr>
                <w:b/>
                <w:bCs/>
                <w:i/>
                <w:iCs/>
              </w:rPr>
              <w:t>Tiekėjo siūlomos įrangos techninės charakteristikos</w:t>
            </w:r>
          </w:p>
          <w:p w14:paraId="461B0470" w14:textId="77777777" w:rsidR="00AC1372" w:rsidRPr="00645B02" w:rsidRDefault="00AC1372" w:rsidP="00976179">
            <w:pPr>
              <w:jc w:val="center"/>
              <w:rPr>
                <w:bCs/>
                <w:iCs/>
                <w:lang w:eastAsia="en-US"/>
              </w:rPr>
            </w:pPr>
            <w:r w:rsidRPr="00645B02">
              <w:rPr>
                <w:i/>
                <w:iCs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AC1372" w:rsidRPr="00645B02" w14:paraId="76A0EFC0" w14:textId="77777777" w:rsidTr="00976179">
        <w:trPr>
          <w:trHeight w:val="315"/>
        </w:trPr>
        <w:tc>
          <w:tcPr>
            <w:tcW w:w="3874" w:type="pct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6B8718" w14:textId="77777777" w:rsidR="00AC1372" w:rsidRPr="00645B02" w:rsidRDefault="00AC1372" w:rsidP="0097617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Oro kondicionavimo įranga Nr. 1</w:t>
            </w:r>
          </w:p>
          <w:p w14:paraId="3C2A7CCF" w14:textId="77777777" w:rsidR="00AC1372" w:rsidRPr="00645B02" w:rsidRDefault="00AC1372" w:rsidP="0097617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645B02">
              <w:rPr>
                <w:b/>
                <w:bCs/>
                <w:color w:val="000000"/>
                <w:sz w:val="24"/>
                <w:szCs w:val="24"/>
                <w:lang w:eastAsia="en-US"/>
              </w:rPr>
              <w:t>Kondicionieriaus sudėtinės dalys: vidinis blokas (4vnt.), išorinis blokas (1vnt.))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02E9EA" w14:textId="77777777" w:rsidR="00AC1372" w:rsidRPr="00645B02" w:rsidRDefault="00AC1372" w:rsidP="00976179">
            <w:pPr>
              <w:tabs>
                <w:tab w:val="left" w:pos="30"/>
              </w:tabs>
            </w:pPr>
            <w:r w:rsidRPr="00645B02">
              <w:t xml:space="preserve">Gamintojas </w:t>
            </w:r>
            <w:r w:rsidRPr="00645B02">
              <w:rPr>
                <w:i/>
              </w:rPr>
              <w:t>(nurodyti)</w:t>
            </w:r>
            <w:r w:rsidRPr="00645B02">
              <w:t>: ...................</w:t>
            </w:r>
          </w:p>
          <w:p w14:paraId="1BD4923F" w14:textId="77777777" w:rsidR="00AC1372" w:rsidRPr="00645B02" w:rsidRDefault="00AC1372" w:rsidP="00976179">
            <w:r w:rsidRPr="00645B02">
              <w:t xml:space="preserve">Modelis </w:t>
            </w:r>
            <w:r w:rsidRPr="00645B02">
              <w:rPr>
                <w:i/>
              </w:rPr>
              <w:t>(nurodyti, jeigu yra)</w:t>
            </w:r>
            <w:r w:rsidRPr="00645B02">
              <w:t>: .......</w:t>
            </w:r>
          </w:p>
          <w:p w14:paraId="44FB455E" w14:textId="77777777" w:rsidR="00AC1372" w:rsidRPr="00645B02" w:rsidRDefault="00AC1372" w:rsidP="0097617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5B02">
              <w:t xml:space="preserve">Kodas </w:t>
            </w:r>
            <w:r w:rsidRPr="00645B02">
              <w:rPr>
                <w:i/>
              </w:rPr>
              <w:t>(nurodyti, jeigu yra)</w:t>
            </w:r>
            <w:r w:rsidRPr="00645B02">
              <w:t>: ...........</w:t>
            </w:r>
          </w:p>
        </w:tc>
      </w:tr>
      <w:tr w:rsidR="00AC1372" w:rsidRPr="00645B02" w14:paraId="260ED9E8" w14:textId="77777777" w:rsidTr="00976179">
        <w:trPr>
          <w:trHeight w:val="315"/>
        </w:trPr>
        <w:tc>
          <w:tcPr>
            <w:tcW w:w="339" w:type="pct"/>
            <w:shd w:val="clear" w:color="auto" w:fill="DEEAF6" w:themeFill="accent1" w:themeFillTint="33"/>
          </w:tcPr>
          <w:p w14:paraId="171A9954" w14:textId="77777777" w:rsidR="00AC1372" w:rsidRPr="00645B02" w:rsidRDefault="00AC1372" w:rsidP="0097617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61" w:type="pct"/>
            <w:gridSpan w:val="2"/>
            <w:shd w:val="clear" w:color="auto" w:fill="DEEAF6" w:themeFill="accent1" w:themeFillTint="33"/>
          </w:tcPr>
          <w:p w14:paraId="7278F9AA" w14:textId="77777777" w:rsidR="00AC1372" w:rsidRPr="00645B02" w:rsidRDefault="00AC1372" w:rsidP="00976179">
            <w:pPr>
              <w:rPr>
                <w:bCs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Privalomieji reikalavimai:</w:t>
            </w:r>
          </w:p>
        </w:tc>
      </w:tr>
      <w:tr w:rsidR="00AC1372" w:rsidRPr="00645B02" w14:paraId="5E769940" w14:textId="77777777" w:rsidTr="00976179">
        <w:trPr>
          <w:trHeight w:val="315"/>
        </w:trPr>
        <w:tc>
          <w:tcPr>
            <w:tcW w:w="339" w:type="pct"/>
          </w:tcPr>
          <w:p w14:paraId="22CA6988" w14:textId="77777777" w:rsidR="00AC1372" w:rsidRPr="00645B02" w:rsidRDefault="00AC1372" w:rsidP="009761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535" w:type="pct"/>
          </w:tcPr>
          <w:p w14:paraId="4A3F4E7D" w14:textId="77777777" w:rsidR="00AC1372" w:rsidRPr="00645B02" w:rsidRDefault="00AC1372" w:rsidP="00976179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17D1">
              <w:rPr>
                <w:bCs/>
                <w:sz w:val="24"/>
                <w:szCs w:val="24"/>
                <w:lang w:eastAsia="en-US"/>
              </w:rPr>
              <w:t>Oro kondicionavimo (šildymo/vėsinimo) įranga turi būti skirta administracinių patalpų</w:t>
            </w:r>
            <w:r w:rsidRPr="00645B02">
              <w:rPr>
                <w:bCs/>
                <w:sz w:val="24"/>
                <w:szCs w:val="24"/>
                <w:lang w:eastAsia="en-US"/>
              </w:rPr>
              <w:t xml:space="preserve"> temperatūrai palaikyti</w:t>
            </w:r>
          </w:p>
        </w:tc>
        <w:tc>
          <w:tcPr>
            <w:tcW w:w="1126" w:type="pct"/>
          </w:tcPr>
          <w:p w14:paraId="79B2E135" w14:textId="77777777" w:rsidR="00AC1372" w:rsidRPr="00645B02" w:rsidRDefault="00AC1372" w:rsidP="00AC1372">
            <w:pPr>
              <w:jc w:val="left"/>
              <w:rPr>
                <w:bCs/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2CBBB9CB" w14:textId="77777777" w:rsidTr="00976179">
        <w:trPr>
          <w:trHeight w:val="300"/>
        </w:trPr>
        <w:tc>
          <w:tcPr>
            <w:tcW w:w="339" w:type="pct"/>
            <w:hideMark/>
          </w:tcPr>
          <w:p w14:paraId="06E214C7" w14:textId="77777777" w:rsidR="00AC1372" w:rsidRPr="00645B02" w:rsidRDefault="00AC1372" w:rsidP="009761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535" w:type="pct"/>
            <w:hideMark/>
          </w:tcPr>
          <w:p w14:paraId="2A43D8AE" w14:textId="77777777" w:rsidR="00AC1372" w:rsidRPr="00645B02" w:rsidRDefault="00AC1372" w:rsidP="00976179">
            <w:pPr>
              <w:rPr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Visa pateikiama įranga privalo būti nauja ir nenaudota</w:t>
            </w:r>
          </w:p>
        </w:tc>
        <w:tc>
          <w:tcPr>
            <w:tcW w:w="1126" w:type="pct"/>
          </w:tcPr>
          <w:p w14:paraId="07DC6282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5CDC2B38" w14:textId="77777777" w:rsidTr="00976179">
        <w:trPr>
          <w:trHeight w:val="315"/>
        </w:trPr>
        <w:tc>
          <w:tcPr>
            <w:tcW w:w="339" w:type="pct"/>
            <w:hideMark/>
          </w:tcPr>
          <w:p w14:paraId="38D36CCD" w14:textId="77777777" w:rsidR="00AC1372" w:rsidRPr="00645B02" w:rsidRDefault="00AC1372" w:rsidP="009761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535" w:type="pct"/>
            <w:hideMark/>
          </w:tcPr>
          <w:p w14:paraId="2201B5F6" w14:textId="77777777" w:rsidR="00AC1372" w:rsidRPr="00645B02" w:rsidRDefault="00AC1372" w:rsidP="00976179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17D1">
              <w:rPr>
                <w:sz w:val="24"/>
                <w:szCs w:val="24"/>
              </w:rPr>
              <w:t>Įrangos dokumentacija turi būti lietuvių arba anglų kalba. Programinė įranga ir</w:t>
            </w:r>
            <w:r w:rsidRPr="00645B02">
              <w:rPr>
                <w:sz w:val="24"/>
                <w:szCs w:val="24"/>
              </w:rPr>
              <w:t xml:space="preserve"> kompiuterinės technikos sisteminiai pranešimai turi būti angliški arba lietuviški</w:t>
            </w:r>
          </w:p>
        </w:tc>
        <w:tc>
          <w:tcPr>
            <w:tcW w:w="1126" w:type="pct"/>
          </w:tcPr>
          <w:p w14:paraId="36AE6EC4" w14:textId="77777777" w:rsidR="00AC1372" w:rsidRPr="00645B02" w:rsidRDefault="00AC1372" w:rsidP="00AC1372">
            <w:pPr>
              <w:jc w:val="left"/>
              <w:rPr>
                <w:sz w:val="24"/>
                <w:szCs w:val="24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4D17C479" w14:textId="77777777" w:rsidTr="00976179">
        <w:trPr>
          <w:trHeight w:val="315"/>
        </w:trPr>
        <w:tc>
          <w:tcPr>
            <w:tcW w:w="339" w:type="pct"/>
            <w:shd w:val="clear" w:color="auto" w:fill="DEEAF6" w:themeFill="accent1" w:themeFillTint="33"/>
          </w:tcPr>
          <w:p w14:paraId="0572F144" w14:textId="77777777" w:rsidR="00AC1372" w:rsidRPr="00645B02" w:rsidRDefault="00AC1372" w:rsidP="00976179">
            <w:pPr>
              <w:widowControl w:val="0"/>
              <w:suppressAutoHyphens/>
              <w:adjustRightInd w:val="0"/>
              <w:ind w:left="-113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645B02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61" w:type="pct"/>
            <w:gridSpan w:val="2"/>
            <w:shd w:val="clear" w:color="auto" w:fill="DEEAF6" w:themeFill="accent1" w:themeFillTint="33"/>
            <w:hideMark/>
          </w:tcPr>
          <w:p w14:paraId="259E8317" w14:textId="77777777" w:rsidR="00AC1372" w:rsidRPr="00645B02" w:rsidRDefault="00AC1372" w:rsidP="00976179">
            <w:pPr>
              <w:widowControl w:val="0"/>
              <w:suppressAutoHyphens/>
              <w:autoSpaceDN w:val="0"/>
              <w:rPr>
                <w:b/>
                <w:kern w:val="3"/>
                <w:sz w:val="24"/>
                <w:szCs w:val="24"/>
                <w:lang w:bidi="hi-IN"/>
              </w:rPr>
            </w:pPr>
            <w:r w:rsidRPr="00645B02">
              <w:rPr>
                <w:b/>
                <w:kern w:val="3"/>
                <w:sz w:val="24"/>
                <w:szCs w:val="24"/>
                <w:lang w:eastAsia="zh-CN" w:bidi="hi-IN"/>
              </w:rPr>
              <w:t>Techniniai reikalavimai:</w:t>
            </w:r>
          </w:p>
        </w:tc>
      </w:tr>
      <w:tr w:rsidR="00AC1372" w:rsidRPr="00645B02" w14:paraId="3EE4FB3B" w14:textId="77777777" w:rsidTr="00976179">
        <w:tc>
          <w:tcPr>
            <w:tcW w:w="339" w:type="pct"/>
          </w:tcPr>
          <w:p w14:paraId="23D93BDD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535" w:type="pct"/>
          </w:tcPr>
          <w:p w14:paraId="5FDA41F5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Tipas – lubinis</w:t>
            </w:r>
          </w:p>
        </w:tc>
        <w:tc>
          <w:tcPr>
            <w:tcW w:w="1126" w:type="pct"/>
          </w:tcPr>
          <w:p w14:paraId="53214871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175FADA2" w14:textId="77777777" w:rsidTr="00976179">
        <w:tc>
          <w:tcPr>
            <w:tcW w:w="339" w:type="pct"/>
          </w:tcPr>
          <w:p w14:paraId="7186DAA6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535" w:type="pct"/>
          </w:tcPr>
          <w:p w14:paraId="5D7F18CD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Kompresoriaus tipas: Inverter</w:t>
            </w:r>
          </w:p>
        </w:tc>
        <w:tc>
          <w:tcPr>
            <w:tcW w:w="1126" w:type="pct"/>
          </w:tcPr>
          <w:p w14:paraId="6FE74C1B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739D6739" w14:textId="77777777" w:rsidTr="00976179">
        <w:tc>
          <w:tcPr>
            <w:tcW w:w="339" w:type="pct"/>
          </w:tcPr>
          <w:p w14:paraId="4C94E336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535" w:type="pct"/>
          </w:tcPr>
          <w:p w14:paraId="06DD73C6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Kondicionierius turi turėti galimybę veikti rotacijos principu (jei vienas sugenda arba</w:t>
            </w:r>
            <w:r w:rsidRPr="00645B02">
              <w:rPr>
                <w:sz w:val="24"/>
                <w:szCs w:val="24"/>
                <w:lang w:eastAsia="en-US"/>
              </w:rPr>
              <w:t xml:space="preserve"> jeigu vieno kondicionieriaus galios nepakanka – įsijungia kitas)</w:t>
            </w:r>
          </w:p>
        </w:tc>
        <w:tc>
          <w:tcPr>
            <w:tcW w:w="1126" w:type="pct"/>
          </w:tcPr>
          <w:p w14:paraId="78AF2EA5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44A0ECD5" w14:textId="77777777" w:rsidTr="00976179">
        <w:tc>
          <w:tcPr>
            <w:tcW w:w="339" w:type="pct"/>
          </w:tcPr>
          <w:p w14:paraId="788DFC80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535" w:type="pct"/>
          </w:tcPr>
          <w:p w14:paraId="7A1CB202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Kondicionieriaus nominali šildymo ir šaldymo galia (vieno vieneto) ne mažesnė kaip</w:t>
            </w:r>
            <w:r w:rsidRPr="00645B02">
              <w:rPr>
                <w:sz w:val="24"/>
                <w:szCs w:val="24"/>
                <w:lang w:eastAsia="en-US"/>
              </w:rPr>
              <w:t xml:space="preserve"> 300 W</w:t>
            </w:r>
          </w:p>
        </w:tc>
        <w:tc>
          <w:tcPr>
            <w:tcW w:w="1126" w:type="pct"/>
          </w:tcPr>
          <w:p w14:paraId="39E5EC24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697A6C0D" w14:textId="77777777" w:rsidTr="00976179">
        <w:tc>
          <w:tcPr>
            <w:tcW w:w="339" w:type="pct"/>
          </w:tcPr>
          <w:p w14:paraId="6CAA735B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535" w:type="pct"/>
          </w:tcPr>
          <w:p w14:paraId="62184AF0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Naudingumo koeficientas šaldant (pagal gamintojo deklaruojamus techninius</w:t>
            </w:r>
            <w:r w:rsidRPr="00645B02">
              <w:rPr>
                <w:sz w:val="24"/>
                <w:szCs w:val="24"/>
                <w:lang w:eastAsia="en-US"/>
              </w:rPr>
              <w:t xml:space="preserve"> parametrus) nom. EER – ne mažiau kaip 3,70-4,3</w:t>
            </w:r>
          </w:p>
        </w:tc>
        <w:tc>
          <w:tcPr>
            <w:tcW w:w="1126" w:type="pct"/>
          </w:tcPr>
          <w:p w14:paraId="58FFD425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 xml:space="preserve">[Pildo tiekėjas, </w:t>
            </w:r>
            <w:r w:rsidRPr="000003A1">
              <w:rPr>
                <w:bCs/>
              </w:rPr>
              <w:t>nurodydamas tikslias siūlomos įrangos reikšmes]</w:t>
            </w:r>
          </w:p>
        </w:tc>
      </w:tr>
      <w:tr w:rsidR="00AC1372" w:rsidRPr="00645B02" w14:paraId="7FDF5B34" w14:textId="77777777" w:rsidTr="00976179">
        <w:tc>
          <w:tcPr>
            <w:tcW w:w="339" w:type="pct"/>
          </w:tcPr>
          <w:p w14:paraId="18901C0C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535" w:type="pct"/>
          </w:tcPr>
          <w:p w14:paraId="6B90AC5B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Kondicionieriaus sudėtinės dalys: vidinis blokas (4vnt.), išorinis blokas (1vnt.),</w:t>
            </w:r>
            <w:r w:rsidRPr="00645B02">
              <w:rPr>
                <w:sz w:val="24"/>
                <w:szCs w:val="24"/>
                <w:lang w:eastAsia="en-US"/>
              </w:rPr>
              <w:t xml:space="preserve"> nuotolinis valdymo pultelis (4vnt.)</w:t>
            </w:r>
          </w:p>
        </w:tc>
        <w:tc>
          <w:tcPr>
            <w:tcW w:w="1126" w:type="pct"/>
          </w:tcPr>
          <w:p w14:paraId="28312183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6AF1C898" w14:textId="77777777" w:rsidTr="00976179">
        <w:tc>
          <w:tcPr>
            <w:tcW w:w="339" w:type="pct"/>
          </w:tcPr>
          <w:p w14:paraId="36BAD812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3535" w:type="pct"/>
          </w:tcPr>
          <w:p w14:paraId="38FFFFE2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Naudingumo koeficientai: ne mažesnė kaip A+ energijos efektyvumo klasė šildymo /</w:t>
            </w:r>
            <w:r w:rsidRPr="00645B02">
              <w:rPr>
                <w:sz w:val="24"/>
                <w:szCs w:val="24"/>
                <w:lang w:eastAsia="en-US"/>
              </w:rPr>
              <w:t>šaldymo režimu</w:t>
            </w:r>
          </w:p>
        </w:tc>
        <w:tc>
          <w:tcPr>
            <w:tcW w:w="1126" w:type="pct"/>
          </w:tcPr>
          <w:p w14:paraId="500856AB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 tikslias siūlomos įrangos reikšmes]</w:t>
            </w:r>
          </w:p>
        </w:tc>
      </w:tr>
      <w:tr w:rsidR="00AC1372" w:rsidRPr="00645B02" w14:paraId="79EA3C99" w14:textId="77777777" w:rsidTr="00976179">
        <w:trPr>
          <w:trHeight w:val="50"/>
        </w:trPr>
        <w:tc>
          <w:tcPr>
            <w:tcW w:w="339" w:type="pct"/>
          </w:tcPr>
          <w:p w14:paraId="58A94D54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535" w:type="pct"/>
          </w:tcPr>
          <w:p w14:paraId="72086EBF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944D80">
              <w:rPr>
                <w:sz w:val="24"/>
                <w:szCs w:val="24"/>
                <w:lang w:eastAsia="en-US"/>
              </w:rPr>
              <w:t>Įrangos gamintojas privalo pateikti ISO bei Eurovent bendruosius gamintojo</w:t>
            </w:r>
            <w:r w:rsidRPr="00645B02">
              <w:rPr>
                <w:sz w:val="24"/>
                <w:szCs w:val="24"/>
                <w:lang w:eastAsia="en-US"/>
              </w:rPr>
              <w:t xml:space="preserve"> </w:t>
            </w:r>
            <w:r w:rsidRPr="00944D80">
              <w:rPr>
                <w:sz w:val="24"/>
                <w:szCs w:val="24"/>
                <w:lang w:eastAsia="en-US"/>
              </w:rPr>
              <w:t>sertifikatus, bei atitikties deklaracijas, patvirtinančias konkrečių, perkamų įrenginių</w:t>
            </w:r>
            <w:r w:rsidRPr="00645B02">
              <w:rPr>
                <w:sz w:val="24"/>
                <w:szCs w:val="24"/>
                <w:lang w:eastAsia="en-US"/>
              </w:rPr>
              <w:t xml:space="preserve"> kilmės šalį</w:t>
            </w:r>
          </w:p>
        </w:tc>
        <w:tc>
          <w:tcPr>
            <w:tcW w:w="1126" w:type="pct"/>
          </w:tcPr>
          <w:p w14:paraId="488D906B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tiekėjas]</w:t>
            </w:r>
          </w:p>
        </w:tc>
      </w:tr>
      <w:tr w:rsidR="00AC1372" w:rsidRPr="00645B02" w14:paraId="6C2ACFC5" w14:textId="77777777" w:rsidTr="00976179">
        <w:trPr>
          <w:trHeight w:val="50"/>
        </w:trPr>
        <w:tc>
          <w:tcPr>
            <w:tcW w:w="339" w:type="pct"/>
          </w:tcPr>
          <w:p w14:paraId="2A23B0B8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3535" w:type="pct"/>
          </w:tcPr>
          <w:p w14:paraId="363F557E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Vidinio bloko triukšmo lygis ne didesnis kaip 58 db (A)</w:t>
            </w:r>
          </w:p>
        </w:tc>
        <w:tc>
          <w:tcPr>
            <w:tcW w:w="1126" w:type="pct"/>
          </w:tcPr>
          <w:p w14:paraId="36BF83AA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 tikslias siūlomos įrangos reikšmes]</w:t>
            </w:r>
          </w:p>
        </w:tc>
      </w:tr>
      <w:tr w:rsidR="00AC1372" w:rsidRPr="00645B02" w14:paraId="66743681" w14:textId="77777777" w:rsidTr="00976179">
        <w:trPr>
          <w:trHeight w:val="50"/>
        </w:trPr>
        <w:tc>
          <w:tcPr>
            <w:tcW w:w="339" w:type="pct"/>
          </w:tcPr>
          <w:p w14:paraId="4171AF8E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3535" w:type="pct"/>
          </w:tcPr>
          <w:p w14:paraId="41689F25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Šaltnešis: R410A</w:t>
            </w:r>
          </w:p>
        </w:tc>
        <w:tc>
          <w:tcPr>
            <w:tcW w:w="1126" w:type="pct"/>
          </w:tcPr>
          <w:p w14:paraId="65AE2FFF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 tikslias siūlomos įrangos reikšmes]</w:t>
            </w:r>
          </w:p>
        </w:tc>
      </w:tr>
      <w:tr w:rsidR="00AC1372" w:rsidRPr="00645B02" w14:paraId="2F410B07" w14:textId="77777777" w:rsidTr="00976179">
        <w:trPr>
          <w:trHeight w:val="50"/>
        </w:trPr>
        <w:tc>
          <w:tcPr>
            <w:tcW w:w="339" w:type="pct"/>
            <w:tcBorders>
              <w:bottom w:val="single" w:sz="4" w:space="0" w:color="auto"/>
            </w:tcBorders>
          </w:tcPr>
          <w:p w14:paraId="135BF025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3535" w:type="pct"/>
            <w:tcBorders>
              <w:bottom w:val="single" w:sz="4" w:space="0" w:color="auto"/>
            </w:tcBorders>
          </w:tcPr>
          <w:p w14:paraId="491889E4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Maitinimo šaltinis vienfazis, 220-240 V, 50 Hz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4D6ED07C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reikšmes]</w:t>
            </w:r>
          </w:p>
        </w:tc>
      </w:tr>
      <w:tr w:rsidR="00AC1372" w:rsidRPr="00645B02" w14:paraId="4EA145A3" w14:textId="77777777" w:rsidTr="00976179">
        <w:trPr>
          <w:trHeight w:val="50"/>
        </w:trPr>
        <w:tc>
          <w:tcPr>
            <w:tcW w:w="38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50C72F" w14:textId="77777777" w:rsidR="00AC1372" w:rsidRPr="00645B02" w:rsidRDefault="00AC1372" w:rsidP="0097617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Oro kondicionavimo įranga Nr. 2</w:t>
            </w:r>
          </w:p>
          <w:p w14:paraId="4EF64664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645B02">
              <w:rPr>
                <w:b/>
                <w:bCs/>
                <w:color w:val="000000"/>
                <w:sz w:val="24"/>
                <w:szCs w:val="24"/>
                <w:lang w:eastAsia="en-US"/>
              </w:rPr>
              <w:t>Kondicionieriaus sudėtinės dalys: vidinis blokas – (2vnt), išorinis blokas (1vnt.))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F74EF5" w14:textId="77777777" w:rsidR="00AC1372" w:rsidRPr="00645B02" w:rsidRDefault="00AC1372" w:rsidP="00976179">
            <w:pPr>
              <w:tabs>
                <w:tab w:val="left" w:pos="30"/>
              </w:tabs>
            </w:pPr>
            <w:r w:rsidRPr="00645B02">
              <w:t xml:space="preserve">Gamintojas </w:t>
            </w:r>
            <w:r w:rsidRPr="00645B02">
              <w:rPr>
                <w:i/>
              </w:rPr>
              <w:t>(nurodyti)</w:t>
            </w:r>
            <w:r w:rsidRPr="00645B02">
              <w:t>: ...................</w:t>
            </w:r>
          </w:p>
          <w:p w14:paraId="229CE4AC" w14:textId="77777777" w:rsidR="00AC1372" w:rsidRPr="00645B02" w:rsidRDefault="00AC1372" w:rsidP="00976179">
            <w:r w:rsidRPr="00645B02">
              <w:t xml:space="preserve">Modelis </w:t>
            </w:r>
            <w:r w:rsidRPr="00645B02">
              <w:rPr>
                <w:i/>
              </w:rPr>
              <w:t>(nurodyti, jeigu yra)</w:t>
            </w:r>
            <w:r w:rsidRPr="00645B02">
              <w:t>: .......</w:t>
            </w:r>
          </w:p>
          <w:p w14:paraId="77FD61E3" w14:textId="77777777" w:rsidR="00AC1372" w:rsidRPr="00645B02" w:rsidRDefault="00AC1372" w:rsidP="00976179">
            <w:pPr>
              <w:rPr>
                <w:bCs/>
              </w:rPr>
            </w:pPr>
            <w:r w:rsidRPr="00645B02">
              <w:t xml:space="preserve">Kodas </w:t>
            </w:r>
            <w:r w:rsidRPr="00645B02">
              <w:rPr>
                <w:i/>
              </w:rPr>
              <w:t>(nurodyti, jeigu yra)</w:t>
            </w:r>
            <w:r w:rsidRPr="00645B02">
              <w:t>: ...........</w:t>
            </w:r>
          </w:p>
        </w:tc>
      </w:tr>
      <w:tr w:rsidR="00AC1372" w:rsidRPr="00645B02" w14:paraId="2D5EB6B0" w14:textId="77777777" w:rsidTr="00976179">
        <w:trPr>
          <w:trHeight w:val="50"/>
        </w:trPr>
        <w:tc>
          <w:tcPr>
            <w:tcW w:w="339" w:type="pct"/>
            <w:shd w:val="clear" w:color="auto" w:fill="E2EFD9" w:themeFill="accent6" w:themeFillTint="33"/>
          </w:tcPr>
          <w:p w14:paraId="1BF967F1" w14:textId="77777777" w:rsidR="00AC1372" w:rsidRPr="00645B02" w:rsidRDefault="00AC1372" w:rsidP="0097617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5B02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61" w:type="pct"/>
            <w:gridSpan w:val="2"/>
            <w:shd w:val="clear" w:color="auto" w:fill="E2EFD9" w:themeFill="accent6" w:themeFillTint="33"/>
          </w:tcPr>
          <w:p w14:paraId="4A154757" w14:textId="77777777" w:rsidR="00AC1372" w:rsidRPr="00645B02" w:rsidRDefault="00AC1372" w:rsidP="00976179">
            <w:pPr>
              <w:rPr>
                <w:bCs/>
              </w:rPr>
            </w:pP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>Privalomieji reikalavimai:</w:t>
            </w:r>
          </w:p>
        </w:tc>
      </w:tr>
      <w:tr w:rsidR="00AC1372" w:rsidRPr="00645B02" w14:paraId="532D225B" w14:textId="77777777" w:rsidTr="00976179">
        <w:trPr>
          <w:trHeight w:val="50"/>
        </w:trPr>
        <w:tc>
          <w:tcPr>
            <w:tcW w:w="339" w:type="pct"/>
          </w:tcPr>
          <w:p w14:paraId="25934EDD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535" w:type="pct"/>
          </w:tcPr>
          <w:p w14:paraId="1F452E5B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</w:rPr>
              <w:t>Visa pateikiama įranga privalo būti nauja ir nenaudota;</w:t>
            </w:r>
          </w:p>
        </w:tc>
        <w:tc>
          <w:tcPr>
            <w:tcW w:w="1126" w:type="pct"/>
          </w:tcPr>
          <w:p w14:paraId="3C102A22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455367E1" w14:textId="77777777" w:rsidTr="00976179">
        <w:trPr>
          <w:trHeight w:val="50"/>
        </w:trPr>
        <w:tc>
          <w:tcPr>
            <w:tcW w:w="339" w:type="pct"/>
            <w:tcBorders>
              <w:bottom w:val="single" w:sz="4" w:space="0" w:color="auto"/>
            </w:tcBorders>
          </w:tcPr>
          <w:p w14:paraId="058BEC42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35" w:type="pct"/>
            <w:tcBorders>
              <w:bottom w:val="single" w:sz="4" w:space="0" w:color="auto"/>
            </w:tcBorders>
          </w:tcPr>
          <w:p w14:paraId="63F3425E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523D53">
              <w:rPr>
                <w:sz w:val="24"/>
                <w:szCs w:val="24"/>
              </w:rPr>
              <w:t>Įrangos dokumentacija turi būti lietuvių arba anglų kalba. Programinė įranga ir</w:t>
            </w:r>
            <w:r w:rsidRPr="00645B02">
              <w:rPr>
                <w:sz w:val="24"/>
                <w:szCs w:val="24"/>
              </w:rPr>
              <w:t xml:space="preserve"> kompiuterinės technikos sisteminiai pranešimai turi būti angliški arba lietuviški.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0645F84D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48ADD0BA" w14:textId="77777777" w:rsidTr="00976179">
        <w:trPr>
          <w:trHeight w:val="50"/>
        </w:trPr>
        <w:tc>
          <w:tcPr>
            <w:tcW w:w="339" w:type="pct"/>
            <w:shd w:val="clear" w:color="auto" w:fill="E2EFD9" w:themeFill="accent6" w:themeFillTint="33"/>
          </w:tcPr>
          <w:p w14:paraId="2BC50EA3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 w:rsidRPr="00645B02"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61" w:type="pct"/>
            <w:gridSpan w:val="2"/>
            <w:shd w:val="clear" w:color="auto" w:fill="E2EFD9" w:themeFill="accent6" w:themeFillTint="33"/>
          </w:tcPr>
          <w:p w14:paraId="41CF4C45" w14:textId="77777777" w:rsidR="00AC1372" w:rsidRPr="00645B02" w:rsidRDefault="00AC1372" w:rsidP="00976179">
            <w:pPr>
              <w:rPr>
                <w:bCs/>
              </w:rPr>
            </w:pPr>
            <w:r w:rsidRPr="00645B02">
              <w:rPr>
                <w:b/>
                <w:kern w:val="3"/>
                <w:sz w:val="24"/>
                <w:szCs w:val="24"/>
                <w:lang w:eastAsia="zh-CN" w:bidi="hi-IN"/>
              </w:rPr>
              <w:t>Techniniai reikalavimai:</w:t>
            </w:r>
          </w:p>
        </w:tc>
      </w:tr>
      <w:tr w:rsidR="00AC1372" w:rsidRPr="00645B02" w14:paraId="06B4D7ED" w14:textId="77777777" w:rsidTr="00976179">
        <w:trPr>
          <w:trHeight w:val="50"/>
        </w:trPr>
        <w:tc>
          <w:tcPr>
            <w:tcW w:w="339" w:type="pct"/>
          </w:tcPr>
          <w:p w14:paraId="4F2D4B5B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535" w:type="pct"/>
          </w:tcPr>
          <w:p w14:paraId="17B0CF75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Tipas - lubinis</w:t>
            </w:r>
          </w:p>
        </w:tc>
        <w:tc>
          <w:tcPr>
            <w:tcW w:w="1126" w:type="pct"/>
          </w:tcPr>
          <w:p w14:paraId="75137678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7DFECA6C" w14:textId="77777777" w:rsidTr="00976179">
        <w:trPr>
          <w:trHeight w:val="50"/>
        </w:trPr>
        <w:tc>
          <w:tcPr>
            <w:tcW w:w="339" w:type="pct"/>
          </w:tcPr>
          <w:p w14:paraId="62CC5C2A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35" w:type="pct"/>
          </w:tcPr>
          <w:p w14:paraId="54F89285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03859">
              <w:rPr>
                <w:sz w:val="24"/>
                <w:szCs w:val="24"/>
                <w:lang w:eastAsia="en-US"/>
              </w:rPr>
              <w:t>Kondicionieriaus sudėtinės dalys: vidinis blokas – (2vnt), išorinis blokas (1vnt.),</w:t>
            </w:r>
            <w:r w:rsidRPr="00645B02">
              <w:rPr>
                <w:sz w:val="24"/>
                <w:szCs w:val="24"/>
                <w:lang w:eastAsia="en-US"/>
              </w:rPr>
              <w:t xml:space="preserve"> nuotolinis valdymo pultelis (1vnt.)</w:t>
            </w:r>
          </w:p>
        </w:tc>
        <w:tc>
          <w:tcPr>
            <w:tcW w:w="1126" w:type="pct"/>
          </w:tcPr>
          <w:p w14:paraId="5F19DB4C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4CCB3083" w14:textId="77777777" w:rsidTr="00976179">
        <w:trPr>
          <w:trHeight w:val="50"/>
        </w:trPr>
        <w:tc>
          <w:tcPr>
            <w:tcW w:w="339" w:type="pct"/>
          </w:tcPr>
          <w:p w14:paraId="32A88CF1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35" w:type="pct"/>
          </w:tcPr>
          <w:p w14:paraId="0733CF33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Vėsinimo/šildymo galia nuo 2,3 iki 3,0 kW</w:t>
            </w:r>
          </w:p>
        </w:tc>
        <w:tc>
          <w:tcPr>
            <w:tcW w:w="1126" w:type="pct"/>
          </w:tcPr>
          <w:p w14:paraId="69A07C3D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120DE45D" w14:textId="77777777" w:rsidTr="00976179">
        <w:trPr>
          <w:trHeight w:val="50"/>
        </w:trPr>
        <w:tc>
          <w:tcPr>
            <w:tcW w:w="339" w:type="pct"/>
          </w:tcPr>
          <w:p w14:paraId="2A10F133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535" w:type="pct"/>
          </w:tcPr>
          <w:p w14:paraId="670202AC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Automatinis išsivalymas</w:t>
            </w:r>
          </w:p>
        </w:tc>
        <w:tc>
          <w:tcPr>
            <w:tcW w:w="1126" w:type="pct"/>
          </w:tcPr>
          <w:p w14:paraId="532D75D2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6EB172A8" w14:textId="77777777" w:rsidTr="00976179">
        <w:trPr>
          <w:trHeight w:val="50"/>
        </w:trPr>
        <w:tc>
          <w:tcPr>
            <w:tcW w:w="339" w:type="pct"/>
          </w:tcPr>
          <w:p w14:paraId="39FE8CEA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535" w:type="pct"/>
          </w:tcPr>
          <w:p w14:paraId="7570D1A2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03859">
              <w:rPr>
                <w:sz w:val="24"/>
                <w:szCs w:val="24"/>
                <w:lang w:eastAsia="en-US"/>
              </w:rPr>
              <w:t>Naudingumo koeficientai: ne mažesnė kaip A+ energijos efektyvumo klasė šaldymo</w:t>
            </w:r>
            <w:r w:rsidRPr="00645B02">
              <w:rPr>
                <w:sz w:val="24"/>
                <w:szCs w:val="24"/>
                <w:lang w:eastAsia="en-US"/>
              </w:rPr>
              <w:t xml:space="preserve"> režimu</w:t>
            </w:r>
          </w:p>
        </w:tc>
        <w:tc>
          <w:tcPr>
            <w:tcW w:w="1126" w:type="pct"/>
          </w:tcPr>
          <w:p w14:paraId="042731E3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259E5C33" w14:textId="77777777" w:rsidTr="00976179">
        <w:trPr>
          <w:trHeight w:val="50"/>
        </w:trPr>
        <w:tc>
          <w:tcPr>
            <w:tcW w:w="339" w:type="pct"/>
          </w:tcPr>
          <w:p w14:paraId="288882C8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3535" w:type="pct"/>
          </w:tcPr>
          <w:p w14:paraId="180DEDED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03859">
              <w:rPr>
                <w:sz w:val="24"/>
                <w:szCs w:val="24"/>
                <w:lang w:eastAsia="en-US"/>
              </w:rPr>
              <w:t>sezoninis naudingo veikimo koeficientas SEER / SCOP (vėsinimo / šildymo režime)</w:t>
            </w:r>
            <w:r w:rsidRPr="00645B02">
              <w:rPr>
                <w:sz w:val="24"/>
                <w:szCs w:val="24"/>
                <w:lang w:eastAsia="en-US"/>
              </w:rPr>
              <w:t xml:space="preserve"> 6,5/5,1 (± 0,4 kW)</w:t>
            </w:r>
          </w:p>
        </w:tc>
        <w:tc>
          <w:tcPr>
            <w:tcW w:w="1126" w:type="pct"/>
          </w:tcPr>
          <w:p w14:paraId="696D6A92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784231A0" w14:textId="77777777" w:rsidTr="00976179">
        <w:trPr>
          <w:trHeight w:val="50"/>
        </w:trPr>
        <w:tc>
          <w:tcPr>
            <w:tcW w:w="339" w:type="pct"/>
          </w:tcPr>
          <w:p w14:paraId="4743DF5A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4.7</w:t>
            </w:r>
          </w:p>
        </w:tc>
        <w:tc>
          <w:tcPr>
            <w:tcW w:w="3535" w:type="pct"/>
          </w:tcPr>
          <w:p w14:paraId="11DC5CD6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Vidinio bloko triukšmo lygis: nuo 20 iki 40 db(A)</w:t>
            </w:r>
          </w:p>
        </w:tc>
        <w:tc>
          <w:tcPr>
            <w:tcW w:w="1126" w:type="pct"/>
          </w:tcPr>
          <w:p w14:paraId="4DE228C0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4AD51D6C" w14:textId="77777777" w:rsidTr="00976179">
        <w:trPr>
          <w:trHeight w:val="50"/>
        </w:trPr>
        <w:tc>
          <w:tcPr>
            <w:tcW w:w="339" w:type="pct"/>
          </w:tcPr>
          <w:p w14:paraId="1E76CC33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3535" w:type="pct"/>
          </w:tcPr>
          <w:p w14:paraId="4E848AC8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Išorinės dalies triukšmo lygis ne didesnis kaip 48 db (A)</w:t>
            </w:r>
          </w:p>
        </w:tc>
        <w:tc>
          <w:tcPr>
            <w:tcW w:w="1126" w:type="pct"/>
          </w:tcPr>
          <w:p w14:paraId="4DCCF4B8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2E2F3B3F" w14:textId="77777777" w:rsidTr="00976179">
        <w:trPr>
          <w:trHeight w:val="50"/>
        </w:trPr>
        <w:tc>
          <w:tcPr>
            <w:tcW w:w="339" w:type="pct"/>
          </w:tcPr>
          <w:p w14:paraId="6CD68542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3535" w:type="pct"/>
          </w:tcPr>
          <w:p w14:paraId="7CC32AAF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Oro srautas nuo 250 iki 500 m3/h</w:t>
            </w:r>
          </w:p>
        </w:tc>
        <w:tc>
          <w:tcPr>
            <w:tcW w:w="1126" w:type="pct"/>
          </w:tcPr>
          <w:p w14:paraId="66498990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3EAC9E64" w14:textId="77777777" w:rsidTr="00976179">
        <w:trPr>
          <w:trHeight w:val="70"/>
        </w:trPr>
        <w:tc>
          <w:tcPr>
            <w:tcW w:w="339" w:type="pct"/>
          </w:tcPr>
          <w:p w14:paraId="6500A2DF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3535" w:type="pct"/>
          </w:tcPr>
          <w:p w14:paraId="64752DAF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sz w:val="24"/>
                <w:szCs w:val="24"/>
                <w:lang w:eastAsia="en-US"/>
              </w:rPr>
              <w:t>Išorinė dalis turi būti apsaugota nuo užšalimo</w:t>
            </w:r>
          </w:p>
        </w:tc>
        <w:tc>
          <w:tcPr>
            <w:tcW w:w="1126" w:type="pct"/>
          </w:tcPr>
          <w:p w14:paraId="7E668942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nurodydamas: ATITINKA</w:t>
            </w:r>
            <w:r>
              <w:rPr>
                <w:bCs/>
              </w:rPr>
              <w:t>/</w:t>
            </w:r>
            <w:r w:rsidRPr="00645B02">
              <w:rPr>
                <w:bCs/>
              </w:rPr>
              <w:t>NE</w:t>
            </w:r>
            <w:r>
              <w:rPr>
                <w:bCs/>
              </w:rPr>
              <w:t>A</w:t>
            </w:r>
            <w:r w:rsidRPr="00645B02">
              <w:rPr>
                <w:bCs/>
              </w:rPr>
              <w:t>TITINKA]</w:t>
            </w:r>
          </w:p>
        </w:tc>
      </w:tr>
      <w:tr w:rsidR="00AC1372" w:rsidRPr="00645B02" w14:paraId="18F4DA10" w14:textId="77777777" w:rsidTr="00976179">
        <w:trPr>
          <w:trHeight w:val="50"/>
        </w:trPr>
        <w:tc>
          <w:tcPr>
            <w:tcW w:w="339" w:type="pct"/>
          </w:tcPr>
          <w:p w14:paraId="7F452E14" w14:textId="77777777" w:rsidR="00AC1372" w:rsidRPr="00DB27BE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DB27BE">
              <w:rPr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3535" w:type="pct"/>
          </w:tcPr>
          <w:p w14:paraId="1C05A79C" w14:textId="77777777" w:rsidR="00AC1372" w:rsidRPr="00DB27BE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DB27BE">
              <w:rPr>
                <w:sz w:val="24"/>
                <w:szCs w:val="24"/>
                <w:lang w:eastAsia="en-US"/>
              </w:rPr>
              <w:t>Šaltnešis: R410A</w:t>
            </w:r>
          </w:p>
        </w:tc>
        <w:tc>
          <w:tcPr>
            <w:tcW w:w="1126" w:type="pct"/>
          </w:tcPr>
          <w:p w14:paraId="1FFBC658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11F8EA35" w14:textId="77777777" w:rsidTr="00976179">
        <w:trPr>
          <w:trHeight w:val="50"/>
        </w:trPr>
        <w:tc>
          <w:tcPr>
            <w:tcW w:w="339" w:type="pct"/>
            <w:tcBorders>
              <w:bottom w:val="single" w:sz="4" w:space="0" w:color="auto"/>
            </w:tcBorders>
          </w:tcPr>
          <w:p w14:paraId="045E6538" w14:textId="77777777" w:rsidR="00AC1372" w:rsidRPr="00DB27BE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DB27BE">
              <w:rPr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3535" w:type="pct"/>
            <w:tcBorders>
              <w:bottom w:val="single" w:sz="4" w:space="0" w:color="auto"/>
            </w:tcBorders>
          </w:tcPr>
          <w:p w14:paraId="345DBACF" w14:textId="77777777" w:rsidR="00AC1372" w:rsidRPr="00DB27BE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DB27BE">
              <w:rPr>
                <w:sz w:val="24"/>
                <w:szCs w:val="24"/>
                <w:lang w:eastAsia="en-US"/>
              </w:rPr>
              <w:t>Maitinimo šaltinis vienfazis, 220-240 V, 50 Hz;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0AD46A26" w14:textId="77777777" w:rsidR="00AC1372" w:rsidRPr="00645B02" w:rsidRDefault="00AC1372" w:rsidP="00AC1372">
            <w:pPr>
              <w:jc w:val="left"/>
              <w:rPr>
                <w:bCs/>
              </w:rPr>
            </w:pPr>
            <w:r w:rsidRPr="00645B02">
              <w:rPr>
                <w:bCs/>
              </w:rPr>
              <w:t>[Pildo tiekėjas, nurodydamas tikslias siūlomos įrangos reikšmes</w:t>
            </w:r>
            <w:r>
              <w:rPr>
                <w:bCs/>
              </w:rPr>
              <w:t>]</w:t>
            </w:r>
          </w:p>
        </w:tc>
      </w:tr>
      <w:tr w:rsidR="00AC1372" w:rsidRPr="00645B02" w14:paraId="25B237EB" w14:textId="77777777" w:rsidTr="00976179">
        <w:trPr>
          <w:trHeight w:val="50"/>
        </w:trPr>
        <w:tc>
          <w:tcPr>
            <w:tcW w:w="339" w:type="pct"/>
            <w:shd w:val="clear" w:color="auto" w:fill="E7E6E6" w:themeFill="background2"/>
          </w:tcPr>
          <w:p w14:paraId="153DA1CA" w14:textId="77777777" w:rsidR="00AC1372" w:rsidRPr="00645B02" w:rsidRDefault="00AC1372" w:rsidP="0097617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5B02">
              <w:rPr>
                <w:b/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661" w:type="pct"/>
            <w:gridSpan w:val="2"/>
            <w:shd w:val="clear" w:color="auto" w:fill="E7E6E6" w:themeFill="background2"/>
          </w:tcPr>
          <w:p w14:paraId="78746E23" w14:textId="77777777" w:rsidR="00AC1372" w:rsidRPr="00645B02" w:rsidRDefault="00AC1372" w:rsidP="00976179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645B02">
              <w:rPr>
                <w:b/>
                <w:bCs/>
                <w:sz w:val="24"/>
                <w:szCs w:val="24"/>
                <w:lang w:eastAsia="en-US"/>
              </w:rPr>
              <w:t>Aplinkos apsaugos reikalavimai</w:t>
            </w:r>
          </w:p>
        </w:tc>
      </w:tr>
      <w:tr w:rsidR="00AC1372" w:rsidRPr="00645B02" w14:paraId="1B88D231" w14:textId="77777777" w:rsidTr="00976179">
        <w:trPr>
          <w:trHeight w:val="50"/>
        </w:trPr>
        <w:tc>
          <w:tcPr>
            <w:tcW w:w="339" w:type="pct"/>
          </w:tcPr>
          <w:p w14:paraId="4117E7F2" w14:textId="77777777" w:rsidR="00AC1372" w:rsidRPr="00645B02" w:rsidRDefault="00AC1372" w:rsidP="009761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645B0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535" w:type="pct"/>
          </w:tcPr>
          <w:p w14:paraId="4D2A03E2" w14:textId="77777777" w:rsidR="00AC1372" w:rsidRPr="00645B02" w:rsidRDefault="00AC1372" w:rsidP="00976179">
            <w:pPr>
              <w:rPr>
                <w:rFonts w:eastAsia="Tahoma"/>
                <w:color w:val="000000"/>
                <w:sz w:val="24"/>
                <w:szCs w:val="24"/>
              </w:rPr>
            </w:pPr>
            <w:r w:rsidRPr="00645B02">
              <w:rPr>
                <w:bCs/>
                <w:color w:val="000000"/>
                <w:sz w:val="24"/>
                <w:szCs w:val="24"/>
                <w:lang w:eastAsia="en-US"/>
              </w:rPr>
              <w:t>Oro kondicionavimo įranga</w:t>
            </w:r>
            <w:r w:rsidRPr="00645B02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45B02">
              <w:rPr>
                <w:rFonts w:eastAsia="Times New Roman"/>
                <w:sz w:val="24"/>
                <w:szCs w:val="24"/>
              </w:rPr>
              <w:t xml:space="preserve">atitikti keliamus Aplinkos apsaugos kriterijų taikymo, vykdant žaliuosius pirkimus, tvarkos aprašo, patvirtinto Lietuvos Respublikos aplinkos ministro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2011 m. birželio 28 d. įsakymu Nr. D1-508</w:t>
            </w:r>
            <w:r w:rsidRPr="00645B02">
              <w:rPr>
                <w:rFonts w:eastAsia="Tahoma"/>
                <w:sz w:val="24"/>
                <w:szCs w:val="24"/>
              </w:rPr>
              <w:t xml:space="preserve"> „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Dėl Aplinkos apsaugos kriterijų, vykdant žaliuosius pirkimus, tvarkos aprašo patvirtinimo 4.4.4.4 punktas: prekė yra tvirta, ilgaamžė, funkcionali, ji ar jos sudedamosios dalys tinka naudoti daug kartų ir (ar) lengvai pataisomos, ir (ar) pakeičiamos.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Prekė yra tvirta, ilgaamžė,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funkcionali, ji ar jos sudedamosios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dalys tinka naudoti daug kartų ir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(ar) lengvai pataisomos, ir (ar)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pakeičiamos. Prekė virtusi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atliekomis, tinka pakartotinai</w:t>
            </w:r>
            <w:r>
              <w:rPr>
                <w:rFonts w:eastAsia="Tahoma"/>
                <w:color w:val="000000"/>
                <w:sz w:val="24"/>
                <w:szCs w:val="24"/>
              </w:rPr>
              <w:t xml:space="preserve"> </w:t>
            </w:r>
            <w:r w:rsidRPr="00645B02">
              <w:rPr>
                <w:rFonts w:eastAsia="Tahoma"/>
                <w:color w:val="000000"/>
                <w:sz w:val="24"/>
                <w:szCs w:val="24"/>
              </w:rPr>
              <w:t>naudoti ar perdirbti.</w:t>
            </w:r>
          </w:p>
          <w:p w14:paraId="5FE3CE31" w14:textId="77777777" w:rsidR="00AC1372" w:rsidRPr="00645B02" w:rsidRDefault="00AC1372" w:rsidP="00976179">
            <w:pPr>
              <w:rPr>
                <w:sz w:val="24"/>
                <w:szCs w:val="24"/>
                <w:lang w:eastAsia="en-US"/>
              </w:rPr>
            </w:pPr>
            <w:r w:rsidRPr="00645B02">
              <w:rPr>
                <w:rFonts w:eastAsia="Tahoma"/>
                <w:color w:val="000000"/>
                <w:sz w:val="24"/>
                <w:szCs w:val="24"/>
              </w:rPr>
              <w:t>Tiekėjas kartu su pasiūlymu turi pateikti prekės gamintojo ar tiekėjo rašytinį patvirtinimą ar kitą lygiavertį dokumentą, patvirtinantį nurodytus reikalavimus.</w:t>
            </w:r>
          </w:p>
        </w:tc>
        <w:tc>
          <w:tcPr>
            <w:tcW w:w="1126" w:type="pct"/>
          </w:tcPr>
          <w:p w14:paraId="416A0684" w14:textId="77777777" w:rsidR="00AC1372" w:rsidRPr="00645B02" w:rsidRDefault="00AC1372" w:rsidP="00AC1372">
            <w:pPr>
              <w:jc w:val="left"/>
              <w:rPr>
                <w:sz w:val="24"/>
                <w:szCs w:val="24"/>
                <w:lang w:eastAsia="en-US"/>
              </w:rPr>
            </w:pPr>
            <w:r w:rsidRPr="00645B02">
              <w:rPr>
                <w:bCs/>
              </w:rPr>
              <w:t>[Pildo tiekėjas, nurodydamas</w:t>
            </w:r>
            <w:r>
              <w:rPr>
                <w:bCs/>
              </w:rPr>
              <w:t xml:space="preserve">: </w:t>
            </w:r>
            <w:r w:rsidRPr="00C31379">
              <w:rPr>
                <w:lang w:eastAsia="en-US"/>
              </w:rPr>
              <w:t>TAIP/NE</w:t>
            </w:r>
            <w:r w:rsidRPr="00C31379">
              <w:rPr>
                <w:bCs/>
              </w:rPr>
              <w:t>]</w:t>
            </w:r>
          </w:p>
        </w:tc>
      </w:tr>
    </w:tbl>
    <w:p w14:paraId="6AF46C47" w14:textId="77777777" w:rsidR="00AC1372" w:rsidRPr="00645B02" w:rsidRDefault="00AC1372" w:rsidP="00AC1372">
      <w:pPr>
        <w:jc w:val="center"/>
        <w:rPr>
          <w:color w:val="000000"/>
          <w:sz w:val="24"/>
          <w:szCs w:val="24"/>
          <w:highlight w:val="yellow"/>
        </w:rPr>
      </w:pPr>
    </w:p>
    <w:p w14:paraId="3DEACEC3" w14:textId="77777777" w:rsidR="00AC1372" w:rsidRPr="00645B02" w:rsidRDefault="00AC1372" w:rsidP="00AC1372">
      <w:pPr>
        <w:rPr>
          <w:bCs/>
          <w:i/>
          <w:iCs/>
        </w:rPr>
      </w:pPr>
      <w:r w:rsidRPr="00645B02">
        <w:rPr>
          <w:bCs/>
          <w:i/>
          <w:iCs/>
        </w:rPr>
        <w:t>Jeigu gamintojo pateiktuose techniniuose dokumentuose ar nuorodose tam tikros reikšmės nėra nurodytos, turi būti pateikta gamintojo deklaracija ar kitas lygiavertis dokumentas, patvirtinantis reikalaujamą reikšmę.</w:t>
      </w:r>
    </w:p>
    <w:p w14:paraId="740AE920" w14:textId="77777777" w:rsidR="00AC1372" w:rsidRPr="00645B02" w:rsidRDefault="00AC1372" w:rsidP="00AC1372">
      <w:pPr>
        <w:rPr>
          <w:bCs/>
          <w:i/>
          <w:iCs/>
        </w:rPr>
      </w:pPr>
      <w:r w:rsidRPr="00645B02">
        <w:rPr>
          <w:rFonts w:eastAsia="Times New Roman"/>
          <w:i/>
          <w:iCs/>
        </w:rPr>
        <w:t xml:space="preserve">Dokumentacija privalo būti parengta prekės gamintojo, o ne trečiųjų šalių. </w:t>
      </w:r>
    </w:p>
    <w:p w14:paraId="619E6C1B" w14:textId="77777777" w:rsidR="00AC1372" w:rsidRPr="00645B02" w:rsidRDefault="00AC1372" w:rsidP="00AC1372">
      <w:pPr>
        <w:rPr>
          <w:color w:val="000000"/>
          <w:sz w:val="24"/>
          <w:szCs w:val="24"/>
          <w:highlight w:val="yellow"/>
        </w:rPr>
      </w:pPr>
      <w:r w:rsidRPr="00645B02">
        <w:rPr>
          <w:i/>
          <w:iCs/>
        </w:rPr>
        <w:t>Jeigu perkančiajai organizacijai kyla klausimų dėl techninės specifikacijos atitikimo tiekėjo siūlomoms charakteristikoms, perkančioji organizacija pasilieka sau teisę paprašyti tiekėjo pateikti papildomos informacijos (duomenų), patvirtinančių siūlomų prekių atitikimą keliamiems reikalavimams</w:t>
      </w:r>
    </w:p>
    <w:p w14:paraId="3FAC7774" w14:textId="77777777" w:rsidR="00AC1372" w:rsidRPr="00AC1372" w:rsidRDefault="00AC1372"/>
    <w:sectPr w:rsidR="00AC1372" w:rsidRPr="00AC1372" w:rsidSect="00AC137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72"/>
    <w:rsid w:val="0093260C"/>
    <w:rsid w:val="00942D69"/>
    <w:rsid w:val="00A35AD4"/>
    <w:rsid w:val="00AC1372"/>
    <w:rsid w:val="00D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A382"/>
  <w15:chartTrackingRefBased/>
  <w15:docId w15:val="{F1BDF21A-D23B-4DDA-ABE0-C0003C0D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7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7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7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7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7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7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7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7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7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7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7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7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7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72"/>
    <w:rPr>
      <w:b/>
      <w:bCs/>
      <w:smallCaps/>
      <w:color w:val="2E74B5" w:themeColor="accent1" w:themeShade="BF"/>
      <w:spacing w:val="5"/>
    </w:rPr>
  </w:style>
  <w:style w:type="table" w:customStyle="1" w:styleId="TableGrid11">
    <w:name w:val="Table Grid11"/>
    <w:uiPriority w:val="59"/>
    <w:rsid w:val="00AC13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Bogdanova</dc:creator>
  <cp:keywords/>
  <dc:description/>
  <cp:lastModifiedBy>Irena Bogdanova</cp:lastModifiedBy>
  <cp:revision>1</cp:revision>
  <dcterms:created xsi:type="dcterms:W3CDTF">2025-07-29T07:08:00Z</dcterms:created>
  <dcterms:modified xsi:type="dcterms:W3CDTF">2025-07-29T07:20:00Z</dcterms:modified>
</cp:coreProperties>
</file>