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BFEC" w14:textId="77777777" w:rsidR="00F207E1" w:rsidRPr="009170F4" w:rsidRDefault="00F207E1" w:rsidP="00F207E1">
      <w:pPr>
        <w:rPr>
          <w:rFonts w:ascii="Times New Roman" w:eastAsia="Calibri" w:hAnsi="Times New Roman" w:cs="Times New Roman"/>
          <w:sz w:val="24"/>
          <w:szCs w:val="24"/>
        </w:rPr>
      </w:pPr>
      <w:r w:rsidRPr="009170F4">
        <w:rPr>
          <w:rFonts w:ascii="Times New Roman" w:eastAsia="Calibri" w:hAnsi="Times New Roman" w:cs="Times New Roman"/>
          <w:sz w:val="24"/>
          <w:szCs w:val="24"/>
        </w:rPr>
        <w:t xml:space="preserve">                                                                     Atsakymai į klausimus</w:t>
      </w:r>
    </w:p>
    <w:p w14:paraId="48B278B5" w14:textId="2F611151" w:rsidR="00F207E1" w:rsidRPr="009170F4" w:rsidRDefault="00F207E1" w:rsidP="00F207E1">
      <w:pPr>
        <w:rPr>
          <w:rFonts w:ascii="Times New Roman" w:eastAsia="Calibri" w:hAnsi="Times New Roman" w:cs="Times New Roman"/>
          <w:sz w:val="24"/>
          <w:szCs w:val="24"/>
        </w:rPr>
      </w:pPr>
      <w:r w:rsidRPr="009170F4">
        <w:rPr>
          <w:rFonts w:ascii="Times New Roman" w:eastAsia="Calibri" w:hAnsi="Times New Roman" w:cs="Times New Roman"/>
          <w:sz w:val="24"/>
          <w:szCs w:val="24"/>
        </w:rPr>
        <w:t xml:space="preserve">                                                                            2025-0</w:t>
      </w:r>
      <w:r w:rsidR="00CB6946">
        <w:rPr>
          <w:rFonts w:ascii="Times New Roman" w:eastAsia="Calibri" w:hAnsi="Times New Roman" w:cs="Times New Roman"/>
          <w:sz w:val="24"/>
          <w:szCs w:val="24"/>
        </w:rPr>
        <w:t>7</w:t>
      </w:r>
      <w:r w:rsidRPr="009170F4">
        <w:rPr>
          <w:rFonts w:ascii="Times New Roman" w:eastAsia="Calibri" w:hAnsi="Times New Roman" w:cs="Times New Roman"/>
          <w:sz w:val="24"/>
          <w:szCs w:val="24"/>
        </w:rPr>
        <w:t>-</w:t>
      </w:r>
      <w:r w:rsidR="00CB6946">
        <w:rPr>
          <w:rFonts w:ascii="Times New Roman" w:eastAsia="Calibri" w:hAnsi="Times New Roman" w:cs="Times New Roman"/>
          <w:sz w:val="24"/>
          <w:szCs w:val="24"/>
        </w:rPr>
        <w:t>29</w:t>
      </w:r>
      <w:r w:rsidRPr="009170F4">
        <w:rPr>
          <w:rFonts w:ascii="Times New Roman" w:eastAsia="Calibri" w:hAnsi="Times New Roman" w:cs="Times New Roman"/>
          <w:sz w:val="24"/>
          <w:szCs w:val="24"/>
        </w:rPr>
        <w:br/>
      </w:r>
      <w:r w:rsidRPr="009170F4">
        <w:rPr>
          <w:rFonts w:ascii="Times New Roman" w:eastAsia="Calibri" w:hAnsi="Times New Roman" w:cs="Times New Roman"/>
          <w:sz w:val="24"/>
          <w:szCs w:val="24"/>
        </w:rPr>
        <w:br/>
      </w:r>
    </w:p>
    <w:p w14:paraId="40E9467A" w14:textId="77777777" w:rsidR="00FD58BE" w:rsidRPr="00FD58BE" w:rsidRDefault="00FD58BE" w:rsidP="00FD58BE">
      <w:pPr>
        <w:rPr>
          <w:rFonts w:ascii="Times New Roman" w:eastAsia="Calibri" w:hAnsi="Times New Roman" w:cs="Times New Roman"/>
          <w:sz w:val="24"/>
          <w:szCs w:val="24"/>
        </w:rPr>
      </w:pPr>
    </w:p>
    <w:p w14:paraId="1DACD616" w14:textId="77777777" w:rsidR="002D58BC" w:rsidRDefault="00FD58BE" w:rsidP="00FD58BE">
      <w:pPr>
        <w:pStyle w:val="Sraopastraipa"/>
        <w:numPr>
          <w:ilvl w:val="0"/>
          <w:numId w:val="8"/>
        </w:numPr>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Pirkimo sąlygų „Kompiuteriai specifikacija patikslinta 2025-07-18“ pateiktoje techninių specifikacijų lentelėje numatyta: 2 p. „16 veikla“ „Nešiojamas kompiuteris“ numatyta jog – „Operatyvioji atmintis: ne mažiau 16 GB DDR4, su išplėtimu iki </w:t>
      </w:r>
      <w:r w:rsidRPr="00FD58BE">
        <w:rPr>
          <w:rFonts w:ascii="Times New Roman" w:eastAsia="Calibri" w:hAnsi="Times New Roman" w:cs="Times New Roman"/>
          <w:b/>
          <w:bCs/>
          <w:sz w:val="24"/>
          <w:szCs w:val="24"/>
        </w:rPr>
        <w:t>MAX RAM 96 GB</w:t>
      </w:r>
      <w:r w:rsidRPr="00FD58BE">
        <w:rPr>
          <w:rFonts w:ascii="Times New Roman" w:eastAsia="Calibri" w:hAnsi="Times New Roman" w:cs="Times New Roman"/>
          <w:sz w:val="24"/>
          <w:szCs w:val="24"/>
        </w:rPr>
        <w:t xml:space="preserve">.“ </w:t>
      </w:r>
      <w:r w:rsidRPr="002D58BC">
        <w:rPr>
          <w:rFonts w:ascii="Times New Roman" w:eastAsia="Calibri" w:hAnsi="Times New Roman" w:cs="Times New Roman"/>
          <w:sz w:val="24"/>
          <w:szCs w:val="24"/>
        </w:rPr>
        <w:t xml:space="preserve">Prašome pakoreguoti šį techninės specifikacijos punktą į – „Operatyvioji atmintis: ne mažiau 16 GB DDR4, su išplėtimu iki </w:t>
      </w:r>
      <w:r w:rsidRPr="002D58BC">
        <w:rPr>
          <w:rFonts w:ascii="Times New Roman" w:eastAsia="Calibri" w:hAnsi="Times New Roman" w:cs="Times New Roman"/>
          <w:b/>
          <w:bCs/>
          <w:sz w:val="24"/>
          <w:szCs w:val="24"/>
        </w:rPr>
        <w:t>MAX RAM 64 GB</w:t>
      </w:r>
      <w:r w:rsidRPr="002D58BC">
        <w:rPr>
          <w:rFonts w:ascii="Times New Roman" w:eastAsia="Calibri" w:hAnsi="Times New Roman" w:cs="Times New Roman"/>
          <w:sz w:val="24"/>
          <w:szCs w:val="24"/>
        </w:rPr>
        <w:t xml:space="preserve">.“ </w:t>
      </w:r>
    </w:p>
    <w:p w14:paraId="015DC0CC" w14:textId="77777777" w:rsidR="002D58BC" w:rsidRDefault="00FD58BE" w:rsidP="002D58BC">
      <w:pPr>
        <w:pStyle w:val="Sraopastraipa"/>
        <w:ind w:left="420"/>
        <w:rPr>
          <w:rFonts w:ascii="Times New Roman" w:eastAsia="Calibri" w:hAnsi="Times New Roman" w:cs="Times New Roman"/>
          <w:sz w:val="24"/>
          <w:szCs w:val="24"/>
        </w:rPr>
      </w:pPr>
      <w:r w:rsidRPr="002D58BC">
        <w:rPr>
          <w:rFonts w:ascii="Times New Roman" w:eastAsia="Calibri" w:hAnsi="Times New Roman" w:cs="Times New Roman"/>
          <w:sz w:val="24"/>
          <w:szCs w:val="24"/>
        </w:rPr>
        <w:t xml:space="preserve">Teikėjas atkreipia Perkančiosios organizacijos dėmesį į tai, jog šio punkto koregavimas didintų pasiūlymų konkurenciją, taip pat šis reikalavimas laikytinas pertekliniu dėl šių priežasčių: Nustatytas reikalavimas palaikyti RAM plėtimą iki 96 GB riboja tiekėjų pasirinkimą, nes tokios konfigūracijos nešiojamieji kompiuteriai nėra plačiai prieinami rinkoje. Tuo tarpu, RAM plėtimo galimybė iki 64 GB visiškai atitinka šiuolaikinių darbo užduočių poreikius, užtikrina funkcionalumą bei kompiuterio našumą. </w:t>
      </w:r>
    </w:p>
    <w:p w14:paraId="48014A28" w14:textId="77777777" w:rsidR="002D58BC" w:rsidRDefault="00FD58BE" w:rsidP="002D58BC">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Perteklinis reikalavimas dėl didesnės RAM talpos riboja konkurenciją, nes eliminuoja patikimus gamintojus, kurių sprendimai realiai atitinka užduotis ir eksploatacinius reikalavimus, ypač ugdymo ir viešojo sektoriaus aplinkoje. </w:t>
      </w:r>
    </w:p>
    <w:p w14:paraId="6E24591B" w14:textId="77777777" w:rsidR="002B0D92" w:rsidRDefault="00FD58BE" w:rsidP="002B0D92">
      <w:pPr>
        <w:pStyle w:val="Sraopastraipa"/>
        <w:ind w:left="420"/>
        <w:rPr>
          <w:rFonts w:ascii="Times New Roman" w:eastAsia="Calibri" w:hAnsi="Times New Roman" w:cs="Times New Roman"/>
          <w:sz w:val="24"/>
          <w:szCs w:val="24"/>
        </w:rPr>
      </w:pPr>
      <w:r w:rsidRPr="008E4FAF">
        <w:rPr>
          <w:rFonts w:ascii="Times New Roman" w:eastAsia="Calibri" w:hAnsi="Times New Roman" w:cs="Times New Roman"/>
          <w:sz w:val="24"/>
          <w:szCs w:val="24"/>
        </w:rPr>
        <w:t xml:space="preserve">Papildomai, 9 p. „16 veikla“ „Nešiojamas kompiuteris“, „Ekranas“ numatyta jog – „ne mažiau 15.6'' 144Hz, FHD, ekrano raiška ne mažiau: 1920x1080, 144 Hz, non-glare IPS“ ir „integruoti </w:t>
      </w:r>
      <w:r w:rsidRPr="00FD58BE">
        <w:rPr>
          <w:rFonts w:ascii="Times New Roman" w:eastAsia="Calibri" w:hAnsi="Times New Roman" w:cs="Times New Roman"/>
          <w:sz w:val="24"/>
          <w:szCs w:val="24"/>
        </w:rPr>
        <w:t xml:space="preserve">įvesties/išvesties prievadai: ne mažiau 1x USB-C 3.2; 2x USB-A 3.2; 1x USB-A 2.0; 1x HDMI; 1x Audio+Mic; 1x RJ45“. </w:t>
      </w:r>
    </w:p>
    <w:p w14:paraId="1FE55434"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Prašome koreguoti šį punktą į: „ne mažiau 15.6'' </w:t>
      </w:r>
      <w:r w:rsidRPr="00FD58BE">
        <w:rPr>
          <w:rFonts w:ascii="Times New Roman" w:eastAsia="Calibri" w:hAnsi="Times New Roman" w:cs="Times New Roman"/>
          <w:b/>
          <w:bCs/>
          <w:sz w:val="24"/>
          <w:szCs w:val="24"/>
        </w:rPr>
        <w:t>60Hz</w:t>
      </w:r>
      <w:r w:rsidRPr="00FD58BE">
        <w:rPr>
          <w:rFonts w:ascii="Times New Roman" w:eastAsia="Calibri" w:hAnsi="Times New Roman" w:cs="Times New Roman"/>
          <w:sz w:val="24"/>
          <w:szCs w:val="24"/>
        </w:rPr>
        <w:t xml:space="preserve">, ne mažiau FHD, ekrano raiška ne mažiau: </w:t>
      </w:r>
      <w:r w:rsidRPr="00FD58BE">
        <w:rPr>
          <w:rFonts w:ascii="Times New Roman" w:eastAsia="Calibri" w:hAnsi="Times New Roman" w:cs="Times New Roman"/>
          <w:b/>
          <w:bCs/>
          <w:sz w:val="24"/>
          <w:szCs w:val="24"/>
        </w:rPr>
        <w:t>1920 x 1080, 60Hz, Anti-Glare IPS</w:t>
      </w:r>
      <w:r w:rsidRPr="00FD58BE">
        <w:rPr>
          <w:rFonts w:ascii="Times New Roman" w:eastAsia="Calibri" w:hAnsi="Times New Roman" w:cs="Times New Roman"/>
          <w:sz w:val="24"/>
          <w:szCs w:val="24"/>
        </w:rPr>
        <w:t>“ ir koreguoti „įvesties išvesties prievadai“ į „</w:t>
      </w:r>
      <w:r w:rsidRPr="00FD58BE">
        <w:rPr>
          <w:rFonts w:ascii="Times New Roman" w:eastAsia="Calibri" w:hAnsi="Times New Roman" w:cs="Times New Roman"/>
          <w:b/>
          <w:bCs/>
          <w:sz w:val="24"/>
          <w:szCs w:val="24"/>
        </w:rPr>
        <w:t>2x USB-C 3.2; 2x USB-A 3.2</w:t>
      </w:r>
      <w:r w:rsidRPr="00FD58BE">
        <w:rPr>
          <w:rFonts w:ascii="Times New Roman" w:eastAsia="Calibri" w:hAnsi="Times New Roman" w:cs="Times New Roman"/>
          <w:sz w:val="24"/>
          <w:szCs w:val="24"/>
        </w:rPr>
        <w:t xml:space="preserve">; 1x HDMI; 1x Audio+Mic; 1x RJ45“. </w:t>
      </w:r>
    </w:p>
    <w:p w14:paraId="62AC8A91"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Nustatytas reikalavimas turėti </w:t>
      </w:r>
      <w:r w:rsidRPr="00FD58BE">
        <w:rPr>
          <w:rFonts w:ascii="Times New Roman" w:eastAsia="Calibri" w:hAnsi="Times New Roman" w:cs="Times New Roman"/>
          <w:b/>
          <w:bCs/>
          <w:sz w:val="24"/>
          <w:szCs w:val="24"/>
        </w:rPr>
        <w:t xml:space="preserve">144 Hz </w:t>
      </w:r>
      <w:r w:rsidRPr="00FD58BE">
        <w:rPr>
          <w:rFonts w:ascii="Times New Roman" w:eastAsia="Calibri" w:hAnsi="Times New Roman" w:cs="Times New Roman"/>
          <w:sz w:val="24"/>
          <w:szCs w:val="24"/>
        </w:rPr>
        <w:t xml:space="preserve">atnaujinimo dažnį yra labiau būdingas žaidimų ar specializuotiems grafikos srities įrenginiams. Tačiau dauguma biurui, švietimui ar bendro pobūdžio naudojimui skirtų profesionalių nešiojamųjų kompiuterių rinkoje yra komplektuojami su </w:t>
      </w:r>
      <w:r w:rsidRPr="00FD58BE">
        <w:rPr>
          <w:rFonts w:ascii="Times New Roman" w:eastAsia="Calibri" w:hAnsi="Times New Roman" w:cs="Times New Roman"/>
          <w:b/>
          <w:bCs/>
          <w:sz w:val="24"/>
          <w:szCs w:val="24"/>
        </w:rPr>
        <w:t xml:space="preserve">60 Hz </w:t>
      </w:r>
      <w:r w:rsidRPr="00FD58BE">
        <w:rPr>
          <w:rFonts w:ascii="Times New Roman" w:eastAsia="Calibri" w:hAnsi="Times New Roman" w:cs="Times New Roman"/>
          <w:sz w:val="24"/>
          <w:szCs w:val="24"/>
        </w:rPr>
        <w:t xml:space="preserve">atnaujinimo dažnio ekranais, kurie užtikrina pakankamą vaizdo sklandumą, darbui reikalingą kokybę bei energijos efektyvumą. </w:t>
      </w:r>
    </w:p>
    <w:p w14:paraId="0C5E80E8"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Perteklinis 144 Hz reikalavimas: neturi realios įtakos produktyvumui kasdienėse užduotyse (naršymas, tekstų apdorojimas, prezentacijos, nuotolinės pamokos, mokymai ir pan.); mažina energinį efektyvumą (didesnio dažnio ekranai dažnai trumpina akumuliatoriaus veikimo laiką); riboja galimų tiekėjų pasirinkimą, kadangi dauguma verslo klasės įrenginių tiekiami su 60 Hz FHD Anti-Glare IPS ekranais. </w:t>
      </w:r>
    </w:p>
    <w:p w14:paraId="263BACDF"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Dėl įvesties/išvesties prievadų, USB-A 2.0 jungtis šiuo metu nėra plačiai palaikoma naujos kartos kompiuteriuose, o ją pakeitus USB-C 3.2 jungtimis, ne tik išlaikomas, bet ir pagerinamas duomenų perdavimo greitis, suderinamumas bei universalumas. </w:t>
      </w:r>
    </w:p>
    <w:p w14:paraId="0DFAEFD5"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Analogiškai, 4 p. „16 veikla“ „Nešiojamas kompiuteris“ numatyta jog – Integruoti įvesties/išvesties prievadai: ne mažiau 1x USB-A 2.0; 1x USB-C 3.2; 2x USB-A 3.2; 1x HDMI; 1x Audio+Mic. </w:t>
      </w:r>
    </w:p>
    <w:p w14:paraId="0B9FFDBD" w14:textId="77777777" w:rsidR="002B0D92" w:rsidRDefault="00FD58BE" w:rsidP="002B0D92">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Prašome pakoreguoti šį punktą į – „</w:t>
      </w:r>
      <w:r w:rsidRPr="00FD58BE">
        <w:rPr>
          <w:rFonts w:ascii="Times New Roman" w:eastAsia="Calibri" w:hAnsi="Times New Roman" w:cs="Times New Roman"/>
          <w:b/>
          <w:bCs/>
          <w:sz w:val="24"/>
          <w:szCs w:val="24"/>
        </w:rPr>
        <w:t xml:space="preserve">2x USB-A 3.2; 2x USB-C 3.2; </w:t>
      </w:r>
      <w:r w:rsidRPr="00FD58BE">
        <w:rPr>
          <w:rFonts w:ascii="Times New Roman" w:eastAsia="Calibri" w:hAnsi="Times New Roman" w:cs="Times New Roman"/>
          <w:sz w:val="24"/>
          <w:szCs w:val="24"/>
        </w:rPr>
        <w:t xml:space="preserve">1x HDMI; 1x Audio+Mic”. </w:t>
      </w:r>
    </w:p>
    <w:p w14:paraId="5734FE98"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Teikėjas pažymi, kad šiuolaikiniai nešiojamieji kompiuteriai vis dažniau aprūpinami universalesniais USB 3.2 tipo prievadais, kurie užtikrina spartesnį duomenų perdavimą ir didesnį suderinamumą su modernia įranga. USB-A 2.0 prievadas yra pasenęs standartas, todėl reikalavimas jį turėti riboja gamintojų pasirinkimą, nors realios naudos funkcionalumui </w:t>
      </w:r>
      <w:r w:rsidRPr="00FD58BE">
        <w:rPr>
          <w:rFonts w:ascii="Times New Roman" w:eastAsia="Calibri" w:hAnsi="Times New Roman" w:cs="Times New Roman"/>
          <w:sz w:val="24"/>
          <w:szCs w:val="24"/>
        </w:rPr>
        <w:lastRenderedPageBreak/>
        <w:t xml:space="preserve">nesuteikia. Pakeitus specifikaciją į siūlomą variantą, būtų išlaikytas visiškas funkcionalumas ir patogumas, o kartu padidėtų konkurencija tarp tiekėjų. </w:t>
      </w:r>
    </w:p>
    <w:p w14:paraId="4026A136"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Papildomai, 11 p. „29 veikla“ „Monitorius“ nurodyta jog - „Jungtys: minimaliai HDMI, D-Sub, Audio.“ </w:t>
      </w:r>
    </w:p>
    <w:p w14:paraId="5DA3944F"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Prašome koreguoti šį punktą į – „Jungtys: nemažiau HDMI, </w:t>
      </w:r>
      <w:r w:rsidRPr="00FD58BE">
        <w:rPr>
          <w:rFonts w:ascii="Times New Roman" w:eastAsia="Calibri" w:hAnsi="Times New Roman" w:cs="Times New Roman"/>
          <w:b/>
          <w:bCs/>
          <w:sz w:val="24"/>
          <w:szCs w:val="24"/>
        </w:rPr>
        <w:t>VGA</w:t>
      </w:r>
      <w:r w:rsidRPr="00FD58BE">
        <w:rPr>
          <w:rFonts w:ascii="Times New Roman" w:eastAsia="Calibri" w:hAnsi="Times New Roman" w:cs="Times New Roman"/>
          <w:sz w:val="24"/>
          <w:szCs w:val="24"/>
        </w:rPr>
        <w:t xml:space="preserve">, Audio.“ </w:t>
      </w:r>
    </w:p>
    <w:p w14:paraId="1D658ABA"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Teikėjas atkreipia Perkančiosios organizacijos dėmesį į tai, kad terminas </w:t>
      </w:r>
      <w:r w:rsidRPr="00FD58BE">
        <w:rPr>
          <w:rFonts w:ascii="Times New Roman" w:eastAsia="Calibri" w:hAnsi="Times New Roman" w:cs="Times New Roman"/>
          <w:b/>
          <w:bCs/>
          <w:sz w:val="24"/>
          <w:szCs w:val="24"/>
        </w:rPr>
        <w:t xml:space="preserve">„D-Sub“ </w:t>
      </w:r>
      <w:r w:rsidRPr="00FD58BE">
        <w:rPr>
          <w:rFonts w:ascii="Times New Roman" w:eastAsia="Calibri" w:hAnsi="Times New Roman" w:cs="Times New Roman"/>
          <w:sz w:val="24"/>
          <w:szCs w:val="24"/>
        </w:rPr>
        <w:t xml:space="preserve">yra pasenęs ir šiuo metu dažnai painiojamas arba netiksliai interpretuojamas, kadangi tai gali apimti kelis skirtingus jungčių tipus. Šiuo atveju tikėtina, kad turima omenyje </w:t>
      </w:r>
      <w:r w:rsidRPr="00FD58BE">
        <w:rPr>
          <w:rFonts w:ascii="Times New Roman" w:eastAsia="Calibri" w:hAnsi="Times New Roman" w:cs="Times New Roman"/>
          <w:b/>
          <w:bCs/>
          <w:sz w:val="24"/>
          <w:szCs w:val="24"/>
        </w:rPr>
        <w:t xml:space="preserve">VGA (Video Graphics Array) </w:t>
      </w:r>
      <w:r w:rsidRPr="00FD58BE">
        <w:rPr>
          <w:rFonts w:ascii="Times New Roman" w:eastAsia="Calibri" w:hAnsi="Times New Roman" w:cs="Times New Roman"/>
          <w:sz w:val="24"/>
          <w:szCs w:val="24"/>
        </w:rPr>
        <w:t xml:space="preserve">jungtis, kuri rinkoje yra gerokai plačiau vartojamas ir konkrečiai apibrėžtas techninis terminas. </w:t>
      </w:r>
      <w:r w:rsidRPr="00FD58BE">
        <w:rPr>
          <w:rFonts w:ascii="Times New Roman" w:eastAsia="Calibri" w:hAnsi="Times New Roman" w:cs="Times New Roman"/>
          <w:b/>
          <w:bCs/>
          <w:sz w:val="24"/>
          <w:szCs w:val="24"/>
        </w:rPr>
        <w:t xml:space="preserve">D-Sub (D-Subminiature) </w:t>
      </w:r>
      <w:r w:rsidRPr="00FD58BE">
        <w:rPr>
          <w:rFonts w:ascii="Times New Roman" w:eastAsia="Calibri" w:hAnsi="Times New Roman" w:cs="Times New Roman"/>
          <w:sz w:val="24"/>
          <w:szCs w:val="24"/>
        </w:rPr>
        <w:t xml:space="preserve">yra bendrinis jungčių tipas, kurį sudaro įvairūs formatai (DB9, DB15, DB25 ir kt.), todėl jis netiksliai apibrėžia, kokio tipo jungtis turi būti įrenginyje. Dauguma tiekėjų techninėje dokumentacijoje ir specifikacijose naudoja terminą </w:t>
      </w:r>
      <w:r w:rsidRPr="00FD58BE">
        <w:rPr>
          <w:rFonts w:ascii="Times New Roman" w:eastAsia="Calibri" w:hAnsi="Times New Roman" w:cs="Times New Roman"/>
          <w:b/>
          <w:bCs/>
          <w:sz w:val="24"/>
          <w:szCs w:val="24"/>
        </w:rPr>
        <w:t>VGA</w:t>
      </w:r>
      <w:r w:rsidRPr="00FD58BE">
        <w:rPr>
          <w:rFonts w:ascii="Times New Roman" w:eastAsia="Calibri" w:hAnsi="Times New Roman" w:cs="Times New Roman"/>
          <w:sz w:val="24"/>
          <w:szCs w:val="24"/>
        </w:rPr>
        <w:t xml:space="preserve">, todėl nurodytas „D-Sub“ reikalavimas gali sukelti interpretacijos neaiškumų tiek tiekėjams, tiek vertintojam. </w:t>
      </w:r>
    </w:p>
    <w:p w14:paraId="66518D85"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Toks pakeitimas padėtų išvengti interpretacijos klaidų, atitiktų rinkos terminologiją, užtikrintų aiškumą tiekėjams ir palengvintų techninių pasiūlymų vertinimą, tuo pačiu laikantis Viešųjų pirkimų įstatymo skaidrumo, proporcingumo ir lygiateisiškumo principų. </w:t>
      </w:r>
    </w:p>
    <w:p w14:paraId="6521EF7A"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Taip pat, 14 p. „25 arba 29 veikla“ „Nešiojamasis kompiuteris su macOS (arba lygiaverte) operacine sistema“, numatyta jog – „Akumuliatoriaus veikimo trukmė – ne mažiau 24 val“ </w:t>
      </w:r>
    </w:p>
    <w:p w14:paraId="770FE135" w14:textId="77777777" w:rsidR="001F3D45" w:rsidRDefault="00FD58BE" w:rsidP="001F3D45">
      <w:pPr>
        <w:pStyle w:val="Sraopastraipa"/>
        <w:ind w:left="420"/>
        <w:rPr>
          <w:rFonts w:ascii="Times New Roman" w:eastAsia="Calibri" w:hAnsi="Times New Roman" w:cs="Times New Roman"/>
          <w:b/>
          <w:bCs/>
          <w:sz w:val="24"/>
          <w:szCs w:val="24"/>
        </w:rPr>
      </w:pPr>
      <w:r w:rsidRPr="00FD58BE">
        <w:rPr>
          <w:rFonts w:ascii="Times New Roman" w:eastAsia="Calibri" w:hAnsi="Times New Roman" w:cs="Times New Roman"/>
          <w:sz w:val="24"/>
          <w:szCs w:val="24"/>
        </w:rPr>
        <w:t xml:space="preserve">Prašome pakoreguoti šį techninės specifikacijos punktą į – „Akumuliatoriaus veikimo trukmė – </w:t>
      </w:r>
      <w:r w:rsidRPr="00FD58BE">
        <w:rPr>
          <w:rFonts w:ascii="Times New Roman" w:eastAsia="Calibri" w:hAnsi="Times New Roman" w:cs="Times New Roman"/>
          <w:b/>
          <w:bCs/>
          <w:sz w:val="24"/>
          <w:szCs w:val="24"/>
        </w:rPr>
        <w:t xml:space="preserve">ne mažiau 22 val“ </w:t>
      </w:r>
    </w:p>
    <w:p w14:paraId="571FDADD" w14:textId="77777777" w:rsidR="001F3D45"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 xml:space="preserve">Teikėjas atkreipia dėmesį, kad nurodytas reikalavimas neatitinka realiai egzistuojančių rinkoje nešiojamųjų kompiuterių su macOS sistema modelių. Šiuo metu, gamintojo siūlomuose modeliuose deklaruojama maksimali baterijos veikimo trukmė, remiantis reikalavimais, nurodytais tame pačiame punkte yra iki 22 val. – tai yra aukštas rodiklis, pilnai užtikrinantis funkcionalumą ir naudotojų darbo komfortą. </w:t>
      </w:r>
    </w:p>
    <w:p w14:paraId="42D87CD3" w14:textId="195E70F3" w:rsidR="00F207E1" w:rsidRPr="009170F4" w:rsidRDefault="00FD58BE" w:rsidP="001F3D45">
      <w:pPr>
        <w:pStyle w:val="Sraopastraipa"/>
        <w:ind w:left="420"/>
        <w:rPr>
          <w:rFonts w:ascii="Times New Roman" w:eastAsia="Calibri" w:hAnsi="Times New Roman" w:cs="Times New Roman"/>
          <w:sz w:val="24"/>
          <w:szCs w:val="24"/>
        </w:rPr>
      </w:pPr>
      <w:r w:rsidRPr="00FD58BE">
        <w:rPr>
          <w:rFonts w:ascii="Times New Roman" w:eastAsia="Calibri" w:hAnsi="Times New Roman" w:cs="Times New Roman"/>
          <w:sz w:val="24"/>
          <w:szCs w:val="24"/>
        </w:rPr>
        <w:t>Nustatytas reikalavimas turėti 24 val. veikimo laiką ir lygiagrečiai kitus punkte nurodytus parametrus neturi aiškaus technologinio pagrindo, o ir pats gamintojas tokių parametrų kompiuterio negamina</w:t>
      </w:r>
    </w:p>
    <w:p w14:paraId="45A729D7" w14:textId="77777777" w:rsidR="001F3D45" w:rsidRDefault="001F3D45" w:rsidP="001F3D45">
      <w:pPr>
        <w:contextualSpacing/>
        <w:rPr>
          <w:rFonts w:ascii="Times New Roman" w:eastAsia="Calibri" w:hAnsi="Times New Roman" w:cs="Times New Roman"/>
          <w:sz w:val="24"/>
          <w:szCs w:val="24"/>
        </w:rPr>
      </w:pPr>
    </w:p>
    <w:p w14:paraId="660759AE" w14:textId="45C8DBDB" w:rsidR="00F207E1" w:rsidRDefault="00F207E1" w:rsidP="001F3D45">
      <w:pPr>
        <w:contextualSpacing/>
        <w:rPr>
          <w:rFonts w:ascii="Times New Roman" w:eastAsia="Calibri" w:hAnsi="Times New Roman" w:cs="Times New Roman"/>
          <w:b/>
          <w:bCs/>
          <w:sz w:val="24"/>
          <w:szCs w:val="24"/>
        </w:rPr>
      </w:pPr>
      <w:r w:rsidRPr="009170F4">
        <w:rPr>
          <w:rFonts w:ascii="Times New Roman" w:eastAsia="Calibri" w:hAnsi="Times New Roman" w:cs="Times New Roman"/>
          <w:b/>
          <w:bCs/>
          <w:sz w:val="24"/>
          <w:szCs w:val="24"/>
        </w:rPr>
        <w:t>Atsakymai.</w:t>
      </w:r>
    </w:p>
    <w:p w14:paraId="2CCD53D3" w14:textId="77777777" w:rsidR="001F3D45" w:rsidRDefault="001F3D45" w:rsidP="001F3D45">
      <w:pPr>
        <w:contextualSpacing/>
        <w:rPr>
          <w:rFonts w:ascii="Times New Roman" w:eastAsia="Calibri" w:hAnsi="Times New Roman" w:cs="Times New Roman"/>
          <w:b/>
          <w:bCs/>
          <w:sz w:val="24"/>
          <w:szCs w:val="24"/>
        </w:rPr>
      </w:pPr>
    </w:p>
    <w:p w14:paraId="0958950B"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 xml:space="preserve">Mokykla įsigijo labai daug įvairios daugiafunkcinės ir mokymo įrangos pagal TŪM II projektą, kurios valdymui ir naudojimui reikalingi našesni kompiuteriai. </w:t>
      </w:r>
    </w:p>
    <w:p w14:paraId="265A7E72"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Tobulėjant kompiuterinėms technologijoms ir didėjant ugdymo turinio įgyvendinimo galimybėms norėtume mokykloje turėti kompiuterinę įrangą, kuri būti naši, su galimybę naudoti ne tik šiuolaikiškas ugdymo priemones  bet ir grafinę (vaizdo ir garso apdorojimo), braižymo, simuliacinę, analitinę, dizaino ir kt. programinė įrangą. Parinkome kompiuterių specifikacijas skirtas ne tik mokymuisi, dokumentų apdorojimui ir naršymui, bet ir sudėtingesnėms funkcijoms atlikti (3D modeliavimas, 4K vaizdų apdorojimas, garso apdorojimas, sceninio apšvietimo valdymas, duomenų kaupimas ir kitos funkcijos). Todėl pirkimas paskelbtas viešai, nes pagal norimas specifikacijas tokių našumų ir parametrų kompiuterių CPO kataloge nėra.</w:t>
      </w:r>
    </w:p>
    <w:p w14:paraId="78B19EC5" w14:textId="77777777" w:rsidR="001F3D45" w:rsidRPr="001F3D45" w:rsidRDefault="001F3D45" w:rsidP="001F3D45">
      <w:pPr>
        <w:numPr>
          <w:ilvl w:val="0"/>
          <w:numId w:val="9"/>
        </w:num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Pagal jūsų pateiktą pastebėjimą dėl: 2 p. „16 veikla“ „Nešiojamas kompiuteris“ numatyta jog – „Operatyvioji atmintis: ne mažiau 16 GB DDR4, su išplėtimu iki MAX RAM 96 GB.</w:t>
      </w:r>
    </w:p>
    <w:p w14:paraId="5124F715"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 xml:space="preserve">Parinkti kompiuteriai skirti darbui su grafinėmis ir braižymo programomis (4K vaizdų apdorojimas ir redagavimas, 3D modeliavimas su SolidWorks ir AutoCad ir kt. programine </w:t>
      </w:r>
      <w:r w:rsidRPr="001F3D45">
        <w:rPr>
          <w:rFonts w:ascii="Times New Roman" w:eastAsia="Calibri" w:hAnsi="Times New Roman" w:cs="Times New Roman"/>
          <w:b/>
          <w:bCs/>
          <w:sz w:val="24"/>
          <w:szCs w:val="24"/>
        </w:rPr>
        <w:lastRenderedPageBreak/>
        <w:t>įranga). O kadangi kompiuteriai bus naudojami mokykloje, jų naudojimo dažnumas ir intensyvumas yra didelis, todėl ir buvo parinkti keli skirtingi modeliai turintys būtent tokias charakteristikas. Pagal atliktą rinkos analizę bent trys gamintojai gali pasiūlyti tokios konfigūracijos nešiojamus kompiuterius (HP, MSI, Lenovo).</w:t>
      </w:r>
    </w:p>
    <w:p w14:paraId="1227C2DD" w14:textId="77777777" w:rsidR="001F3D45" w:rsidRPr="001F3D45" w:rsidRDefault="001F3D45" w:rsidP="001F3D45">
      <w:pPr>
        <w:numPr>
          <w:ilvl w:val="0"/>
          <w:numId w:val="9"/>
        </w:num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Pagal jūsų pateiktą pastebėjimą dėl: 9 p. „16 veikla“ „Nešiojamas kompiuteris“, „Ekranas“ numatyta jog – „ne mažiau 15.6'' 144Hz, FHD, ekrano raiška ne mažiau: 1920x1080, 144 Hz, non-glare IPS“ ir „integruoti įvesties/išvesties prievadai: ne mažiau 1x USB-C 3.2; 2x USB-A 3.2; 1x USB-A 2.0; 1x HDMI; 1x Audio+Mic; 1x RJ45“.</w:t>
      </w:r>
    </w:p>
    <w:p w14:paraId="1A6B50C9"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Parinktos kompiuterių specifikacijos pagal tuos pačius kriterijus kaip ir 2 p. Šie kompiuteriai irgi bus naudojami darbui su įvairiomis grafinėmis ir braižymo programomis, taip pat ir kaip žaidimų kompiuteriai todėl ir reikalavimai našumui bei grafikai yra atitinkami (144 Hz). Pagal atliktą rinkos analizę daugiau nei trys gamintojai gali pasiūlyti tokios konfigūracijos nešiojamus kompiuterius (MSI, Acer, Lenovo, Asus).</w:t>
      </w:r>
    </w:p>
    <w:p w14:paraId="2206E0D9"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Įvesties ir išvesties prievadai: pagal atliktos rinkos analizę didžioji dalis nešiojamų kompiuterių (pagal pateiktas specifikacijas) turi visus minėtus įvesties/išvesties prievadus.</w:t>
      </w:r>
    </w:p>
    <w:p w14:paraId="7CECB6A6" w14:textId="77777777" w:rsidR="001F3D45" w:rsidRPr="001F3D45" w:rsidRDefault="001F3D45" w:rsidP="001F3D45">
      <w:pPr>
        <w:numPr>
          <w:ilvl w:val="0"/>
          <w:numId w:val="9"/>
        </w:num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Pagal jūsų paklausimą dėl: 4 p. „16 veikla“ „Nešiojamas kompiuteris“ numatyta jog – Integruoti įvesties/išvesties prievadai: ne mažiau 1x USB-A 2.0; 1x USB-C 3.2; 2x USB-A 3.2; 1x HDMI; 1x Audio+Mic.</w:t>
      </w:r>
    </w:p>
    <w:p w14:paraId="20280BFF"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Įvesties ir išvesties prievadai parinkti pagal keturių skirtingų nešiojamų kompiuterių gamintojų modelius, turinčius labai panašią techninę specifikaciją (HP, Asus, Lenovo, Dell).</w:t>
      </w:r>
    </w:p>
    <w:p w14:paraId="3B60FBB2" w14:textId="77777777" w:rsidR="001F3D45" w:rsidRPr="001F3D45" w:rsidRDefault="001F3D45" w:rsidP="001F3D45">
      <w:pPr>
        <w:numPr>
          <w:ilvl w:val="0"/>
          <w:numId w:val="9"/>
        </w:num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Pagal jūsų paklausimą dėl: 11 p. „29 veikla“ „Monitorius“ nurodyta jog - „Jungtys: minimaliai HDMI, DSub, Audio.“</w:t>
      </w:r>
    </w:p>
    <w:p w14:paraId="12A4AF23"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Jungtys: HDMI, DSub, Audio. VGA yra tipinė DSub jungtis, todėl nurodant klaidos nepadaryta, tiesiog kitaip interpretuota.</w:t>
      </w:r>
    </w:p>
    <w:p w14:paraId="52DF9287" w14:textId="77777777" w:rsidR="001F3D45" w:rsidRPr="001F3D45" w:rsidRDefault="001F3D45" w:rsidP="001F3D45">
      <w:pPr>
        <w:numPr>
          <w:ilvl w:val="0"/>
          <w:numId w:val="9"/>
        </w:num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Pagal jūsų paklausimą dėl: 14 p. „25 arba 29 veikla“ „Nešiojamasis kompiuteris su macOS (arba lygiaverte) operacine sistema“, numatyta jog – „Akumuliatoriaus veikimo trukmė – ne mažiau 24 val“.</w:t>
      </w:r>
    </w:p>
    <w:p w14:paraId="66052373"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Pataisyta į: ne mažiau 17 val. (teikiant specifikaciją įsivėlė klaida, nurašyta ne ta eilutė)</w:t>
      </w:r>
    </w:p>
    <w:p w14:paraId="6E2DEDE2" w14:textId="77777777" w:rsidR="001F3D45" w:rsidRPr="001F3D45" w:rsidRDefault="001F3D45" w:rsidP="001F3D45">
      <w:pPr>
        <w:contextualSpacing/>
        <w:rPr>
          <w:rFonts w:ascii="Times New Roman" w:eastAsia="Calibri" w:hAnsi="Times New Roman" w:cs="Times New Roman"/>
          <w:b/>
          <w:bCs/>
          <w:sz w:val="24"/>
          <w:szCs w:val="24"/>
        </w:rPr>
      </w:pPr>
    </w:p>
    <w:p w14:paraId="730BE1A6" w14:textId="77777777" w:rsidR="001F3D45" w:rsidRPr="001F3D45" w:rsidRDefault="001F3D45" w:rsidP="001F3D45">
      <w:pPr>
        <w:contextualSpacing/>
        <w:rPr>
          <w:rFonts w:ascii="Times New Roman" w:eastAsia="Calibri" w:hAnsi="Times New Roman" w:cs="Times New Roman"/>
          <w:b/>
          <w:bCs/>
          <w:sz w:val="24"/>
          <w:szCs w:val="24"/>
        </w:rPr>
      </w:pPr>
      <w:r w:rsidRPr="001F3D45">
        <w:rPr>
          <w:rFonts w:ascii="Times New Roman" w:eastAsia="Calibri" w:hAnsi="Times New Roman" w:cs="Times New Roman"/>
          <w:b/>
          <w:bCs/>
          <w:sz w:val="24"/>
          <w:szCs w:val="24"/>
        </w:rPr>
        <w:t>Atsižvelgiant į minėtus argumentus, techninės specifikacijos nekeisime, nes norime įsigyti našesnę, aukštesnės klasės kompiuterinę įrangą skirtą ne tik mokymuisi.</w:t>
      </w:r>
    </w:p>
    <w:p w14:paraId="4072A60A" w14:textId="5664519E" w:rsidR="001F3D45" w:rsidRPr="009170F4" w:rsidRDefault="008A489C" w:rsidP="001F3D45">
      <w:pPr>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Pasiūlymų </w:t>
      </w:r>
      <w:r w:rsidR="00AD0AEC">
        <w:rPr>
          <w:rFonts w:ascii="Times New Roman" w:eastAsia="Calibri" w:hAnsi="Times New Roman" w:cs="Times New Roman"/>
          <w:b/>
          <w:bCs/>
          <w:sz w:val="24"/>
          <w:szCs w:val="24"/>
        </w:rPr>
        <w:t>pa</w:t>
      </w:r>
      <w:r>
        <w:rPr>
          <w:rFonts w:ascii="Times New Roman" w:eastAsia="Calibri" w:hAnsi="Times New Roman" w:cs="Times New Roman"/>
          <w:b/>
          <w:bCs/>
          <w:sz w:val="24"/>
          <w:szCs w:val="24"/>
        </w:rPr>
        <w:t xml:space="preserve">teikimo terminas nukeliamas į 2025-08-04 9.00 val. </w:t>
      </w:r>
    </w:p>
    <w:p w14:paraId="43084738" w14:textId="77777777" w:rsidR="00F207E1" w:rsidRPr="009170F4" w:rsidRDefault="00F207E1" w:rsidP="00F207E1">
      <w:pPr>
        <w:ind w:left="720"/>
        <w:contextualSpacing/>
        <w:rPr>
          <w:rFonts w:ascii="Times New Roman" w:eastAsia="Calibri" w:hAnsi="Times New Roman" w:cs="Times New Roman"/>
          <w:b/>
          <w:bCs/>
          <w:sz w:val="24"/>
          <w:szCs w:val="24"/>
        </w:rPr>
      </w:pPr>
    </w:p>
    <w:p w14:paraId="220713E1" w14:textId="77777777" w:rsidR="00F207E1" w:rsidRPr="009170F4" w:rsidRDefault="00F207E1" w:rsidP="00F207E1">
      <w:pPr>
        <w:rPr>
          <w:rFonts w:ascii="Times New Roman" w:eastAsia="Calibri" w:hAnsi="Times New Roman" w:cs="Times New Roman"/>
          <w:b/>
          <w:bCs/>
          <w:sz w:val="24"/>
          <w:szCs w:val="24"/>
        </w:rPr>
      </w:pPr>
    </w:p>
    <w:p w14:paraId="04925BA9" w14:textId="77777777" w:rsidR="00F207E1" w:rsidRPr="009170F4" w:rsidRDefault="00F207E1" w:rsidP="00F207E1">
      <w:pPr>
        <w:rPr>
          <w:rFonts w:ascii="Times New Roman" w:eastAsia="Calibri" w:hAnsi="Times New Roman" w:cs="Times New Roman"/>
          <w:b/>
          <w:sz w:val="24"/>
          <w:szCs w:val="24"/>
        </w:rPr>
      </w:pPr>
      <w:bookmarkStart w:id="0" w:name="_Hlk140656707"/>
      <w:r w:rsidRPr="009170F4">
        <w:rPr>
          <w:rFonts w:ascii="Times New Roman" w:eastAsia="Calibri" w:hAnsi="Times New Roman" w:cs="Times New Roman"/>
          <w:sz w:val="24"/>
          <w:szCs w:val="24"/>
        </w:rPr>
        <w:t xml:space="preserve">Pastaba. Klausimai nekoreguojami. </w:t>
      </w:r>
    </w:p>
    <w:bookmarkEnd w:id="0"/>
    <w:p w14:paraId="7DD3095B" w14:textId="77777777" w:rsidR="00F207E1" w:rsidRPr="009170F4" w:rsidRDefault="00F207E1" w:rsidP="00F207E1">
      <w:pPr>
        <w:rPr>
          <w:rFonts w:ascii="Times New Roman" w:eastAsia="Calibri" w:hAnsi="Times New Roman" w:cs="Times New Roman"/>
          <w:sz w:val="24"/>
          <w:szCs w:val="24"/>
        </w:rPr>
      </w:pPr>
    </w:p>
    <w:p w14:paraId="241AD348" w14:textId="77777777" w:rsidR="00F207E1"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3428484D" w14:textId="77777777" w:rsidR="00F207E1" w:rsidRPr="00AF1C0D"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15AAF939" w14:textId="77777777" w:rsidR="00D15A3D" w:rsidRDefault="00D15A3D"/>
    <w:sectPr w:rsidR="00D15A3D" w:rsidSect="00F207E1">
      <w:pgSz w:w="11906" w:h="16838"/>
      <w:pgMar w:top="1135" w:right="567" w:bottom="1134" w:left="1701" w:header="720" w:footer="72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440"/>
    <w:multiLevelType w:val="hybridMultilevel"/>
    <w:tmpl w:val="2684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A2F64"/>
    <w:multiLevelType w:val="hybridMultilevel"/>
    <w:tmpl w:val="8B58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0A0484"/>
    <w:multiLevelType w:val="hybridMultilevel"/>
    <w:tmpl w:val="59743672"/>
    <w:lvl w:ilvl="0" w:tplc="59B60C1E">
      <w:start w:val="1"/>
      <w:numFmt w:val="decimal"/>
      <w:lvlText w:val="%1."/>
      <w:lvlJc w:val="left"/>
      <w:pPr>
        <w:ind w:left="1080" w:hanging="360"/>
      </w:pPr>
      <w:rPr>
        <w:rFonts w:ascii="Aptos" w:hAnsi="Aptos" w:cstheme="minorBid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05166B"/>
    <w:multiLevelType w:val="hybridMultilevel"/>
    <w:tmpl w:val="E946E946"/>
    <w:lvl w:ilvl="0" w:tplc="942CF56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30E57A90"/>
    <w:multiLevelType w:val="hybridMultilevel"/>
    <w:tmpl w:val="74964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701B17"/>
    <w:multiLevelType w:val="hybridMultilevel"/>
    <w:tmpl w:val="97A66398"/>
    <w:lvl w:ilvl="0" w:tplc="40C66F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13456C"/>
    <w:multiLevelType w:val="hybridMultilevel"/>
    <w:tmpl w:val="3250A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3C5683"/>
    <w:multiLevelType w:val="hybridMultilevel"/>
    <w:tmpl w:val="F634F476"/>
    <w:lvl w:ilvl="0" w:tplc="5C2A3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56502256">
    <w:abstractNumId w:val="1"/>
  </w:num>
  <w:num w:numId="2" w16cid:durableId="51931430">
    <w:abstractNumId w:val="2"/>
  </w:num>
  <w:num w:numId="3" w16cid:durableId="1501845927">
    <w:abstractNumId w:val="5"/>
  </w:num>
  <w:num w:numId="4" w16cid:durableId="150873664">
    <w:abstractNumId w:val="7"/>
  </w:num>
  <w:num w:numId="5" w16cid:durableId="808864536">
    <w:abstractNumId w:val="8"/>
  </w:num>
  <w:num w:numId="6" w16cid:durableId="1315648888">
    <w:abstractNumId w:val="4"/>
  </w:num>
  <w:num w:numId="7" w16cid:durableId="1667244296">
    <w:abstractNumId w:val="6"/>
  </w:num>
  <w:num w:numId="8" w16cid:durableId="1408191584">
    <w:abstractNumId w:val="3"/>
  </w:num>
  <w:num w:numId="9" w16cid:durableId="148905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6B"/>
    <w:rsid w:val="0006296B"/>
    <w:rsid w:val="000875A4"/>
    <w:rsid w:val="000A0BA0"/>
    <w:rsid w:val="000A7DDE"/>
    <w:rsid w:val="000D157E"/>
    <w:rsid w:val="0017749A"/>
    <w:rsid w:val="001C1E7F"/>
    <w:rsid w:val="001F3D45"/>
    <w:rsid w:val="00222BDD"/>
    <w:rsid w:val="00231B1B"/>
    <w:rsid w:val="00257B18"/>
    <w:rsid w:val="002B0D92"/>
    <w:rsid w:val="002D58BC"/>
    <w:rsid w:val="00454066"/>
    <w:rsid w:val="004544CD"/>
    <w:rsid w:val="004C3428"/>
    <w:rsid w:val="004E07B6"/>
    <w:rsid w:val="005659D4"/>
    <w:rsid w:val="00577BE5"/>
    <w:rsid w:val="0064364D"/>
    <w:rsid w:val="00687B80"/>
    <w:rsid w:val="007171F3"/>
    <w:rsid w:val="00727A35"/>
    <w:rsid w:val="008A489C"/>
    <w:rsid w:val="008B46BC"/>
    <w:rsid w:val="008E4FAF"/>
    <w:rsid w:val="00925071"/>
    <w:rsid w:val="009B1570"/>
    <w:rsid w:val="009B2049"/>
    <w:rsid w:val="00A17B91"/>
    <w:rsid w:val="00AB5514"/>
    <w:rsid w:val="00AD0AEC"/>
    <w:rsid w:val="00B21C92"/>
    <w:rsid w:val="00B438F8"/>
    <w:rsid w:val="00B51C7C"/>
    <w:rsid w:val="00BA381C"/>
    <w:rsid w:val="00C107DE"/>
    <w:rsid w:val="00CB6946"/>
    <w:rsid w:val="00D15A3D"/>
    <w:rsid w:val="00D70789"/>
    <w:rsid w:val="00D92B92"/>
    <w:rsid w:val="00ED2988"/>
    <w:rsid w:val="00F207E1"/>
    <w:rsid w:val="00F8234D"/>
    <w:rsid w:val="00FD5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4EC"/>
  <w15:chartTrackingRefBased/>
  <w15:docId w15:val="{9BDA289F-C5A8-45C2-BCB2-56060AB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7E1"/>
  </w:style>
  <w:style w:type="paragraph" w:styleId="Antrat1">
    <w:name w:val="heading 1"/>
    <w:basedOn w:val="prastasis"/>
    <w:next w:val="prastasis"/>
    <w:link w:val="Antrat1Diagrama"/>
    <w:uiPriority w:val="9"/>
    <w:qFormat/>
    <w:rsid w:val="0006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29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29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29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29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29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29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29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29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29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29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29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29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2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2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2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29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2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2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2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2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296B"/>
    <w:rPr>
      <w:i/>
      <w:iCs/>
      <w:color w:val="404040" w:themeColor="text1" w:themeTint="BF"/>
    </w:rPr>
  </w:style>
  <w:style w:type="paragraph" w:styleId="Sraopastraipa">
    <w:name w:val="List Paragraph"/>
    <w:basedOn w:val="prastasis"/>
    <w:uiPriority w:val="34"/>
    <w:qFormat/>
    <w:rsid w:val="0006296B"/>
    <w:pPr>
      <w:ind w:left="720"/>
      <w:contextualSpacing/>
    </w:pPr>
  </w:style>
  <w:style w:type="character" w:styleId="Rykuspabraukimas">
    <w:name w:val="Intense Emphasis"/>
    <w:basedOn w:val="Numatytasispastraiposriftas"/>
    <w:uiPriority w:val="21"/>
    <w:qFormat/>
    <w:rsid w:val="0006296B"/>
    <w:rPr>
      <w:i/>
      <w:iCs/>
      <w:color w:val="2F5496" w:themeColor="accent1" w:themeShade="BF"/>
    </w:rPr>
  </w:style>
  <w:style w:type="paragraph" w:styleId="Iskirtacitata">
    <w:name w:val="Intense Quote"/>
    <w:basedOn w:val="prastasis"/>
    <w:next w:val="prastasis"/>
    <w:link w:val="IskirtacitataDiagrama"/>
    <w:uiPriority w:val="30"/>
    <w:qFormat/>
    <w:rsid w:val="0006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296B"/>
    <w:rPr>
      <w:i/>
      <w:iCs/>
      <w:color w:val="2F5496" w:themeColor="accent1" w:themeShade="BF"/>
    </w:rPr>
  </w:style>
  <w:style w:type="character" w:styleId="Rykinuoroda">
    <w:name w:val="Intense Reference"/>
    <w:basedOn w:val="Numatytasispastraiposriftas"/>
    <w:uiPriority w:val="32"/>
    <w:qFormat/>
    <w:rsid w:val="0006296B"/>
    <w:rPr>
      <w:b/>
      <w:bCs/>
      <w:smallCaps/>
      <w:color w:val="2F5496" w:themeColor="accent1" w:themeShade="BF"/>
      <w:spacing w:val="5"/>
    </w:rPr>
  </w:style>
  <w:style w:type="table" w:styleId="Lentelstinklelis">
    <w:name w:val="Table Grid"/>
    <w:basedOn w:val="prastojilentel"/>
    <w:uiPriority w:val="39"/>
    <w:rsid w:val="0071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015">
      <w:bodyDiv w:val="1"/>
      <w:marLeft w:val="0"/>
      <w:marRight w:val="0"/>
      <w:marTop w:val="0"/>
      <w:marBottom w:val="0"/>
      <w:divBdr>
        <w:top w:val="none" w:sz="0" w:space="0" w:color="auto"/>
        <w:left w:val="none" w:sz="0" w:space="0" w:color="auto"/>
        <w:bottom w:val="none" w:sz="0" w:space="0" w:color="auto"/>
        <w:right w:val="none" w:sz="0" w:space="0" w:color="auto"/>
      </w:divBdr>
    </w:div>
    <w:div w:id="1655136309">
      <w:bodyDiv w:val="1"/>
      <w:marLeft w:val="0"/>
      <w:marRight w:val="0"/>
      <w:marTop w:val="0"/>
      <w:marBottom w:val="0"/>
      <w:divBdr>
        <w:top w:val="none" w:sz="0" w:space="0" w:color="auto"/>
        <w:left w:val="none" w:sz="0" w:space="0" w:color="auto"/>
        <w:bottom w:val="none" w:sz="0" w:space="0" w:color="auto"/>
        <w:right w:val="none" w:sz="0" w:space="0" w:color="auto"/>
      </w:divBdr>
    </w:div>
    <w:div w:id="16797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6001</Words>
  <Characters>3422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3</cp:revision>
  <cp:lastPrinted>2025-03-20T13:27:00Z</cp:lastPrinted>
  <dcterms:created xsi:type="dcterms:W3CDTF">2025-07-29T12:52:00Z</dcterms:created>
  <dcterms:modified xsi:type="dcterms:W3CDTF">2025-07-29T13:05:00Z</dcterms:modified>
</cp:coreProperties>
</file>