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9E41" w14:textId="77777777" w:rsidR="003A689E" w:rsidRPr="003A689E" w:rsidRDefault="003A689E" w:rsidP="003A689E">
      <w:pPr>
        <w:spacing w:before="120" w:after="0" w:line="240" w:lineRule="auto"/>
        <w:jc w:val="right"/>
        <w:rPr>
          <w:rFonts w:ascii="Times New Roman" w:hAnsi="Times New Roman" w:cs="Times New Roman"/>
          <w:lang w:val="lt-LT"/>
        </w:rPr>
      </w:pPr>
      <w:r w:rsidRPr="003A689E">
        <w:rPr>
          <w:rFonts w:ascii="Times New Roman" w:hAnsi="Times New Roman" w:cs="Times New Roman"/>
          <w:lang w:val="lt-LT"/>
        </w:rPr>
        <w:t>Konkurso sąlygų</w:t>
      </w:r>
    </w:p>
    <w:p w14:paraId="7E43028B" w14:textId="77777777" w:rsidR="003A689E" w:rsidRPr="003A689E" w:rsidRDefault="003A689E" w:rsidP="003A689E">
      <w:pPr>
        <w:spacing w:before="120" w:after="0" w:line="240" w:lineRule="auto"/>
        <w:jc w:val="right"/>
        <w:rPr>
          <w:rFonts w:ascii="Times New Roman" w:hAnsi="Times New Roman" w:cs="Times New Roman"/>
          <w:lang w:val="lt-LT"/>
        </w:rPr>
      </w:pPr>
      <w:r w:rsidRPr="003A689E">
        <w:rPr>
          <w:rFonts w:ascii="Times New Roman" w:hAnsi="Times New Roman" w:cs="Times New Roman"/>
          <w:lang w:val="lt-LT"/>
        </w:rPr>
        <w:t>X priedas</w:t>
      </w:r>
    </w:p>
    <w:p w14:paraId="6BC59404" w14:textId="77777777" w:rsidR="003A689E" w:rsidRPr="003A689E" w:rsidRDefault="003A689E" w:rsidP="003A689E">
      <w:pPr>
        <w:spacing w:before="120" w:after="0" w:line="240" w:lineRule="auto"/>
        <w:jc w:val="center"/>
        <w:rPr>
          <w:rFonts w:ascii="Times New Roman" w:hAnsi="Times New Roman" w:cs="Times New Roman"/>
          <w:lang w:val="lt-LT"/>
        </w:rPr>
      </w:pPr>
    </w:p>
    <w:p w14:paraId="15CC51AB" w14:textId="77777777" w:rsidR="003A689E" w:rsidRPr="003A689E" w:rsidRDefault="003A689E" w:rsidP="003A689E">
      <w:pPr>
        <w:spacing w:before="120" w:after="0" w:line="240" w:lineRule="auto"/>
        <w:jc w:val="center"/>
        <w:rPr>
          <w:rFonts w:ascii="Times New Roman" w:hAnsi="Times New Roman" w:cs="Times New Roman"/>
          <w:lang w:val="lt-LT"/>
        </w:rPr>
      </w:pPr>
      <w:r w:rsidRPr="003A689E">
        <w:rPr>
          <w:rFonts w:ascii="Times New Roman" w:hAnsi="Times New Roman" w:cs="Times New Roman"/>
          <w:b/>
          <w:bCs/>
          <w:lang w:val="lt-LT"/>
        </w:rPr>
        <w:t>POKALBIŲ ROBOTO TALPINIMO IR PALAIKYMO PIRKIMAS</w:t>
      </w:r>
    </w:p>
    <w:p w14:paraId="5A65DC78" w14:textId="77777777" w:rsidR="003A689E" w:rsidRPr="003A689E" w:rsidRDefault="003A689E" w:rsidP="003A689E">
      <w:pPr>
        <w:spacing w:before="120" w:after="0" w:line="240" w:lineRule="auto"/>
        <w:jc w:val="center"/>
        <w:rPr>
          <w:rFonts w:ascii="Times New Roman" w:hAnsi="Times New Roman" w:cs="Times New Roman"/>
          <w:lang w:val="lt-LT"/>
        </w:rPr>
      </w:pPr>
    </w:p>
    <w:p w14:paraId="10C7CF26" w14:textId="77777777" w:rsidR="003A689E" w:rsidRPr="003A689E" w:rsidRDefault="003A689E" w:rsidP="003A689E">
      <w:pPr>
        <w:spacing w:before="120" w:after="0" w:line="240" w:lineRule="auto"/>
        <w:jc w:val="center"/>
        <w:rPr>
          <w:rFonts w:ascii="Times New Roman" w:hAnsi="Times New Roman" w:cs="Times New Roman"/>
          <w:lang w:val="lt-LT"/>
        </w:rPr>
      </w:pPr>
      <w:r w:rsidRPr="003A689E">
        <w:rPr>
          <w:rFonts w:ascii="Times New Roman" w:hAnsi="Times New Roman" w:cs="Times New Roman"/>
          <w:b/>
          <w:bCs/>
          <w:lang w:val="lt-LT"/>
        </w:rPr>
        <w:t>TECHNINĖ SPECIFIKACIJA</w:t>
      </w:r>
    </w:p>
    <w:p w14:paraId="5C629954" w14:textId="77777777" w:rsidR="003A689E" w:rsidRPr="003A689E" w:rsidRDefault="003A689E" w:rsidP="003A689E">
      <w:pPr>
        <w:spacing w:before="120" w:after="0" w:line="240" w:lineRule="auto"/>
        <w:jc w:val="both"/>
        <w:rPr>
          <w:rFonts w:ascii="Times New Roman" w:hAnsi="Times New Roman" w:cs="Times New Roman"/>
          <w:lang w:val="lt-LT"/>
        </w:rPr>
      </w:pPr>
    </w:p>
    <w:p w14:paraId="4DA11204"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b/>
          <w:bCs/>
          <w:lang w:val="lt-LT"/>
        </w:rPr>
        <w:t>I. BENDRA INFORMACIJA</w:t>
      </w:r>
    </w:p>
    <w:p w14:paraId="373D0FE0" w14:textId="6F6CDFBA" w:rsidR="003A689E" w:rsidRPr="003A689E" w:rsidRDefault="003A689E" w:rsidP="003A689E">
      <w:pPr>
        <w:spacing w:before="120" w:after="0" w:line="240" w:lineRule="auto"/>
        <w:jc w:val="both"/>
        <w:rPr>
          <w:rFonts w:ascii="Times New Roman" w:hAnsi="Times New Roman" w:cs="Times New Roman"/>
          <w:lang w:val="lt-LT"/>
        </w:rPr>
      </w:pPr>
    </w:p>
    <w:p w14:paraId="3C96D7D8" w14:textId="1790CBA8" w:rsidR="003A689E" w:rsidRPr="003A689E"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Šio pirkimo apimtyje, Nacionalinė švietimo agentūra, kaip perkančioji organizacija (toliau – Perkančioji organizacija) numato įsigyti pokalbių roboto talpinimo ir palaikymo paslaugą  (-</w:t>
      </w:r>
      <w:proofErr w:type="spellStart"/>
      <w:r w:rsidRPr="003A689E">
        <w:rPr>
          <w:rFonts w:ascii="Times New Roman" w:hAnsi="Times New Roman" w:cs="Times New Roman"/>
          <w:lang w:val="lt-LT"/>
        </w:rPr>
        <w:t>as</w:t>
      </w:r>
      <w:proofErr w:type="spellEnd"/>
      <w:r w:rsidRPr="003A689E">
        <w:rPr>
          <w:rFonts w:ascii="Times New Roman" w:hAnsi="Times New Roman" w:cs="Times New Roman"/>
          <w:lang w:val="lt-LT"/>
        </w:rPr>
        <w:t>) (toliau – LRS licencija).</w:t>
      </w:r>
      <w:r w:rsidRPr="003A689E">
        <w:rPr>
          <w:rFonts w:ascii="Times New Roman" w:hAnsi="Times New Roman" w:cs="Times New Roman"/>
          <w:lang w:val="lt-LT"/>
        </w:rPr>
        <w:tab/>
      </w:r>
    </w:p>
    <w:p w14:paraId="3A48BE75" w14:textId="4E5A3F09" w:rsidR="003A689E" w:rsidRPr="00185E6F"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Šiuo metu turima licencija suteikia teisę dirbti neribotam kiekiui NŠA autentifikuotų vartotojų su programine įranga (toliau – Licencija). Licencinės programinės įrangos išeities kodai PO nėra perduoti. Reikalavimai, kuriais remiantis buvo įsigyta programinė įranga yra viešai prieinami toliau nurodytu adresu:</w:t>
      </w:r>
      <w:r w:rsidRPr="00AC7A85">
        <w:rPr>
          <w:rFonts w:ascii="Times New Roman" w:hAnsi="Times New Roman" w:cs="Times New Roman"/>
          <w:lang w:val="lt-LT"/>
        </w:rPr>
        <w:t xml:space="preserve"> </w:t>
      </w:r>
      <w:hyperlink r:id="rId8" w:history="1">
        <w:r w:rsidRPr="00AC7A85">
          <w:rPr>
            <w:rStyle w:val="Hipersaitas"/>
            <w:rFonts w:ascii="Times New Roman" w:hAnsi="Times New Roman" w:cs="Times New Roman"/>
            <w:lang w:val="lt-LT"/>
          </w:rPr>
          <w:t>https://cvpp.eviesiejipirkimai.lt/Notice/Details/2024-621658</w:t>
        </w:r>
      </w:hyperlink>
      <w:r w:rsidRPr="00AC7A85">
        <w:rPr>
          <w:rFonts w:ascii="Times New Roman" w:hAnsi="Times New Roman" w:cs="Times New Roman"/>
          <w:lang w:val="lt-LT"/>
        </w:rPr>
        <w:t xml:space="preserve"> </w:t>
      </w:r>
      <w:r w:rsidRPr="00185E6F">
        <w:rPr>
          <w:rFonts w:ascii="Times New Roman" w:hAnsi="Times New Roman" w:cs="Times New Roman"/>
          <w:lang w:val="lt-LT"/>
        </w:rPr>
        <w:t xml:space="preserve">  </w:t>
      </w:r>
    </w:p>
    <w:p w14:paraId="0AFF785B" w14:textId="1A5FEBB5" w:rsidR="003A689E" w:rsidRPr="003A689E"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xml:space="preserve">Minėta </w:t>
      </w:r>
      <w:r w:rsidR="00AC7A85">
        <w:rPr>
          <w:rFonts w:ascii="Times New Roman" w:hAnsi="Times New Roman" w:cs="Times New Roman"/>
          <w:lang w:val="lt-LT"/>
        </w:rPr>
        <w:t>programinė įranga</w:t>
      </w:r>
      <w:r w:rsidRPr="003A689E">
        <w:rPr>
          <w:rFonts w:ascii="Times New Roman" w:hAnsi="Times New Roman" w:cs="Times New Roman"/>
          <w:lang w:val="lt-LT"/>
        </w:rPr>
        <w:t xml:space="preserve"> veikia TILDE pokalbių robotų platformoje, neribojančią naudotojų skaičiaus.</w:t>
      </w:r>
      <w:r w:rsidRPr="003A689E">
        <w:rPr>
          <w:rFonts w:ascii="Times New Roman" w:hAnsi="Times New Roman" w:cs="Times New Roman"/>
          <w:lang w:val="lt-LT"/>
        </w:rPr>
        <w:tab/>
      </w:r>
    </w:p>
    <w:p w14:paraId="05B8E972" w14:textId="77777777" w:rsidR="003A689E" w:rsidRPr="003A689E" w:rsidRDefault="003A689E" w:rsidP="003A689E">
      <w:pPr>
        <w:spacing w:before="120" w:after="0" w:line="240" w:lineRule="auto"/>
        <w:jc w:val="both"/>
        <w:rPr>
          <w:rFonts w:ascii="Times New Roman" w:hAnsi="Times New Roman" w:cs="Times New Roman"/>
          <w:lang w:val="lt-LT"/>
        </w:rPr>
      </w:pPr>
    </w:p>
    <w:p w14:paraId="21E06F3B"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b/>
          <w:bCs/>
          <w:lang w:val="lt-LT"/>
        </w:rPr>
        <w:t>II. PERKAMOS PREKĖS</w:t>
      </w:r>
    </w:p>
    <w:p w14:paraId="3A17F730" w14:textId="70AD1A30"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 xml:space="preserve">Pirkimo objektą sudaro pokalbių roboto platformos licencijos palaikymo </w:t>
      </w:r>
      <w:r w:rsidR="00416039">
        <w:rPr>
          <w:rFonts w:ascii="Times New Roman" w:hAnsi="Times New Roman" w:cs="Times New Roman"/>
          <w:lang w:val="lt-LT"/>
        </w:rPr>
        <w:t xml:space="preserve">ir </w:t>
      </w:r>
      <w:r w:rsidR="00BA42F9">
        <w:rPr>
          <w:rFonts w:ascii="Times New Roman" w:hAnsi="Times New Roman" w:cs="Times New Roman"/>
          <w:lang w:val="lt-LT"/>
        </w:rPr>
        <w:t>darbuotojų konsultavim</w:t>
      </w:r>
      <w:r w:rsidR="00E274FB">
        <w:rPr>
          <w:rFonts w:ascii="Times New Roman" w:hAnsi="Times New Roman" w:cs="Times New Roman"/>
          <w:lang w:val="lt-LT"/>
        </w:rPr>
        <w:t>o</w:t>
      </w:r>
      <w:r w:rsidR="00BA42F9">
        <w:rPr>
          <w:rFonts w:ascii="Times New Roman" w:hAnsi="Times New Roman" w:cs="Times New Roman"/>
          <w:lang w:val="lt-LT"/>
        </w:rPr>
        <w:t xml:space="preserve"> ar papildom</w:t>
      </w:r>
      <w:r w:rsidR="00E274FB">
        <w:rPr>
          <w:rFonts w:ascii="Times New Roman" w:hAnsi="Times New Roman" w:cs="Times New Roman"/>
          <w:lang w:val="lt-LT"/>
        </w:rPr>
        <w:t>ų</w:t>
      </w:r>
      <w:r w:rsidR="00BA42F9">
        <w:rPr>
          <w:rFonts w:ascii="Times New Roman" w:hAnsi="Times New Roman" w:cs="Times New Roman"/>
          <w:lang w:val="lt-LT"/>
        </w:rPr>
        <w:t xml:space="preserve"> vystymo darb</w:t>
      </w:r>
      <w:r w:rsidR="00E274FB">
        <w:rPr>
          <w:rFonts w:ascii="Times New Roman" w:hAnsi="Times New Roman" w:cs="Times New Roman"/>
          <w:lang w:val="lt-LT"/>
        </w:rPr>
        <w:t>ų</w:t>
      </w:r>
      <w:r w:rsidR="00E274FB" w:rsidRPr="00E274FB">
        <w:rPr>
          <w:rFonts w:ascii="Times New Roman" w:hAnsi="Times New Roman" w:cs="Times New Roman"/>
          <w:lang w:val="lt-LT"/>
        </w:rPr>
        <w:t xml:space="preserve"> </w:t>
      </w:r>
      <w:r w:rsidR="00E274FB" w:rsidRPr="00185E6F">
        <w:rPr>
          <w:rFonts w:ascii="Times New Roman" w:hAnsi="Times New Roman" w:cs="Times New Roman"/>
          <w:lang w:val="lt-LT"/>
        </w:rPr>
        <w:t>paslaugos (toliau – Paslaugos)</w:t>
      </w:r>
      <w:r w:rsidRPr="00185E6F">
        <w:rPr>
          <w:rFonts w:ascii="Times New Roman" w:hAnsi="Times New Roman" w:cs="Times New Roman"/>
          <w:lang w:val="lt-LT"/>
        </w:rPr>
        <w:t xml:space="preserve">, kad galėtų veikti išmaniojo pokalbių roboto sprendinys, kuris yra įdiegtas </w:t>
      </w:r>
      <w:proofErr w:type="spellStart"/>
      <w:r w:rsidRPr="00185E6F">
        <w:rPr>
          <w:rFonts w:ascii="Times New Roman" w:hAnsi="Times New Roman" w:cs="Times New Roman"/>
          <w:lang w:val="lt-LT"/>
        </w:rPr>
        <w:t>emokykla.lt</w:t>
      </w:r>
      <w:proofErr w:type="spellEnd"/>
      <w:r w:rsidRPr="00185E6F">
        <w:rPr>
          <w:rFonts w:ascii="Times New Roman" w:hAnsi="Times New Roman" w:cs="Times New Roman"/>
          <w:lang w:val="lt-LT"/>
        </w:rPr>
        <w:t xml:space="preserve"> </w:t>
      </w:r>
      <w:r w:rsidR="002A2D3F">
        <w:rPr>
          <w:rFonts w:ascii="Times New Roman" w:hAnsi="Times New Roman" w:cs="Times New Roman"/>
          <w:lang w:val="lt-LT"/>
        </w:rPr>
        <w:t>švietimo portale</w:t>
      </w:r>
      <w:r w:rsidRPr="00185E6F">
        <w:rPr>
          <w:rFonts w:ascii="Times New Roman" w:hAnsi="Times New Roman" w:cs="Times New Roman"/>
          <w:lang w:val="lt-LT"/>
        </w:rPr>
        <w:t>.  </w:t>
      </w:r>
    </w:p>
    <w:p w14:paraId="4472CDB2" w14:textId="54C9C68B" w:rsidR="003A689E" w:rsidRPr="003A689E"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xml:space="preserve">Teikėjas turi </w:t>
      </w:r>
      <w:r w:rsidR="00AC7A85">
        <w:rPr>
          <w:rFonts w:ascii="Times New Roman" w:hAnsi="Times New Roman" w:cs="Times New Roman"/>
          <w:lang w:val="lt-LT"/>
        </w:rPr>
        <w:t>turėti teisę prižiūrėti ir vystyti</w:t>
      </w:r>
      <w:r w:rsidRPr="003A689E">
        <w:rPr>
          <w:rFonts w:ascii="Times New Roman" w:hAnsi="Times New Roman" w:cs="Times New Roman"/>
          <w:lang w:val="lt-LT"/>
        </w:rPr>
        <w:t xml:space="preserve"> </w:t>
      </w:r>
      <w:r w:rsidR="00AC7A85">
        <w:rPr>
          <w:rFonts w:ascii="Times New Roman" w:hAnsi="Times New Roman" w:cs="Times New Roman"/>
          <w:lang w:val="lt-LT"/>
        </w:rPr>
        <w:t xml:space="preserve">esamą </w:t>
      </w:r>
      <w:r w:rsidR="00AC7A85" w:rsidRPr="003A689E">
        <w:rPr>
          <w:rFonts w:ascii="Times New Roman" w:hAnsi="Times New Roman" w:cs="Times New Roman"/>
          <w:lang w:val="lt-LT"/>
        </w:rPr>
        <w:t>programinę įrangą</w:t>
      </w:r>
      <w:r w:rsidRPr="003A689E">
        <w:rPr>
          <w:rFonts w:ascii="Times New Roman" w:hAnsi="Times New Roman" w:cs="Times New Roman"/>
          <w:lang w:val="lt-LT"/>
        </w:rPr>
        <w:t>. </w:t>
      </w:r>
    </w:p>
    <w:p w14:paraId="0349F6AA" w14:textId="77777777" w:rsidR="003A689E" w:rsidRPr="003A689E"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Teikėjas turi užtikrinti, kad Perkančiajai organizacijai būtų teikiamos su visais turimais sprendimo moduliais šios paslaugos: </w:t>
      </w:r>
    </w:p>
    <w:p w14:paraId="5E5A9710" w14:textId="58E4E544" w:rsidR="003A689E" w:rsidRPr="00CD1515" w:rsidRDefault="00175FCE" w:rsidP="00CD1515">
      <w:pPr>
        <w:numPr>
          <w:ilvl w:val="0"/>
          <w:numId w:val="2"/>
        </w:numPr>
        <w:spacing w:before="120" w:after="0" w:line="240" w:lineRule="auto"/>
        <w:jc w:val="both"/>
        <w:rPr>
          <w:rFonts w:ascii="Times New Roman" w:hAnsi="Times New Roman" w:cs="Times New Roman"/>
          <w:lang w:val="lt-LT"/>
        </w:rPr>
      </w:pPr>
      <w:r w:rsidRPr="00CD1515">
        <w:rPr>
          <w:rFonts w:ascii="Times New Roman" w:hAnsi="Times New Roman" w:cs="Times New Roman"/>
          <w:lang w:val="lt-LT"/>
        </w:rPr>
        <w:t>Išmaniojo pokalbių roboto sprendinio palaikymas</w:t>
      </w:r>
      <w:r>
        <w:rPr>
          <w:rFonts w:ascii="Times New Roman" w:hAnsi="Times New Roman" w:cs="Times New Roman"/>
          <w:lang w:val="lt-LT"/>
        </w:rPr>
        <w:t xml:space="preserve">. </w:t>
      </w:r>
      <w:r w:rsidR="003A689E" w:rsidRPr="003A689E">
        <w:rPr>
          <w:rFonts w:ascii="Times New Roman" w:hAnsi="Times New Roman" w:cs="Times New Roman"/>
          <w:lang w:val="lt-LT"/>
        </w:rPr>
        <w:t>Išmaniojo pokalbių roboto talpinimas ir infrastruktūros veikimo užtikrinimas</w:t>
      </w:r>
      <w:r>
        <w:rPr>
          <w:rFonts w:ascii="Times New Roman" w:hAnsi="Times New Roman" w:cs="Times New Roman"/>
          <w:lang w:val="lt-LT"/>
        </w:rPr>
        <w:t>;</w:t>
      </w:r>
    </w:p>
    <w:p w14:paraId="60270298" w14:textId="726B49A5" w:rsidR="003A689E" w:rsidRPr="00185E6F" w:rsidRDefault="003A689E" w:rsidP="003268C5">
      <w:pPr>
        <w:numPr>
          <w:ilvl w:val="0"/>
          <w:numId w:val="2"/>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Darbuotojų konsultavimas ar papildomi</w:t>
      </w:r>
      <w:r w:rsidR="003A5BC9">
        <w:rPr>
          <w:rFonts w:ascii="Times New Roman" w:hAnsi="Times New Roman" w:cs="Times New Roman"/>
          <w:lang w:val="lt-LT"/>
        </w:rPr>
        <w:t xml:space="preserve"> vystymo</w:t>
      </w:r>
      <w:r w:rsidRPr="003A689E">
        <w:rPr>
          <w:rFonts w:ascii="Times New Roman" w:hAnsi="Times New Roman" w:cs="Times New Roman"/>
          <w:lang w:val="lt-LT"/>
        </w:rPr>
        <w:t xml:space="preserve"> darbai</w:t>
      </w:r>
      <w:r w:rsidRPr="00AC7A85">
        <w:rPr>
          <w:rFonts w:ascii="Times New Roman" w:hAnsi="Times New Roman" w:cs="Times New Roman"/>
          <w:lang w:val="lt-LT"/>
        </w:rPr>
        <w:t xml:space="preserve"> 12 val.</w:t>
      </w:r>
      <w:r w:rsidRPr="003A689E">
        <w:rPr>
          <w:rFonts w:ascii="Times New Roman" w:hAnsi="Times New Roman" w:cs="Times New Roman"/>
          <w:lang w:val="lt-LT"/>
        </w:rPr>
        <w:t xml:space="preserve"> per mėnesį (</w:t>
      </w:r>
      <w:r w:rsidR="00185E6F" w:rsidRPr="00185E6F">
        <w:rPr>
          <w:rFonts w:ascii="Times New Roman" w:hAnsi="Times New Roman" w:cs="Times New Roman"/>
          <w:lang w:val="lt-LT"/>
        </w:rPr>
        <w:t>p</w:t>
      </w:r>
      <w:r w:rsidRPr="003A689E">
        <w:rPr>
          <w:rFonts w:ascii="Times New Roman" w:hAnsi="Times New Roman" w:cs="Times New Roman"/>
          <w:lang w:val="lt-LT"/>
        </w:rPr>
        <w:t xml:space="preserve">apildomų vystymo paslaugų </w:t>
      </w:r>
      <w:r w:rsidR="00F31A53">
        <w:rPr>
          <w:rFonts w:ascii="Times New Roman" w:hAnsi="Times New Roman" w:cs="Times New Roman"/>
          <w:lang w:val="lt-LT"/>
        </w:rPr>
        <w:t xml:space="preserve">ar </w:t>
      </w:r>
      <w:r w:rsidR="00812EEE">
        <w:rPr>
          <w:rFonts w:ascii="Times New Roman" w:hAnsi="Times New Roman" w:cs="Times New Roman"/>
          <w:lang w:val="lt-LT"/>
        </w:rPr>
        <w:t xml:space="preserve">konsultavimo </w:t>
      </w:r>
      <w:r w:rsidRPr="003A689E">
        <w:rPr>
          <w:rFonts w:ascii="Times New Roman" w:hAnsi="Times New Roman" w:cs="Times New Roman"/>
          <w:lang w:val="lt-LT"/>
        </w:rPr>
        <w:t xml:space="preserve">terminai </w:t>
      </w:r>
      <w:r w:rsidR="00812EEE">
        <w:rPr>
          <w:rFonts w:ascii="Times New Roman" w:hAnsi="Times New Roman" w:cs="Times New Roman"/>
          <w:lang w:val="lt-LT"/>
        </w:rPr>
        <w:t xml:space="preserve">ir kiekiai </w:t>
      </w:r>
      <w:r w:rsidRPr="003A689E">
        <w:rPr>
          <w:rFonts w:ascii="Times New Roman" w:hAnsi="Times New Roman" w:cs="Times New Roman"/>
          <w:lang w:val="lt-LT"/>
        </w:rPr>
        <w:t xml:space="preserve">derinami pagal </w:t>
      </w:r>
      <w:r w:rsidR="003F78BE" w:rsidRPr="003A689E">
        <w:rPr>
          <w:rFonts w:ascii="Times New Roman" w:hAnsi="Times New Roman" w:cs="Times New Roman"/>
          <w:lang w:val="lt-LT"/>
        </w:rPr>
        <w:t>Perkanči</w:t>
      </w:r>
      <w:r w:rsidR="003F78BE">
        <w:rPr>
          <w:rFonts w:ascii="Times New Roman" w:hAnsi="Times New Roman" w:cs="Times New Roman"/>
          <w:lang w:val="lt-LT"/>
        </w:rPr>
        <w:t>osios</w:t>
      </w:r>
      <w:r w:rsidR="003F78BE" w:rsidRPr="003A689E">
        <w:rPr>
          <w:rFonts w:ascii="Times New Roman" w:hAnsi="Times New Roman" w:cs="Times New Roman"/>
          <w:lang w:val="lt-LT"/>
        </w:rPr>
        <w:t xml:space="preserve"> organizacij</w:t>
      </w:r>
      <w:r w:rsidR="003F78BE">
        <w:rPr>
          <w:rFonts w:ascii="Times New Roman" w:hAnsi="Times New Roman" w:cs="Times New Roman"/>
          <w:lang w:val="lt-LT"/>
        </w:rPr>
        <w:t xml:space="preserve">os </w:t>
      </w:r>
      <w:r w:rsidRPr="003A689E">
        <w:rPr>
          <w:rFonts w:ascii="Times New Roman" w:hAnsi="Times New Roman" w:cs="Times New Roman"/>
          <w:lang w:val="lt-LT"/>
        </w:rPr>
        <w:t>poreikį)</w:t>
      </w:r>
      <w:r w:rsidR="00185E6F" w:rsidRPr="00185E6F">
        <w:rPr>
          <w:rFonts w:ascii="Times New Roman" w:hAnsi="Times New Roman" w:cs="Times New Roman"/>
          <w:lang w:val="lt-LT"/>
        </w:rPr>
        <w:t>;</w:t>
      </w:r>
    </w:p>
    <w:p w14:paraId="0048B107" w14:textId="2C339DFF"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 xml:space="preserve">Išmaniojo pokalbių roboto sprendinio palaikymas </w:t>
      </w:r>
      <w:r w:rsidR="00185E6F" w:rsidRPr="00185E6F">
        <w:rPr>
          <w:rFonts w:ascii="Times New Roman" w:hAnsi="Times New Roman" w:cs="Times New Roman"/>
          <w:lang w:val="lt-LT"/>
        </w:rPr>
        <w:t>perkamas</w:t>
      </w:r>
      <w:r w:rsidRPr="00185E6F">
        <w:rPr>
          <w:rFonts w:ascii="Times New Roman" w:hAnsi="Times New Roman" w:cs="Times New Roman"/>
          <w:lang w:val="lt-LT"/>
        </w:rPr>
        <w:t xml:space="preserve"> </w:t>
      </w:r>
      <w:r w:rsidR="00D40B7D" w:rsidRPr="00AC7A85">
        <w:rPr>
          <w:rFonts w:ascii="Times New Roman" w:hAnsi="Times New Roman" w:cs="Times New Roman"/>
          <w:lang w:val="lt-LT"/>
        </w:rPr>
        <w:t>1</w:t>
      </w:r>
      <w:r w:rsidR="00111338">
        <w:rPr>
          <w:rFonts w:ascii="Times New Roman" w:hAnsi="Times New Roman" w:cs="Times New Roman"/>
          <w:lang w:val="lt-LT"/>
        </w:rPr>
        <w:t>1</w:t>
      </w:r>
      <w:r w:rsidR="00D40B7D" w:rsidRPr="00AC7A85">
        <w:rPr>
          <w:rFonts w:ascii="Times New Roman" w:hAnsi="Times New Roman" w:cs="Times New Roman"/>
          <w:lang w:val="lt-LT"/>
        </w:rPr>
        <w:t xml:space="preserve"> </w:t>
      </w:r>
      <w:r w:rsidRPr="00AC7A85">
        <w:rPr>
          <w:rFonts w:ascii="Times New Roman" w:hAnsi="Times New Roman" w:cs="Times New Roman"/>
          <w:lang w:val="lt-LT"/>
        </w:rPr>
        <w:t>mėn. laikotarpiui.</w:t>
      </w:r>
      <w:r w:rsidRPr="00185E6F">
        <w:rPr>
          <w:rFonts w:ascii="Times New Roman" w:hAnsi="Times New Roman" w:cs="Times New Roman"/>
          <w:lang w:val="lt-LT"/>
        </w:rPr>
        <w:t> </w:t>
      </w:r>
    </w:p>
    <w:p w14:paraId="552088E8" w14:textId="283D74DD" w:rsidR="003A689E" w:rsidRPr="00AE3A42"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AE3A42">
        <w:rPr>
          <w:rFonts w:ascii="Times New Roman" w:hAnsi="Times New Roman" w:cs="Times New Roman"/>
          <w:lang w:val="lt-LT"/>
        </w:rPr>
        <w:t xml:space="preserve">Išmaniojo pokalbių roboto kokybė turi atitikti </w:t>
      </w:r>
      <w:r w:rsidR="00AC7A85" w:rsidRPr="00AE3A42">
        <w:rPr>
          <w:rFonts w:ascii="Times New Roman" w:hAnsi="Times New Roman" w:cs="Times New Roman"/>
          <w:lang w:val="lt-LT"/>
        </w:rPr>
        <w:t>esamai pokalbių roboto programinės įrangos kokybei (žr.</w:t>
      </w:r>
      <w:r w:rsidR="00AE3A42" w:rsidRPr="00AE3A42">
        <w:rPr>
          <w:lang w:val="lt-LT"/>
        </w:rPr>
        <w:t xml:space="preserve"> </w:t>
      </w:r>
      <w:hyperlink r:id="rId9" w:history="1">
        <w:r w:rsidR="00AE3A42" w:rsidRPr="00AE3A42">
          <w:rPr>
            <w:rStyle w:val="Hipersaitas"/>
            <w:rFonts w:ascii="Times New Roman" w:hAnsi="Times New Roman" w:cs="Times New Roman"/>
            <w:color w:val="auto"/>
            <w:lang w:val="lt-LT"/>
          </w:rPr>
          <w:t>https://cvpp.eviesiejipirkimai.lt/Notice/Details/2024-621658</w:t>
        </w:r>
      </w:hyperlink>
      <w:r w:rsidR="00AE3A42" w:rsidRPr="00AE3A42">
        <w:t>)</w:t>
      </w:r>
      <w:r w:rsidR="00AE3A42" w:rsidRPr="00AE3A42">
        <w:rPr>
          <w:rFonts w:ascii="Times New Roman" w:hAnsi="Times New Roman" w:cs="Times New Roman"/>
          <w:lang w:val="lt-LT"/>
        </w:rPr>
        <w:t>.</w:t>
      </w:r>
    </w:p>
    <w:p w14:paraId="0FF15E4B" w14:textId="77777777"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Pateiktame kainodaros pasiūlyme turi būti įskaičiuoti visi trečiųjų šalių licencijų ar programinės įrangos, reikalingos išmaniojo pokalbių roboto veikimui, kaštai. </w:t>
      </w:r>
    </w:p>
    <w:p w14:paraId="537069ED" w14:textId="37E6F744"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 xml:space="preserve"> Pardavėjas </w:t>
      </w:r>
      <w:r w:rsidR="00AC7A85">
        <w:rPr>
          <w:rFonts w:ascii="Times New Roman" w:hAnsi="Times New Roman" w:cs="Times New Roman"/>
          <w:lang w:val="lt-LT"/>
        </w:rPr>
        <w:t>licenciją</w:t>
      </w:r>
      <w:r w:rsidRPr="00185E6F">
        <w:rPr>
          <w:rFonts w:ascii="Times New Roman" w:hAnsi="Times New Roman" w:cs="Times New Roman"/>
          <w:lang w:val="lt-LT"/>
        </w:rPr>
        <w:t xml:space="preserve"> turės pateikti ne vėliau kaip per 10 darbo dienas po sutarties įsigaliojimo.</w:t>
      </w:r>
    </w:p>
    <w:p w14:paraId="47E053B6" w14:textId="77777777"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 xml:space="preserve"> Perkamų prekių pateikimo vieta –  Nacionalinė švietimo agentūra, K. Kalinausko g. 7, Vilnius, 03106 Vilniaus m. sav. </w:t>
      </w:r>
    </w:p>
    <w:p w14:paraId="517B25B9" w14:textId="27000716" w:rsidR="003A689E" w:rsidRPr="00185E6F" w:rsidRDefault="00B507DA" w:rsidP="003268C5">
      <w:pPr>
        <w:pStyle w:val="Sraopastraipa"/>
        <w:numPr>
          <w:ilvl w:val="0"/>
          <w:numId w:val="1"/>
        </w:numPr>
        <w:spacing w:before="120" w:after="0" w:line="240" w:lineRule="auto"/>
        <w:jc w:val="both"/>
        <w:rPr>
          <w:rFonts w:ascii="Times New Roman" w:hAnsi="Times New Roman" w:cs="Times New Roman"/>
          <w:lang w:val="lt-LT"/>
        </w:rPr>
      </w:pPr>
      <w:r>
        <w:rPr>
          <w:rFonts w:ascii="Times New Roman" w:hAnsi="Times New Roman" w:cs="Times New Roman"/>
          <w:lang w:val="lt-LT"/>
        </w:rPr>
        <w:lastRenderedPageBreak/>
        <w:t xml:space="preserve">Visą paslaugų laikotarpį </w:t>
      </w:r>
      <w:r w:rsidR="003A689E" w:rsidRPr="00185E6F">
        <w:rPr>
          <w:rFonts w:ascii="Times New Roman" w:hAnsi="Times New Roman" w:cs="Times New Roman"/>
          <w:lang w:val="lt-LT"/>
        </w:rPr>
        <w:t>Teikėjas turi užtikrinti techninės pagalbos ir konsultacijų, susijusių su išmaniojo pokalbių roboto veikimu, teikimą užsakovui telefonu ir elektroniniu paštu, darbo dienomis nuo 8.00 iki 17.00 valandos Lietuvos laiku. Konsultacijos turi būti vedamos lietuvių kalba arba anglų kalba, užtikrinant sinchroninį vertimą į lietuvių kalbą; </w:t>
      </w:r>
    </w:p>
    <w:p w14:paraId="3B130AA5" w14:textId="5B01CA6B"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Kokybės garantijos užtikrinimo darbai (incidentai) turi būti apskaitomi teikėjo programinėje įrangoje.</w:t>
      </w:r>
    </w:p>
    <w:p w14:paraId="312A2160" w14:textId="77777777"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 Teikėjas įsipareigoja išspręsti visas užsakovo nukreiptas triktis ir / ar klaidas, kurios pasitaikys išmaniojo pokalbių roboto sprendinio veikimo metu. Triktys ir / ar klaidos sprendžiamos pagal jų kritiškumą (pirmiausiai – kritinės klaidos, po to – svarbios klaidos, po to – kitos klaidos) ir registravimo tvarką (pirmiausia sprendžiami anksčiausiai užregistruotos triktys ir / ar klaidos. Esant būtinybei, užsakovas, suderinęs su teikėju, gali pakeisti trikties ir / ar klaidos sprendimo prioritetą. </w:t>
      </w:r>
    </w:p>
    <w:p w14:paraId="2478C8FE" w14:textId="6F3DFE3C" w:rsidR="003A689E" w:rsidRPr="00AC7A85" w:rsidRDefault="003A689E" w:rsidP="00C00EAD">
      <w:pPr>
        <w:pStyle w:val="Sraopastraipa"/>
        <w:numPr>
          <w:ilvl w:val="0"/>
          <w:numId w:val="1"/>
        </w:numPr>
        <w:spacing w:before="120" w:after="0" w:line="240" w:lineRule="auto"/>
        <w:jc w:val="both"/>
        <w:rPr>
          <w:rFonts w:ascii="Times New Roman" w:hAnsi="Times New Roman" w:cs="Times New Roman"/>
          <w:lang w:val="lt-LT"/>
        </w:rPr>
      </w:pPr>
      <w:r w:rsidRPr="00AC7A85">
        <w:rPr>
          <w:rFonts w:ascii="Times New Roman" w:hAnsi="Times New Roman" w:cs="Times New Roman"/>
          <w:lang w:val="lt-LT"/>
        </w:rPr>
        <w:t> Konkretūs išmaniojo pokalbių roboto sprendinio klaidų tipai, reakcijos ir sprendimo laikai turi būti vykdomi tokia tvarka: </w:t>
      </w:r>
    </w:p>
    <w:p w14:paraId="48C37B56" w14:textId="77777777" w:rsidR="003A689E" w:rsidRPr="003A689E" w:rsidRDefault="003A689E" w:rsidP="003A689E">
      <w:pPr>
        <w:spacing w:before="120" w:after="0" w:line="240" w:lineRule="auto"/>
        <w:jc w:val="both"/>
        <w:rPr>
          <w:rFonts w:ascii="Times New Roman" w:hAnsi="Times New Roman" w:cs="Times New Roman"/>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6475"/>
        <w:gridCol w:w="1350"/>
        <w:gridCol w:w="2137"/>
      </w:tblGrid>
      <w:tr w:rsidR="003A689E" w:rsidRPr="003A689E" w14:paraId="62E88332" w14:textId="77777777" w:rsidTr="00185E6F">
        <w:trPr>
          <w:trHeight w:val="555"/>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0E5F5B87"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Klaidos tipas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B46EFE1"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Reakcijos laikas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6B6D8086"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Sprendimo laikas </w:t>
            </w:r>
          </w:p>
        </w:tc>
      </w:tr>
      <w:tr w:rsidR="003A689E" w:rsidRPr="003A689E" w14:paraId="103050C6" w14:textId="77777777" w:rsidTr="00185E6F">
        <w:trPr>
          <w:trHeight w:val="1379"/>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0CFE125F"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Kritinė klaida (incidento prioritetas „Labai skubus“) kai nustatyta triktis ir / ar klaida, dėl kurios informacinės sistemos naudotojas negali vykdyti numatytų būtinų funkcijų;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A138DFF"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4 darbo valandos </w:t>
            </w:r>
          </w:p>
          <w:p w14:paraId="2B3B2E0E"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17FAEBAF" w14:textId="4E480470"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Ne daugiau kaip 8 darbo valandos. Kritinės klaidos sprendimas turi būti pradedamas nedelsiant.  </w:t>
            </w:r>
          </w:p>
        </w:tc>
      </w:tr>
      <w:tr w:rsidR="003A689E" w:rsidRPr="00E274FB" w14:paraId="27370EFD" w14:textId="77777777" w:rsidTr="00185E6F">
        <w:trPr>
          <w:trHeight w:val="2175"/>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55ECEB31" w14:textId="78420CC8"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D079CA0"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6 darbo valandos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20EC604C" w14:textId="7BA22110"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Ne daugiau kaip 16 darbo valandų.  </w:t>
            </w:r>
          </w:p>
        </w:tc>
      </w:tr>
      <w:tr w:rsidR="003A689E" w:rsidRPr="00E274FB" w14:paraId="47143B87" w14:textId="77777777" w:rsidTr="00185E6F">
        <w:trPr>
          <w:trHeight w:val="3404"/>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0646CF6A"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Kita klaida /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informacijos saugai; konsultacija dėl trikties – kai informacinės sistemos naudotojas pageidauja konsultacijos;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58FBE44"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16 darbo valandos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56832FB6"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Ne daugiau kaip 40 darbo valandų. </w:t>
            </w:r>
          </w:p>
          <w:p w14:paraId="01CA405F"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w:t>
            </w:r>
          </w:p>
        </w:tc>
      </w:tr>
      <w:tr w:rsidR="003A689E" w:rsidRPr="00E274FB" w14:paraId="37D56FDA" w14:textId="77777777" w:rsidTr="00185E6F">
        <w:trPr>
          <w:trHeight w:val="1095"/>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6E3C7AAA"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lastRenderedPageBreak/>
              <w:t>Konsultacija ar išmaniojo pokalbių roboto smulkus, nereikalaujantis esminių projektinių sprendimų rezultato elementų modifikavimo darbas.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3ACDB0"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67F18B36"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Terminai ir sąlygos suderinami kiekvienu atveju atskirai.  </w:t>
            </w:r>
          </w:p>
          <w:p w14:paraId="38769240"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w:t>
            </w:r>
          </w:p>
        </w:tc>
      </w:tr>
    </w:tbl>
    <w:p w14:paraId="1230C66E"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br/>
      </w:r>
      <w:r w:rsidRPr="003A689E">
        <w:rPr>
          <w:rFonts w:ascii="Times New Roman" w:hAnsi="Times New Roman" w:cs="Times New Roman"/>
          <w:lang w:val="lt-LT"/>
        </w:rPr>
        <w:br/>
      </w:r>
    </w:p>
    <w:sectPr w:rsidR="003A689E" w:rsidRPr="003A689E">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ECD"/>
    <w:multiLevelType w:val="multilevel"/>
    <w:tmpl w:val="B226025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F0BBD"/>
    <w:multiLevelType w:val="multilevel"/>
    <w:tmpl w:val="EC041B7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C319E"/>
    <w:multiLevelType w:val="multilevel"/>
    <w:tmpl w:val="7912340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B7880"/>
    <w:multiLevelType w:val="multilevel"/>
    <w:tmpl w:val="1A6AA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831E4"/>
    <w:multiLevelType w:val="multilevel"/>
    <w:tmpl w:val="8D1A9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B486A"/>
    <w:multiLevelType w:val="multilevel"/>
    <w:tmpl w:val="7E72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203AD"/>
    <w:multiLevelType w:val="multilevel"/>
    <w:tmpl w:val="7520B8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A18AA"/>
    <w:multiLevelType w:val="multilevel"/>
    <w:tmpl w:val="AC9A30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04612"/>
    <w:multiLevelType w:val="multilevel"/>
    <w:tmpl w:val="ABFC77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B50CD"/>
    <w:multiLevelType w:val="multilevel"/>
    <w:tmpl w:val="19F2DA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A1502"/>
    <w:multiLevelType w:val="multilevel"/>
    <w:tmpl w:val="6520F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C714FF"/>
    <w:multiLevelType w:val="multilevel"/>
    <w:tmpl w:val="6A3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90BC3"/>
    <w:multiLevelType w:val="multilevel"/>
    <w:tmpl w:val="BB462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C4D4C"/>
    <w:multiLevelType w:val="multilevel"/>
    <w:tmpl w:val="27E84AB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8601E6"/>
    <w:multiLevelType w:val="multilevel"/>
    <w:tmpl w:val="05422B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E661E6"/>
    <w:multiLevelType w:val="multilevel"/>
    <w:tmpl w:val="1A9427C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17F7C"/>
    <w:multiLevelType w:val="multilevel"/>
    <w:tmpl w:val="3B2C57F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A90953"/>
    <w:multiLevelType w:val="multilevel"/>
    <w:tmpl w:val="B2644AB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42302F"/>
    <w:multiLevelType w:val="multilevel"/>
    <w:tmpl w:val="620A7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B45DA"/>
    <w:multiLevelType w:val="multilevel"/>
    <w:tmpl w:val="2512B13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07C53"/>
    <w:multiLevelType w:val="multilevel"/>
    <w:tmpl w:val="9AD679B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E13818"/>
    <w:multiLevelType w:val="multilevel"/>
    <w:tmpl w:val="429A68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0F6763"/>
    <w:multiLevelType w:val="multilevel"/>
    <w:tmpl w:val="173A8E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EB5E05"/>
    <w:multiLevelType w:val="multilevel"/>
    <w:tmpl w:val="5B067AD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9B6B87"/>
    <w:multiLevelType w:val="multilevel"/>
    <w:tmpl w:val="EE7CB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F703EE"/>
    <w:multiLevelType w:val="multilevel"/>
    <w:tmpl w:val="DB223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6A0C94"/>
    <w:multiLevelType w:val="multilevel"/>
    <w:tmpl w:val="942E4C1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427553"/>
    <w:multiLevelType w:val="multilevel"/>
    <w:tmpl w:val="6E94A24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6F02B6"/>
    <w:multiLevelType w:val="multilevel"/>
    <w:tmpl w:val="6B3E9B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317875"/>
    <w:multiLevelType w:val="multilevel"/>
    <w:tmpl w:val="CEB8F6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1B6D22"/>
    <w:multiLevelType w:val="multilevel"/>
    <w:tmpl w:val="EAF0AE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9440A5"/>
    <w:multiLevelType w:val="multilevel"/>
    <w:tmpl w:val="722C7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934204"/>
    <w:multiLevelType w:val="multilevel"/>
    <w:tmpl w:val="BE3CADE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CE14E8"/>
    <w:multiLevelType w:val="multilevel"/>
    <w:tmpl w:val="80F6CA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C3191F"/>
    <w:multiLevelType w:val="multilevel"/>
    <w:tmpl w:val="D4601B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1B0640"/>
    <w:multiLevelType w:val="multilevel"/>
    <w:tmpl w:val="EB12D1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892655"/>
    <w:multiLevelType w:val="multilevel"/>
    <w:tmpl w:val="7C0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B724B4"/>
    <w:multiLevelType w:val="multilevel"/>
    <w:tmpl w:val="6D28F4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B568A4"/>
    <w:multiLevelType w:val="multilevel"/>
    <w:tmpl w:val="4412CC9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F930F6"/>
    <w:multiLevelType w:val="multilevel"/>
    <w:tmpl w:val="218082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FD55C9"/>
    <w:multiLevelType w:val="multilevel"/>
    <w:tmpl w:val="96047AF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7C25F0"/>
    <w:multiLevelType w:val="multilevel"/>
    <w:tmpl w:val="24EA80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C82DA9"/>
    <w:multiLevelType w:val="multilevel"/>
    <w:tmpl w:val="B1D4A58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C14057"/>
    <w:multiLevelType w:val="multilevel"/>
    <w:tmpl w:val="15667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58356B"/>
    <w:multiLevelType w:val="multilevel"/>
    <w:tmpl w:val="F24A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5C5E82"/>
    <w:multiLevelType w:val="multilevel"/>
    <w:tmpl w:val="C292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CD1AC9"/>
    <w:multiLevelType w:val="multilevel"/>
    <w:tmpl w:val="97E6D13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AB72EC"/>
    <w:multiLevelType w:val="multilevel"/>
    <w:tmpl w:val="28D0FF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576A20"/>
    <w:multiLevelType w:val="multilevel"/>
    <w:tmpl w:val="4A68DE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D639B6"/>
    <w:multiLevelType w:val="multilevel"/>
    <w:tmpl w:val="7A6E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FF0A64"/>
    <w:multiLevelType w:val="multilevel"/>
    <w:tmpl w:val="A2589C7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4209F2"/>
    <w:multiLevelType w:val="multilevel"/>
    <w:tmpl w:val="8614548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E61878"/>
    <w:multiLevelType w:val="multilevel"/>
    <w:tmpl w:val="D0BAE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6832D4"/>
    <w:multiLevelType w:val="multilevel"/>
    <w:tmpl w:val="7DE086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157F88"/>
    <w:multiLevelType w:val="multilevel"/>
    <w:tmpl w:val="ACC0C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C433F4"/>
    <w:multiLevelType w:val="multilevel"/>
    <w:tmpl w:val="94C2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D41025"/>
    <w:multiLevelType w:val="multilevel"/>
    <w:tmpl w:val="3046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8E2706"/>
    <w:multiLevelType w:val="multilevel"/>
    <w:tmpl w:val="B5B433D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6D1290"/>
    <w:multiLevelType w:val="multilevel"/>
    <w:tmpl w:val="C26C4C8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6655BF"/>
    <w:multiLevelType w:val="multilevel"/>
    <w:tmpl w:val="7BE2174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563D39"/>
    <w:multiLevelType w:val="multilevel"/>
    <w:tmpl w:val="D2A22F8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C16C2F"/>
    <w:multiLevelType w:val="multilevel"/>
    <w:tmpl w:val="1EF2765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727D80"/>
    <w:multiLevelType w:val="multilevel"/>
    <w:tmpl w:val="BEBCC8E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2E19CA"/>
    <w:multiLevelType w:val="multilevel"/>
    <w:tmpl w:val="19C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E77512"/>
    <w:multiLevelType w:val="multilevel"/>
    <w:tmpl w:val="04D00F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EC4168"/>
    <w:multiLevelType w:val="multilevel"/>
    <w:tmpl w:val="E46A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291A9F"/>
    <w:multiLevelType w:val="multilevel"/>
    <w:tmpl w:val="D4DC8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3815544">
    <w:abstractNumId w:val="45"/>
  </w:num>
  <w:num w:numId="2" w16cid:durableId="1905332897">
    <w:abstractNumId w:val="63"/>
  </w:num>
  <w:num w:numId="3" w16cid:durableId="2085099585">
    <w:abstractNumId w:val="56"/>
  </w:num>
  <w:num w:numId="4" w16cid:durableId="1171407871">
    <w:abstractNumId w:val="66"/>
    <w:lvlOverride w:ilvl="0">
      <w:lvl w:ilvl="0">
        <w:numFmt w:val="decimal"/>
        <w:lvlText w:val="%1."/>
        <w:lvlJc w:val="left"/>
      </w:lvl>
    </w:lvlOverride>
  </w:num>
  <w:num w:numId="5" w16cid:durableId="934098921">
    <w:abstractNumId w:val="52"/>
    <w:lvlOverride w:ilvl="0">
      <w:lvl w:ilvl="0">
        <w:numFmt w:val="decimal"/>
        <w:lvlText w:val="%1."/>
        <w:lvlJc w:val="left"/>
      </w:lvl>
    </w:lvlOverride>
  </w:num>
  <w:num w:numId="6" w16cid:durableId="432362972">
    <w:abstractNumId w:val="31"/>
    <w:lvlOverride w:ilvl="0">
      <w:lvl w:ilvl="0">
        <w:numFmt w:val="decimal"/>
        <w:lvlText w:val="%1."/>
        <w:lvlJc w:val="left"/>
      </w:lvl>
    </w:lvlOverride>
  </w:num>
  <w:num w:numId="7" w16cid:durableId="998922913">
    <w:abstractNumId w:val="24"/>
    <w:lvlOverride w:ilvl="0">
      <w:lvl w:ilvl="0">
        <w:numFmt w:val="decimal"/>
        <w:lvlText w:val="%1."/>
        <w:lvlJc w:val="left"/>
      </w:lvl>
    </w:lvlOverride>
  </w:num>
  <w:num w:numId="8" w16cid:durableId="1735539423">
    <w:abstractNumId w:val="3"/>
    <w:lvlOverride w:ilvl="0">
      <w:lvl w:ilvl="0">
        <w:numFmt w:val="decimal"/>
        <w:lvlText w:val="%1."/>
        <w:lvlJc w:val="left"/>
      </w:lvl>
    </w:lvlOverride>
  </w:num>
  <w:num w:numId="9" w16cid:durableId="1033768961">
    <w:abstractNumId w:val="43"/>
    <w:lvlOverride w:ilvl="0">
      <w:lvl w:ilvl="0">
        <w:numFmt w:val="decimal"/>
        <w:lvlText w:val="%1."/>
        <w:lvlJc w:val="left"/>
      </w:lvl>
    </w:lvlOverride>
  </w:num>
  <w:num w:numId="10" w16cid:durableId="157308754">
    <w:abstractNumId w:val="6"/>
    <w:lvlOverride w:ilvl="0">
      <w:lvl w:ilvl="0">
        <w:numFmt w:val="decimal"/>
        <w:lvlText w:val="%1."/>
        <w:lvlJc w:val="left"/>
      </w:lvl>
    </w:lvlOverride>
  </w:num>
  <w:num w:numId="11" w16cid:durableId="1734504758">
    <w:abstractNumId w:val="35"/>
    <w:lvlOverride w:ilvl="0">
      <w:lvl w:ilvl="0">
        <w:numFmt w:val="decimal"/>
        <w:lvlText w:val="%1."/>
        <w:lvlJc w:val="left"/>
      </w:lvl>
    </w:lvlOverride>
  </w:num>
  <w:num w:numId="12" w16cid:durableId="2006279130">
    <w:abstractNumId w:val="10"/>
    <w:lvlOverride w:ilvl="0">
      <w:lvl w:ilvl="0">
        <w:numFmt w:val="decimal"/>
        <w:lvlText w:val="%1."/>
        <w:lvlJc w:val="left"/>
      </w:lvl>
    </w:lvlOverride>
  </w:num>
  <w:num w:numId="13" w16cid:durableId="927812883">
    <w:abstractNumId w:val="64"/>
    <w:lvlOverride w:ilvl="0">
      <w:lvl w:ilvl="0">
        <w:numFmt w:val="decimal"/>
        <w:lvlText w:val="%1."/>
        <w:lvlJc w:val="left"/>
      </w:lvl>
    </w:lvlOverride>
  </w:num>
  <w:num w:numId="14" w16cid:durableId="1535464135">
    <w:abstractNumId w:val="41"/>
    <w:lvlOverride w:ilvl="0">
      <w:lvl w:ilvl="0">
        <w:numFmt w:val="decimal"/>
        <w:lvlText w:val="%1."/>
        <w:lvlJc w:val="left"/>
      </w:lvl>
    </w:lvlOverride>
  </w:num>
  <w:num w:numId="15" w16cid:durableId="284851836">
    <w:abstractNumId w:val="37"/>
    <w:lvlOverride w:ilvl="0">
      <w:lvl w:ilvl="0">
        <w:numFmt w:val="decimal"/>
        <w:lvlText w:val="%1."/>
        <w:lvlJc w:val="left"/>
      </w:lvl>
    </w:lvlOverride>
  </w:num>
  <w:num w:numId="16" w16cid:durableId="1090005742">
    <w:abstractNumId w:val="53"/>
    <w:lvlOverride w:ilvl="0">
      <w:lvl w:ilvl="0">
        <w:numFmt w:val="decimal"/>
        <w:lvlText w:val="%1."/>
        <w:lvlJc w:val="left"/>
      </w:lvl>
    </w:lvlOverride>
  </w:num>
  <w:num w:numId="17" w16cid:durableId="552887166">
    <w:abstractNumId w:val="7"/>
    <w:lvlOverride w:ilvl="0">
      <w:lvl w:ilvl="0">
        <w:numFmt w:val="decimal"/>
        <w:lvlText w:val="%1."/>
        <w:lvlJc w:val="left"/>
      </w:lvl>
    </w:lvlOverride>
  </w:num>
  <w:num w:numId="18" w16cid:durableId="744378563">
    <w:abstractNumId w:val="34"/>
    <w:lvlOverride w:ilvl="0">
      <w:lvl w:ilvl="0">
        <w:numFmt w:val="decimal"/>
        <w:lvlText w:val="%1."/>
        <w:lvlJc w:val="left"/>
      </w:lvl>
    </w:lvlOverride>
  </w:num>
  <w:num w:numId="19" w16cid:durableId="1272057433">
    <w:abstractNumId w:val="48"/>
    <w:lvlOverride w:ilvl="0">
      <w:lvl w:ilvl="0">
        <w:numFmt w:val="decimal"/>
        <w:lvlText w:val="%1."/>
        <w:lvlJc w:val="left"/>
      </w:lvl>
    </w:lvlOverride>
  </w:num>
  <w:num w:numId="20" w16cid:durableId="1972713788">
    <w:abstractNumId w:val="30"/>
    <w:lvlOverride w:ilvl="0">
      <w:lvl w:ilvl="0">
        <w:numFmt w:val="decimal"/>
        <w:lvlText w:val="%1."/>
        <w:lvlJc w:val="left"/>
      </w:lvl>
    </w:lvlOverride>
  </w:num>
  <w:num w:numId="21" w16cid:durableId="1108815340">
    <w:abstractNumId w:val="28"/>
    <w:lvlOverride w:ilvl="0">
      <w:lvl w:ilvl="0">
        <w:numFmt w:val="decimal"/>
        <w:lvlText w:val="%1."/>
        <w:lvlJc w:val="left"/>
      </w:lvl>
    </w:lvlOverride>
  </w:num>
  <w:num w:numId="22" w16cid:durableId="1326738124">
    <w:abstractNumId w:val="39"/>
    <w:lvlOverride w:ilvl="0">
      <w:lvl w:ilvl="0">
        <w:numFmt w:val="decimal"/>
        <w:lvlText w:val="%1."/>
        <w:lvlJc w:val="left"/>
      </w:lvl>
    </w:lvlOverride>
  </w:num>
  <w:num w:numId="23" w16cid:durableId="1220049068">
    <w:abstractNumId w:val="14"/>
    <w:lvlOverride w:ilvl="0">
      <w:lvl w:ilvl="0">
        <w:numFmt w:val="decimal"/>
        <w:lvlText w:val="%1."/>
        <w:lvlJc w:val="left"/>
      </w:lvl>
    </w:lvlOverride>
  </w:num>
  <w:num w:numId="24" w16cid:durableId="820661132">
    <w:abstractNumId w:val="57"/>
    <w:lvlOverride w:ilvl="0">
      <w:lvl w:ilvl="0">
        <w:numFmt w:val="decimal"/>
        <w:lvlText w:val="%1."/>
        <w:lvlJc w:val="left"/>
      </w:lvl>
    </w:lvlOverride>
  </w:num>
  <w:num w:numId="25" w16cid:durableId="1534612319">
    <w:abstractNumId w:val="47"/>
    <w:lvlOverride w:ilvl="0">
      <w:lvl w:ilvl="0">
        <w:numFmt w:val="decimal"/>
        <w:lvlText w:val="%1."/>
        <w:lvlJc w:val="left"/>
      </w:lvl>
    </w:lvlOverride>
  </w:num>
  <w:num w:numId="26" w16cid:durableId="1211379057">
    <w:abstractNumId w:val="32"/>
    <w:lvlOverride w:ilvl="0">
      <w:lvl w:ilvl="0">
        <w:numFmt w:val="decimal"/>
        <w:lvlText w:val="%1."/>
        <w:lvlJc w:val="left"/>
      </w:lvl>
    </w:lvlOverride>
  </w:num>
  <w:num w:numId="27" w16cid:durableId="1567646284">
    <w:abstractNumId w:val="23"/>
    <w:lvlOverride w:ilvl="0">
      <w:lvl w:ilvl="0">
        <w:numFmt w:val="decimal"/>
        <w:lvlText w:val="%1."/>
        <w:lvlJc w:val="left"/>
      </w:lvl>
    </w:lvlOverride>
  </w:num>
  <w:num w:numId="28" w16cid:durableId="29310049">
    <w:abstractNumId w:val="8"/>
    <w:lvlOverride w:ilvl="0">
      <w:lvl w:ilvl="0">
        <w:numFmt w:val="decimal"/>
        <w:lvlText w:val="%1."/>
        <w:lvlJc w:val="left"/>
      </w:lvl>
    </w:lvlOverride>
  </w:num>
  <w:num w:numId="29" w16cid:durableId="1083066889">
    <w:abstractNumId w:val="1"/>
    <w:lvlOverride w:ilvl="0">
      <w:lvl w:ilvl="0">
        <w:numFmt w:val="decimal"/>
        <w:lvlText w:val="%1."/>
        <w:lvlJc w:val="left"/>
      </w:lvl>
    </w:lvlOverride>
  </w:num>
  <w:num w:numId="30" w16cid:durableId="1144127659">
    <w:abstractNumId w:val="29"/>
    <w:lvlOverride w:ilvl="0">
      <w:lvl w:ilvl="0">
        <w:numFmt w:val="decimal"/>
        <w:lvlText w:val="%1."/>
        <w:lvlJc w:val="left"/>
      </w:lvl>
    </w:lvlOverride>
  </w:num>
  <w:num w:numId="31" w16cid:durableId="1800220089">
    <w:abstractNumId w:val="46"/>
    <w:lvlOverride w:ilvl="0">
      <w:lvl w:ilvl="0">
        <w:numFmt w:val="decimal"/>
        <w:lvlText w:val="%1."/>
        <w:lvlJc w:val="left"/>
      </w:lvl>
    </w:lvlOverride>
  </w:num>
  <w:num w:numId="32" w16cid:durableId="487208022">
    <w:abstractNumId w:val="38"/>
    <w:lvlOverride w:ilvl="0">
      <w:lvl w:ilvl="0">
        <w:numFmt w:val="decimal"/>
        <w:lvlText w:val="%1."/>
        <w:lvlJc w:val="left"/>
      </w:lvl>
    </w:lvlOverride>
  </w:num>
  <w:num w:numId="33" w16cid:durableId="145779014">
    <w:abstractNumId w:val="26"/>
    <w:lvlOverride w:ilvl="0">
      <w:lvl w:ilvl="0">
        <w:numFmt w:val="decimal"/>
        <w:lvlText w:val="%1."/>
        <w:lvlJc w:val="left"/>
      </w:lvl>
    </w:lvlOverride>
  </w:num>
  <w:num w:numId="34" w16cid:durableId="1988775055">
    <w:abstractNumId w:val="21"/>
    <w:lvlOverride w:ilvl="0">
      <w:lvl w:ilvl="0">
        <w:numFmt w:val="decimal"/>
        <w:lvlText w:val="%1."/>
        <w:lvlJc w:val="left"/>
      </w:lvl>
    </w:lvlOverride>
  </w:num>
  <w:num w:numId="35" w16cid:durableId="23753340">
    <w:abstractNumId w:val="36"/>
  </w:num>
  <w:num w:numId="36" w16cid:durableId="364721477">
    <w:abstractNumId w:val="42"/>
    <w:lvlOverride w:ilvl="0">
      <w:lvl w:ilvl="0">
        <w:numFmt w:val="decimal"/>
        <w:lvlText w:val="%1."/>
        <w:lvlJc w:val="left"/>
      </w:lvl>
    </w:lvlOverride>
  </w:num>
  <w:num w:numId="37" w16cid:durableId="864178588">
    <w:abstractNumId w:val="40"/>
    <w:lvlOverride w:ilvl="0">
      <w:lvl w:ilvl="0">
        <w:numFmt w:val="decimal"/>
        <w:lvlText w:val="%1."/>
        <w:lvlJc w:val="left"/>
      </w:lvl>
    </w:lvlOverride>
  </w:num>
  <w:num w:numId="38" w16cid:durableId="708650703">
    <w:abstractNumId w:val="33"/>
    <w:lvlOverride w:ilvl="0">
      <w:lvl w:ilvl="0">
        <w:numFmt w:val="decimal"/>
        <w:lvlText w:val="%1."/>
        <w:lvlJc w:val="left"/>
      </w:lvl>
    </w:lvlOverride>
  </w:num>
  <w:num w:numId="39" w16cid:durableId="1382906028">
    <w:abstractNumId w:val="62"/>
    <w:lvlOverride w:ilvl="0">
      <w:lvl w:ilvl="0">
        <w:numFmt w:val="decimal"/>
        <w:lvlText w:val="%1."/>
        <w:lvlJc w:val="left"/>
      </w:lvl>
    </w:lvlOverride>
  </w:num>
  <w:num w:numId="40" w16cid:durableId="657072596">
    <w:abstractNumId w:val="13"/>
    <w:lvlOverride w:ilvl="0">
      <w:lvl w:ilvl="0">
        <w:numFmt w:val="decimal"/>
        <w:lvlText w:val="%1."/>
        <w:lvlJc w:val="left"/>
      </w:lvl>
    </w:lvlOverride>
  </w:num>
  <w:num w:numId="41" w16cid:durableId="854344844">
    <w:abstractNumId w:val="17"/>
    <w:lvlOverride w:ilvl="0">
      <w:lvl w:ilvl="0">
        <w:numFmt w:val="decimal"/>
        <w:lvlText w:val="%1."/>
        <w:lvlJc w:val="left"/>
      </w:lvl>
    </w:lvlOverride>
  </w:num>
  <w:num w:numId="42" w16cid:durableId="1035348176">
    <w:abstractNumId w:val="59"/>
    <w:lvlOverride w:ilvl="0">
      <w:lvl w:ilvl="0">
        <w:numFmt w:val="decimal"/>
        <w:lvlText w:val="%1."/>
        <w:lvlJc w:val="left"/>
      </w:lvl>
    </w:lvlOverride>
  </w:num>
  <w:num w:numId="43" w16cid:durableId="416251197">
    <w:abstractNumId w:val="15"/>
    <w:lvlOverride w:ilvl="0">
      <w:lvl w:ilvl="0">
        <w:numFmt w:val="decimal"/>
        <w:lvlText w:val="%1."/>
        <w:lvlJc w:val="left"/>
      </w:lvl>
    </w:lvlOverride>
  </w:num>
  <w:num w:numId="44" w16cid:durableId="1723478897">
    <w:abstractNumId w:val="51"/>
    <w:lvlOverride w:ilvl="0">
      <w:lvl w:ilvl="0">
        <w:numFmt w:val="decimal"/>
        <w:lvlText w:val="%1."/>
        <w:lvlJc w:val="left"/>
      </w:lvl>
    </w:lvlOverride>
  </w:num>
  <w:num w:numId="45" w16cid:durableId="1193110860">
    <w:abstractNumId w:val="27"/>
    <w:lvlOverride w:ilvl="0">
      <w:lvl w:ilvl="0">
        <w:numFmt w:val="decimal"/>
        <w:lvlText w:val="%1."/>
        <w:lvlJc w:val="left"/>
      </w:lvl>
    </w:lvlOverride>
  </w:num>
  <w:num w:numId="46" w16cid:durableId="701445182">
    <w:abstractNumId w:val="0"/>
    <w:lvlOverride w:ilvl="0">
      <w:lvl w:ilvl="0">
        <w:numFmt w:val="decimal"/>
        <w:lvlText w:val="%1."/>
        <w:lvlJc w:val="left"/>
      </w:lvl>
    </w:lvlOverride>
  </w:num>
  <w:num w:numId="47" w16cid:durableId="803234985">
    <w:abstractNumId w:val="19"/>
    <w:lvlOverride w:ilvl="0">
      <w:lvl w:ilvl="0">
        <w:numFmt w:val="decimal"/>
        <w:lvlText w:val="%1."/>
        <w:lvlJc w:val="left"/>
      </w:lvl>
    </w:lvlOverride>
  </w:num>
  <w:num w:numId="48" w16cid:durableId="287199997">
    <w:abstractNumId w:val="60"/>
    <w:lvlOverride w:ilvl="0">
      <w:lvl w:ilvl="0">
        <w:numFmt w:val="decimal"/>
        <w:lvlText w:val="%1."/>
        <w:lvlJc w:val="left"/>
      </w:lvl>
    </w:lvlOverride>
  </w:num>
  <w:num w:numId="49" w16cid:durableId="93140015">
    <w:abstractNumId w:val="11"/>
  </w:num>
  <w:num w:numId="50" w16cid:durableId="1521090844">
    <w:abstractNumId w:val="5"/>
  </w:num>
  <w:num w:numId="51" w16cid:durableId="1217859618">
    <w:abstractNumId w:val="65"/>
  </w:num>
  <w:num w:numId="52" w16cid:durableId="1831747372">
    <w:abstractNumId w:val="55"/>
  </w:num>
  <w:num w:numId="53" w16cid:durableId="1663655236">
    <w:abstractNumId w:val="16"/>
    <w:lvlOverride w:ilvl="0">
      <w:lvl w:ilvl="0">
        <w:numFmt w:val="decimal"/>
        <w:lvlText w:val="%1."/>
        <w:lvlJc w:val="left"/>
      </w:lvl>
    </w:lvlOverride>
  </w:num>
  <w:num w:numId="54" w16cid:durableId="727460725">
    <w:abstractNumId w:val="49"/>
  </w:num>
  <w:num w:numId="55" w16cid:durableId="2046176382">
    <w:abstractNumId w:val="44"/>
  </w:num>
  <w:num w:numId="56" w16cid:durableId="2067023320">
    <w:abstractNumId w:val="12"/>
    <w:lvlOverride w:ilvl="0">
      <w:lvl w:ilvl="0">
        <w:numFmt w:val="decimal"/>
        <w:lvlText w:val="%1."/>
        <w:lvlJc w:val="left"/>
      </w:lvl>
    </w:lvlOverride>
  </w:num>
  <w:num w:numId="57" w16cid:durableId="316694067">
    <w:abstractNumId w:val="18"/>
    <w:lvlOverride w:ilvl="0">
      <w:lvl w:ilvl="0">
        <w:numFmt w:val="decimal"/>
        <w:lvlText w:val="%1."/>
        <w:lvlJc w:val="left"/>
      </w:lvl>
    </w:lvlOverride>
  </w:num>
  <w:num w:numId="58" w16cid:durableId="1508860078">
    <w:abstractNumId w:val="25"/>
    <w:lvlOverride w:ilvl="0">
      <w:lvl w:ilvl="0">
        <w:numFmt w:val="decimal"/>
        <w:lvlText w:val="%1."/>
        <w:lvlJc w:val="left"/>
      </w:lvl>
    </w:lvlOverride>
  </w:num>
  <w:num w:numId="59" w16cid:durableId="583607522">
    <w:abstractNumId w:val="4"/>
    <w:lvlOverride w:ilvl="0">
      <w:lvl w:ilvl="0">
        <w:numFmt w:val="decimal"/>
        <w:lvlText w:val="%1."/>
        <w:lvlJc w:val="left"/>
      </w:lvl>
    </w:lvlOverride>
  </w:num>
  <w:num w:numId="60" w16cid:durableId="1047224811">
    <w:abstractNumId w:val="54"/>
    <w:lvlOverride w:ilvl="0">
      <w:lvl w:ilvl="0">
        <w:numFmt w:val="decimal"/>
        <w:lvlText w:val="%1."/>
        <w:lvlJc w:val="left"/>
      </w:lvl>
    </w:lvlOverride>
  </w:num>
  <w:num w:numId="61" w16cid:durableId="2018191461">
    <w:abstractNumId w:val="9"/>
    <w:lvlOverride w:ilvl="0">
      <w:lvl w:ilvl="0">
        <w:numFmt w:val="decimal"/>
        <w:lvlText w:val="%1."/>
        <w:lvlJc w:val="left"/>
      </w:lvl>
    </w:lvlOverride>
  </w:num>
  <w:num w:numId="62" w16cid:durableId="1503085035">
    <w:abstractNumId w:val="22"/>
    <w:lvlOverride w:ilvl="0">
      <w:lvl w:ilvl="0">
        <w:numFmt w:val="decimal"/>
        <w:lvlText w:val="%1."/>
        <w:lvlJc w:val="left"/>
      </w:lvl>
    </w:lvlOverride>
  </w:num>
  <w:num w:numId="63" w16cid:durableId="715355192">
    <w:abstractNumId w:val="20"/>
    <w:lvlOverride w:ilvl="0">
      <w:lvl w:ilvl="0">
        <w:numFmt w:val="decimal"/>
        <w:lvlText w:val="%1."/>
        <w:lvlJc w:val="left"/>
      </w:lvl>
    </w:lvlOverride>
  </w:num>
  <w:num w:numId="64" w16cid:durableId="956376737">
    <w:abstractNumId w:val="58"/>
    <w:lvlOverride w:ilvl="0">
      <w:lvl w:ilvl="0">
        <w:numFmt w:val="decimal"/>
        <w:lvlText w:val="%1."/>
        <w:lvlJc w:val="left"/>
      </w:lvl>
    </w:lvlOverride>
  </w:num>
  <w:num w:numId="65" w16cid:durableId="1908685704">
    <w:abstractNumId w:val="2"/>
    <w:lvlOverride w:ilvl="0">
      <w:lvl w:ilvl="0">
        <w:numFmt w:val="decimal"/>
        <w:lvlText w:val="%1."/>
        <w:lvlJc w:val="left"/>
      </w:lvl>
    </w:lvlOverride>
  </w:num>
  <w:num w:numId="66" w16cid:durableId="2122605343">
    <w:abstractNumId w:val="50"/>
    <w:lvlOverride w:ilvl="0">
      <w:lvl w:ilvl="0">
        <w:numFmt w:val="decimal"/>
        <w:lvlText w:val="%1."/>
        <w:lvlJc w:val="left"/>
      </w:lvl>
    </w:lvlOverride>
  </w:num>
  <w:num w:numId="67" w16cid:durableId="324482269">
    <w:abstractNumId w:val="61"/>
    <w:lvlOverride w:ilvl="0">
      <w:lvl w:ilvl="0">
        <w:numFmt w:val="decimal"/>
        <w:lvlText w:val="%1."/>
        <w:lvlJc w:val="left"/>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9E"/>
    <w:rsid w:val="00111338"/>
    <w:rsid w:val="00175FCE"/>
    <w:rsid w:val="00185E6F"/>
    <w:rsid w:val="00275953"/>
    <w:rsid w:val="002A2D3F"/>
    <w:rsid w:val="003268C5"/>
    <w:rsid w:val="003A5BC9"/>
    <w:rsid w:val="003A689E"/>
    <w:rsid w:val="003D2031"/>
    <w:rsid w:val="003F78BE"/>
    <w:rsid w:val="00416039"/>
    <w:rsid w:val="00423D87"/>
    <w:rsid w:val="004C16DE"/>
    <w:rsid w:val="00501CAB"/>
    <w:rsid w:val="00590DA0"/>
    <w:rsid w:val="00812EEE"/>
    <w:rsid w:val="0095576E"/>
    <w:rsid w:val="00AC7A85"/>
    <w:rsid w:val="00AE3A42"/>
    <w:rsid w:val="00B507DA"/>
    <w:rsid w:val="00BA42F9"/>
    <w:rsid w:val="00CD1515"/>
    <w:rsid w:val="00D24664"/>
    <w:rsid w:val="00D40B7D"/>
    <w:rsid w:val="00E274FB"/>
    <w:rsid w:val="00E40980"/>
    <w:rsid w:val="00F31A53"/>
    <w:rsid w:val="00F8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F0B5"/>
  <w15:chartTrackingRefBased/>
  <w15:docId w15:val="{A75D8BC5-3DAC-4C36-B047-A9DD4591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68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68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68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68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68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68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68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68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68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68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68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68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68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68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68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68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68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68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68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68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689E"/>
    <w:rPr>
      <w:i/>
      <w:iCs/>
      <w:color w:val="404040" w:themeColor="text1" w:themeTint="BF"/>
    </w:rPr>
  </w:style>
  <w:style w:type="paragraph" w:styleId="Sraopastraipa">
    <w:name w:val="List Paragraph"/>
    <w:basedOn w:val="prastasis"/>
    <w:uiPriority w:val="34"/>
    <w:qFormat/>
    <w:rsid w:val="003A689E"/>
    <w:pPr>
      <w:ind w:left="720"/>
      <w:contextualSpacing/>
    </w:pPr>
  </w:style>
  <w:style w:type="character" w:styleId="Rykuspabraukimas">
    <w:name w:val="Intense Emphasis"/>
    <w:basedOn w:val="Numatytasispastraiposriftas"/>
    <w:uiPriority w:val="21"/>
    <w:qFormat/>
    <w:rsid w:val="003A689E"/>
    <w:rPr>
      <w:i/>
      <w:iCs/>
      <w:color w:val="0F4761" w:themeColor="accent1" w:themeShade="BF"/>
    </w:rPr>
  </w:style>
  <w:style w:type="paragraph" w:styleId="Iskirtacitata">
    <w:name w:val="Intense Quote"/>
    <w:basedOn w:val="prastasis"/>
    <w:next w:val="prastasis"/>
    <w:link w:val="IskirtacitataDiagrama"/>
    <w:uiPriority w:val="30"/>
    <w:qFormat/>
    <w:rsid w:val="003A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689E"/>
    <w:rPr>
      <w:i/>
      <w:iCs/>
      <w:color w:val="0F4761" w:themeColor="accent1" w:themeShade="BF"/>
    </w:rPr>
  </w:style>
  <w:style w:type="character" w:styleId="Rykinuoroda">
    <w:name w:val="Intense Reference"/>
    <w:basedOn w:val="Numatytasispastraiposriftas"/>
    <w:uiPriority w:val="32"/>
    <w:qFormat/>
    <w:rsid w:val="003A689E"/>
    <w:rPr>
      <w:b/>
      <w:bCs/>
      <w:smallCaps/>
      <w:color w:val="0F4761" w:themeColor="accent1" w:themeShade="BF"/>
      <w:spacing w:val="5"/>
    </w:rPr>
  </w:style>
  <w:style w:type="character" w:styleId="Hipersaitas">
    <w:name w:val="Hyperlink"/>
    <w:basedOn w:val="Numatytasispastraiposriftas"/>
    <w:uiPriority w:val="99"/>
    <w:unhideWhenUsed/>
    <w:rsid w:val="003A689E"/>
    <w:rPr>
      <w:color w:val="467886" w:themeColor="hyperlink"/>
      <w:u w:val="single"/>
    </w:rPr>
  </w:style>
  <w:style w:type="character" w:customStyle="1" w:styleId="UnresolvedMention1">
    <w:name w:val="Unresolved Mention1"/>
    <w:basedOn w:val="Numatytasispastraiposriftas"/>
    <w:uiPriority w:val="99"/>
    <w:semiHidden/>
    <w:unhideWhenUsed/>
    <w:rsid w:val="003A689E"/>
    <w:rPr>
      <w:color w:val="605E5C"/>
      <w:shd w:val="clear" w:color="auto" w:fill="E1DFDD"/>
    </w:rPr>
  </w:style>
  <w:style w:type="paragraph" w:styleId="Debesliotekstas">
    <w:name w:val="Balloon Text"/>
    <w:basedOn w:val="prastasis"/>
    <w:link w:val="DebesliotekstasDiagrama"/>
    <w:uiPriority w:val="99"/>
    <w:semiHidden/>
    <w:unhideWhenUsed/>
    <w:rsid w:val="003268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68C5"/>
    <w:rPr>
      <w:rFonts w:ascii="Segoe UI" w:hAnsi="Segoe UI" w:cs="Segoe UI"/>
      <w:sz w:val="18"/>
      <w:szCs w:val="18"/>
    </w:rPr>
  </w:style>
  <w:style w:type="paragraph" w:styleId="Pataisymai">
    <w:name w:val="Revision"/>
    <w:hidden/>
    <w:uiPriority w:val="99"/>
    <w:semiHidden/>
    <w:rsid w:val="00AC7A85"/>
    <w:pPr>
      <w:spacing w:after="0" w:line="240" w:lineRule="auto"/>
    </w:pPr>
  </w:style>
  <w:style w:type="character" w:styleId="Perirtashipersaitas">
    <w:name w:val="FollowedHyperlink"/>
    <w:basedOn w:val="Numatytasispastraiposriftas"/>
    <w:uiPriority w:val="99"/>
    <w:semiHidden/>
    <w:unhideWhenUsed/>
    <w:rsid w:val="00AC7A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90709">
      <w:bodyDiv w:val="1"/>
      <w:marLeft w:val="0"/>
      <w:marRight w:val="0"/>
      <w:marTop w:val="0"/>
      <w:marBottom w:val="0"/>
      <w:divBdr>
        <w:top w:val="none" w:sz="0" w:space="0" w:color="auto"/>
        <w:left w:val="none" w:sz="0" w:space="0" w:color="auto"/>
        <w:bottom w:val="none" w:sz="0" w:space="0" w:color="auto"/>
        <w:right w:val="none" w:sz="0" w:space="0" w:color="auto"/>
      </w:divBdr>
      <w:divsChild>
        <w:div w:id="994601875">
          <w:marLeft w:val="-216"/>
          <w:marRight w:val="0"/>
          <w:marTop w:val="0"/>
          <w:marBottom w:val="0"/>
          <w:divBdr>
            <w:top w:val="none" w:sz="0" w:space="0" w:color="auto"/>
            <w:left w:val="none" w:sz="0" w:space="0" w:color="auto"/>
            <w:bottom w:val="none" w:sz="0" w:space="0" w:color="auto"/>
            <w:right w:val="none" w:sz="0" w:space="0" w:color="auto"/>
          </w:divBdr>
        </w:div>
      </w:divsChild>
    </w:div>
    <w:div w:id="1852260543">
      <w:bodyDiv w:val="1"/>
      <w:marLeft w:val="0"/>
      <w:marRight w:val="0"/>
      <w:marTop w:val="0"/>
      <w:marBottom w:val="0"/>
      <w:divBdr>
        <w:top w:val="none" w:sz="0" w:space="0" w:color="auto"/>
        <w:left w:val="none" w:sz="0" w:space="0" w:color="auto"/>
        <w:bottom w:val="none" w:sz="0" w:space="0" w:color="auto"/>
        <w:right w:val="none" w:sz="0" w:space="0" w:color="auto"/>
      </w:divBdr>
      <w:divsChild>
        <w:div w:id="2050184257">
          <w:marLeft w:val="-216"/>
          <w:marRight w:val="0"/>
          <w:marTop w:val="0"/>
          <w:marBottom w:val="0"/>
          <w:divBdr>
            <w:top w:val="none" w:sz="0" w:space="0" w:color="auto"/>
            <w:left w:val="none" w:sz="0" w:space="0" w:color="auto"/>
            <w:bottom w:val="none" w:sz="0" w:space="0" w:color="auto"/>
            <w:right w:val="none" w:sz="0" w:space="0" w:color="auto"/>
          </w:divBdr>
        </w:div>
      </w:divsChild>
    </w:div>
    <w:div w:id="2140604858">
      <w:bodyDiv w:val="1"/>
      <w:marLeft w:val="0"/>
      <w:marRight w:val="0"/>
      <w:marTop w:val="0"/>
      <w:marBottom w:val="0"/>
      <w:divBdr>
        <w:top w:val="none" w:sz="0" w:space="0" w:color="auto"/>
        <w:left w:val="none" w:sz="0" w:space="0" w:color="auto"/>
        <w:bottom w:val="none" w:sz="0" w:space="0" w:color="auto"/>
        <w:right w:val="none" w:sz="0" w:space="0" w:color="auto"/>
      </w:divBdr>
      <w:divsChild>
        <w:div w:id="498083609">
          <w:marLeft w:val="-21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4-62165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vpp.eviesiejipirkimai.lt/Notice/Details/2024-621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68C1093-42BC-4259-8119-73738E8F312B}">
  <ds:schemaRefs>
    <ds:schemaRef ds:uri="http://schemas.microsoft.com/sharepoint/v3/contenttype/forms"/>
  </ds:schemaRefs>
</ds:datastoreItem>
</file>

<file path=customXml/itemProps2.xml><?xml version="1.0" encoding="utf-8"?>
<ds:datastoreItem xmlns:ds="http://schemas.openxmlformats.org/officeDocument/2006/customXml" ds:itemID="{B0CE640C-D085-49A3-8176-D7ADB83D5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84528-80B4-4169-B0BF-B2D2ADFFDF07}">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3267</Words>
  <Characters>1863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2025-07-29T13:28:00Z</dcterms:created>
  <dcterms:modified xsi:type="dcterms:W3CDTF">2025-07-29T13:28:00Z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