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1AADA478" w:rsidR="00253F76" w:rsidRPr="00F659FD" w:rsidRDefault="00B87ADA" w:rsidP="00253F76">
      <w:pPr>
        <w:pStyle w:val="Heading2"/>
        <w:spacing w:before="0"/>
        <w:ind w:left="5103"/>
        <w:rPr>
          <w:rFonts w:ascii="Arial" w:eastAsia="Calibri" w:hAnsi="Arial" w:cs="Arial"/>
          <w:color w:val="00435B"/>
          <w:sz w:val="21"/>
          <w:szCs w:val="21"/>
        </w:rPr>
      </w:pPr>
      <w:bookmarkStart w:id="0" w:name="_Ref39484039"/>
      <w:bookmarkStart w:id="1" w:name="_Ref40278562"/>
      <w:bookmarkStart w:id="2" w:name="_Toc133269707"/>
      <w:r>
        <w:rPr>
          <w:rFonts w:ascii="Arial" w:eastAsia="Calibri" w:hAnsi="Arial" w:cs="Arial"/>
          <w:color w:val="00435B"/>
          <w:sz w:val="21"/>
          <w:szCs w:val="21"/>
        </w:rPr>
        <w:t>P</w:t>
      </w:r>
      <w:r w:rsidR="008175E8" w:rsidRPr="00F659FD">
        <w:rPr>
          <w:rFonts w:ascii="Arial" w:eastAsia="Calibri" w:hAnsi="Arial" w:cs="Arial"/>
          <w:color w:val="00435B"/>
          <w:sz w:val="21"/>
          <w:szCs w:val="21"/>
        </w:rPr>
        <w:t>irkimo sąlygų 7</w:t>
      </w:r>
      <w:r w:rsidR="008330DD" w:rsidRPr="00F659FD">
        <w:rPr>
          <w:rFonts w:ascii="Arial" w:eastAsia="Calibri" w:hAnsi="Arial" w:cs="Arial"/>
          <w:color w:val="00435B"/>
          <w:sz w:val="21"/>
          <w:szCs w:val="21"/>
        </w:rPr>
        <w:t xml:space="preserve"> </w:t>
      </w:r>
      <w:r w:rsidR="00543E1E" w:rsidRPr="00F659FD">
        <w:rPr>
          <w:rFonts w:ascii="Arial" w:eastAsia="Calibri" w:hAnsi="Arial" w:cs="Arial"/>
          <w:color w:val="00435B"/>
          <w:sz w:val="21"/>
          <w:szCs w:val="21"/>
        </w:rPr>
        <w:t xml:space="preserve"> pried</w:t>
      </w:r>
      <w:r w:rsidR="00AE1D97">
        <w:rPr>
          <w:rFonts w:ascii="Arial" w:eastAsia="Calibri" w:hAnsi="Arial" w:cs="Arial"/>
          <w:color w:val="00435B"/>
          <w:sz w:val="21"/>
          <w:szCs w:val="21"/>
        </w:rPr>
        <w:t>as</w:t>
      </w:r>
    </w:p>
    <w:p w14:paraId="43073D9F" w14:textId="253D786D" w:rsidR="00543E1E" w:rsidRDefault="00543E1E" w:rsidP="00253F76">
      <w:pPr>
        <w:pStyle w:val="Heading2"/>
        <w:spacing w:before="0"/>
        <w:ind w:left="5103"/>
        <w:rPr>
          <w:rFonts w:ascii="Arial" w:eastAsia="Calibri" w:hAnsi="Arial" w:cs="Arial"/>
          <w:color w:val="00435B"/>
          <w:sz w:val="21"/>
          <w:szCs w:val="21"/>
        </w:rPr>
      </w:pPr>
      <w:r w:rsidRPr="00F659FD">
        <w:rPr>
          <w:rFonts w:ascii="Arial" w:eastAsia="Calibri" w:hAnsi="Arial" w:cs="Arial"/>
          <w:color w:val="00435B"/>
          <w:sz w:val="21"/>
          <w:szCs w:val="21"/>
        </w:rPr>
        <w:t>„Pasiūlymų vertinimo kriterijai ir sąlygos“</w:t>
      </w:r>
      <w:bookmarkEnd w:id="0"/>
      <w:bookmarkEnd w:id="1"/>
      <w:bookmarkEnd w:id="2"/>
    </w:p>
    <w:p w14:paraId="39B934A3" w14:textId="7DAAEB8A" w:rsidR="00A570D7" w:rsidRPr="00FF46F1" w:rsidRDefault="00A570D7" w:rsidP="00A570D7">
      <w:pPr>
        <w:ind w:firstLine="5103"/>
        <w:rPr>
          <w:color w:val="00435B"/>
          <w:lang w:eastAsia="lt-LT"/>
        </w:rPr>
      </w:pPr>
      <w:r w:rsidRPr="00FF46F1">
        <w:rPr>
          <w:color w:val="00435B"/>
          <w:lang w:eastAsia="lt-LT"/>
        </w:rPr>
        <w:t>Versija Nr. 2</w:t>
      </w:r>
    </w:p>
    <w:p w14:paraId="07D3C885" w14:textId="77777777" w:rsidR="00543E1E" w:rsidRPr="00F659FD" w:rsidRDefault="00543E1E" w:rsidP="00543E1E">
      <w:pPr>
        <w:jc w:val="center"/>
        <w:rPr>
          <w:rFonts w:ascii="Arial" w:hAnsi="Arial" w:cs="Arial"/>
          <w:b/>
          <w:color w:val="00435B"/>
          <w:szCs w:val="24"/>
        </w:rPr>
      </w:pPr>
    </w:p>
    <w:p w14:paraId="6D7C28AA" w14:textId="77777777" w:rsidR="00AE1D97"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PASIŪLYMO VERTINIMO KRITERIJAI IR SĄLYGOS</w:t>
      </w:r>
    </w:p>
    <w:p w14:paraId="62C03BEE" w14:textId="4241B2FB" w:rsidR="00543E1E"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 xml:space="preserve"> </w:t>
      </w:r>
    </w:p>
    <w:p w14:paraId="653EB392" w14:textId="18B0797E"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317BE578" w14:textId="1A01ADE5" w:rsidR="001E1F4D" w:rsidRPr="00817DC9"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z w:val="20"/>
          <w:szCs w:val="20"/>
          <w:lang w:eastAsia="lt-LT"/>
        </w:rPr>
        <w:t xml:space="preserve">Neatmesti pasiūlymai bus vertinami pagal </w:t>
      </w:r>
      <w:r w:rsidRPr="001E1F4D">
        <w:rPr>
          <w:rFonts w:ascii="Arial" w:eastAsia="Times New Roman" w:hAnsi="Arial" w:cs="Arial"/>
          <w:b/>
          <w:color w:val="00435B"/>
          <w:sz w:val="20"/>
          <w:szCs w:val="20"/>
          <w:lang w:eastAsia="lt-LT"/>
        </w:rPr>
        <w:t xml:space="preserve">kainos ir kokybės kriterijus. </w:t>
      </w:r>
      <w:r w:rsidRPr="001E1F4D">
        <w:rPr>
          <w:rFonts w:ascii="Arial" w:eastAsia="Times New Roman" w:hAnsi="Arial" w:cs="Arial"/>
          <w:color w:val="00435B"/>
          <w:sz w:val="20"/>
          <w:szCs w:val="20"/>
          <w:lang w:eastAsia="lt-LT"/>
        </w:rPr>
        <w:t xml:space="preserve">Ekonomiškai </w:t>
      </w:r>
      <w:r w:rsidRPr="00817DC9">
        <w:rPr>
          <w:rFonts w:ascii="Arial" w:eastAsia="Times New Roman" w:hAnsi="Arial" w:cs="Arial"/>
          <w:color w:val="00435B"/>
          <w:sz w:val="20"/>
          <w:szCs w:val="20"/>
          <w:lang w:eastAsia="lt-LT"/>
        </w:rPr>
        <w:t>naudingiausiu pasiūlymu laikomas pasiūlymas, kurio ekonominis naudingumas yra didžiausias</w:t>
      </w:r>
      <w:r w:rsidRPr="00817DC9">
        <w:rPr>
          <w:rFonts w:ascii="Arial" w:eastAsia="Times New Roman" w:hAnsi="Arial" w:cs="Arial"/>
          <w:bCs/>
          <w:color w:val="00435B"/>
          <w:sz w:val="20"/>
          <w:szCs w:val="20"/>
          <w:lang w:eastAsia="lt-LT"/>
        </w:rPr>
        <w:t>.</w:t>
      </w:r>
      <w:r w:rsidR="00DF57DA" w:rsidRPr="00817DC9">
        <w:rPr>
          <w:rFonts w:ascii="Arial" w:eastAsia="Times New Roman" w:hAnsi="Arial" w:cs="Arial"/>
          <w:bCs/>
          <w:color w:val="00435B"/>
          <w:sz w:val="20"/>
          <w:szCs w:val="20"/>
          <w:lang w:eastAsia="lt-LT"/>
        </w:rPr>
        <w:t xml:space="preserve"> </w:t>
      </w:r>
      <w:r w:rsidR="00DF57DA" w:rsidRPr="00817DC9">
        <w:rPr>
          <w:rFonts w:ascii="Arial" w:hAnsi="Arial" w:cs="Arial"/>
          <w:bCs/>
          <w:color w:val="00435B"/>
          <w:sz w:val="20"/>
          <w:szCs w:val="20"/>
        </w:rPr>
        <w:t xml:space="preserve">Esant situacijai, kai jau apskaičiuoti galutiniai tiekėjų pasiūlymams skiriami balai ir iš sudarytos pasiūlymų eilės yra pašalinamas </w:t>
      </w:r>
      <w:r w:rsidR="00817DC9" w:rsidRPr="00817DC9">
        <w:rPr>
          <w:rFonts w:ascii="Arial" w:hAnsi="Arial" w:cs="Arial"/>
          <w:bCs/>
          <w:color w:val="00435B"/>
          <w:sz w:val="20"/>
          <w:szCs w:val="20"/>
        </w:rPr>
        <w:t xml:space="preserve">kuris nors tiekėjas </w:t>
      </w:r>
      <w:r w:rsidR="00DF57DA" w:rsidRPr="00817DC9">
        <w:rPr>
          <w:rFonts w:ascii="Arial" w:hAnsi="Arial" w:cs="Arial"/>
          <w:bCs/>
          <w:color w:val="00435B"/>
          <w:sz w:val="20"/>
          <w:szCs w:val="20"/>
        </w:rPr>
        <w:t>(atmetamas pasiūlymas</w:t>
      </w:r>
      <w:r w:rsidR="00817DC9" w:rsidRPr="00817DC9">
        <w:rPr>
          <w:rFonts w:ascii="Arial" w:hAnsi="Arial" w:cs="Arial"/>
          <w:bCs/>
          <w:color w:val="00435B"/>
          <w:sz w:val="20"/>
          <w:szCs w:val="20"/>
        </w:rPr>
        <w:t>, tiekėjas atsiima pasiūlymą, tiekėjas nepratęsia pasiūlymo galiojimo termino ar kt.</w:t>
      </w:r>
      <w:r w:rsidR="00DF57DA" w:rsidRPr="00817DC9">
        <w:rPr>
          <w:rFonts w:ascii="Arial" w:hAnsi="Arial" w:cs="Arial"/>
          <w:bCs/>
          <w:color w:val="00435B"/>
          <w:sz w:val="20"/>
          <w:szCs w:val="20"/>
        </w:rPr>
        <w:t xml:space="preserve">), galutiniai tiekėjams skirti balai </w:t>
      </w:r>
      <w:r w:rsidR="001C6886">
        <w:rPr>
          <w:rFonts w:ascii="Arial" w:hAnsi="Arial" w:cs="Arial"/>
          <w:bCs/>
          <w:color w:val="00435B"/>
          <w:sz w:val="20"/>
          <w:szCs w:val="20"/>
        </w:rPr>
        <w:t>b</w:t>
      </w:r>
      <w:r w:rsidR="007E7E94">
        <w:rPr>
          <w:rFonts w:ascii="Arial" w:hAnsi="Arial" w:cs="Arial"/>
          <w:bCs/>
          <w:color w:val="00435B"/>
          <w:sz w:val="20"/>
          <w:szCs w:val="20"/>
        </w:rPr>
        <w:t>us</w:t>
      </w:r>
      <w:r w:rsidR="001C6886" w:rsidRPr="00817DC9">
        <w:rPr>
          <w:rFonts w:ascii="Arial" w:hAnsi="Arial" w:cs="Arial"/>
          <w:bCs/>
          <w:color w:val="00435B"/>
          <w:sz w:val="20"/>
          <w:szCs w:val="20"/>
        </w:rPr>
        <w:t xml:space="preserve"> </w:t>
      </w:r>
      <w:r w:rsidR="00DF57DA" w:rsidRPr="00817DC9">
        <w:rPr>
          <w:rFonts w:ascii="Arial" w:hAnsi="Arial" w:cs="Arial"/>
          <w:bCs/>
          <w:color w:val="00435B"/>
          <w:sz w:val="20"/>
          <w:szCs w:val="20"/>
        </w:rPr>
        <w:t xml:space="preserve">perskaičiuojami. </w:t>
      </w:r>
    </w:p>
    <w:p w14:paraId="791F08FA" w14:textId="4687E019"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 xml:space="preserve">Pasiūlyme nurodytos kainos bus vertinamos eurais. </w:t>
      </w:r>
      <w:r w:rsidRPr="001E1F4D">
        <w:rPr>
          <w:rFonts w:ascii="Arial" w:eastAsia="Times New Roman" w:hAnsi="Arial" w:cs="Arial"/>
          <w:color w:val="00435B"/>
          <w:sz w:val="20"/>
          <w:szCs w:val="20"/>
          <w:lang w:eastAsia="lt-LT"/>
        </w:rPr>
        <w:t>Jeigu pasiūlyme kaina nurodyta užsienio valiuta, ji bus perskaičiuojama vadovaujantis Viešųjų pirkimų įstatymo 35 straipsnio 2 dalies 25 punkto nuostatomis.</w:t>
      </w:r>
    </w:p>
    <w:p w14:paraId="36A85D9A" w14:textId="21419566"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sidR="00C4264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nurodyta </w:t>
      </w:r>
      <w:r w:rsidR="00C45BB1">
        <w:rPr>
          <w:rFonts w:ascii="Arial" w:eastAsia="Times New Roman" w:hAnsi="Arial" w:cs="Arial"/>
          <w:bCs/>
          <w:iCs/>
          <w:color w:val="00435B"/>
          <w:sz w:val="20"/>
          <w:szCs w:val="20"/>
          <w:lang w:eastAsia="lt-LT"/>
        </w:rPr>
        <w:t xml:space="preserve">palyginamoji </w:t>
      </w:r>
      <w:r w:rsidRPr="001E1F4D">
        <w:rPr>
          <w:rFonts w:ascii="Arial" w:eastAsia="Times New Roman" w:hAnsi="Arial" w:cs="Arial"/>
          <w:bCs/>
          <w:iCs/>
          <w:color w:val="00435B"/>
          <w:sz w:val="20"/>
          <w:szCs w:val="20"/>
          <w:lang w:eastAsia="lt-LT"/>
        </w:rPr>
        <w:t xml:space="preserve">pasiūlymo kaina Eur su PVM visais atvejais laikoma neįprastai maža, jeigu ji yra 30 ir daugiau procentų mažesnė už visų tiekėjų, kurių pasiūlymai neatmesti dėl kitų priežasčių ir kurių </w:t>
      </w:r>
      <w:r w:rsidR="00C42647">
        <w:rPr>
          <w:rFonts w:ascii="Arial" w:eastAsia="Times New Roman" w:hAnsi="Arial" w:cs="Arial"/>
          <w:bCs/>
          <w:iCs/>
          <w:color w:val="00435B"/>
          <w:sz w:val="20"/>
          <w:szCs w:val="20"/>
          <w:lang w:eastAsia="lt-LT"/>
        </w:rPr>
        <w:t xml:space="preserve">pasiūlymo </w:t>
      </w:r>
      <w:r w:rsidRPr="00F03A9F">
        <w:rPr>
          <w:rFonts w:ascii="Arial" w:eastAsia="Times New Roman" w:hAnsi="Arial" w:cs="Arial"/>
          <w:b/>
          <w:iCs/>
          <w:color w:val="00435B"/>
          <w:sz w:val="20"/>
          <w:szCs w:val="20"/>
          <w:lang w:eastAsia="lt-LT"/>
        </w:rPr>
        <w:t xml:space="preserve">kaina neviršija </w:t>
      </w:r>
      <w:r w:rsidR="00D80CB3" w:rsidRPr="00F03A9F">
        <w:rPr>
          <w:rFonts w:ascii="Arial" w:eastAsia="Times New Roman" w:hAnsi="Arial" w:cs="Arial"/>
          <w:b/>
          <w:iCs/>
          <w:color w:val="00435B"/>
          <w:sz w:val="20"/>
          <w:szCs w:val="20"/>
          <w:lang w:eastAsia="lt-LT"/>
        </w:rPr>
        <w:t xml:space="preserve">maksimalios perkančiajai organizacijai priimtinos pirkimo </w:t>
      </w:r>
      <w:r w:rsidR="00C42647" w:rsidRPr="00F03A9F">
        <w:rPr>
          <w:rFonts w:ascii="Arial" w:eastAsia="Times New Roman" w:hAnsi="Arial" w:cs="Arial"/>
          <w:b/>
          <w:iCs/>
          <w:color w:val="00435B"/>
          <w:sz w:val="20"/>
          <w:szCs w:val="20"/>
          <w:lang w:eastAsia="lt-LT"/>
        </w:rPr>
        <w:t xml:space="preserve"> kainos </w:t>
      </w:r>
      <w:r w:rsidR="00A22BB3">
        <w:rPr>
          <w:rFonts w:ascii="Arial" w:eastAsia="Times New Roman" w:hAnsi="Arial" w:cs="Arial"/>
          <w:b/>
          <w:iCs/>
          <w:color w:val="00435B"/>
          <w:sz w:val="20"/>
          <w:szCs w:val="20"/>
          <w:lang w:eastAsia="lt-LT"/>
        </w:rPr>
        <w:t xml:space="preserve">30.000,00 Eur be PVM </w:t>
      </w:r>
      <w:r w:rsidR="006A3A65" w:rsidRPr="00F03A9F">
        <w:rPr>
          <w:rFonts w:ascii="Arial" w:eastAsia="Times New Roman" w:hAnsi="Arial" w:cs="Arial"/>
          <w:b/>
          <w:iCs/>
          <w:color w:val="00435B"/>
          <w:sz w:val="20"/>
          <w:szCs w:val="20"/>
          <w:lang w:eastAsia="lt-LT"/>
        </w:rPr>
        <w:t xml:space="preserve"> </w:t>
      </w:r>
      <w:r w:rsidR="00A22BB3">
        <w:rPr>
          <w:rFonts w:ascii="Arial" w:eastAsia="Times New Roman" w:hAnsi="Arial" w:cs="Arial"/>
          <w:b/>
          <w:iCs/>
          <w:color w:val="00435B"/>
          <w:sz w:val="20"/>
          <w:szCs w:val="20"/>
          <w:lang w:eastAsia="lt-LT"/>
        </w:rPr>
        <w:t>(</w:t>
      </w:r>
      <w:r w:rsidR="006A3A65" w:rsidRPr="00F03A9F">
        <w:rPr>
          <w:rFonts w:ascii="Arial" w:eastAsia="Times New Roman" w:hAnsi="Arial" w:cs="Arial"/>
          <w:b/>
          <w:iCs/>
          <w:color w:val="00435B"/>
          <w:sz w:val="20"/>
          <w:szCs w:val="20"/>
          <w:lang w:eastAsia="lt-LT"/>
        </w:rPr>
        <w:t xml:space="preserve">36.300,00 </w:t>
      </w:r>
      <w:r w:rsidR="00C42647" w:rsidRPr="00F03A9F">
        <w:rPr>
          <w:rFonts w:ascii="Arial" w:eastAsia="Times New Roman" w:hAnsi="Arial" w:cs="Arial"/>
          <w:b/>
          <w:iCs/>
          <w:color w:val="00435B"/>
          <w:sz w:val="20"/>
          <w:szCs w:val="20"/>
          <w:lang w:eastAsia="lt-LT"/>
        </w:rPr>
        <w:t xml:space="preserve">Eur su </w:t>
      </w:r>
      <w:r w:rsidR="00A22BB3">
        <w:rPr>
          <w:rFonts w:ascii="Arial" w:eastAsia="Times New Roman" w:hAnsi="Arial" w:cs="Arial"/>
          <w:b/>
          <w:iCs/>
          <w:color w:val="00435B"/>
          <w:sz w:val="20"/>
          <w:szCs w:val="20"/>
          <w:lang w:eastAsia="lt-LT"/>
        </w:rPr>
        <w:t xml:space="preserve">21 proc. </w:t>
      </w:r>
      <w:r w:rsidR="00C42647" w:rsidRPr="00F03A9F">
        <w:rPr>
          <w:rFonts w:ascii="Arial" w:eastAsia="Times New Roman" w:hAnsi="Arial" w:cs="Arial"/>
          <w:b/>
          <w:iCs/>
          <w:color w:val="00435B"/>
          <w:sz w:val="20"/>
          <w:szCs w:val="20"/>
          <w:lang w:eastAsia="lt-LT"/>
        </w:rPr>
        <w:t>PVM</w:t>
      </w:r>
      <w:r w:rsidR="00A22BB3">
        <w:rPr>
          <w:rFonts w:ascii="Arial" w:eastAsia="Times New Roman" w:hAnsi="Arial" w:cs="Arial"/>
          <w:b/>
          <w:iCs/>
          <w:color w:val="00435B"/>
          <w:sz w:val="20"/>
          <w:szCs w:val="20"/>
          <w:lang w:eastAsia="lt-LT"/>
        </w:rPr>
        <w:t>)</w:t>
      </w:r>
      <w:r w:rsidRPr="001E1F4D">
        <w:rPr>
          <w:rFonts w:ascii="Arial" w:eastAsia="Times New Roman" w:hAnsi="Arial" w:cs="Arial"/>
          <w:bCs/>
          <w:iCs/>
          <w:color w:val="00435B"/>
          <w:sz w:val="20"/>
          <w:szCs w:val="20"/>
          <w:lang w:eastAsia="lt-LT"/>
        </w:rPr>
        <w:t xml:space="preserve">, </w:t>
      </w:r>
      <w:r w:rsidR="00C42647">
        <w:rPr>
          <w:rFonts w:ascii="Arial" w:eastAsia="Times New Roman" w:hAnsi="Arial" w:cs="Arial"/>
          <w:bCs/>
          <w:iCs/>
          <w:color w:val="00435B"/>
          <w:sz w:val="20"/>
          <w:szCs w:val="20"/>
          <w:lang w:eastAsia="lt-LT"/>
        </w:rPr>
        <w:t xml:space="preserve">pasiūlymų </w:t>
      </w:r>
      <w:r w:rsidRPr="001E1F4D">
        <w:rPr>
          <w:rFonts w:ascii="Arial" w:eastAsia="Times New Roman" w:hAnsi="Arial" w:cs="Arial"/>
          <w:bCs/>
          <w:iCs/>
          <w:color w:val="00435B"/>
          <w:sz w:val="20"/>
          <w:szCs w:val="20"/>
          <w:lang w:eastAsia="lt-LT"/>
        </w:rPr>
        <w:t>kainų Eur su PVM aritmetinį vidurkį. Jeigu tiekėjas nėra PVM mokėtojas vertinama tiekėjo pasiūlymo kaina Eur.</w:t>
      </w:r>
      <w:r w:rsidR="004C0394">
        <w:rPr>
          <w:rFonts w:ascii="Arial" w:eastAsia="Times New Roman" w:hAnsi="Arial" w:cs="Arial"/>
          <w:bCs/>
          <w:iCs/>
          <w:color w:val="00435B"/>
          <w:sz w:val="20"/>
          <w:szCs w:val="20"/>
          <w:lang w:eastAsia="lt-LT"/>
        </w:rPr>
        <w:t xml:space="preserve"> </w:t>
      </w:r>
    </w:p>
    <w:bookmarkEnd w:id="3"/>
    <w:p w14:paraId="269D399C" w14:textId="3D39EEDA" w:rsidR="004C0394" w:rsidRPr="006A3A65" w:rsidRDefault="00D80CB3" w:rsidP="006A3A65">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Pr>
          <w:rFonts w:ascii="Arial" w:eastAsia="Times New Roman" w:hAnsi="Arial" w:cs="Arial"/>
          <w:bCs/>
          <w:color w:val="00435B"/>
          <w:sz w:val="20"/>
          <w:szCs w:val="20"/>
          <w:lang w:eastAsia="lt-LT"/>
        </w:rPr>
        <w:t xml:space="preserve">Laimėjusio tiekėjo pasiūlymo kaina Eur be PVM </w:t>
      </w:r>
      <w:r w:rsidR="008122B8">
        <w:rPr>
          <w:rFonts w:ascii="Arial" w:eastAsia="Times New Roman" w:hAnsi="Arial" w:cs="Arial"/>
          <w:bCs/>
          <w:color w:val="00435B"/>
          <w:sz w:val="20"/>
          <w:szCs w:val="20"/>
          <w:lang w:eastAsia="lt-LT"/>
        </w:rPr>
        <w:t xml:space="preserve"> už visą pirkimo dokumentuose ir sutartyje nurodytą perkamų paslaugų apimtį </w:t>
      </w:r>
      <w:r>
        <w:rPr>
          <w:rFonts w:ascii="Arial" w:eastAsia="Times New Roman" w:hAnsi="Arial" w:cs="Arial"/>
          <w:bCs/>
          <w:color w:val="00435B"/>
          <w:sz w:val="20"/>
          <w:szCs w:val="20"/>
          <w:lang w:eastAsia="lt-LT"/>
        </w:rPr>
        <w:t xml:space="preserve">sudarys pradinę sutarties vertę. </w:t>
      </w:r>
      <w:r w:rsidR="00A0718A">
        <w:rPr>
          <w:rFonts w:ascii="Arial" w:eastAsia="Times New Roman" w:hAnsi="Arial" w:cs="Arial"/>
          <w:bCs/>
          <w:color w:val="00435B"/>
          <w:sz w:val="20"/>
          <w:szCs w:val="20"/>
          <w:lang w:eastAsia="lt-LT"/>
        </w:rPr>
        <w:t xml:space="preserve"> </w:t>
      </w:r>
      <w:r w:rsidR="00E94E40" w:rsidRPr="00755F2C">
        <w:rPr>
          <w:rFonts w:ascii="Arial" w:eastAsia="Times New Roman" w:hAnsi="Arial" w:cs="Arial"/>
          <w:bCs/>
          <w:color w:val="00435B"/>
          <w:sz w:val="20"/>
          <w:szCs w:val="20"/>
          <w:lang w:eastAsia="lt-LT"/>
        </w:rPr>
        <w:t xml:space="preserve"> </w:t>
      </w:r>
    </w:p>
    <w:p w14:paraId="626EBAA9" w14:textId="2C046152" w:rsidR="001E1F4D" w:rsidRDefault="001E1F4D" w:rsidP="00EC63AC">
      <w:pPr>
        <w:pStyle w:val="ListParagraph"/>
        <w:numPr>
          <w:ilvl w:val="0"/>
          <w:numId w:val="17"/>
        </w:numPr>
        <w:tabs>
          <w:tab w:val="left" w:pos="284"/>
        </w:tabs>
        <w:spacing w:line="240" w:lineRule="auto"/>
        <w:rPr>
          <w:rFonts w:ascii="Arial" w:eastAsia="Calibri" w:hAnsi="Arial" w:cs="Arial"/>
          <w:color w:val="00435B"/>
          <w:sz w:val="20"/>
          <w:szCs w:val="20"/>
        </w:rPr>
      </w:pPr>
      <w:r w:rsidRPr="00EC63AC">
        <w:rPr>
          <w:rFonts w:ascii="Arial" w:eastAsia="Calibri" w:hAnsi="Arial" w:cs="Arial"/>
          <w:color w:val="00435B"/>
          <w:sz w:val="20"/>
          <w:szCs w:val="20"/>
        </w:rPr>
        <w:t>Pasiūlymų vertinimo kriterijai:</w:t>
      </w:r>
    </w:p>
    <w:tbl>
      <w:tblPr>
        <w:tblW w:w="5000" w:type="pct"/>
        <w:tblCellMar>
          <w:left w:w="10" w:type="dxa"/>
          <w:right w:w="10" w:type="dxa"/>
        </w:tblCellMar>
        <w:tblLook w:val="04A0" w:firstRow="1" w:lastRow="0" w:firstColumn="1" w:lastColumn="0" w:noHBand="0" w:noVBand="1"/>
      </w:tblPr>
      <w:tblGrid>
        <w:gridCol w:w="754"/>
        <w:gridCol w:w="3211"/>
        <w:gridCol w:w="2634"/>
        <w:gridCol w:w="1509"/>
        <w:gridCol w:w="1663"/>
      </w:tblGrid>
      <w:tr w:rsidR="00D22963" w:rsidRPr="001E1F4D" w14:paraId="04FAC584" w14:textId="77777777" w:rsidTr="00753994">
        <w:trPr>
          <w:cantSplit/>
          <w:tblHeader/>
        </w:trPr>
        <w:tc>
          <w:tcPr>
            <w:tcW w:w="20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4764D" w14:textId="77777777" w:rsidR="00D22963" w:rsidRPr="001E1F4D" w:rsidRDefault="00D22963">
            <w:pPr>
              <w:spacing w:line="240" w:lineRule="auto"/>
              <w:ind w:firstLine="567"/>
              <w:jc w:val="center"/>
              <w:rPr>
                <w:rFonts w:ascii="Arial" w:eastAsia="Calibri" w:hAnsi="Arial" w:cs="Arial"/>
                <w:b/>
                <w:color w:val="00435B"/>
                <w:sz w:val="20"/>
                <w:szCs w:val="20"/>
              </w:rPr>
            </w:pPr>
            <w:r w:rsidRPr="001E1F4D">
              <w:rPr>
                <w:rFonts w:ascii="Arial" w:eastAsia="Calibri" w:hAnsi="Arial" w:cs="Arial"/>
                <w:b/>
                <w:color w:val="00435B"/>
                <w:sz w:val="20"/>
                <w:szCs w:val="20"/>
              </w:rPr>
              <w:t>Vertinimo kriterijai</w:t>
            </w:r>
          </w:p>
        </w:tc>
        <w:tc>
          <w:tcPr>
            <w:tcW w:w="1348" w:type="pct"/>
            <w:tcBorders>
              <w:top w:val="single" w:sz="4" w:space="0" w:color="000000"/>
              <w:left w:val="single" w:sz="4" w:space="0" w:color="000000"/>
              <w:bottom w:val="single" w:sz="4" w:space="0" w:color="000000"/>
              <w:right w:val="single" w:sz="4" w:space="0" w:color="000000"/>
            </w:tcBorders>
            <w:vAlign w:val="center"/>
          </w:tcPr>
          <w:p w14:paraId="0FBB4DF4"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parametro vertinimo reikšmė</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454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funkcinio parametro lyginamasis svoris</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0CB7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Lyginamasis svoris ekonominio naudingumo įvertinime</w:t>
            </w:r>
          </w:p>
        </w:tc>
      </w:tr>
      <w:tr w:rsidR="00D22963" w:rsidRPr="001E1F4D" w14:paraId="3CA85C41" w14:textId="77777777" w:rsidTr="00753994">
        <w:trPr>
          <w:cantSplit/>
        </w:trPr>
        <w:tc>
          <w:tcPr>
            <w:tcW w:w="20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34A" w14:textId="77777777" w:rsidR="00D22963" w:rsidRDefault="00D22963">
            <w:pPr>
              <w:spacing w:line="240" w:lineRule="auto"/>
              <w:jc w:val="both"/>
              <w:rPr>
                <w:rFonts w:ascii="Arial" w:eastAsia="Calibri" w:hAnsi="Arial" w:cs="Arial"/>
                <w:b/>
                <w:color w:val="00435B"/>
                <w:sz w:val="20"/>
                <w:szCs w:val="20"/>
              </w:rPr>
            </w:pPr>
            <w:r>
              <w:rPr>
                <w:rFonts w:ascii="Arial" w:eastAsia="Calibri" w:hAnsi="Arial" w:cs="Arial"/>
                <w:b/>
                <w:color w:val="00435B"/>
                <w:sz w:val="20"/>
                <w:szCs w:val="20"/>
              </w:rPr>
              <w:t>P</w:t>
            </w:r>
            <w:r w:rsidRPr="001E1F4D">
              <w:rPr>
                <w:rFonts w:ascii="Arial" w:eastAsia="Calibri" w:hAnsi="Arial" w:cs="Arial"/>
                <w:b/>
                <w:color w:val="00435B"/>
                <w:sz w:val="20"/>
                <w:szCs w:val="20"/>
              </w:rPr>
              <w:t>asiūlymo kaina, Eur su PVM (C)</w:t>
            </w:r>
          </w:p>
          <w:p w14:paraId="4E22F969" w14:textId="77777777" w:rsidR="00D22963" w:rsidRPr="001E1F4D" w:rsidRDefault="00D22963">
            <w:pPr>
              <w:spacing w:line="240" w:lineRule="auto"/>
              <w:jc w:val="both"/>
              <w:rPr>
                <w:rFonts w:ascii="Arial" w:eastAsia="Calibri" w:hAnsi="Arial" w:cs="Arial"/>
                <w:bCs/>
                <w:color w:val="00435B"/>
                <w:sz w:val="20"/>
                <w:szCs w:val="20"/>
              </w:rPr>
            </w:pPr>
            <w:r>
              <w:rPr>
                <w:rFonts w:ascii="Arial" w:eastAsia="Calibri" w:hAnsi="Arial" w:cs="Arial"/>
                <w:bCs/>
                <w:color w:val="00435B"/>
                <w:sz w:val="20"/>
                <w:szCs w:val="20"/>
              </w:rPr>
              <w:t>Nurodyta tiekėjo pasiūlymo formos (Pirkimo sąlygų 6 priedas) II dalyje pasiūlymo kaina Eur su PVM</w:t>
            </w:r>
          </w:p>
        </w:tc>
        <w:tc>
          <w:tcPr>
            <w:tcW w:w="1348" w:type="pct"/>
            <w:tcBorders>
              <w:top w:val="single" w:sz="4" w:space="0" w:color="000000"/>
              <w:left w:val="single" w:sz="4" w:space="0" w:color="000000"/>
              <w:bottom w:val="single" w:sz="4" w:space="0" w:color="000000"/>
              <w:right w:val="single" w:sz="4" w:space="0" w:color="000000"/>
            </w:tcBorders>
          </w:tcPr>
          <w:p w14:paraId="2EC70E95" w14:textId="6F975554" w:rsidR="00D22963" w:rsidRPr="001E1F4D" w:rsidRDefault="00D22963">
            <w:pPr>
              <w:spacing w:line="240" w:lineRule="auto"/>
              <w:rPr>
                <w:rFonts w:ascii="Arial" w:eastAsia="Calibri" w:hAnsi="Arial" w:cs="Arial"/>
                <w:color w:val="00435B"/>
                <w:sz w:val="20"/>
                <w:szCs w:val="20"/>
              </w:rPr>
            </w:pPr>
            <w:r w:rsidRPr="001E1F4D">
              <w:rPr>
                <w:rFonts w:ascii="Arial" w:eastAsia="Calibri" w:hAnsi="Arial" w:cs="Arial"/>
                <w:color w:val="00435B"/>
                <w:sz w:val="20"/>
                <w:szCs w:val="20"/>
              </w:rPr>
              <w:t>Suteikiami balai už tiekėjo pasiūlymo kainą apskaičiuojami pagal žemiau pateiktą formulę</w:t>
            </w:r>
            <w:r w:rsidR="00724B1A">
              <w:rPr>
                <w:rFonts w:ascii="Arial" w:eastAsia="Calibri" w:hAnsi="Arial" w:cs="Arial"/>
                <w:color w:val="00435B"/>
                <w:sz w:val="20"/>
                <w:szCs w:val="20"/>
              </w:rPr>
              <w:t>, nurodytą 10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3103" w14:textId="77777777" w:rsidR="00D22963" w:rsidRPr="001E1F4D" w:rsidRDefault="00D22963">
            <w:pPr>
              <w:spacing w:line="240" w:lineRule="auto"/>
              <w:ind w:right="-8" w:firstLine="567"/>
              <w:jc w:val="both"/>
              <w:rPr>
                <w:rFonts w:ascii="Arial" w:eastAsia="Calibri" w:hAnsi="Arial" w:cs="Arial"/>
                <w:color w:val="00435B"/>
                <w:sz w:val="20"/>
                <w:szCs w:val="20"/>
              </w:rPr>
            </w:pP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137C" w14:textId="77777777" w:rsidR="00D22963" w:rsidRPr="001E1F4D" w:rsidRDefault="00D22963">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X = 40</w:t>
            </w:r>
          </w:p>
        </w:tc>
      </w:tr>
      <w:tr w:rsidR="00D22963" w:rsidRPr="001E1F4D" w14:paraId="0EFFE246" w14:textId="77777777">
        <w:tc>
          <w:tcPr>
            <w:tcW w:w="414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0C25" w14:textId="2959B794" w:rsidR="00D22963" w:rsidRPr="001E1F4D" w:rsidRDefault="00D22963">
            <w:pPr>
              <w:spacing w:line="240" w:lineRule="auto"/>
              <w:ind w:right="-8"/>
              <w:rPr>
                <w:rFonts w:ascii="Arial" w:eastAsia="Calibri" w:hAnsi="Arial" w:cs="Arial"/>
                <w:color w:val="00435B"/>
                <w:sz w:val="20"/>
                <w:szCs w:val="20"/>
              </w:rPr>
            </w:pPr>
            <w:r w:rsidRPr="001E1F4D">
              <w:rPr>
                <w:rFonts w:ascii="Arial" w:eastAsia="Calibri" w:hAnsi="Arial" w:cs="Arial"/>
                <w:b/>
                <w:color w:val="00435B"/>
                <w:sz w:val="20"/>
                <w:szCs w:val="20"/>
              </w:rPr>
              <w:t xml:space="preserve">Pirmas kriterijus </w:t>
            </w:r>
            <w:r>
              <w:rPr>
                <w:rFonts w:ascii="Arial" w:eastAsia="Calibri" w:hAnsi="Arial" w:cs="Arial"/>
                <w:b/>
                <w:color w:val="00435B"/>
                <w:sz w:val="20"/>
                <w:szCs w:val="20"/>
              </w:rPr>
              <w:t>–</w:t>
            </w:r>
            <w:r w:rsidRPr="001E1F4D">
              <w:rPr>
                <w:rFonts w:ascii="Arial" w:eastAsia="Calibri" w:hAnsi="Arial" w:cs="Arial"/>
                <w:b/>
                <w:color w:val="00435B"/>
                <w:sz w:val="20"/>
                <w:szCs w:val="20"/>
              </w:rPr>
              <w:t xml:space="preserve"> </w:t>
            </w:r>
            <w:r>
              <w:rPr>
                <w:rFonts w:ascii="Arial" w:eastAsia="Calibri" w:hAnsi="Arial" w:cs="Arial"/>
                <w:bCs/>
                <w:color w:val="00435B"/>
                <w:sz w:val="20"/>
                <w:szCs w:val="20"/>
              </w:rPr>
              <w:t>Specialist</w:t>
            </w:r>
            <w:r w:rsidR="008C758D">
              <w:rPr>
                <w:rFonts w:ascii="Arial" w:eastAsia="Calibri" w:hAnsi="Arial" w:cs="Arial"/>
                <w:bCs/>
                <w:color w:val="00435B"/>
                <w:sz w:val="20"/>
                <w:szCs w:val="20"/>
              </w:rPr>
              <w:t>ų</w:t>
            </w:r>
            <w:r>
              <w:rPr>
                <w:rFonts w:ascii="Arial" w:eastAsia="Calibri" w:hAnsi="Arial" w:cs="Arial"/>
                <w:bCs/>
                <w:color w:val="00435B"/>
                <w:sz w:val="20"/>
                <w:szCs w:val="20"/>
              </w:rPr>
              <w:t xml:space="preserve">* patirtis </w:t>
            </w:r>
            <w:r w:rsidRPr="001E1F4D">
              <w:rPr>
                <w:rFonts w:ascii="Arial" w:eastAsia="Calibri" w:hAnsi="Arial" w:cs="Arial"/>
                <w:b/>
                <w:color w:val="00435B"/>
                <w:sz w:val="20"/>
                <w:szCs w:val="20"/>
              </w:rPr>
              <w:t>(T</w:t>
            </w:r>
            <w:r>
              <w:rPr>
                <w:rFonts w:ascii="Arial" w:eastAsia="Calibri" w:hAnsi="Arial" w:cs="Arial"/>
                <w:b/>
                <w:color w:val="00435B"/>
                <w:sz w:val="20"/>
                <w:szCs w:val="20"/>
                <w:vertAlign w:val="subscript"/>
              </w:rPr>
              <w:t>1</w:t>
            </w:r>
            <w:r w:rsidRPr="001E1F4D">
              <w:rPr>
                <w:rFonts w:ascii="Arial" w:eastAsia="Calibri" w:hAnsi="Arial" w:cs="Arial"/>
                <w:b/>
                <w:color w:val="00435B"/>
                <w:sz w:val="20"/>
                <w:szCs w:val="20"/>
              </w:rPr>
              <w:t>)</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6BBCF" w14:textId="77777777" w:rsidR="00D22963" w:rsidRPr="001E1F4D" w:rsidRDefault="00D22963">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Y = 60</w:t>
            </w:r>
          </w:p>
        </w:tc>
      </w:tr>
      <w:tr w:rsidR="00D22963" w:rsidRPr="001E1F4D" w14:paraId="2161FC48" w14:textId="77777777" w:rsidTr="00AB3EB4">
        <w:trPr>
          <w:trHeight w:val="53"/>
        </w:trPr>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4464" w14:textId="77777777" w:rsidR="00D22963" w:rsidRPr="001E1F4D" w:rsidRDefault="00D22963">
            <w:pPr>
              <w:spacing w:line="240" w:lineRule="auto"/>
              <w:ind w:left="360" w:right="-915"/>
              <w:jc w:val="both"/>
              <w:rPr>
                <w:rFonts w:ascii="Arial" w:eastAsia="Calibri" w:hAnsi="Arial" w:cs="Arial"/>
                <w:color w:val="00435B"/>
                <w:sz w:val="20"/>
                <w:szCs w:val="20"/>
              </w:rPr>
            </w:pPr>
            <w:r w:rsidRPr="001E1F4D">
              <w:rPr>
                <w:rFonts w:ascii="Arial" w:eastAsia="Calibri" w:hAnsi="Arial" w:cs="Arial"/>
                <w:color w:val="00435B"/>
                <w:sz w:val="20"/>
                <w:szCs w:val="20"/>
              </w:rPr>
              <w:t>1.</w:t>
            </w:r>
          </w:p>
        </w:tc>
        <w:tc>
          <w:tcPr>
            <w:tcW w:w="1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6335" w14:textId="77777777" w:rsidR="00D22963" w:rsidRDefault="00D22963">
            <w:pPr>
              <w:jc w:val="both"/>
              <w:rPr>
                <w:rFonts w:ascii="Arial" w:eastAsia="Times New Roman" w:hAnsi="Arial" w:cs="Arial"/>
                <w:b/>
                <w:bCs/>
                <w:color w:val="00435B"/>
                <w:sz w:val="20"/>
                <w:szCs w:val="20"/>
              </w:rPr>
            </w:pPr>
            <w:r w:rsidRPr="001E1F4D">
              <w:rPr>
                <w:rFonts w:ascii="Arial" w:eastAsia="Times New Roman" w:hAnsi="Arial" w:cs="Arial"/>
                <w:b/>
                <w:bCs/>
                <w:color w:val="00435B"/>
                <w:sz w:val="20"/>
                <w:szCs w:val="20"/>
              </w:rPr>
              <w:t>Pirmas parametras (P</w:t>
            </w:r>
            <w:r w:rsidRPr="001E1F4D">
              <w:rPr>
                <w:rFonts w:ascii="Arial" w:eastAsia="Times New Roman" w:hAnsi="Arial" w:cs="Arial"/>
                <w:b/>
                <w:bCs/>
                <w:color w:val="00435B"/>
                <w:sz w:val="20"/>
                <w:szCs w:val="20"/>
                <w:vertAlign w:val="subscript"/>
              </w:rPr>
              <w:t>1</w:t>
            </w:r>
            <w:r w:rsidRPr="001E1F4D">
              <w:rPr>
                <w:rFonts w:ascii="Arial" w:eastAsia="Times New Roman" w:hAnsi="Arial" w:cs="Arial"/>
                <w:b/>
                <w:bCs/>
                <w:color w:val="00435B"/>
                <w:sz w:val="20"/>
                <w:szCs w:val="20"/>
              </w:rPr>
              <w:t>)</w:t>
            </w:r>
          </w:p>
          <w:p w14:paraId="56230DF8" w14:textId="50A53010" w:rsidR="00AB3EB4" w:rsidRPr="00817DC9" w:rsidRDefault="00AB3EB4">
            <w:pPr>
              <w:rPr>
                <w:rFonts w:ascii="Arial" w:eastAsia="Times New Roman" w:hAnsi="Arial" w:cs="Arial"/>
                <w:color w:val="00435B"/>
                <w:sz w:val="20"/>
                <w:szCs w:val="20"/>
                <w:lang w:val="en-US"/>
              </w:rPr>
            </w:pPr>
            <w:r>
              <w:rPr>
                <w:rFonts w:ascii="Arial" w:hAnsi="Arial" w:cs="Arial"/>
                <w:color w:val="00435B"/>
                <w:sz w:val="20"/>
                <w:szCs w:val="20"/>
              </w:rPr>
              <w:t>Tiekėjo siūlomo specialisto projektų vadovo pareigoms sutarties vykdyme,</w:t>
            </w:r>
            <w:r w:rsidR="00724B1A">
              <w:rPr>
                <w:rFonts w:ascii="Arial" w:hAnsi="Arial" w:cs="Arial"/>
                <w:color w:val="00435B"/>
                <w:sz w:val="20"/>
                <w:szCs w:val="20"/>
              </w:rPr>
              <w:t xml:space="preserve"> atitinkančio minimalius kvalifikacijos reikalavimus,</w:t>
            </w:r>
            <w:r w:rsidRPr="1CCE7251">
              <w:rPr>
                <w:rFonts w:ascii="Arial" w:hAnsi="Arial" w:cs="Arial"/>
                <w:color w:val="00435B"/>
                <w:sz w:val="20"/>
                <w:szCs w:val="20"/>
              </w:rPr>
              <w:t xml:space="preserve"> patirtis per pastaruosius 3</w:t>
            </w:r>
            <w:r w:rsidR="008C16AD">
              <w:rPr>
                <w:rFonts w:ascii="Arial" w:hAnsi="Arial" w:cs="Arial"/>
                <w:color w:val="00435B"/>
                <w:sz w:val="20"/>
                <w:szCs w:val="20"/>
              </w:rPr>
              <w:t xml:space="preserve"> (tris)</w:t>
            </w:r>
            <w:r w:rsidRPr="1CCE7251">
              <w:rPr>
                <w:rFonts w:ascii="Arial" w:hAnsi="Arial" w:cs="Arial"/>
                <w:color w:val="00435B"/>
                <w:sz w:val="20"/>
                <w:szCs w:val="20"/>
              </w:rPr>
              <w:t xml:space="preserve"> metus  laiku ir kokybiškai </w:t>
            </w:r>
            <w:r>
              <w:rPr>
                <w:rFonts w:ascii="Arial" w:hAnsi="Arial" w:cs="Arial"/>
                <w:color w:val="00435B"/>
                <w:sz w:val="20"/>
                <w:szCs w:val="20"/>
              </w:rPr>
              <w:t>parengus</w:t>
            </w:r>
            <w:r w:rsidRPr="1CCE7251">
              <w:rPr>
                <w:rFonts w:ascii="Arial" w:hAnsi="Arial" w:cs="Arial"/>
                <w:color w:val="00435B"/>
                <w:sz w:val="20"/>
                <w:szCs w:val="20"/>
              </w:rPr>
              <w:t xml:space="preserve">  ŠESD</w:t>
            </w:r>
            <w:r w:rsidR="008C16AD">
              <w:rPr>
                <w:rStyle w:val="FootnoteReference"/>
                <w:rFonts w:ascii="Arial" w:hAnsi="Arial" w:cs="Arial"/>
                <w:color w:val="00435B"/>
                <w:sz w:val="20"/>
                <w:szCs w:val="20"/>
              </w:rPr>
              <w:footnoteReference w:id="1"/>
            </w:r>
            <w:r w:rsidRPr="1CCE7251">
              <w:rPr>
                <w:rFonts w:ascii="Arial" w:hAnsi="Arial" w:cs="Arial"/>
                <w:color w:val="00435B"/>
                <w:sz w:val="20"/>
                <w:szCs w:val="20"/>
              </w:rPr>
              <w:t xml:space="preserve"> pėdsako įvertinimą</w:t>
            </w:r>
            <w:r>
              <w:rPr>
                <w:rFonts w:ascii="Arial" w:hAnsi="Arial" w:cs="Arial"/>
                <w:color w:val="00435B"/>
                <w:sz w:val="20"/>
                <w:szCs w:val="20"/>
              </w:rPr>
              <w:t xml:space="preserve"> ir </w:t>
            </w:r>
            <w:proofErr w:type="spellStart"/>
            <w:r>
              <w:rPr>
                <w:rFonts w:ascii="Arial" w:hAnsi="Arial" w:cs="Arial"/>
                <w:color w:val="00435B"/>
                <w:sz w:val="20"/>
                <w:szCs w:val="20"/>
              </w:rPr>
              <w:t>dekarbonizacijos</w:t>
            </w:r>
            <w:proofErr w:type="spellEnd"/>
            <w:r>
              <w:rPr>
                <w:rFonts w:ascii="Arial" w:hAnsi="Arial" w:cs="Arial"/>
                <w:color w:val="00435B"/>
                <w:sz w:val="20"/>
                <w:szCs w:val="20"/>
              </w:rPr>
              <w:t xml:space="preserve"> strategiją</w:t>
            </w:r>
            <w:r w:rsidRPr="1CCE7251">
              <w:rPr>
                <w:rFonts w:ascii="Arial" w:hAnsi="Arial" w:cs="Arial"/>
                <w:color w:val="00435B"/>
                <w:sz w:val="20"/>
                <w:szCs w:val="20"/>
              </w:rPr>
              <w:t xml:space="preserve"> </w:t>
            </w:r>
            <w:r w:rsidRPr="00FF46F1">
              <w:rPr>
                <w:rFonts w:ascii="Arial" w:hAnsi="Arial" w:cs="Arial"/>
                <w:strike/>
                <w:color w:val="00435B"/>
                <w:sz w:val="20"/>
                <w:szCs w:val="20"/>
              </w:rPr>
              <w:t>įmonei</w:t>
            </w:r>
            <w:r>
              <w:rPr>
                <w:rFonts w:ascii="Arial" w:hAnsi="Arial" w:cs="Arial"/>
                <w:color w:val="00435B"/>
                <w:sz w:val="20"/>
                <w:szCs w:val="20"/>
              </w:rPr>
              <w:t xml:space="preserve">, </w:t>
            </w:r>
            <w:r w:rsidRPr="00DA590C">
              <w:rPr>
                <w:rFonts w:ascii="Arial" w:hAnsi="Arial" w:cs="Arial"/>
                <w:strike/>
                <w:color w:val="00435B"/>
                <w:sz w:val="20"/>
                <w:szCs w:val="20"/>
              </w:rPr>
              <w:t>veikiančiai</w:t>
            </w:r>
            <w:r w:rsidRPr="1CCE7251">
              <w:rPr>
                <w:rFonts w:ascii="Arial" w:hAnsi="Arial" w:cs="Arial"/>
                <w:color w:val="00435B"/>
                <w:sz w:val="20"/>
                <w:szCs w:val="20"/>
              </w:rPr>
              <w:t xml:space="preserve"> bent viename iš techninėje specifikacijoje nurodytų sektorių arba keliuose sektoriuose</w:t>
            </w:r>
            <w:r>
              <w:rPr>
                <w:rFonts w:ascii="Arial" w:hAnsi="Arial" w:cs="Arial"/>
                <w:color w:val="00435B"/>
                <w:sz w:val="20"/>
                <w:szCs w:val="20"/>
              </w:rPr>
              <w:t xml:space="preserve"> (toliau – projektas)</w:t>
            </w:r>
            <w:r w:rsidRPr="1CCE7251">
              <w:rPr>
                <w:rFonts w:ascii="Arial" w:hAnsi="Arial" w:cs="Arial"/>
                <w:color w:val="00435B"/>
                <w:sz w:val="20"/>
                <w:szCs w:val="20"/>
              </w:rPr>
              <w:t>.</w:t>
            </w:r>
          </w:p>
          <w:p w14:paraId="7EF4B07D" w14:textId="77777777" w:rsidR="00D22963" w:rsidRPr="001E1F4D" w:rsidRDefault="00D22963">
            <w:pPr>
              <w:snapToGrid w:val="0"/>
              <w:spacing w:line="240" w:lineRule="auto"/>
              <w:rPr>
                <w:rFonts w:ascii="Arial" w:eastAsia="Calibri" w:hAnsi="Arial" w:cs="Arial"/>
                <w:color w:val="00435B"/>
                <w:sz w:val="20"/>
                <w:szCs w:val="20"/>
              </w:rPr>
            </w:pPr>
          </w:p>
        </w:tc>
        <w:tc>
          <w:tcPr>
            <w:tcW w:w="1348" w:type="pct"/>
            <w:tcBorders>
              <w:top w:val="single" w:sz="4" w:space="0" w:color="000000"/>
              <w:left w:val="single" w:sz="4" w:space="0" w:color="000000"/>
              <w:bottom w:val="single" w:sz="4" w:space="0" w:color="000000"/>
              <w:right w:val="single" w:sz="4" w:space="0" w:color="000000"/>
            </w:tcBorders>
          </w:tcPr>
          <w:p w14:paraId="0C239D01" w14:textId="29FC10F1" w:rsidR="00D22963" w:rsidRPr="00353BDE" w:rsidRDefault="00D22963">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Suteikiami balai už tiekėjo siūlomo specialisto</w:t>
            </w:r>
            <w:r w:rsidR="00353BDE" w:rsidRPr="00353BDE">
              <w:rPr>
                <w:rFonts w:ascii="Arial" w:eastAsia="Calibri" w:hAnsi="Arial" w:cs="Arial"/>
                <w:color w:val="00435B"/>
                <w:sz w:val="20"/>
                <w:szCs w:val="20"/>
              </w:rPr>
              <w:t xml:space="preserve"> projekto vadovo pareigoms</w:t>
            </w:r>
            <w:r w:rsidRPr="00353BDE">
              <w:rPr>
                <w:rFonts w:ascii="Arial" w:eastAsia="Calibri" w:hAnsi="Arial" w:cs="Arial"/>
                <w:color w:val="00435B"/>
                <w:sz w:val="20"/>
                <w:szCs w:val="20"/>
              </w:rPr>
              <w:t xml:space="preserve">, atitinkančio minimalius kvalifikacijos reikalavimus, nurodytus Pirkimo sąlygų (toliau - PS)  4 priedo 6 punkto lentelėje, </w:t>
            </w:r>
            <w:r w:rsidR="00353BDE">
              <w:rPr>
                <w:rFonts w:ascii="Arial" w:eastAsia="Calibri" w:hAnsi="Arial" w:cs="Arial"/>
                <w:color w:val="00435B"/>
                <w:sz w:val="20"/>
                <w:szCs w:val="20"/>
              </w:rPr>
              <w:t xml:space="preserve"> patirtį </w:t>
            </w:r>
            <w:r w:rsidRPr="00353BDE">
              <w:rPr>
                <w:rFonts w:ascii="Arial" w:eastAsia="Calibri" w:hAnsi="Arial" w:cs="Arial"/>
                <w:color w:val="00435B"/>
                <w:sz w:val="20"/>
                <w:szCs w:val="20"/>
              </w:rPr>
              <w:t xml:space="preserve">laiku ir kokybiškai </w:t>
            </w:r>
            <w:r w:rsidR="00353BDE">
              <w:rPr>
                <w:rFonts w:ascii="Arial" w:hAnsi="Arial" w:cs="Arial"/>
                <w:color w:val="00435B"/>
                <w:sz w:val="20"/>
                <w:szCs w:val="20"/>
              </w:rPr>
              <w:t>parengus</w:t>
            </w:r>
            <w:r w:rsidR="00353BDE" w:rsidRPr="1CCE7251">
              <w:rPr>
                <w:rFonts w:ascii="Arial" w:hAnsi="Arial" w:cs="Arial"/>
                <w:color w:val="00435B"/>
                <w:sz w:val="20"/>
                <w:szCs w:val="20"/>
              </w:rPr>
              <w:t xml:space="preserve">  ŠESD pėdsako įvertinimą</w:t>
            </w:r>
            <w:r w:rsidR="00353BDE">
              <w:rPr>
                <w:rFonts w:ascii="Arial" w:hAnsi="Arial" w:cs="Arial"/>
                <w:color w:val="00435B"/>
                <w:sz w:val="20"/>
                <w:szCs w:val="20"/>
              </w:rPr>
              <w:t xml:space="preserve"> ir </w:t>
            </w:r>
            <w:proofErr w:type="spellStart"/>
            <w:r w:rsidR="00353BDE">
              <w:rPr>
                <w:rFonts w:ascii="Arial" w:hAnsi="Arial" w:cs="Arial"/>
                <w:color w:val="00435B"/>
                <w:sz w:val="20"/>
                <w:szCs w:val="20"/>
              </w:rPr>
              <w:t>dekarbonizacijos</w:t>
            </w:r>
            <w:proofErr w:type="spellEnd"/>
            <w:r w:rsidR="00353BDE">
              <w:rPr>
                <w:rFonts w:ascii="Arial" w:hAnsi="Arial" w:cs="Arial"/>
                <w:color w:val="00435B"/>
                <w:sz w:val="20"/>
                <w:szCs w:val="20"/>
              </w:rPr>
              <w:t xml:space="preserve"> strategiją</w:t>
            </w:r>
            <w:r w:rsidR="00353BDE" w:rsidRPr="1CCE7251">
              <w:rPr>
                <w:rFonts w:ascii="Arial" w:hAnsi="Arial" w:cs="Arial"/>
                <w:color w:val="00435B"/>
                <w:sz w:val="20"/>
                <w:szCs w:val="20"/>
              </w:rPr>
              <w:t xml:space="preserve"> </w:t>
            </w:r>
            <w:r w:rsidR="00353BDE" w:rsidRPr="00FF46F1">
              <w:rPr>
                <w:rFonts w:ascii="Arial" w:hAnsi="Arial" w:cs="Arial"/>
                <w:strike/>
                <w:color w:val="00435B"/>
                <w:sz w:val="20"/>
                <w:szCs w:val="20"/>
              </w:rPr>
              <w:t>įmonei</w:t>
            </w:r>
            <w:r w:rsidR="00353BDE">
              <w:rPr>
                <w:rFonts w:ascii="Arial" w:hAnsi="Arial" w:cs="Arial"/>
                <w:color w:val="00435B"/>
                <w:sz w:val="20"/>
                <w:szCs w:val="20"/>
              </w:rPr>
              <w:t xml:space="preserve">, </w:t>
            </w:r>
            <w:r w:rsidR="00353BDE" w:rsidRPr="00DA590C">
              <w:rPr>
                <w:rFonts w:ascii="Arial" w:hAnsi="Arial" w:cs="Arial"/>
                <w:strike/>
                <w:color w:val="00435B"/>
                <w:sz w:val="20"/>
                <w:szCs w:val="20"/>
              </w:rPr>
              <w:t>veikiančiai</w:t>
            </w:r>
            <w:r w:rsidR="00353BDE" w:rsidRPr="1CCE7251">
              <w:rPr>
                <w:rFonts w:ascii="Arial" w:hAnsi="Arial" w:cs="Arial"/>
                <w:color w:val="00435B"/>
                <w:sz w:val="20"/>
                <w:szCs w:val="20"/>
              </w:rPr>
              <w:t xml:space="preserve"> bent viename iš techninėje specifikacijoje nurodytų sektorių arba keliuose sektoriuose</w:t>
            </w:r>
            <w:r w:rsidRPr="00353BDE">
              <w:rPr>
                <w:rFonts w:ascii="Arial" w:eastAsia="Calibri" w:hAnsi="Arial" w:cs="Arial"/>
                <w:color w:val="00435B"/>
                <w:sz w:val="20"/>
                <w:szCs w:val="20"/>
              </w:rPr>
              <w:t>,</w:t>
            </w:r>
            <w:r w:rsidR="00353BDE">
              <w:rPr>
                <w:rFonts w:ascii="Arial" w:eastAsia="Calibri" w:hAnsi="Arial" w:cs="Arial"/>
                <w:color w:val="00435B"/>
                <w:sz w:val="20"/>
                <w:szCs w:val="20"/>
              </w:rPr>
              <w:t xml:space="preserve"> </w:t>
            </w:r>
            <w:r w:rsidRPr="00353BDE">
              <w:rPr>
                <w:rFonts w:ascii="Arial" w:eastAsia="Calibri" w:hAnsi="Arial" w:cs="Arial"/>
                <w:color w:val="00435B"/>
                <w:sz w:val="20"/>
                <w:szCs w:val="20"/>
              </w:rPr>
              <w:t>per pastaruosius 3 (tris) metus iki pasiūlymų pateikimo dienos (R</w:t>
            </w:r>
            <w:r w:rsidRPr="00353BDE">
              <w:rPr>
                <w:rFonts w:ascii="Arial" w:eastAsia="Calibri" w:hAnsi="Arial" w:cs="Arial"/>
                <w:color w:val="00435B"/>
                <w:sz w:val="20"/>
                <w:szCs w:val="20"/>
                <w:vertAlign w:val="subscript"/>
              </w:rPr>
              <w:t>1</w:t>
            </w:r>
            <w:r w:rsidRPr="00353BDE">
              <w:rPr>
                <w:rFonts w:ascii="Arial" w:eastAsia="Calibri" w:hAnsi="Arial" w:cs="Arial"/>
                <w:color w:val="00435B"/>
                <w:sz w:val="20"/>
                <w:szCs w:val="20"/>
              </w:rPr>
              <w:t>) - R</w:t>
            </w:r>
            <w:r w:rsidRPr="00353BDE">
              <w:rPr>
                <w:rFonts w:ascii="Arial" w:eastAsia="Calibri" w:hAnsi="Arial" w:cs="Arial"/>
                <w:color w:val="00435B"/>
                <w:sz w:val="20"/>
                <w:szCs w:val="20"/>
                <w:vertAlign w:val="subscript"/>
              </w:rPr>
              <w:t>1max</w:t>
            </w:r>
            <w:r w:rsidRPr="00353BDE">
              <w:rPr>
                <w:rFonts w:ascii="Arial" w:eastAsia="Calibri" w:hAnsi="Arial" w:cs="Arial"/>
                <w:color w:val="00435B"/>
                <w:sz w:val="20"/>
                <w:szCs w:val="20"/>
              </w:rPr>
              <w:t>=3:</w:t>
            </w:r>
          </w:p>
          <w:p w14:paraId="59FC369B" w14:textId="4B6DFEF9" w:rsidR="00937A52" w:rsidRPr="00937A52" w:rsidRDefault="00937A52" w:rsidP="00937A52">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t>įvykdžius 1 projektą skiriama 0 balų;</w:t>
            </w:r>
            <w:r w:rsidR="00D22963" w:rsidRPr="00937A52">
              <w:rPr>
                <w:rFonts w:ascii="Arial" w:eastAsia="Calibri" w:hAnsi="Arial" w:cs="Arial"/>
                <w:color w:val="00435B"/>
                <w:sz w:val="20"/>
                <w:szCs w:val="20"/>
              </w:rPr>
              <w:t xml:space="preserve"> </w:t>
            </w:r>
          </w:p>
          <w:p w14:paraId="4D4AF0ED" w14:textId="6166C323" w:rsidR="00D22963" w:rsidRPr="00353BDE" w:rsidRDefault="00937A52" w:rsidP="00937A52">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w:t>
            </w:r>
            <w:r w:rsidR="00D22963" w:rsidRPr="00353BDE">
              <w:rPr>
                <w:rFonts w:ascii="Arial" w:eastAsia="Calibri" w:hAnsi="Arial" w:cs="Arial"/>
                <w:color w:val="00435B"/>
                <w:sz w:val="20"/>
                <w:szCs w:val="20"/>
              </w:rPr>
              <w:t>įvykdžius 2 projektus skiriamas 1 balas;</w:t>
            </w:r>
          </w:p>
          <w:p w14:paraId="4F098B77" w14:textId="77777777" w:rsidR="00D22963" w:rsidRPr="00353BDE" w:rsidRDefault="00D22963" w:rsidP="00937A52">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lastRenderedPageBreak/>
              <w:t>- įvykdžius 3 projektus – 2 balai;</w:t>
            </w:r>
          </w:p>
          <w:p w14:paraId="3C382621" w14:textId="77777777" w:rsidR="00D22963" w:rsidRPr="00353BDE" w:rsidRDefault="00D22963" w:rsidP="00937A52">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įvykdžius 4 ir daugiau projektų – 3 balai.</w:t>
            </w:r>
          </w:p>
          <w:p w14:paraId="0A5446FF" w14:textId="77777777" w:rsidR="00AB3EB4" w:rsidRPr="00353BDE" w:rsidRDefault="00AB3EB4" w:rsidP="00937A52">
            <w:pPr>
              <w:spacing w:line="240" w:lineRule="auto"/>
              <w:rPr>
                <w:rFonts w:ascii="Arial" w:eastAsia="Calibri" w:hAnsi="Arial" w:cs="Arial"/>
                <w:color w:val="00435B"/>
                <w:sz w:val="20"/>
                <w:szCs w:val="20"/>
              </w:rPr>
            </w:pPr>
          </w:p>
          <w:p w14:paraId="511B87EB" w14:textId="77777777" w:rsidR="00D22963" w:rsidRPr="00353BDE" w:rsidRDefault="00D22963" w:rsidP="00937A52">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parametro įvertinamas apskaičiuojamas pagal formulę, pateiktą  12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A2A99" w14:textId="172DF4D6" w:rsidR="00D22963" w:rsidRPr="001E1F4D" w:rsidRDefault="00D22963">
            <w:pPr>
              <w:spacing w:line="240" w:lineRule="auto"/>
              <w:ind w:right="-8" w:firstLine="567"/>
              <w:jc w:val="both"/>
              <w:rPr>
                <w:rFonts w:ascii="Arial" w:eastAsia="Calibri" w:hAnsi="Arial" w:cs="Arial"/>
                <w:color w:val="00435B"/>
                <w:sz w:val="20"/>
                <w:szCs w:val="20"/>
              </w:rPr>
            </w:pPr>
            <w:r>
              <w:rPr>
                <w:rFonts w:ascii="Arial" w:eastAsia="Calibri" w:hAnsi="Arial" w:cs="Arial"/>
                <w:color w:val="00435B"/>
                <w:sz w:val="20"/>
                <w:szCs w:val="20"/>
              </w:rPr>
              <w:lastRenderedPageBreak/>
              <w:t>L</w:t>
            </w:r>
            <w:r>
              <w:rPr>
                <w:rFonts w:ascii="Arial" w:eastAsia="Calibri" w:hAnsi="Arial" w:cs="Arial"/>
                <w:color w:val="00435B"/>
                <w:sz w:val="20"/>
                <w:szCs w:val="20"/>
                <w:vertAlign w:val="subscript"/>
              </w:rPr>
              <w:t>1</w:t>
            </w:r>
            <w:r>
              <w:rPr>
                <w:rFonts w:ascii="Arial" w:eastAsia="Calibri" w:hAnsi="Arial" w:cs="Arial"/>
                <w:color w:val="00435B"/>
                <w:sz w:val="20"/>
                <w:szCs w:val="20"/>
              </w:rPr>
              <w:sym w:font="Symbol" w:char="F03D"/>
            </w:r>
            <w:r w:rsidR="00AB3EB4">
              <w:rPr>
                <w:rFonts w:ascii="Arial" w:eastAsia="Calibri" w:hAnsi="Arial" w:cs="Arial"/>
                <w:color w:val="00435B"/>
                <w:sz w:val="20"/>
                <w:szCs w:val="20"/>
              </w:rPr>
              <w:t>0,5</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FC75" w14:textId="77777777" w:rsidR="00D22963" w:rsidRPr="001E1F4D" w:rsidRDefault="00D22963">
            <w:pPr>
              <w:spacing w:line="240" w:lineRule="auto"/>
              <w:ind w:firstLine="567"/>
              <w:jc w:val="both"/>
              <w:rPr>
                <w:rFonts w:ascii="Arial" w:eastAsia="Calibri" w:hAnsi="Arial" w:cs="Arial"/>
                <w:color w:val="00435B"/>
                <w:sz w:val="20"/>
                <w:szCs w:val="20"/>
              </w:rPr>
            </w:pPr>
          </w:p>
        </w:tc>
      </w:tr>
      <w:tr w:rsidR="008A044B" w:rsidRPr="001E1F4D" w14:paraId="05DD3E3C" w14:textId="77777777" w:rsidTr="008A044B">
        <w:trPr>
          <w:trHeight w:val="53"/>
        </w:trPr>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4E2D" w14:textId="2CA4970F" w:rsidR="008A044B" w:rsidRPr="006C0412" w:rsidRDefault="008A044B" w:rsidP="008A044B">
            <w:pPr>
              <w:spacing w:line="240" w:lineRule="auto"/>
              <w:ind w:left="360" w:right="-915"/>
              <w:jc w:val="both"/>
              <w:rPr>
                <w:rFonts w:ascii="Arial" w:eastAsia="Calibri" w:hAnsi="Arial" w:cs="Arial"/>
                <w:color w:val="00435B"/>
                <w:sz w:val="20"/>
                <w:szCs w:val="20"/>
                <w:highlight w:val="yellow"/>
              </w:rPr>
            </w:pPr>
            <w:r w:rsidRPr="00FA3EB3">
              <w:rPr>
                <w:rFonts w:ascii="Arial" w:eastAsia="Calibri" w:hAnsi="Arial" w:cs="Arial"/>
                <w:color w:val="00435B"/>
                <w:sz w:val="20"/>
                <w:szCs w:val="20"/>
              </w:rPr>
              <w:t>2</w:t>
            </w:r>
          </w:p>
        </w:tc>
        <w:tc>
          <w:tcPr>
            <w:tcW w:w="1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086" w14:textId="7500F4F6" w:rsidR="008A044B" w:rsidRDefault="008A044B" w:rsidP="008A044B">
            <w:pPr>
              <w:jc w:val="both"/>
              <w:rPr>
                <w:rFonts w:ascii="Arial" w:hAnsi="Arial" w:cs="Arial"/>
                <w:b/>
                <w:iCs/>
                <w:color w:val="00435B"/>
                <w:sz w:val="20"/>
                <w:szCs w:val="20"/>
              </w:rPr>
            </w:pPr>
            <w:r>
              <w:rPr>
                <w:rFonts w:ascii="Arial" w:hAnsi="Arial" w:cs="Arial"/>
                <w:b/>
                <w:iCs/>
                <w:color w:val="00435B"/>
                <w:sz w:val="20"/>
                <w:szCs w:val="20"/>
              </w:rPr>
              <w:t>Antras parametras (P</w:t>
            </w:r>
            <w:r>
              <w:rPr>
                <w:rFonts w:ascii="Arial" w:hAnsi="Arial" w:cs="Arial"/>
                <w:b/>
                <w:iCs/>
                <w:color w:val="00435B"/>
                <w:sz w:val="20"/>
                <w:szCs w:val="20"/>
                <w:vertAlign w:val="subscript"/>
              </w:rPr>
              <w:t>2</w:t>
            </w:r>
            <w:r>
              <w:rPr>
                <w:rFonts w:ascii="Arial" w:hAnsi="Arial" w:cs="Arial"/>
                <w:b/>
                <w:iCs/>
                <w:color w:val="00435B"/>
                <w:sz w:val="20"/>
                <w:szCs w:val="20"/>
              </w:rPr>
              <w:t>):</w:t>
            </w:r>
          </w:p>
          <w:p w14:paraId="28DE14DA" w14:textId="571DE964" w:rsidR="008A044B" w:rsidRPr="00BB4541" w:rsidRDefault="008A044B" w:rsidP="008A044B">
            <w:pPr>
              <w:rPr>
                <w:rFonts w:ascii="Arial" w:hAnsi="Arial" w:cs="Arial"/>
                <w:bCs/>
                <w:iCs/>
                <w:color w:val="00435B"/>
                <w:sz w:val="20"/>
                <w:szCs w:val="20"/>
              </w:rPr>
            </w:pPr>
            <w:r>
              <w:rPr>
                <w:rFonts w:ascii="Arial" w:hAnsi="Arial" w:cs="Arial"/>
                <w:color w:val="00435B"/>
                <w:sz w:val="20"/>
                <w:szCs w:val="20"/>
              </w:rPr>
              <w:t>Tiekėjo siūlomo specialisto analitiko pareigoms sutarties vykdyme,</w:t>
            </w:r>
            <w:r w:rsidRPr="1CCE7251">
              <w:rPr>
                <w:rFonts w:ascii="Arial" w:hAnsi="Arial" w:cs="Arial"/>
                <w:color w:val="00435B"/>
                <w:sz w:val="20"/>
                <w:szCs w:val="20"/>
              </w:rPr>
              <w:t xml:space="preserve"> patirtis per pastaruosius 3 metus  laiku ir kokybiškai </w:t>
            </w:r>
            <w:r>
              <w:rPr>
                <w:rFonts w:ascii="Arial" w:hAnsi="Arial" w:cs="Arial"/>
                <w:color w:val="00435B"/>
                <w:sz w:val="20"/>
                <w:szCs w:val="20"/>
              </w:rPr>
              <w:t>parengus</w:t>
            </w:r>
            <w:r w:rsidRPr="1CCE7251">
              <w:rPr>
                <w:rFonts w:ascii="Arial" w:hAnsi="Arial" w:cs="Arial"/>
                <w:color w:val="00435B"/>
                <w:sz w:val="20"/>
                <w:szCs w:val="20"/>
              </w:rPr>
              <w:t xml:space="preserve">  ŠESD pėdsako įvertinimą</w:t>
            </w:r>
            <w:r>
              <w:rPr>
                <w:rFonts w:ascii="Arial" w:hAnsi="Arial" w:cs="Arial"/>
                <w:color w:val="00435B"/>
                <w:sz w:val="20"/>
                <w:szCs w:val="20"/>
              </w:rPr>
              <w:t xml:space="preserve"> ir </w:t>
            </w:r>
            <w:proofErr w:type="spellStart"/>
            <w:r>
              <w:rPr>
                <w:rFonts w:ascii="Arial" w:hAnsi="Arial" w:cs="Arial"/>
                <w:color w:val="00435B"/>
                <w:sz w:val="20"/>
                <w:szCs w:val="20"/>
              </w:rPr>
              <w:t>dekarbonizacijos</w:t>
            </w:r>
            <w:proofErr w:type="spellEnd"/>
            <w:r>
              <w:rPr>
                <w:rFonts w:ascii="Arial" w:hAnsi="Arial" w:cs="Arial"/>
                <w:color w:val="00435B"/>
                <w:sz w:val="20"/>
                <w:szCs w:val="20"/>
              </w:rPr>
              <w:t xml:space="preserve"> strategiją</w:t>
            </w:r>
            <w:r w:rsidRPr="1CCE7251">
              <w:rPr>
                <w:rFonts w:ascii="Arial" w:hAnsi="Arial" w:cs="Arial"/>
                <w:color w:val="00435B"/>
                <w:sz w:val="20"/>
                <w:szCs w:val="20"/>
              </w:rPr>
              <w:t xml:space="preserve"> </w:t>
            </w:r>
            <w:r w:rsidRPr="00FF46F1">
              <w:rPr>
                <w:rFonts w:ascii="Arial" w:hAnsi="Arial" w:cs="Arial"/>
                <w:strike/>
                <w:color w:val="00435B"/>
                <w:sz w:val="20"/>
                <w:szCs w:val="20"/>
              </w:rPr>
              <w:t>įmonei</w:t>
            </w:r>
            <w:r>
              <w:rPr>
                <w:rFonts w:ascii="Arial" w:hAnsi="Arial" w:cs="Arial"/>
                <w:color w:val="00435B"/>
                <w:sz w:val="20"/>
                <w:szCs w:val="20"/>
              </w:rPr>
              <w:t xml:space="preserve">, </w:t>
            </w:r>
            <w:r w:rsidRPr="00DA590C">
              <w:rPr>
                <w:rFonts w:ascii="Arial" w:hAnsi="Arial" w:cs="Arial"/>
                <w:strike/>
                <w:color w:val="00435B"/>
                <w:sz w:val="20"/>
                <w:szCs w:val="20"/>
              </w:rPr>
              <w:t>veikiančiai</w:t>
            </w:r>
            <w:r w:rsidRPr="1CCE7251">
              <w:rPr>
                <w:rFonts w:ascii="Arial" w:hAnsi="Arial" w:cs="Arial"/>
                <w:color w:val="00435B"/>
                <w:sz w:val="20"/>
                <w:szCs w:val="20"/>
              </w:rPr>
              <w:t xml:space="preserve"> bent viename iš techninėje specifikacijoje nurodytų sektorių arba keliuose sektoriuose</w:t>
            </w:r>
            <w:r>
              <w:rPr>
                <w:rFonts w:ascii="Arial" w:hAnsi="Arial" w:cs="Arial"/>
                <w:color w:val="00435B"/>
                <w:sz w:val="20"/>
                <w:szCs w:val="20"/>
              </w:rPr>
              <w:t xml:space="preserve"> (toliau – projektas)</w:t>
            </w:r>
            <w:r w:rsidRPr="1CCE7251">
              <w:rPr>
                <w:rFonts w:ascii="Arial" w:hAnsi="Arial" w:cs="Arial"/>
                <w:color w:val="00435B"/>
                <w:sz w:val="20"/>
                <w:szCs w:val="20"/>
              </w:rPr>
              <w:t>.</w:t>
            </w:r>
          </w:p>
        </w:tc>
        <w:tc>
          <w:tcPr>
            <w:tcW w:w="1348" w:type="pct"/>
            <w:tcBorders>
              <w:top w:val="single" w:sz="4" w:space="0" w:color="000000"/>
              <w:left w:val="single" w:sz="4" w:space="0" w:color="000000"/>
              <w:bottom w:val="single" w:sz="4" w:space="0" w:color="000000"/>
              <w:right w:val="single" w:sz="4" w:space="0" w:color="000000"/>
            </w:tcBorders>
          </w:tcPr>
          <w:p w14:paraId="46C806B5" w14:textId="60A4DC84" w:rsidR="008A044B" w:rsidRPr="00353BDE" w:rsidRDefault="008A044B" w:rsidP="008A044B">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xml:space="preserve">Suteikiami balai už tiekėjo siūlomo specialisto </w:t>
            </w:r>
            <w:r w:rsidR="00C93E80">
              <w:rPr>
                <w:rFonts w:ascii="Arial" w:eastAsia="Calibri" w:hAnsi="Arial" w:cs="Arial"/>
                <w:color w:val="00435B"/>
                <w:sz w:val="20"/>
                <w:szCs w:val="20"/>
              </w:rPr>
              <w:t>analitiko</w:t>
            </w:r>
            <w:r w:rsidRPr="00353BDE">
              <w:rPr>
                <w:rFonts w:ascii="Arial" w:eastAsia="Calibri" w:hAnsi="Arial" w:cs="Arial"/>
                <w:color w:val="00435B"/>
                <w:sz w:val="20"/>
                <w:szCs w:val="20"/>
              </w:rPr>
              <w:t xml:space="preserve"> pareigoms, atitinkančio minimalius kvalifikacijos reikalavimus, nurodytus Pirkimo sąlygų (toliau - PS)  4 priedo 6 punkto lentelėje, </w:t>
            </w:r>
            <w:r>
              <w:rPr>
                <w:rFonts w:ascii="Arial" w:eastAsia="Calibri" w:hAnsi="Arial" w:cs="Arial"/>
                <w:color w:val="00435B"/>
                <w:sz w:val="20"/>
                <w:szCs w:val="20"/>
              </w:rPr>
              <w:t xml:space="preserve"> patirtį </w:t>
            </w:r>
            <w:r w:rsidRPr="00353BDE">
              <w:rPr>
                <w:rFonts w:ascii="Arial" w:eastAsia="Calibri" w:hAnsi="Arial" w:cs="Arial"/>
                <w:color w:val="00435B"/>
                <w:sz w:val="20"/>
                <w:szCs w:val="20"/>
              </w:rPr>
              <w:t xml:space="preserve">laiku ir kokybiškai </w:t>
            </w:r>
            <w:r>
              <w:rPr>
                <w:rFonts w:ascii="Arial" w:hAnsi="Arial" w:cs="Arial"/>
                <w:color w:val="00435B"/>
                <w:sz w:val="20"/>
                <w:szCs w:val="20"/>
              </w:rPr>
              <w:t>parengus</w:t>
            </w:r>
            <w:r w:rsidRPr="1CCE7251">
              <w:rPr>
                <w:rFonts w:ascii="Arial" w:hAnsi="Arial" w:cs="Arial"/>
                <w:color w:val="00435B"/>
                <w:sz w:val="20"/>
                <w:szCs w:val="20"/>
              </w:rPr>
              <w:t xml:space="preserve">  ŠESD pėdsako įvertinimą</w:t>
            </w:r>
            <w:r>
              <w:rPr>
                <w:rFonts w:ascii="Arial" w:hAnsi="Arial" w:cs="Arial"/>
                <w:color w:val="00435B"/>
                <w:sz w:val="20"/>
                <w:szCs w:val="20"/>
              </w:rPr>
              <w:t xml:space="preserve"> ir </w:t>
            </w:r>
            <w:proofErr w:type="spellStart"/>
            <w:r>
              <w:rPr>
                <w:rFonts w:ascii="Arial" w:hAnsi="Arial" w:cs="Arial"/>
                <w:color w:val="00435B"/>
                <w:sz w:val="20"/>
                <w:szCs w:val="20"/>
              </w:rPr>
              <w:t>dekarbonizacijos</w:t>
            </w:r>
            <w:proofErr w:type="spellEnd"/>
            <w:r>
              <w:rPr>
                <w:rFonts w:ascii="Arial" w:hAnsi="Arial" w:cs="Arial"/>
                <w:color w:val="00435B"/>
                <w:sz w:val="20"/>
                <w:szCs w:val="20"/>
              </w:rPr>
              <w:t xml:space="preserve"> strategiją</w:t>
            </w:r>
            <w:r w:rsidRPr="1CCE7251">
              <w:rPr>
                <w:rFonts w:ascii="Arial" w:hAnsi="Arial" w:cs="Arial"/>
                <w:color w:val="00435B"/>
                <w:sz w:val="20"/>
                <w:szCs w:val="20"/>
              </w:rPr>
              <w:t xml:space="preserve"> </w:t>
            </w:r>
            <w:r w:rsidRPr="00FF46F1">
              <w:rPr>
                <w:rFonts w:ascii="Arial" w:hAnsi="Arial" w:cs="Arial"/>
                <w:strike/>
                <w:color w:val="00435B"/>
                <w:sz w:val="20"/>
                <w:szCs w:val="20"/>
              </w:rPr>
              <w:t>įmonei</w:t>
            </w:r>
            <w:r>
              <w:rPr>
                <w:rFonts w:ascii="Arial" w:hAnsi="Arial" w:cs="Arial"/>
                <w:color w:val="00435B"/>
                <w:sz w:val="20"/>
                <w:szCs w:val="20"/>
              </w:rPr>
              <w:t xml:space="preserve">, </w:t>
            </w:r>
            <w:r w:rsidRPr="00DA590C">
              <w:rPr>
                <w:rFonts w:ascii="Arial" w:hAnsi="Arial" w:cs="Arial"/>
                <w:strike/>
                <w:color w:val="00435B"/>
                <w:sz w:val="20"/>
                <w:szCs w:val="20"/>
              </w:rPr>
              <w:t>veikiančiai</w:t>
            </w:r>
            <w:r w:rsidRPr="1CCE7251">
              <w:rPr>
                <w:rFonts w:ascii="Arial" w:hAnsi="Arial" w:cs="Arial"/>
                <w:color w:val="00435B"/>
                <w:sz w:val="20"/>
                <w:szCs w:val="20"/>
              </w:rPr>
              <w:t xml:space="preserve"> bent viename iš techninėje specifikacijoje nurodytų sektorių arba keliuose sektoriuose</w:t>
            </w:r>
            <w:r w:rsidRPr="00353BDE">
              <w:rPr>
                <w:rFonts w:ascii="Arial" w:eastAsia="Calibri" w:hAnsi="Arial" w:cs="Arial"/>
                <w:color w:val="00435B"/>
                <w:sz w:val="20"/>
                <w:szCs w:val="20"/>
              </w:rPr>
              <w:t>,</w:t>
            </w:r>
            <w:r>
              <w:rPr>
                <w:rFonts w:ascii="Arial" w:eastAsia="Calibri" w:hAnsi="Arial" w:cs="Arial"/>
                <w:color w:val="00435B"/>
                <w:sz w:val="20"/>
                <w:szCs w:val="20"/>
              </w:rPr>
              <w:t xml:space="preserve"> </w:t>
            </w:r>
            <w:r w:rsidRPr="00353BDE">
              <w:rPr>
                <w:rFonts w:ascii="Arial" w:eastAsia="Calibri" w:hAnsi="Arial" w:cs="Arial"/>
                <w:color w:val="00435B"/>
                <w:sz w:val="20"/>
                <w:szCs w:val="20"/>
              </w:rPr>
              <w:t>per pastaruosius 3 (tris) metus iki pasiūlymų pateikimo dienos (R</w:t>
            </w:r>
            <w:r>
              <w:rPr>
                <w:rFonts w:ascii="Arial" w:eastAsia="Calibri" w:hAnsi="Arial" w:cs="Arial"/>
                <w:color w:val="00435B"/>
                <w:sz w:val="20"/>
                <w:szCs w:val="20"/>
                <w:vertAlign w:val="subscript"/>
              </w:rPr>
              <w:t>2</w:t>
            </w:r>
            <w:r w:rsidRPr="00353BDE">
              <w:rPr>
                <w:rFonts w:ascii="Arial" w:eastAsia="Calibri" w:hAnsi="Arial" w:cs="Arial"/>
                <w:color w:val="00435B"/>
                <w:sz w:val="20"/>
                <w:szCs w:val="20"/>
              </w:rPr>
              <w:t>) - R</w:t>
            </w:r>
            <w:r>
              <w:rPr>
                <w:rFonts w:ascii="Arial" w:eastAsia="Calibri" w:hAnsi="Arial" w:cs="Arial"/>
                <w:color w:val="00435B"/>
                <w:sz w:val="20"/>
                <w:szCs w:val="20"/>
                <w:vertAlign w:val="subscript"/>
              </w:rPr>
              <w:t>2</w:t>
            </w:r>
            <w:r w:rsidRPr="00353BDE">
              <w:rPr>
                <w:rFonts w:ascii="Arial" w:eastAsia="Calibri" w:hAnsi="Arial" w:cs="Arial"/>
                <w:color w:val="00435B"/>
                <w:sz w:val="20"/>
                <w:szCs w:val="20"/>
                <w:vertAlign w:val="subscript"/>
              </w:rPr>
              <w:t>max</w:t>
            </w:r>
            <w:r w:rsidRPr="00353BDE">
              <w:rPr>
                <w:rFonts w:ascii="Arial" w:eastAsia="Calibri" w:hAnsi="Arial" w:cs="Arial"/>
                <w:color w:val="00435B"/>
                <w:sz w:val="20"/>
                <w:szCs w:val="20"/>
              </w:rPr>
              <w:t>=3:</w:t>
            </w:r>
          </w:p>
          <w:p w14:paraId="02B6378F" w14:textId="77777777" w:rsidR="008A044B" w:rsidRPr="00937A52" w:rsidRDefault="008A044B" w:rsidP="008A044B">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t>įvykdžius 1 projektą skiriama 0 balų;</w:t>
            </w:r>
            <w:r w:rsidRPr="00937A52">
              <w:rPr>
                <w:rFonts w:ascii="Arial" w:eastAsia="Calibri" w:hAnsi="Arial" w:cs="Arial"/>
                <w:color w:val="00435B"/>
                <w:sz w:val="20"/>
                <w:szCs w:val="20"/>
              </w:rPr>
              <w:t xml:space="preserve"> </w:t>
            </w:r>
          </w:p>
          <w:p w14:paraId="237E0859" w14:textId="77777777" w:rsidR="008A044B" w:rsidRPr="00353BDE" w:rsidRDefault="008A044B" w:rsidP="008A044B">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w:t>
            </w:r>
            <w:r w:rsidRPr="00353BDE">
              <w:rPr>
                <w:rFonts w:ascii="Arial" w:eastAsia="Calibri" w:hAnsi="Arial" w:cs="Arial"/>
                <w:color w:val="00435B"/>
                <w:sz w:val="20"/>
                <w:szCs w:val="20"/>
              </w:rPr>
              <w:t>įvykdžius 2 projektus skiriamas 1 balas;</w:t>
            </w:r>
          </w:p>
          <w:p w14:paraId="3512F5EF" w14:textId="77777777" w:rsidR="008A044B" w:rsidRPr="00353BDE" w:rsidRDefault="008A044B" w:rsidP="008A044B">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įvykdžius 3 projektus – 2 balai;</w:t>
            </w:r>
          </w:p>
          <w:p w14:paraId="337193C3" w14:textId="77777777" w:rsidR="008A044B" w:rsidRPr="00353BDE" w:rsidRDefault="008A044B" w:rsidP="008A044B">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įvykdžius 4 ir daugiau projektų – 3 balai.</w:t>
            </w:r>
          </w:p>
          <w:p w14:paraId="273E73B0" w14:textId="77777777" w:rsidR="008A044B" w:rsidRPr="00353BDE" w:rsidRDefault="008A044B" w:rsidP="008A044B">
            <w:pPr>
              <w:spacing w:line="240" w:lineRule="auto"/>
              <w:rPr>
                <w:rFonts w:ascii="Arial" w:eastAsia="Calibri" w:hAnsi="Arial" w:cs="Arial"/>
                <w:color w:val="00435B"/>
                <w:sz w:val="20"/>
                <w:szCs w:val="20"/>
              </w:rPr>
            </w:pPr>
          </w:p>
          <w:p w14:paraId="6AD2B673" w14:textId="21E8E43B" w:rsidR="008A044B" w:rsidRPr="00C817D2" w:rsidRDefault="008A044B" w:rsidP="008A044B">
            <w:pPr>
              <w:tabs>
                <w:tab w:val="left" w:pos="351"/>
              </w:tabs>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parametro įvertinamas apskaičiuojamas pagal formulę, pateiktą  12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E5004" w14:textId="4772A715" w:rsidR="008A044B" w:rsidRPr="00B576C8" w:rsidRDefault="008A044B" w:rsidP="008A044B">
            <w:pPr>
              <w:spacing w:line="240" w:lineRule="auto"/>
              <w:ind w:right="-8"/>
              <w:jc w:val="center"/>
              <w:rPr>
                <w:rFonts w:ascii="Arial" w:eastAsia="Calibri" w:hAnsi="Arial" w:cs="Arial"/>
                <w:color w:val="00435B"/>
                <w:sz w:val="20"/>
                <w:szCs w:val="20"/>
              </w:rPr>
            </w:pPr>
            <w:r w:rsidRPr="00B576C8">
              <w:rPr>
                <w:rFonts w:ascii="Arial" w:eastAsia="Calibri" w:hAnsi="Arial" w:cs="Arial"/>
                <w:color w:val="00435B"/>
                <w:sz w:val="20"/>
                <w:szCs w:val="20"/>
              </w:rPr>
              <w:t>L</w:t>
            </w:r>
            <w:r>
              <w:rPr>
                <w:rFonts w:ascii="Arial" w:eastAsia="Calibri" w:hAnsi="Arial" w:cs="Arial"/>
                <w:color w:val="00435B"/>
                <w:sz w:val="20"/>
                <w:szCs w:val="20"/>
                <w:vertAlign w:val="subscript"/>
              </w:rPr>
              <w:t>2</w:t>
            </w:r>
            <w:r w:rsidRPr="00B576C8">
              <w:rPr>
                <w:rFonts w:ascii="Arial" w:eastAsia="Calibri" w:hAnsi="Arial" w:cs="Arial"/>
                <w:color w:val="00435B"/>
                <w:sz w:val="20"/>
                <w:szCs w:val="20"/>
              </w:rPr>
              <w:sym w:font="Symbol" w:char="F03D"/>
            </w:r>
            <w:r>
              <w:rPr>
                <w:rFonts w:ascii="Arial" w:eastAsia="Calibri" w:hAnsi="Arial" w:cs="Arial"/>
                <w:color w:val="00435B"/>
                <w:sz w:val="20"/>
                <w:szCs w:val="20"/>
              </w:rPr>
              <w:t>0,5</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7535" w14:textId="77777777" w:rsidR="008A044B" w:rsidRPr="001E1F4D" w:rsidRDefault="008A044B" w:rsidP="008A044B">
            <w:pPr>
              <w:spacing w:line="240" w:lineRule="auto"/>
              <w:rPr>
                <w:rFonts w:ascii="Arial" w:eastAsia="Calibri" w:hAnsi="Arial" w:cs="Arial"/>
                <w:color w:val="00435B"/>
                <w:sz w:val="20"/>
                <w:szCs w:val="20"/>
              </w:rPr>
            </w:pPr>
          </w:p>
        </w:tc>
      </w:tr>
    </w:tbl>
    <w:p w14:paraId="65A16F6B" w14:textId="5FFFFDE4" w:rsidR="008C758D" w:rsidRDefault="008C758D"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 xml:space="preserve">* </w:t>
      </w:r>
      <w:r w:rsidRPr="00B04E3C">
        <w:rPr>
          <w:rFonts w:ascii="Arial" w:hAnsi="Arial" w:cs="Arial"/>
          <w:i/>
          <w:iCs/>
          <w:color w:val="00435B"/>
          <w:sz w:val="20"/>
          <w:szCs w:val="20"/>
        </w:rPr>
        <w:t xml:space="preserve">Jeigu pirkimo dalyvis siūlo daugiau nei vieną </w:t>
      </w:r>
      <w:r w:rsidR="00B04E3C" w:rsidRPr="00B04E3C">
        <w:rPr>
          <w:rFonts w:ascii="Arial" w:hAnsi="Arial" w:cs="Arial"/>
          <w:i/>
          <w:iCs/>
          <w:color w:val="00435B"/>
          <w:sz w:val="20"/>
          <w:szCs w:val="20"/>
        </w:rPr>
        <w:t xml:space="preserve">specialistą </w:t>
      </w:r>
      <w:r w:rsidR="00B046C9">
        <w:rPr>
          <w:rFonts w:ascii="Arial" w:hAnsi="Arial" w:cs="Arial"/>
          <w:i/>
          <w:iCs/>
          <w:color w:val="00435B"/>
          <w:sz w:val="20"/>
          <w:szCs w:val="20"/>
        </w:rPr>
        <w:t xml:space="preserve">projekto vadovo ar analitiko pareigoms </w:t>
      </w:r>
      <w:r w:rsidR="00B04E3C" w:rsidRPr="00B04E3C">
        <w:rPr>
          <w:rFonts w:ascii="Arial" w:hAnsi="Arial" w:cs="Arial"/>
          <w:i/>
          <w:iCs/>
          <w:color w:val="00435B"/>
          <w:sz w:val="20"/>
          <w:szCs w:val="20"/>
        </w:rPr>
        <w:t>atitinkamo parametro vertinimui bus vertinama didžiausia atitinkamam parametrui siūlomo specialisto patirtis</w:t>
      </w:r>
      <w:r w:rsidR="00B04E3C">
        <w:rPr>
          <w:rFonts w:ascii="Arial" w:hAnsi="Arial" w:cs="Arial"/>
          <w:color w:val="00435B"/>
          <w:sz w:val="20"/>
          <w:szCs w:val="20"/>
        </w:rPr>
        <w:t>.</w:t>
      </w:r>
    </w:p>
    <w:p w14:paraId="177B33CB" w14:textId="77777777" w:rsidR="003575E7" w:rsidRDefault="003575E7"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p>
    <w:p w14:paraId="10B62DFE" w14:textId="71E47D22" w:rsidR="001E1F4D" w:rsidRPr="0013777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7</w:t>
      </w:r>
      <w:r w:rsidR="0013777D" w:rsidRPr="0013777D">
        <w:rPr>
          <w:rFonts w:ascii="Arial" w:hAnsi="Arial" w:cs="Arial"/>
          <w:color w:val="00435B"/>
          <w:sz w:val="20"/>
          <w:szCs w:val="20"/>
        </w:rPr>
        <w:t xml:space="preserve">. </w:t>
      </w:r>
      <w:r w:rsidR="001E1F4D" w:rsidRPr="0013777D">
        <w:rPr>
          <w:rFonts w:ascii="Arial" w:hAnsi="Arial" w:cs="Arial"/>
          <w:color w:val="00435B"/>
          <w:sz w:val="20"/>
          <w:szCs w:val="20"/>
        </w:rPr>
        <w:t xml:space="preserve">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 </w:t>
      </w:r>
    </w:p>
    <w:p w14:paraId="19F59BCE" w14:textId="1E41659F" w:rsidR="00FE3C8D" w:rsidRPr="00C93E80" w:rsidRDefault="00B23F26" w:rsidP="00FE3C8D">
      <w:pPr>
        <w:spacing w:line="240" w:lineRule="auto"/>
        <w:ind w:firstLine="567"/>
        <w:jc w:val="both"/>
        <w:rPr>
          <w:rFonts w:ascii="Arial" w:hAnsi="Arial" w:cs="Arial"/>
          <w:color w:val="00435B"/>
          <w:sz w:val="20"/>
          <w:szCs w:val="20"/>
          <w:u w:val="single"/>
        </w:rPr>
      </w:pPr>
      <w:r>
        <w:rPr>
          <w:rFonts w:ascii="Arial" w:hAnsi="Arial" w:cs="Arial"/>
          <w:color w:val="00435B"/>
          <w:sz w:val="20"/>
          <w:szCs w:val="20"/>
          <w:u w:val="single"/>
        </w:rPr>
        <w:t>8</w:t>
      </w:r>
      <w:r w:rsidR="001E1F4D" w:rsidRPr="0013777D">
        <w:rPr>
          <w:rFonts w:ascii="Arial" w:hAnsi="Arial" w:cs="Arial"/>
          <w:color w:val="00435B"/>
          <w:sz w:val="20"/>
          <w:szCs w:val="20"/>
          <w:u w:val="single"/>
        </w:rPr>
        <w:t>. Tiekėjas kartu su Pasiūlymu privalo pateikti visus dokumentus</w:t>
      </w:r>
      <w:r w:rsidR="00EC63AC">
        <w:rPr>
          <w:rFonts w:ascii="Arial" w:hAnsi="Arial" w:cs="Arial"/>
          <w:color w:val="00435B"/>
          <w:sz w:val="20"/>
          <w:szCs w:val="20"/>
          <w:u w:val="single"/>
        </w:rPr>
        <w:t>, nurodytus šio punkto 2 lentelėje</w:t>
      </w:r>
      <w:r w:rsidR="001E1F4D" w:rsidRPr="0013777D">
        <w:rPr>
          <w:rFonts w:ascii="Arial" w:hAnsi="Arial" w:cs="Arial"/>
          <w:color w:val="00435B"/>
          <w:sz w:val="20"/>
          <w:szCs w:val="20"/>
          <w:u w:val="single"/>
        </w:rPr>
        <w:t xml:space="preserve">, kuriais remiantis bus sprendžiamas balų paskirstymas pagal </w:t>
      </w:r>
      <w:r w:rsidR="00EC63AC">
        <w:rPr>
          <w:rFonts w:ascii="Arial" w:hAnsi="Arial" w:cs="Arial"/>
          <w:color w:val="00435B"/>
          <w:sz w:val="20"/>
          <w:szCs w:val="20"/>
          <w:u w:val="single"/>
        </w:rPr>
        <w:t xml:space="preserve">kokybės </w:t>
      </w:r>
      <w:r w:rsidR="00A42BF1">
        <w:rPr>
          <w:rFonts w:ascii="Arial" w:hAnsi="Arial" w:cs="Arial"/>
          <w:color w:val="00435B"/>
          <w:sz w:val="20"/>
          <w:szCs w:val="20"/>
          <w:u w:val="single"/>
        </w:rPr>
        <w:t xml:space="preserve">ekonominio </w:t>
      </w:r>
      <w:r w:rsidR="001E1F4D" w:rsidRPr="0013777D">
        <w:rPr>
          <w:rFonts w:ascii="Arial" w:hAnsi="Arial" w:cs="Arial"/>
          <w:color w:val="00435B"/>
          <w:sz w:val="20"/>
          <w:szCs w:val="20"/>
          <w:u w:val="single"/>
        </w:rPr>
        <w:t>vertinimo kriterij</w:t>
      </w:r>
      <w:r w:rsidR="00EA4C32">
        <w:rPr>
          <w:rFonts w:ascii="Arial" w:hAnsi="Arial" w:cs="Arial"/>
          <w:color w:val="00435B"/>
          <w:sz w:val="20"/>
          <w:szCs w:val="20"/>
          <w:u w:val="single"/>
        </w:rPr>
        <w:t>aus parametrus</w:t>
      </w:r>
      <w:r w:rsidR="001E1F4D" w:rsidRPr="0013777D">
        <w:rPr>
          <w:rFonts w:ascii="Arial" w:hAnsi="Arial" w:cs="Arial"/>
          <w:color w:val="00435B"/>
          <w:sz w:val="20"/>
          <w:szCs w:val="20"/>
          <w:u w:val="single"/>
        </w:rPr>
        <w:t xml:space="preserve">. Po pasiūlymo pateikimo termino pabaigos šių dokumentų pateikti nebus galima. Tiekėjas turi atidžiai surašyti visą informaciją, kad Perkančioji organizacija galėtų objektyviai suteikti balus pagal šio priedo reikalavimus. </w:t>
      </w:r>
      <w:r w:rsidR="006A09E2" w:rsidRPr="006A09E2">
        <w:rPr>
          <w:rFonts w:ascii="Arial" w:hAnsi="Arial" w:cs="Arial"/>
          <w:color w:val="00435B"/>
          <w:sz w:val="20"/>
          <w:szCs w:val="20"/>
          <w:u w:val="single"/>
        </w:rPr>
        <w:t xml:space="preserve">Tiekėjui kartu su pasiūlymu nepateikus </w:t>
      </w:r>
      <w:r w:rsidR="00EA4C32">
        <w:rPr>
          <w:rFonts w:ascii="Arial" w:hAnsi="Arial" w:cs="Arial"/>
          <w:color w:val="00435B"/>
          <w:sz w:val="20"/>
          <w:szCs w:val="20"/>
          <w:u w:val="single"/>
        </w:rPr>
        <w:t>2 lentelėje nurodytų pagrindžiančių dokumentų u</w:t>
      </w:r>
      <w:r w:rsidR="006A09E2" w:rsidRPr="006A09E2">
        <w:rPr>
          <w:rFonts w:ascii="Arial" w:hAnsi="Arial" w:cs="Arial"/>
          <w:color w:val="00435B"/>
          <w:sz w:val="20"/>
          <w:szCs w:val="20"/>
          <w:u w:val="single"/>
        </w:rPr>
        <w:t>ž atitinkam</w:t>
      </w:r>
      <w:r w:rsidR="00EA4C32">
        <w:rPr>
          <w:rFonts w:ascii="Arial" w:hAnsi="Arial" w:cs="Arial"/>
          <w:color w:val="00435B"/>
          <w:sz w:val="20"/>
          <w:szCs w:val="20"/>
          <w:u w:val="single"/>
        </w:rPr>
        <w:t xml:space="preserve">ą parametrą </w:t>
      </w:r>
      <w:r w:rsidR="006A09E2" w:rsidRPr="006A09E2">
        <w:rPr>
          <w:rFonts w:ascii="Arial" w:hAnsi="Arial" w:cs="Arial"/>
          <w:color w:val="00435B"/>
          <w:sz w:val="20"/>
          <w:szCs w:val="20"/>
          <w:u w:val="single"/>
        </w:rPr>
        <w:t>bus skiriama 0 balų.</w:t>
      </w:r>
      <w:r w:rsidR="00FE3C8D">
        <w:rPr>
          <w:rFonts w:ascii="Arial" w:hAnsi="Arial" w:cs="Arial"/>
          <w:color w:val="00435B"/>
          <w:sz w:val="20"/>
          <w:szCs w:val="20"/>
          <w:u w:val="single"/>
        </w:rPr>
        <w:t xml:space="preserve"> </w:t>
      </w:r>
      <w:r w:rsidR="00C93E80" w:rsidRPr="00C93E80">
        <w:rPr>
          <w:rFonts w:ascii="Arial" w:hAnsi="Arial" w:cs="Arial"/>
          <w:color w:val="00435B"/>
          <w:sz w:val="20"/>
          <w:szCs w:val="20"/>
          <w:u w:val="single"/>
        </w:rPr>
        <w:t>P</w:t>
      </w:r>
      <w:r w:rsidR="00FE3C8D" w:rsidRPr="00C93E80">
        <w:rPr>
          <w:rFonts w:ascii="Arial" w:hAnsi="Arial" w:cs="Arial"/>
          <w:color w:val="00435B"/>
          <w:sz w:val="20"/>
          <w:szCs w:val="20"/>
          <w:u w:val="single"/>
        </w:rPr>
        <w:t>irkimo dalyvis su pasiūlymu nepateikęs visų dokumentų, kuriais remiantis bus sprendžiamas balų paskirstymas pagal specialistų patirties vertinimo kriterijų ekonominio naudingumo balų skyrimui, po pasiūlymo pateikimo termino pabaigos šių dokumentų pateikti negal</w:t>
      </w:r>
      <w:r w:rsidR="00C93E80" w:rsidRPr="00C93E80">
        <w:rPr>
          <w:rFonts w:ascii="Arial" w:hAnsi="Arial" w:cs="Arial"/>
          <w:color w:val="00435B"/>
          <w:sz w:val="20"/>
          <w:szCs w:val="20"/>
          <w:u w:val="single"/>
        </w:rPr>
        <w:t>ės</w:t>
      </w:r>
      <w:r w:rsidR="00FE3C8D" w:rsidRPr="00C93E80">
        <w:rPr>
          <w:rFonts w:ascii="Arial" w:hAnsi="Arial" w:cs="Arial"/>
          <w:color w:val="00435B"/>
          <w:sz w:val="20"/>
          <w:szCs w:val="20"/>
          <w:u w:val="single"/>
        </w:rPr>
        <w:t>, todėl neįg</w:t>
      </w:r>
      <w:r w:rsidR="00C93E80" w:rsidRPr="00C93E80">
        <w:rPr>
          <w:rFonts w:ascii="Arial" w:hAnsi="Arial" w:cs="Arial"/>
          <w:color w:val="00435B"/>
          <w:sz w:val="20"/>
          <w:szCs w:val="20"/>
          <w:u w:val="single"/>
        </w:rPr>
        <w:t>is</w:t>
      </w:r>
      <w:r w:rsidR="00FE3C8D" w:rsidRPr="00C93E80">
        <w:rPr>
          <w:rFonts w:ascii="Arial" w:hAnsi="Arial" w:cs="Arial"/>
          <w:color w:val="00435B"/>
          <w:sz w:val="20"/>
          <w:szCs w:val="20"/>
          <w:u w:val="single"/>
        </w:rPr>
        <w:t xml:space="preserve"> teisės paaiškinti/patikslinti pasiūlymą Bendrųjų pirkimo sąlygų 17.4 punkte nustatyta tvarka. </w:t>
      </w:r>
    </w:p>
    <w:p w14:paraId="380F2C8F" w14:textId="7E66F95C" w:rsidR="001E1F4D" w:rsidRDefault="001E1F4D"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u w:val="single"/>
        </w:rPr>
      </w:pPr>
    </w:p>
    <w:p w14:paraId="2F65E998" w14:textId="4277C78C" w:rsidR="00EA4C32" w:rsidRPr="00EA4C32" w:rsidRDefault="00EA4C32" w:rsidP="00EA4C32">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r w:rsidRPr="00EA4C32">
        <w:rPr>
          <w:rFonts w:ascii="Arial" w:hAnsi="Arial" w:cs="Arial"/>
          <w:color w:val="00435B"/>
          <w:sz w:val="20"/>
          <w:szCs w:val="20"/>
        </w:rPr>
        <w:t>2 lentelė</w:t>
      </w:r>
    </w:p>
    <w:tbl>
      <w:tblPr>
        <w:tblW w:w="5000" w:type="pct"/>
        <w:tblCellMar>
          <w:left w:w="10" w:type="dxa"/>
          <w:right w:w="10" w:type="dxa"/>
        </w:tblCellMar>
        <w:tblLook w:val="04A0" w:firstRow="1" w:lastRow="0" w:firstColumn="1" w:lastColumn="0" w:noHBand="0" w:noVBand="1"/>
      </w:tblPr>
      <w:tblGrid>
        <w:gridCol w:w="846"/>
        <w:gridCol w:w="3119"/>
        <w:gridCol w:w="5806"/>
      </w:tblGrid>
      <w:tr w:rsidR="00EA4C32" w:rsidRPr="001E1F4D" w14:paraId="128B5547" w14:textId="77777777" w:rsidTr="004B4663">
        <w:trPr>
          <w:cantSplit/>
          <w:tblHeader/>
        </w:trPr>
        <w:tc>
          <w:tcPr>
            <w:tcW w:w="4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4EED" w14:textId="789CA667" w:rsidR="00EA4C32" w:rsidRPr="00EA4C32" w:rsidRDefault="00EA4C32" w:rsidP="00EA4C32">
            <w:pPr>
              <w:spacing w:line="240" w:lineRule="auto"/>
              <w:jc w:val="center"/>
              <w:rPr>
                <w:rFonts w:ascii="Arial" w:eastAsia="Calibri" w:hAnsi="Arial" w:cs="Arial"/>
                <w:b/>
                <w:color w:val="00435B"/>
                <w:sz w:val="20"/>
                <w:szCs w:val="20"/>
              </w:rPr>
            </w:pPr>
            <w:r w:rsidRPr="00EA4C32">
              <w:rPr>
                <w:rFonts w:ascii="Arial" w:eastAsia="Calibri" w:hAnsi="Arial" w:cs="Arial"/>
                <w:b/>
                <w:color w:val="00435B"/>
                <w:sz w:val="20"/>
                <w:szCs w:val="20"/>
              </w:rPr>
              <w:lastRenderedPageBreak/>
              <w:t>Eil. Nr.</w:t>
            </w:r>
          </w:p>
        </w:tc>
        <w:tc>
          <w:tcPr>
            <w:tcW w:w="1596" w:type="pct"/>
            <w:tcBorders>
              <w:top w:val="single" w:sz="4" w:space="0" w:color="000000"/>
              <w:left w:val="single" w:sz="4" w:space="0" w:color="000000"/>
              <w:bottom w:val="single" w:sz="4" w:space="0" w:color="000000"/>
              <w:right w:val="single" w:sz="4" w:space="0" w:color="000000"/>
            </w:tcBorders>
            <w:vAlign w:val="center"/>
          </w:tcPr>
          <w:p w14:paraId="791B45F6" w14:textId="17839AC8" w:rsidR="00EA4C32" w:rsidRPr="001E1F4D" w:rsidRDefault="00EA4C32" w:rsidP="00EA4C32">
            <w:pPr>
              <w:spacing w:line="240" w:lineRule="auto"/>
              <w:jc w:val="center"/>
              <w:rPr>
                <w:rFonts w:ascii="Arial" w:eastAsia="Calibri" w:hAnsi="Arial" w:cs="Arial"/>
                <w:b/>
                <w:color w:val="00435B"/>
                <w:sz w:val="20"/>
                <w:szCs w:val="20"/>
              </w:rPr>
            </w:pPr>
            <w:r>
              <w:rPr>
                <w:rFonts w:ascii="Arial" w:eastAsia="Calibri" w:hAnsi="Arial" w:cs="Arial"/>
                <w:b/>
                <w:color w:val="00435B"/>
                <w:sz w:val="20"/>
                <w:szCs w:val="20"/>
              </w:rPr>
              <w:t>Kokybės ekonominio vertinimo kriterijaus parametras</w:t>
            </w:r>
          </w:p>
        </w:tc>
        <w:tc>
          <w:tcPr>
            <w:tcW w:w="2971" w:type="pct"/>
            <w:tcBorders>
              <w:top w:val="single" w:sz="4" w:space="0" w:color="000000"/>
              <w:left w:val="single" w:sz="4" w:space="0" w:color="000000"/>
              <w:bottom w:val="single" w:sz="4" w:space="0" w:color="000000"/>
              <w:right w:val="single" w:sz="4" w:space="0" w:color="000000"/>
            </w:tcBorders>
            <w:vAlign w:val="center"/>
          </w:tcPr>
          <w:p w14:paraId="2657D4CC" w14:textId="526AD184" w:rsidR="00EA4C32" w:rsidRPr="001E1F4D" w:rsidRDefault="00501629" w:rsidP="00EA4C32">
            <w:pPr>
              <w:spacing w:line="240" w:lineRule="auto"/>
              <w:jc w:val="center"/>
              <w:rPr>
                <w:rFonts w:ascii="Arial" w:eastAsia="Calibri" w:hAnsi="Arial" w:cs="Arial"/>
                <w:b/>
                <w:color w:val="00435B"/>
                <w:sz w:val="20"/>
                <w:szCs w:val="20"/>
              </w:rPr>
            </w:pPr>
            <w:r>
              <w:rPr>
                <w:rFonts w:ascii="Arial" w:eastAsia="Calibri" w:hAnsi="Arial" w:cs="Arial"/>
                <w:b/>
                <w:color w:val="00435B"/>
                <w:sz w:val="20"/>
                <w:szCs w:val="20"/>
              </w:rPr>
              <w:t>Dokumentai, pagrindžiantys parametro reikšmę</w:t>
            </w:r>
            <w:r w:rsidR="00464FBD">
              <w:rPr>
                <w:rFonts w:ascii="Arial" w:eastAsia="Calibri" w:hAnsi="Arial" w:cs="Arial"/>
                <w:b/>
                <w:color w:val="00435B"/>
                <w:sz w:val="20"/>
                <w:szCs w:val="20"/>
              </w:rPr>
              <w:t xml:space="preserve"> (pateikiami kartu su pasiūlymu)</w:t>
            </w:r>
          </w:p>
        </w:tc>
      </w:tr>
    </w:tbl>
    <w:p w14:paraId="0A15FCAF" w14:textId="77777777" w:rsidR="00D8753E" w:rsidRDefault="00D8753E"/>
    <w:tbl>
      <w:tblPr>
        <w:tblW w:w="5000" w:type="pct"/>
        <w:tblCellMar>
          <w:left w:w="10" w:type="dxa"/>
          <w:right w:w="10" w:type="dxa"/>
        </w:tblCellMar>
        <w:tblLook w:val="04A0" w:firstRow="1" w:lastRow="0" w:firstColumn="1" w:lastColumn="0" w:noHBand="0" w:noVBand="1"/>
      </w:tblPr>
      <w:tblGrid>
        <w:gridCol w:w="846"/>
        <w:gridCol w:w="3119"/>
        <w:gridCol w:w="5806"/>
      </w:tblGrid>
      <w:tr w:rsidR="00FA3EB3" w:rsidRPr="001E1F4D" w14:paraId="185B6BC8" w14:textId="77777777">
        <w:trPr>
          <w:cantSplit/>
          <w:trHeight w:val="5204"/>
          <w:tblHeader/>
        </w:trPr>
        <w:tc>
          <w:tcPr>
            <w:tcW w:w="433" w:type="pct"/>
            <w:tcBorders>
              <w:top w:val="single" w:sz="4" w:space="0" w:color="000000"/>
              <w:left w:val="single" w:sz="4" w:space="0" w:color="000000"/>
              <w:right w:val="single" w:sz="4" w:space="0" w:color="000000"/>
            </w:tcBorders>
            <w:tcMar>
              <w:top w:w="0" w:type="dxa"/>
              <w:left w:w="108" w:type="dxa"/>
              <w:bottom w:w="0" w:type="dxa"/>
              <w:right w:w="108" w:type="dxa"/>
            </w:tcMar>
          </w:tcPr>
          <w:p w14:paraId="5544CDBD" w14:textId="1516A750" w:rsidR="00FA3EB3" w:rsidRPr="00854C9B" w:rsidRDefault="00FA3EB3" w:rsidP="00854C9B">
            <w:pPr>
              <w:spacing w:line="240" w:lineRule="auto"/>
              <w:rPr>
                <w:rFonts w:ascii="Arial" w:eastAsia="Calibri" w:hAnsi="Arial" w:cs="Arial"/>
                <w:bCs/>
                <w:color w:val="00435B"/>
                <w:sz w:val="20"/>
                <w:szCs w:val="20"/>
              </w:rPr>
            </w:pPr>
            <w:r w:rsidRPr="00854C9B">
              <w:rPr>
                <w:rFonts w:ascii="Arial" w:eastAsia="Calibri" w:hAnsi="Arial" w:cs="Arial"/>
                <w:bCs/>
                <w:color w:val="00435B"/>
                <w:sz w:val="20"/>
                <w:szCs w:val="20"/>
              </w:rPr>
              <w:t>1</w:t>
            </w:r>
          </w:p>
        </w:tc>
        <w:tc>
          <w:tcPr>
            <w:tcW w:w="1596" w:type="pct"/>
            <w:tcBorders>
              <w:top w:val="single" w:sz="4" w:space="0" w:color="000000"/>
              <w:left w:val="single" w:sz="4" w:space="0" w:color="000000"/>
              <w:right w:val="single" w:sz="4" w:space="0" w:color="000000"/>
            </w:tcBorders>
            <w:vAlign w:val="center"/>
          </w:tcPr>
          <w:p w14:paraId="6715B28C" w14:textId="77777777" w:rsidR="00FA3EB3" w:rsidRPr="007174DF" w:rsidRDefault="00FA3EB3" w:rsidP="00854C9B">
            <w:pPr>
              <w:spacing w:line="240" w:lineRule="auto"/>
              <w:jc w:val="both"/>
              <w:rPr>
                <w:rFonts w:ascii="Arial" w:hAnsi="Arial" w:cs="Arial"/>
                <w:bCs/>
                <w:iCs/>
                <w:color w:val="00435B"/>
                <w:sz w:val="20"/>
                <w:szCs w:val="20"/>
              </w:rPr>
            </w:pPr>
            <w:r>
              <w:rPr>
                <w:rFonts w:ascii="Arial" w:hAnsi="Arial" w:cs="Arial"/>
                <w:b/>
                <w:iCs/>
                <w:color w:val="00435B"/>
                <w:sz w:val="20"/>
                <w:szCs w:val="20"/>
              </w:rPr>
              <w:t>Pirmas</w:t>
            </w:r>
            <w:r w:rsidRPr="007174DF">
              <w:rPr>
                <w:rFonts w:ascii="Arial" w:hAnsi="Arial" w:cs="Arial"/>
                <w:b/>
                <w:iCs/>
                <w:color w:val="00435B"/>
                <w:sz w:val="20"/>
                <w:szCs w:val="20"/>
              </w:rPr>
              <w:t xml:space="preserve"> </w:t>
            </w:r>
            <w:r>
              <w:rPr>
                <w:rFonts w:ascii="Arial" w:hAnsi="Arial" w:cs="Arial"/>
                <w:b/>
                <w:iCs/>
                <w:color w:val="00435B"/>
                <w:sz w:val="20"/>
                <w:szCs w:val="20"/>
              </w:rPr>
              <w:t>parametras (P</w:t>
            </w:r>
            <w:r w:rsidRPr="004B4663">
              <w:rPr>
                <w:rFonts w:ascii="Arial" w:hAnsi="Arial" w:cs="Arial"/>
                <w:b/>
                <w:iCs/>
                <w:color w:val="00435B"/>
                <w:sz w:val="20"/>
                <w:szCs w:val="20"/>
                <w:vertAlign w:val="subscript"/>
              </w:rPr>
              <w:t>1</w:t>
            </w:r>
            <w:r>
              <w:rPr>
                <w:rFonts w:ascii="Arial" w:hAnsi="Arial" w:cs="Arial"/>
                <w:b/>
                <w:iCs/>
                <w:color w:val="00435B"/>
                <w:sz w:val="20"/>
                <w:szCs w:val="20"/>
              </w:rPr>
              <w:t>)</w:t>
            </w:r>
            <w:r w:rsidRPr="007174DF">
              <w:rPr>
                <w:rFonts w:ascii="Arial" w:hAnsi="Arial" w:cs="Arial"/>
                <w:bCs/>
                <w:iCs/>
                <w:color w:val="00435B"/>
                <w:sz w:val="20"/>
                <w:szCs w:val="20"/>
              </w:rPr>
              <w:t>:</w:t>
            </w:r>
          </w:p>
          <w:p w14:paraId="489CDA9E" w14:textId="50AB1188" w:rsidR="00C41D9B" w:rsidRPr="00817DC9" w:rsidRDefault="00C41D9B" w:rsidP="00C41D9B">
            <w:pPr>
              <w:rPr>
                <w:rFonts w:ascii="Arial" w:eastAsia="Times New Roman" w:hAnsi="Arial" w:cs="Arial"/>
                <w:color w:val="00435B"/>
                <w:sz w:val="20"/>
                <w:szCs w:val="20"/>
                <w:lang w:val="en-US"/>
              </w:rPr>
            </w:pPr>
            <w:r>
              <w:rPr>
                <w:rFonts w:ascii="Arial" w:hAnsi="Arial" w:cs="Arial"/>
                <w:color w:val="00435B"/>
                <w:sz w:val="20"/>
                <w:szCs w:val="20"/>
              </w:rPr>
              <w:t>Tiekėjo siūlomo specialisto projektų vadovo pareigoms sutarties vykdyme, atitinkančio minimalius kvalifikacijos reikalavimus,</w:t>
            </w:r>
            <w:r w:rsidRPr="1CCE7251">
              <w:rPr>
                <w:rFonts w:ascii="Arial" w:hAnsi="Arial" w:cs="Arial"/>
                <w:color w:val="00435B"/>
                <w:sz w:val="20"/>
                <w:szCs w:val="20"/>
              </w:rPr>
              <w:t xml:space="preserve"> patirtis per pastaruosius 3</w:t>
            </w:r>
            <w:r>
              <w:rPr>
                <w:rFonts w:ascii="Arial" w:hAnsi="Arial" w:cs="Arial"/>
                <w:color w:val="00435B"/>
                <w:sz w:val="20"/>
                <w:szCs w:val="20"/>
              </w:rPr>
              <w:t xml:space="preserve"> (tris)</w:t>
            </w:r>
            <w:r w:rsidRPr="1CCE7251">
              <w:rPr>
                <w:rFonts w:ascii="Arial" w:hAnsi="Arial" w:cs="Arial"/>
                <w:color w:val="00435B"/>
                <w:sz w:val="20"/>
                <w:szCs w:val="20"/>
              </w:rPr>
              <w:t xml:space="preserve"> metus  laiku ir kokybiškai </w:t>
            </w:r>
            <w:r>
              <w:rPr>
                <w:rFonts w:ascii="Arial" w:hAnsi="Arial" w:cs="Arial"/>
                <w:color w:val="00435B"/>
                <w:sz w:val="20"/>
                <w:szCs w:val="20"/>
              </w:rPr>
              <w:t>parengus</w:t>
            </w:r>
            <w:r w:rsidRPr="1CCE7251">
              <w:rPr>
                <w:rFonts w:ascii="Arial" w:hAnsi="Arial" w:cs="Arial"/>
                <w:color w:val="00435B"/>
                <w:sz w:val="20"/>
                <w:szCs w:val="20"/>
              </w:rPr>
              <w:t xml:space="preserve">  ŠESD</w:t>
            </w:r>
            <w:r w:rsidR="001154D2">
              <w:rPr>
                <w:rFonts w:ascii="Arial" w:hAnsi="Arial" w:cs="Arial"/>
                <w:color w:val="00435B"/>
                <w:sz w:val="20"/>
                <w:szCs w:val="20"/>
              </w:rPr>
              <w:t xml:space="preserve"> </w:t>
            </w:r>
            <w:r w:rsidRPr="1CCE7251">
              <w:rPr>
                <w:rFonts w:ascii="Arial" w:hAnsi="Arial" w:cs="Arial"/>
                <w:color w:val="00435B"/>
                <w:sz w:val="20"/>
                <w:szCs w:val="20"/>
              </w:rPr>
              <w:t>pėdsako įvertinimą</w:t>
            </w:r>
            <w:r>
              <w:rPr>
                <w:rFonts w:ascii="Arial" w:hAnsi="Arial" w:cs="Arial"/>
                <w:color w:val="00435B"/>
                <w:sz w:val="20"/>
                <w:szCs w:val="20"/>
              </w:rPr>
              <w:t xml:space="preserve"> ir </w:t>
            </w:r>
            <w:proofErr w:type="spellStart"/>
            <w:r>
              <w:rPr>
                <w:rFonts w:ascii="Arial" w:hAnsi="Arial" w:cs="Arial"/>
                <w:color w:val="00435B"/>
                <w:sz w:val="20"/>
                <w:szCs w:val="20"/>
              </w:rPr>
              <w:t>dekarbonizacijos</w:t>
            </w:r>
            <w:proofErr w:type="spellEnd"/>
            <w:r>
              <w:rPr>
                <w:rFonts w:ascii="Arial" w:hAnsi="Arial" w:cs="Arial"/>
                <w:color w:val="00435B"/>
                <w:sz w:val="20"/>
                <w:szCs w:val="20"/>
              </w:rPr>
              <w:t xml:space="preserve"> strategiją</w:t>
            </w:r>
            <w:r w:rsidRPr="1CCE7251">
              <w:rPr>
                <w:rFonts w:ascii="Arial" w:hAnsi="Arial" w:cs="Arial"/>
                <w:color w:val="00435B"/>
                <w:sz w:val="20"/>
                <w:szCs w:val="20"/>
              </w:rPr>
              <w:t xml:space="preserve"> </w:t>
            </w:r>
            <w:r w:rsidRPr="000C194F">
              <w:rPr>
                <w:rFonts w:ascii="Arial" w:hAnsi="Arial" w:cs="Arial"/>
                <w:strike/>
                <w:color w:val="00435B"/>
                <w:sz w:val="20"/>
                <w:szCs w:val="20"/>
              </w:rPr>
              <w:t>įmonei</w:t>
            </w:r>
            <w:r>
              <w:rPr>
                <w:rFonts w:ascii="Arial" w:hAnsi="Arial" w:cs="Arial"/>
                <w:color w:val="00435B"/>
                <w:sz w:val="20"/>
                <w:szCs w:val="20"/>
              </w:rPr>
              <w:t xml:space="preserve">, </w:t>
            </w:r>
            <w:r w:rsidRPr="00DA590C">
              <w:rPr>
                <w:rFonts w:ascii="Arial" w:hAnsi="Arial" w:cs="Arial"/>
                <w:strike/>
                <w:color w:val="00435B"/>
                <w:sz w:val="20"/>
                <w:szCs w:val="20"/>
              </w:rPr>
              <w:t>veikiančiai</w:t>
            </w:r>
            <w:r w:rsidRPr="1CCE7251">
              <w:rPr>
                <w:rFonts w:ascii="Arial" w:hAnsi="Arial" w:cs="Arial"/>
                <w:color w:val="00435B"/>
                <w:sz w:val="20"/>
                <w:szCs w:val="20"/>
              </w:rPr>
              <w:t xml:space="preserve"> bent viename iš techninėje specifikacijoje nurodytų sektorių arba keliuose sektoriuose</w:t>
            </w:r>
            <w:r>
              <w:rPr>
                <w:rFonts w:ascii="Arial" w:hAnsi="Arial" w:cs="Arial"/>
                <w:color w:val="00435B"/>
                <w:sz w:val="20"/>
                <w:szCs w:val="20"/>
              </w:rPr>
              <w:t xml:space="preserve"> (toliau – projektas)</w:t>
            </w:r>
            <w:r w:rsidRPr="1CCE7251">
              <w:rPr>
                <w:rFonts w:ascii="Arial" w:hAnsi="Arial" w:cs="Arial"/>
                <w:color w:val="00435B"/>
                <w:sz w:val="20"/>
                <w:szCs w:val="20"/>
              </w:rPr>
              <w:t>.</w:t>
            </w:r>
          </w:p>
          <w:p w14:paraId="4B959F0E" w14:textId="68275961" w:rsidR="00FA3EB3" w:rsidRPr="00854C9B" w:rsidRDefault="00FA3EB3" w:rsidP="00854C9B">
            <w:pPr>
              <w:rPr>
                <w:rFonts w:ascii="Arial" w:hAnsi="Arial" w:cs="Arial"/>
                <w:color w:val="00435B"/>
                <w:sz w:val="20"/>
                <w:szCs w:val="20"/>
              </w:rPr>
            </w:pPr>
          </w:p>
        </w:tc>
        <w:tc>
          <w:tcPr>
            <w:tcW w:w="2971" w:type="pct"/>
            <w:vMerge w:val="restart"/>
            <w:tcBorders>
              <w:top w:val="single" w:sz="4" w:space="0" w:color="000000"/>
              <w:left w:val="single" w:sz="4" w:space="0" w:color="000000"/>
              <w:right w:val="single" w:sz="4" w:space="0" w:color="000000"/>
            </w:tcBorders>
            <w:vAlign w:val="center"/>
          </w:tcPr>
          <w:p w14:paraId="542776A9" w14:textId="77777777" w:rsidR="00FA3EB3" w:rsidRPr="003C40FC" w:rsidRDefault="00FA3EB3" w:rsidP="00C01FE0">
            <w:pPr>
              <w:pStyle w:val="ListParagraph"/>
              <w:numPr>
                <w:ilvl w:val="0"/>
                <w:numId w:val="25"/>
              </w:numPr>
              <w:tabs>
                <w:tab w:val="left" w:pos="543"/>
              </w:tabs>
              <w:spacing w:line="240" w:lineRule="auto"/>
              <w:ind w:left="0" w:firstLine="0"/>
              <w:rPr>
                <w:rFonts w:ascii="Arial" w:eastAsia="Calibri" w:hAnsi="Arial" w:cs="Arial"/>
                <w:color w:val="00435B"/>
                <w:sz w:val="20"/>
                <w:szCs w:val="20"/>
              </w:rPr>
            </w:pPr>
            <w:r w:rsidRPr="003C40FC">
              <w:rPr>
                <w:rFonts w:ascii="Arial" w:eastAsia="Calibri" w:hAnsi="Arial" w:cs="Arial"/>
                <w:color w:val="00435B"/>
                <w:sz w:val="20"/>
                <w:szCs w:val="20"/>
              </w:rPr>
              <w:t>Užpildytas Tiekėjo siūlomų sutarties vykdymui specialistų sąrašas (pirkimo sąlygų 10 priedas)</w:t>
            </w:r>
            <w:r>
              <w:rPr>
                <w:rFonts w:ascii="Arial" w:eastAsia="Calibri" w:hAnsi="Arial" w:cs="Arial"/>
                <w:color w:val="00435B"/>
                <w:sz w:val="20"/>
                <w:szCs w:val="20"/>
              </w:rPr>
              <w:t xml:space="preserve"> (toliau – Specialistų sąrašas).</w:t>
            </w:r>
          </w:p>
          <w:p w14:paraId="09000D09" w14:textId="5E3CD495" w:rsidR="00FA3EB3" w:rsidRDefault="00FA3EB3" w:rsidP="003C40FC">
            <w:pPr>
              <w:pStyle w:val="ListParagraph"/>
              <w:numPr>
                <w:ilvl w:val="0"/>
                <w:numId w:val="25"/>
              </w:numPr>
              <w:tabs>
                <w:tab w:val="left" w:pos="543"/>
              </w:tabs>
              <w:spacing w:line="240" w:lineRule="auto"/>
              <w:ind w:left="0" w:firstLine="0"/>
              <w:jc w:val="both"/>
              <w:rPr>
                <w:rFonts w:ascii="Arial" w:eastAsia="Calibri" w:hAnsi="Arial" w:cs="Arial"/>
                <w:color w:val="00435B"/>
                <w:sz w:val="20"/>
                <w:szCs w:val="20"/>
              </w:rPr>
            </w:pPr>
            <w:r>
              <w:rPr>
                <w:rFonts w:ascii="Arial" w:eastAsia="Calibri" w:hAnsi="Arial" w:cs="Arial"/>
                <w:color w:val="00435B"/>
                <w:sz w:val="20"/>
                <w:szCs w:val="20"/>
              </w:rPr>
              <w:t xml:space="preserve">Specialistų sąrašo 1 lentelėje nurodyta informacija apie Tiekėjo siūlomo  </w:t>
            </w:r>
            <w:r w:rsidR="00302AE6">
              <w:rPr>
                <w:rFonts w:ascii="Arial" w:eastAsia="Calibri" w:hAnsi="Arial" w:cs="Arial"/>
                <w:color w:val="00435B"/>
                <w:sz w:val="20"/>
                <w:szCs w:val="20"/>
              </w:rPr>
              <w:t>specialisto įvykdytus projektus</w:t>
            </w:r>
            <w:r w:rsidRPr="003C40FC">
              <w:rPr>
                <w:rFonts w:ascii="Arial" w:eastAsia="Calibri" w:hAnsi="Arial" w:cs="Arial"/>
                <w:color w:val="00435B"/>
                <w:sz w:val="20"/>
                <w:szCs w:val="20"/>
              </w:rPr>
              <w:t>:</w:t>
            </w:r>
          </w:p>
          <w:p w14:paraId="6200CB5D" w14:textId="630B2695"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Calibri" w:hAnsi="Arial" w:cs="Arial"/>
                <w:color w:val="00435B"/>
                <w:sz w:val="20"/>
                <w:szCs w:val="20"/>
              </w:rPr>
              <w:t>-</w:t>
            </w:r>
            <w:r>
              <w:rPr>
                <w:rFonts w:ascii="Arial" w:eastAsia="Times New Roman" w:hAnsi="Arial" w:cs="Arial"/>
                <w:color w:val="00435B"/>
                <w:sz w:val="20"/>
                <w:szCs w:val="20"/>
              </w:rPr>
              <w:t xml:space="preserve"> </w:t>
            </w:r>
            <w:r w:rsidR="00C8559B">
              <w:rPr>
                <w:rFonts w:ascii="Arial" w:eastAsia="Times New Roman" w:hAnsi="Arial" w:cs="Arial"/>
                <w:color w:val="00435B"/>
                <w:sz w:val="20"/>
                <w:szCs w:val="20"/>
              </w:rPr>
              <w:t>projekto</w:t>
            </w:r>
            <w:r>
              <w:rPr>
                <w:rFonts w:ascii="Arial" w:eastAsia="Times New Roman" w:hAnsi="Arial" w:cs="Arial"/>
                <w:color w:val="00435B"/>
                <w:sz w:val="20"/>
                <w:szCs w:val="20"/>
              </w:rPr>
              <w:t xml:space="preserve"> objekto</w:t>
            </w:r>
            <w:r w:rsidRPr="001916FD">
              <w:rPr>
                <w:rFonts w:ascii="Arial" w:eastAsia="Times New Roman" w:hAnsi="Arial" w:cs="Arial"/>
                <w:color w:val="00435B"/>
                <w:sz w:val="20"/>
                <w:szCs w:val="20"/>
              </w:rPr>
              <w:t xml:space="preserve"> detalus aprašymas</w:t>
            </w:r>
            <w:r>
              <w:rPr>
                <w:rFonts w:ascii="Arial" w:eastAsia="Times New Roman" w:hAnsi="Arial" w:cs="Arial"/>
                <w:color w:val="00435B"/>
                <w:sz w:val="20"/>
                <w:szCs w:val="20"/>
              </w:rPr>
              <w:t xml:space="preserve">, </w:t>
            </w:r>
          </w:p>
          <w:p w14:paraId="5386985C" w14:textId="2843F516"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Pr="002D23B8">
              <w:rPr>
                <w:rFonts w:ascii="Arial" w:eastAsia="Times New Roman" w:hAnsi="Arial" w:cs="Arial"/>
                <w:color w:val="00435B"/>
                <w:sz w:val="20"/>
                <w:szCs w:val="20"/>
              </w:rPr>
              <w:t>specialisto</w:t>
            </w:r>
            <w:r>
              <w:rPr>
                <w:rFonts w:ascii="Arial" w:eastAsia="Times New Roman" w:hAnsi="Arial" w:cs="Arial"/>
                <w:color w:val="00435B"/>
                <w:sz w:val="20"/>
                <w:szCs w:val="20"/>
              </w:rPr>
              <w:t xml:space="preserve"> vardas ir pavardė bei</w:t>
            </w:r>
            <w:r w:rsidRPr="002D23B8">
              <w:rPr>
                <w:rFonts w:ascii="Arial" w:eastAsia="Times New Roman" w:hAnsi="Arial" w:cs="Arial"/>
                <w:color w:val="00435B"/>
                <w:sz w:val="20"/>
                <w:szCs w:val="20"/>
              </w:rPr>
              <w:t xml:space="preserve"> vykdytos pareigos </w:t>
            </w:r>
            <w:r>
              <w:rPr>
                <w:rFonts w:ascii="Arial" w:eastAsia="Times New Roman" w:hAnsi="Arial" w:cs="Arial"/>
                <w:color w:val="00435B"/>
                <w:sz w:val="20"/>
                <w:szCs w:val="20"/>
              </w:rPr>
              <w:t xml:space="preserve">įvykdytame </w:t>
            </w:r>
            <w:r w:rsidR="00C8559B">
              <w:rPr>
                <w:rFonts w:ascii="Arial" w:eastAsia="Times New Roman" w:hAnsi="Arial" w:cs="Arial"/>
                <w:color w:val="00435B"/>
                <w:sz w:val="20"/>
                <w:szCs w:val="20"/>
              </w:rPr>
              <w:t>projekte</w:t>
            </w:r>
            <w:r>
              <w:rPr>
                <w:rFonts w:ascii="Arial" w:eastAsia="Times New Roman" w:hAnsi="Arial" w:cs="Arial"/>
                <w:color w:val="00435B"/>
                <w:sz w:val="20"/>
                <w:szCs w:val="20"/>
              </w:rPr>
              <w:t xml:space="preserve">, </w:t>
            </w:r>
          </w:p>
          <w:p w14:paraId="6D8FD8A3" w14:textId="527475C0"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00C8559B">
              <w:rPr>
                <w:rFonts w:ascii="Arial" w:eastAsia="Times New Roman" w:hAnsi="Arial" w:cs="Arial"/>
                <w:color w:val="00435B"/>
                <w:sz w:val="20"/>
                <w:szCs w:val="20"/>
              </w:rPr>
              <w:t>projekto vykdymo laikotarpis mėnesio tikslumu</w:t>
            </w:r>
            <w:r>
              <w:rPr>
                <w:rFonts w:ascii="Arial" w:eastAsia="Times New Roman" w:hAnsi="Arial" w:cs="Arial"/>
                <w:color w:val="00435B"/>
                <w:sz w:val="20"/>
                <w:szCs w:val="20"/>
              </w:rPr>
              <w:t>,</w:t>
            </w:r>
          </w:p>
          <w:p w14:paraId="6304B161" w14:textId="78CDA455"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Pr>
                <w:rFonts w:ascii="Arial" w:hAnsi="Arial" w:cs="Arial"/>
                <w:color w:val="00435B"/>
                <w:sz w:val="20"/>
                <w:szCs w:val="20"/>
              </w:rPr>
              <w:t xml:space="preserve">užsakovo pavadinimas, adresas ir užsakovo kontaktiniai duomenys </w:t>
            </w:r>
            <w:r>
              <w:rPr>
                <w:rFonts w:ascii="Arial" w:eastAsia="Times New Roman" w:hAnsi="Arial" w:cs="Arial"/>
                <w:color w:val="00435B"/>
                <w:sz w:val="20"/>
                <w:szCs w:val="20"/>
              </w:rPr>
              <w:t>(atsakingo asmens pavardė, elektroninis paštas ir /ar telefono numeris)</w:t>
            </w:r>
            <w:r w:rsidR="005555F3">
              <w:rPr>
                <w:rFonts w:ascii="Arial" w:eastAsia="Times New Roman" w:hAnsi="Arial" w:cs="Arial"/>
                <w:color w:val="00435B"/>
                <w:sz w:val="20"/>
                <w:szCs w:val="20"/>
              </w:rPr>
              <w:t>.</w:t>
            </w:r>
            <w:r>
              <w:rPr>
                <w:rFonts w:ascii="Arial" w:eastAsia="Times New Roman" w:hAnsi="Arial" w:cs="Arial"/>
                <w:color w:val="00435B"/>
                <w:sz w:val="20"/>
                <w:szCs w:val="20"/>
              </w:rPr>
              <w:t xml:space="preserve"> </w:t>
            </w:r>
          </w:p>
          <w:p w14:paraId="186A5083" w14:textId="476FB7D4" w:rsidR="00FA3EB3" w:rsidRPr="003C40FC" w:rsidRDefault="005555F3" w:rsidP="00B4628C">
            <w:pPr>
              <w:tabs>
                <w:tab w:val="left" w:pos="543"/>
              </w:tabs>
              <w:spacing w:line="240" w:lineRule="auto"/>
              <w:jc w:val="both"/>
              <w:rPr>
                <w:rFonts w:ascii="Arial" w:hAnsi="Arial" w:cs="Arial"/>
                <w:color w:val="00435B"/>
                <w:sz w:val="20"/>
                <w:szCs w:val="20"/>
              </w:rPr>
            </w:pPr>
            <w:r>
              <w:rPr>
                <w:rFonts w:ascii="Arial" w:hAnsi="Arial" w:cs="Arial"/>
                <w:color w:val="00435B"/>
                <w:sz w:val="20"/>
                <w:szCs w:val="20"/>
              </w:rPr>
              <w:t xml:space="preserve">3) </w:t>
            </w:r>
            <w:r w:rsidR="005F54A7">
              <w:rPr>
                <w:rFonts w:ascii="Arial" w:hAnsi="Arial" w:cs="Arial"/>
                <w:color w:val="00435B"/>
                <w:sz w:val="20"/>
                <w:szCs w:val="20"/>
              </w:rPr>
              <w:t>u</w:t>
            </w:r>
            <w:r w:rsidR="00FA3EB3" w:rsidRPr="003C40FC">
              <w:rPr>
                <w:rFonts w:ascii="Arial" w:eastAsia="Calibri" w:hAnsi="Arial" w:cs="Arial"/>
                <w:color w:val="00435B"/>
                <w:sz w:val="20"/>
                <w:szCs w:val="20"/>
              </w:rPr>
              <w:t>žsakov</w:t>
            </w:r>
            <w:r>
              <w:rPr>
                <w:rFonts w:ascii="Arial" w:eastAsia="Calibri" w:hAnsi="Arial" w:cs="Arial"/>
                <w:color w:val="00435B"/>
                <w:sz w:val="20"/>
                <w:szCs w:val="20"/>
              </w:rPr>
              <w:t>o</w:t>
            </w:r>
            <w:r w:rsidR="00FA3EB3" w:rsidRPr="003C40FC">
              <w:rPr>
                <w:rFonts w:ascii="Arial" w:eastAsia="Calibri" w:hAnsi="Arial" w:cs="Arial"/>
                <w:color w:val="00435B"/>
                <w:sz w:val="20"/>
                <w:szCs w:val="20"/>
              </w:rPr>
              <w:t xml:space="preserve"> </w:t>
            </w:r>
            <w:r w:rsidR="00F67136">
              <w:rPr>
                <w:rFonts w:ascii="Arial" w:eastAsia="Calibri" w:hAnsi="Arial" w:cs="Arial"/>
                <w:color w:val="00435B"/>
                <w:sz w:val="20"/>
                <w:szCs w:val="20"/>
              </w:rPr>
              <w:t xml:space="preserve">pasirašytas </w:t>
            </w:r>
            <w:r w:rsidR="00FA3EB3" w:rsidRPr="003C40FC">
              <w:rPr>
                <w:rFonts w:ascii="Arial" w:eastAsia="Calibri" w:hAnsi="Arial" w:cs="Arial"/>
                <w:color w:val="00435B"/>
                <w:sz w:val="20"/>
                <w:szCs w:val="20"/>
              </w:rPr>
              <w:t>atsiliepima</w:t>
            </w:r>
            <w:r w:rsidR="001154D2">
              <w:rPr>
                <w:rFonts w:ascii="Arial" w:eastAsia="Calibri" w:hAnsi="Arial" w:cs="Arial"/>
                <w:color w:val="00435B"/>
                <w:sz w:val="20"/>
                <w:szCs w:val="20"/>
              </w:rPr>
              <w:t>s</w:t>
            </w:r>
            <w:r>
              <w:rPr>
                <w:rFonts w:ascii="Arial" w:eastAsia="Calibri" w:hAnsi="Arial" w:cs="Arial"/>
                <w:color w:val="00435B"/>
                <w:sz w:val="20"/>
                <w:szCs w:val="20"/>
              </w:rPr>
              <w:t>/-ai</w:t>
            </w:r>
            <w:r w:rsidR="00FA3EB3" w:rsidRPr="003C40FC">
              <w:rPr>
                <w:rFonts w:ascii="Arial" w:eastAsia="Calibri" w:hAnsi="Arial" w:cs="Arial"/>
                <w:color w:val="00435B"/>
                <w:sz w:val="20"/>
                <w:szCs w:val="20"/>
              </w:rPr>
              <w:t xml:space="preserve"> apie </w:t>
            </w:r>
            <w:r w:rsidR="001154D2">
              <w:rPr>
                <w:rFonts w:ascii="Arial" w:eastAsia="Calibri" w:hAnsi="Arial" w:cs="Arial"/>
                <w:color w:val="00435B"/>
                <w:sz w:val="20"/>
                <w:szCs w:val="20"/>
              </w:rPr>
              <w:t>įvykdytą projektą</w:t>
            </w:r>
            <w:r w:rsidR="00FA3EB3">
              <w:rPr>
                <w:rFonts w:ascii="Arial" w:eastAsia="Calibri" w:hAnsi="Arial" w:cs="Arial"/>
                <w:color w:val="00435B"/>
                <w:sz w:val="20"/>
                <w:szCs w:val="20"/>
              </w:rPr>
              <w:t xml:space="preserve"> ar lygiavertis dokumentas</w:t>
            </w:r>
            <w:r w:rsidR="00FA3EB3" w:rsidRPr="003C40FC">
              <w:rPr>
                <w:rFonts w:ascii="Arial" w:eastAsia="Calibri" w:hAnsi="Arial" w:cs="Arial"/>
                <w:color w:val="00435B"/>
                <w:sz w:val="20"/>
                <w:szCs w:val="20"/>
              </w:rPr>
              <w:t xml:space="preserve"> (toliau – patvirtinantis dokumentas). </w:t>
            </w:r>
            <w:r w:rsidR="00FA3EB3" w:rsidRPr="003C40FC">
              <w:rPr>
                <w:rFonts w:ascii="Arial" w:hAnsi="Arial" w:cs="Arial"/>
                <w:color w:val="00435B"/>
                <w:sz w:val="20"/>
                <w:szCs w:val="20"/>
              </w:rPr>
              <w:t>Patvirtinančiame dokumente</w:t>
            </w:r>
            <w:r w:rsidR="00FA3EB3" w:rsidRPr="00076C5D">
              <w:rPr>
                <w:rStyle w:val="FootnoteReference"/>
                <w:rFonts w:ascii="Arial" w:hAnsi="Arial" w:cs="Arial"/>
                <w:color w:val="00435B"/>
                <w:sz w:val="20"/>
                <w:szCs w:val="20"/>
              </w:rPr>
              <w:footnoteReference w:id="2"/>
            </w:r>
            <w:r w:rsidR="00FA3EB3" w:rsidRPr="003C40FC">
              <w:rPr>
                <w:rFonts w:ascii="Arial" w:hAnsi="Arial" w:cs="Arial"/>
                <w:color w:val="00435B"/>
                <w:sz w:val="20"/>
                <w:szCs w:val="20"/>
              </w:rPr>
              <w:t xml:space="preserve"> </w:t>
            </w:r>
            <w:r w:rsidR="00FA3EB3" w:rsidRPr="003C40FC">
              <w:rPr>
                <w:rFonts w:ascii="Arial" w:hAnsi="Arial" w:cs="Arial"/>
                <w:b/>
                <w:bCs/>
                <w:color w:val="00435B"/>
                <w:sz w:val="20"/>
                <w:szCs w:val="20"/>
              </w:rPr>
              <w:t>turi būti pateikta ši informacija</w:t>
            </w:r>
            <w:r w:rsidR="00FA3EB3" w:rsidRPr="003C40FC">
              <w:rPr>
                <w:rFonts w:ascii="Arial" w:hAnsi="Arial" w:cs="Arial"/>
                <w:color w:val="00435B"/>
                <w:sz w:val="20"/>
                <w:szCs w:val="20"/>
              </w:rPr>
              <w:t>:</w:t>
            </w:r>
          </w:p>
          <w:p w14:paraId="419F73C0" w14:textId="42F123B9"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sidRPr="00076C5D">
              <w:rPr>
                <w:rFonts w:ascii="Arial" w:hAnsi="Arial" w:cs="Arial"/>
                <w:color w:val="00435B"/>
                <w:sz w:val="20"/>
                <w:szCs w:val="20"/>
              </w:rPr>
              <w:t xml:space="preserve">- </w:t>
            </w:r>
            <w:r w:rsidR="002F3DA3">
              <w:rPr>
                <w:rFonts w:ascii="Arial" w:hAnsi="Arial" w:cs="Arial"/>
                <w:color w:val="00435B"/>
                <w:sz w:val="20"/>
                <w:szCs w:val="20"/>
              </w:rPr>
              <w:t>projekto</w:t>
            </w:r>
            <w:r>
              <w:rPr>
                <w:rFonts w:ascii="Arial" w:eastAsia="Times New Roman" w:hAnsi="Arial" w:cs="Arial"/>
                <w:color w:val="00435B"/>
                <w:sz w:val="20"/>
                <w:szCs w:val="20"/>
              </w:rPr>
              <w:t xml:space="preserve"> objekto</w:t>
            </w:r>
            <w:r w:rsidRPr="001916FD">
              <w:rPr>
                <w:rFonts w:ascii="Arial" w:eastAsia="Times New Roman" w:hAnsi="Arial" w:cs="Arial"/>
                <w:color w:val="00435B"/>
                <w:sz w:val="20"/>
                <w:szCs w:val="20"/>
              </w:rPr>
              <w:t xml:space="preserve"> detalus aprašymas</w:t>
            </w:r>
            <w:r>
              <w:rPr>
                <w:rFonts w:ascii="Arial" w:eastAsia="Times New Roman" w:hAnsi="Arial" w:cs="Arial"/>
                <w:color w:val="00435B"/>
                <w:sz w:val="20"/>
                <w:szCs w:val="20"/>
              </w:rPr>
              <w:t xml:space="preserve">, </w:t>
            </w:r>
          </w:p>
          <w:p w14:paraId="1D287581" w14:textId="428247EA"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Pr="002D23B8">
              <w:rPr>
                <w:rFonts w:ascii="Arial" w:eastAsia="Times New Roman" w:hAnsi="Arial" w:cs="Arial"/>
                <w:color w:val="00435B"/>
                <w:sz w:val="20"/>
                <w:szCs w:val="20"/>
              </w:rPr>
              <w:t xml:space="preserve">specialisto  </w:t>
            </w:r>
            <w:r>
              <w:rPr>
                <w:rFonts w:ascii="Arial" w:eastAsia="Times New Roman" w:hAnsi="Arial" w:cs="Arial"/>
                <w:color w:val="00435B"/>
                <w:sz w:val="20"/>
                <w:szCs w:val="20"/>
              </w:rPr>
              <w:t>vardas ir pavardė bei</w:t>
            </w:r>
            <w:r w:rsidRPr="002D23B8">
              <w:rPr>
                <w:rFonts w:ascii="Arial" w:eastAsia="Times New Roman" w:hAnsi="Arial" w:cs="Arial"/>
                <w:color w:val="00435B"/>
                <w:sz w:val="20"/>
                <w:szCs w:val="20"/>
              </w:rPr>
              <w:t xml:space="preserve"> vykdytos pareigos </w:t>
            </w:r>
            <w:r>
              <w:rPr>
                <w:rFonts w:ascii="Arial" w:eastAsia="Times New Roman" w:hAnsi="Arial" w:cs="Arial"/>
                <w:color w:val="00435B"/>
                <w:sz w:val="20"/>
                <w:szCs w:val="20"/>
              </w:rPr>
              <w:t xml:space="preserve">įvykdytame </w:t>
            </w:r>
            <w:r w:rsidR="002F3DA3">
              <w:rPr>
                <w:rFonts w:ascii="Arial" w:eastAsia="Times New Roman" w:hAnsi="Arial" w:cs="Arial"/>
                <w:color w:val="00435B"/>
                <w:sz w:val="20"/>
                <w:szCs w:val="20"/>
              </w:rPr>
              <w:t>projekte</w:t>
            </w:r>
            <w:r>
              <w:rPr>
                <w:rFonts w:ascii="Arial" w:eastAsia="Times New Roman" w:hAnsi="Arial" w:cs="Arial"/>
                <w:color w:val="00435B"/>
                <w:sz w:val="20"/>
                <w:szCs w:val="20"/>
              </w:rPr>
              <w:t xml:space="preserve">, </w:t>
            </w:r>
          </w:p>
          <w:p w14:paraId="343086CB" w14:textId="1534DAC7"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002F3DA3">
              <w:rPr>
                <w:rFonts w:ascii="Arial" w:eastAsia="Times New Roman" w:hAnsi="Arial" w:cs="Arial"/>
                <w:color w:val="00435B"/>
                <w:sz w:val="20"/>
                <w:szCs w:val="20"/>
              </w:rPr>
              <w:t>projekto vykdymo laikotarpis mėnesio tikslumu</w:t>
            </w:r>
            <w:r w:rsidR="007A5BDC">
              <w:rPr>
                <w:rFonts w:ascii="Arial" w:eastAsia="Times New Roman" w:hAnsi="Arial" w:cs="Arial"/>
                <w:color w:val="00435B"/>
                <w:sz w:val="20"/>
                <w:szCs w:val="20"/>
              </w:rPr>
              <w:t xml:space="preserve"> ar nurodomos konkrečios datos</w:t>
            </w:r>
            <w:r>
              <w:rPr>
                <w:rFonts w:ascii="Arial" w:eastAsia="Times New Roman" w:hAnsi="Arial" w:cs="Arial"/>
                <w:color w:val="00435B"/>
                <w:sz w:val="20"/>
                <w:szCs w:val="20"/>
              </w:rPr>
              <w:t>,</w:t>
            </w:r>
          </w:p>
          <w:p w14:paraId="2AE48CE7" w14:textId="15A58EAA" w:rsidR="00FA3EB3" w:rsidRPr="003C40FC" w:rsidRDefault="00FA3EB3" w:rsidP="007A5BDC">
            <w:pPr>
              <w:tabs>
                <w:tab w:val="left" w:pos="193"/>
                <w:tab w:val="left" w:pos="353"/>
                <w:tab w:val="left" w:pos="543"/>
              </w:tabs>
              <w:spacing w:line="240" w:lineRule="auto"/>
              <w:jc w:val="both"/>
              <w:rPr>
                <w:rFonts w:ascii="Arial" w:hAnsi="Arial" w:cs="Arial"/>
                <w:color w:val="00435B"/>
                <w:sz w:val="20"/>
                <w:szCs w:val="20"/>
              </w:rPr>
            </w:pPr>
            <w:r>
              <w:rPr>
                <w:rFonts w:ascii="Arial" w:eastAsia="Times New Roman" w:hAnsi="Arial" w:cs="Arial"/>
                <w:color w:val="00435B"/>
                <w:sz w:val="20"/>
                <w:szCs w:val="20"/>
              </w:rPr>
              <w:t xml:space="preserve">- </w:t>
            </w:r>
            <w:r w:rsidR="001D55FF">
              <w:rPr>
                <w:rFonts w:ascii="Arial" w:eastAsia="Times New Roman" w:hAnsi="Arial" w:cs="Arial"/>
                <w:color w:val="00435B"/>
                <w:sz w:val="20"/>
                <w:szCs w:val="20"/>
              </w:rPr>
              <w:t>projekto</w:t>
            </w:r>
            <w:r w:rsidRPr="00384BFC">
              <w:rPr>
                <w:rFonts w:ascii="Arial" w:eastAsia="Times New Roman" w:hAnsi="Arial" w:cs="Arial"/>
                <w:color w:val="00435B"/>
                <w:sz w:val="20"/>
                <w:szCs w:val="20"/>
              </w:rPr>
              <w:t xml:space="preserve"> užsakovo pavadinimas</w:t>
            </w:r>
            <w:r>
              <w:rPr>
                <w:rFonts w:ascii="Arial" w:eastAsia="Times New Roman" w:hAnsi="Arial" w:cs="Arial"/>
                <w:color w:val="00435B"/>
                <w:sz w:val="20"/>
                <w:szCs w:val="20"/>
              </w:rPr>
              <w:t>, adresas</w:t>
            </w:r>
            <w:r w:rsidRPr="00384BFC">
              <w:rPr>
                <w:rFonts w:ascii="Arial" w:eastAsia="Times New Roman" w:hAnsi="Arial" w:cs="Arial"/>
                <w:color w:val="00435B"/>
                <w:sz w:val="20"/>
                <w:szCs w:val="20"/>
              </w:rPr>
              <w:t xml:space="preserve"> ir užsakovo kontaktiniai duomenys (atsakingo asmens pavardė, elektroninis paštas</w:t>
            </w:r>
            <w:r>
              <w:rPr>
                <w:rFonts w:ascii="Arial" w:eastAsia="Times New Roman" w:hAnsi="Arial" w:cs="Arial"/>
                <w:color w:val="00435B"/>
                <w:sz w:val="20"/>
                <w:szCs w:val="20"/>
              </w:rPr>
              <w:t xml:space="preserve"> ir/ar</w:t>
            </w:r>
            <w:r w:rsidRPr="00384BFC">
              <w:rPr>
                <w:rFonts w:ascii="Arial" w:eastAsia="Times New Roman" w:hAnsi="Arial" w:cs="Arial"/>
                <w:color w:val="00435B"/>
                <w:sz w:val="20"/>
                <w:szCs w:val="20"/>
              </w:rPr>
              <w:t xml:space="preserve"> telefono numeris)</w:t>
            </w:r>
            <w:r w:rsidRPr="003C40FC">
              <w:rPr>
                <w:rFonts w:ascii="Arial" w:hAnsi="Arial" w:cs="Arial"/>
                <w:color w:val="00435B"/>
                <w:sz w:val="20"/>
                <w:szCs w:val="20"/>
              </w:rPr>
              <w:t>.</w:t>
            </w:r>
          </w:p>
          <w:p w14:paraId="02903B54" w14:textId="2089CF97" w:rsidR="00F67136" w:rsidRPr="0032191B" w:rsidRDefault="00F67136" w:rsidP="00F67136">
            <w:pPr>
              <w:tabs>
                <w:tab w:val="left" w:pos="543"/>
              </w:tabs>
              <w:spacing w:line="240" w:lineRule="auto"/>
              <w:jc w:val="both"/>
              <w:rPr>
                <w:rFonts w:ascii="Arial" w:hAnsi="Arial" w:cs="Arial"/>
                <w:i/>
                <w:iCs/>
                <w:color w:val="00435B"/>
                <w:sz w:val="20"/>
                <w:szCs w:val="20"/>
                <w:lang w:eastAsia="ar-SA"/>
              </w:rPr>
            </w:pPr>
            <w:r>
              <w:rPr>
                <w:rFonts w:ascii="Arial" w:hAnsi="Arial" w:cs="Arial"/>
                <w:i/>
                <w:iCs/>
                <w:color w:val="00435B"/>
                <w:sz w:val="20"/>
                <w:szCs w:val="20"/>
                <w:lang w:eastAsia="ar-SA"/>
              </w:rPr>
              <w:t xml:space="preserve">Pastaba: </w:t>
            </w:r>
            <w:r w:rsidRPr="0032191B">
              <w:rPr>
                <w:rFonts w:ascii="Arial" w:hAnsi="Arial" w:cs="Arial"/>
                <w:i/>
                <w:iCs/>
                <w:color w:val="00435B"/>
                <w:sz w:val="20"/>
                <w:szCs w:val="20"/>
                <w:lang w:eastAsia="ar-SA"/>
              </w:rPr>
              <w:t xml:space="preserve">Perkančioji organizacija turi teisę kreiptis į paslaugų gavėją (užsakovą) </w:t>
            </w:r>
            <w:r w:rsidR="00362171">
              <w:rPr>
                <w:rFonts w:ascii="Arial" w:hAnsi="Arial" w:cs="Arial"/>
                <w:i/>
                <w:iCs/>
                <w:color w:val="00435B"/>
                <w:sz w:val="20"/>
                <w:szCs w:val="20"/>
                <w:lang w:eastAsia="ar-SA"/>
              </w:rPr>
              <w:t>dėl užsakovo atsiliepime pateiktos</w:t>
            </w:r>
            <w:r w:rsidRPr="0032191B">
              <w:rPr>
                <w:rFonts w:ascii="Arial" w:hAnsi="Arial" w:cs="Arial"/>
                <w:i/>
                <w:iCs/>
                <w:color w:val="00435B"/>
                <w:sz w:val="20"/>
                <w:szCs w:val="20"/>
                <w:lang w:eastAsia="ar-SA"/>
              </w:rPr>
              <w:t xml:space="preserve"> informacijos apie suteiktas paslaugas.</w:t>
            </w:r>
          </w:p>
          <w:p w14:paraId="1CFE3B68" w14:textId="77777777" w:rsidR="00FA3EB3" w:rsidRDefault="00FA3EB3" w:rsidP="0032191B">
            <w:pPr>
              <w:tabs>
                <w:tab w:val="left" w:pos="543"/>
              </w:tabs>
              <w:spacing w:line="240" w:lineRule="auto"/>
              <w:jc w:val="both"/>
              <w:rPr>
                <w:rFonts w:ascii="Arial" w:hAnsi="Arial" w:cs="Arial"/>
                <w:i/>
                <w:iCs/>
                <w:color w:val="00435B"/>
                <w:sz w:val="20"/>
                <w:szCs w:val="20"/>
                <w:lang w:eastAsia="ar-SA"/>
              </w:rPr>
            </w:pPr>
          </w:p>
          <w:p w14:paraId="6039D52D" w14:textId="55304450" w:rsidR="00FA3EB3" w:rsidRDefault="0090798D" w:rsidP="0032191B">
            <w:pPr>
              <w:tabs>
                <w:tab w:val="left" w:pos="543"/>
              </w:tabs>
              <w:spacing w:line="240" w:lineRule="auto"/>
              <w:jc w:val="both"/>
              <w:rPr>
                <w:rFonts w:ascii="Arial" w:hAnsi="Arial" w:cs="Arial"/>
                <w:i/>
                <w:iCs/>
                <w:color w:val="00435B"/>
                <w:sz w:val="20"/>
                <w:szCs w:val="20"/>
                <w:lang w:eastAsia="ar-SA"/>
              </w:rPr>
            </w:pPr>
            <w:r w:rsidRPr="009802AC">
              <w:rPr>
                <w:rFonts w:ascii="Arial" w:hAnsi="Arial" w:cs="Arial"/>
                <w:b/>
                <w:bCs/>
                <w:i/>
                <w:iCs/>
                <w:color w:val="00435B"/>
                <w:sz w:val="20"/>
                <w:szCs w:val="20"/>
                <w:lang w:eastAsia="ar-SA"/>
              </w:rPr>
              <w:t xml:space="preserve">Tas pats </w:t>
            </w:r>
            <w:r>
              <w:rPr>
                <w:rFonts w:ascii="Arial" w:hAnsi="Arial" w:cs="Arial"/>
                <w:b/>
                <w:bCs/>
                <w:i/>
                <w:iCs/>
                <w:color w:val="00435B"/>
                <w:sz w:val="20"/>
                <w:szCs w:val="20"/>
                <w:lang w:eastAsia="ar-SA"/>
              </w:rPr>
              <w:t>įvykdytas projektas</w:t>
            </w:r>
            <w:r w:rsidRPr="009802AC">
              <w:rPr>
                <w:rFonts w:ascii="Arial" w:hAnsi="Arial" w:cs="Arial"/>
                <w:b/>
                <w:bCs/>
                <w:i/>
                <w:iCs/>
                <w:color w:val="00435B"/>
                <w:sz w:val="20"/>
                <w:szCs w:val="20"/>
                <w:lang w:eastAsia="ar-SA"/>
              </w:rPr>
              <w:t xml:space="preserve"> gali būti teikiamas bet kurio iš specialistų </w:t>
            </w:r>
            <w:r>
              <w:rPr>
                <w:rFonts w:ascii="Arial" w:hAnsi="Arial" w:cs="Arial"/>
                <w:b/>
                <w:bCs/>
                <w:i/>
                <w:iCs/>
                <w:color w:val="00435B"/>
                <w:sz w:val="20"/>
                <w:szCs w:val="20"/>
                <w:lang w:eastAsia="ar-SA"/>
              </w:rPr>
              <w:t>patirties ekonominio naudingumo parametrų</w:t>
            </w:r>
            <w:r w:rsidRPr="009802AC">
              <w:rPr>
                <w:rFonts w:ascii="Arial" w:hAnsi="Arial" w:cs="Arial"/>
                <w:b/>
                <w:bCs/>
                <w:i/>
                <w:iCs/>
                <w:color w:val="00435B"/>
                <w:sz w:val="20"/>
                <w:szCs w:val="20"/>
                <w:lang w:eastAsia="ar-SA"/>
              </w:rPr>
              <w:t xml:space="preserve"> vertinimui</w:t>
            </w:r>
            <w:r>
              <w:rPr>
                <w:rFonts w:ascii="Arial" w:hAnsi="Arial" w:cs="Arial"/>
                <w:b/>
                <w:bCs/>
                <w:i/>
                <w:iCs/>
                <w:color w:val="00435B"/>
                <w:sz w:val="20"/>
                <w:szCs w:val="20"/>
                <w:lang w:eastAsia="ar-SA"/>
              </w:rPr>
              <w:t>, tačiau negali būti teikiamas to pačio specialisto ir atitikties kvalifikacijos reikalavimui, ir patirties vertinimui ekonominio naudingumo balais</w:t>
            </w:r>
            <w:r w:rsidRPr="00F83330">
              <w:rPr>
                <w:rFonts w:ascii="Arial" w:hAnsi="Arial" w:cs="Arial"/>
                <w:i/>
                <w:iCs/>
                <w:color w:val="00435B"/>
                <w:sz w:val="20"/>
                <w:szCs w:val="20"/>
                <w:lang w:eastAsia="ar-SA"/>
              </w:rPr>
              <w:t>.</w:t>
            </w:r>
          </w:p>
          <w:p w14:paraId="25B41BBB" w14:textId="77777777" w:rsidR="00FA3EB3" w:rsidRPr="00076C5D" w:rsidRDefault="00FA3EB3" w:rsidP="0032191B">
            <w:pPr>
              <w:tabs>
                <w:tab w:val="left" w:pos="543"/>
              </w:tabs>
              <w:spacing w:line="240" w:lineRule="auto"/>
              <w:jc w:val="both"/>
              <w:rPr>
                <w:rFonts w:ascii="Arial" w:hAnsi="Arial" w:cs="Arial"/>
                <w:color w:val="00435B"/>
                <w:sz w:val="20"/>
                <w:szCs w:val="20"/>
                <w:lang w:eastAsia="ar-SA"/>
              </w:rPr>
            </w:pPr>
          </w:p>
          <w:p w14:paraId="3EB85328" w14:textId="77777777" w:rsidR="00FA3EB3" w:rsidRDefault="00FA3EB3" w:rsidP="005112A3">
            <w:pPr>
              <w:tabs>
                <w:tab w:val="left" w:pos="351"/>
              </w:tabs>
              <w:spacing w:line="240" w:lineRule="auto"/>
              <w:ind w:right="126"/>
              <w:rPr>
                <w:rFonts w:ascii="Arial" w:hAnsi="Arial" w:cs="Arial"/>
                <w:i/>
                <w:iCs/>
                <w:color w:val="00435B"/>
                <w:sz w:val="20"/>
                <w:szCs w:val="20"/>
              </w:rPr>
            </w:pPr>
          </w:p>
          <w:p w14:paraId="4603BC4B" w14:textId="77777777" w:rsidR="00FA3EB3" w:rsidRDefault="00FA3EB3" w:rsidP="005112A3">
            <w:pPr>
              <w:tabs>
                <w:tab w:val="left" w:pos="351"/>
              </w:tabs>
              <w:spacing w:line="240" w:lineRule="auto"/>
              <w:ind w:right="126"/>
              <w:rPr>
                <w:rFonts w:ascii="Arial" w:eastAsia="Calibri" w:hAnsi="Arial" w:cs="Arial"/>
                <w:b/>
                <w:color w:val="00435B"/>
                <w:sz w:val="20"/>
                <w:szCs w:val="20"/>
              </w:rPr>
            </w:pPr>
          </w:p>
        </w:tc>
      </w:tr>
      <w:tr w:rsidR="00854C9B" w:rsidRPr="00C817D2" w14:paraId="1203FB64" w14:textId="77777777">
        <w:trPr>
          <w:trHeight w:val="53"/>
        </w:trPr>
        <w:tc>
          <w:tcPr>
            <w:tcW w:w="4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0E85" w14:textId="2371FD92" w:rsidR="00854C9B" w:rsidRPr="00EA4C32" w:rsidRDefault="00FA3EB3" w:rsidP="00EA4C32">
            <w:pPr>
              <w:spacing w:line="240" w:lineRule="auto"/>
              <w:jc w:val="both"/>
              <w:rPr>
                <w:rFonts w:ascii="Arial" w:eastAsia="Calibri" w:hAnsi="Arial" w:cs="Arial"/>
                <w:color w:val="00435B"/>
                <w:sz w:val="20"/>
                <w:szCs w:val="20"/>
              </w:rPr>
            </w:pPr>
            <w:r>
              <w:rPr>
                <w:rFonts w:ascii="Arial" w:eastAsia="Calibri" w:hAnsi="Arial" w:cs="Arial"/>
                <w:color w:val="00435B"/>
                <w:sz w:val="20"/>
                <w:szCs w:val="20"/>
              </w:rPr>
              <w:t>2</w:t>
            </w:r>
          </w:p>
        </w:tc>
        <w:tc>
          <w:tcPr>
            <w:tcW w:w="1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B8D7" w14:textId="072FA80E" w:rsidR="00854C9B" w:rsidRDefault="00FA3EB3" w:rsidP="00EA4C32">
            <w:pPr>
              <w:spacing w:line="240" w:lineRule="auto"/>
              <w:jc w:val="both"/>
              <w:rPr>
                <w:rFonts w:ascii="Arial" w:hAnsi="Arial" w:cs="Arial"/>
                <w:b/>
                <w:iCs/>
                <w:color w:val="00435B"/>
                <w:sz w:val="20"/>
                <w:szCs w:val="20"/>
              </w:rPr>
            </w:pPr>
            <w:r>
              <w:rPr>
                <w:rFonts w:ascii="Arial" w:hAnsi="Arial" w:cs="Arial"/>
                <w:b/>
                <w:iCs/>
                <w:color w:val="00435B"/>
                <w:sz w:val="20"/>
                <w:szCs w:val="20"/>
              </w:rPr>
              <w:t>Antras</w:t>
            </w:r>
            <w:r w:rsidR="00854C9B">
              <w:rPr>
                <w:rFonts w:ascii="Arial" w:hAnsi="Arial" w:cs="Arial"/>
                <w:b/>
                <w:iCs/>
                <w:color w:val="00435B"/>
                <w:sz w:val="20"/>
                <w:szCs w:val="20"/>
              </w:rPr>
              <w:t xml:space="preserve"> parametras (P</w:t>
            </w:r>
            <w:r>
              <w:rPr>
                <w:rFonts w:ascii="Arial" w:hAnsi="Arial" w:cs="Arial"/>
                <w:b/>
                <w:iCs/>
                <w:color w:val="00435B"/>
                <w:sz w:val="20"/>
                <w:szCs w:val="20"/>
                <w:vertAlign w:val="subscript"/>
              </w:rPr>
              <w:t>2</w:t>
            </w:r>
            <w:r w:rsidR="00854C9B">
              <w:rPr>
                <w:rFonts w:ascii="Arial" w:hAnsi="Arial" w:cs="Arial"/>
                <w:b/>
                <w:iCs/>
                <w:color w:val="00435B"/>
                <w:sz w:val="20"/>
                <w:szCs w:val="20"/>
              </w:rPr>
              <w:t>):</w:t>
            </w:r>
          </w:p>
          <w:p w14:paraId="2E00F69C" w14:textId="1454D5AA" w:rsidR="00854C9B" w:rsidRPr="00BB4541" w:rsidRDefault="00C41D9B" w:rsidP="00EA4C32">
            <w:pPr>
              <w:spacing w:line="240" w:lineRule="auto"/>
              <w:rPr>
                <w:rFonts w:ascii="Arial" w:hAnsi="Arial" w:cs="Arial"/>
                <w:bCs/>
                <w:iCs/>
                <w:color w:val="00435B"/>
                <w:sz w:val="20"/>
                <w:szCs w:val="20"/>
              </w:rPr>
            </w:pPr>
            <w:r>
              <w:rPr>
                <w:rFonts w:ascii="Arial" w:hAnsi="Arial" w:cs="Arial"/>
                <w:color w:val="00435B"/>
                <w:sz w:val="20"/>
                <w:szCs w:val="20"/>
              </w:rPr>
              <w:t>Tiekėjo siūlomo specialisto analitiko pareigoms sutarties vykdyme</w:t>
            </w:r>
            <w:r w:rsidRPr="1CCE7251">
              <w:rPr>
                <w:rFonts w:ascii="Arial" w:hAnsi="Arial" w:cs="Arial"/>
                <w:color w:val="00435B"/>
                <w:sz w:val="20"/>
                <w:szCs w:val="20"/>
              </w:rPr>
              <w:t xml:space="preserve"> patirtis per pastaruosius 3 metus  laiku ir kokybiškai </w:t>
            </w:r>
            <w:r>
              <w:rPr>
                <w:rFonts w:ascii="Arial" w:hAnsi="Arial" w:cs="Arial"/>
                <w:color w:val="00435B"/>
                <w:sz w:val="20"/>
                <w:szCs w:val="20"/>
              </w:rPr>
              <w:t>parengus</w:t>
            </w:r>
            <w:r w:rsidRPr="1CCE7251">
              <w:rPr>
                <w:rFonts w:ascii="Arial" w:hAnsi="Arial" w:cs="Arial"/>
                <w:color w:val="00435B"/>
                <w:sz w:val="20"/>
                <w:szCs w:val="20"/>
              </w:rPr>
              <w:t xml:space="preserve">  ŠESD pėdsako įvertinimą</w:t>
            </w:r>
            <w:r>
              <w:rPr>
                <w:rFonts w:ascii="Arial" w:hAnsi="Arial" w:cs="Arial"/>
                <w:color w:val="00435B"/>
                <w:sz w:val="20"/>
                <w:szCs w:val="20"/>
              </w:rPr>
              <w:t xml:space="preserve"> ir </w:t>
            </w:r>
            <w:proofErr w:type="spellStart"/>
            <w:r>
              <w:rPr>
                <w:rFonts w:ascii="Arial" w:hAnsi="Arial" w:cs="Arial"/>
                <w:color w:val="00435B"/>
                <w:sz w:val="20"/>
                <w:szCs w:val="20"/>
              </w:rPr>
              <w:t>dekarbonizacijos</w:t>
            </w:r>
            <w:proofErr w:type="spellEnd"/>
            <w:r>
              <w:rPr>
                <w:rFonts w:ascii="Arial" w:hAnsi="Arial" w:cs="Arial"/>
                <w:color w:val="00435B"/>
                <w:sz w:val="20"/>
                <w:szCs w:val="20"/>
              </w:rPr>
              <w:t xml:space="preserve"> strategiją</w:t>
            </w:r>
            <w:r w:rsidRPr="1CCE7251">
              <w:rPr>
                <w:rFonts w:ascii="Arial" w:hAnsi="Arial" w:cs="Arial"/>
                <w:color w:val="00435B"/>
                <w:sz w:val="20"/>
                <w:szCs w:val="20"/>
              </w:rPr>
              <w:t xml:space="preserve"> </w:t>
            </w:r>
            <w:r w:rsidRPr="000C194F">
              <w:rPr>
                <w:rFonts w:ascii="Arial" w:hAnsi="Arial" w:cs="Arial"/>
                <w:strike/>
                <w:color w:val="00435B"/>
                <w:sz w:val="20"/>
                <w:szCs w:val="20"/>
              </w:rPr>
              <w:t>įmonei</w:t>
            </w:r>
            <w:r>
              <w:rPr>
                <w:rFonts w:ascii="Arial" w:hAnsi="Arial" w:cs="Arial"/>
                <w:color w:val="00435B"/>
                <w:sz w:val="20"/>
                <w:szCs w:val="20"/>
              </w:rPr>
              <w:t xml:space="preserve">, </w:t>
            </w:r>
            <w:r w:rsidRPr="00DA590C">
              <w:rPr>
                <w:rFonts w:ascii="Arial" w:hAnsi="Arial" w:cs="Arial"/>
                <w:strike/>
                <w:color w:val="00435B"/>
                <w:sz w:val="20"/>
                <w:szCs w:val="20"/>
              </w:rPr>
              <w:t>veikiančiai</w:t>
            </w:r>
            <w:r w:rsidRPr="1CCE7251">
              <w:rPr>
                <w:rFonts w:ascii="Arial" w:hAnsi="Arial" w:cs="Arial"/>
                <w:color w:val="00435B"/>
                <w:sz w:val="20"/>
                <w:szCs w:val="20"/>
              </w:rPr>
              <w:t xml:space="preserve"> bent viename iš techninėje specifikacijoje nurodytų sektorių arba keliuose sektoriuose</w:t>
            </w:r>
            <w:r>
              <w:rPr>
                <w:rFonts w:ascii="Arial" w:hAnsi="Arial" w:cs="Arial"/>
                <w:color w:val="00435B"/>
                <w:sz w:val="20"/>
                <w:szCs w:val="20"/>
              </w:rPr>
              <w:t xml:space="preserve"> (toliau – projektas)</w:t>
            </w:r>
            <w:r w:rsidRPr="1CCE7251">
              <w:rPr>
                <w:rFonts w:ascii="Arial" w:hAnsi="Arial" w:cs="Arial"/>
                <w:color w:val="00435B"/>
                <w:sz w:val="20"/>
                <w:szCs w:val="20"/>
              </w:rPr>
              <w:t>.</w:t>
            </w:r>
          </w:p>
        </w:tc>
        <w:tc>
          <w:tcPr>
            <w:tcW w:w="2971" w:type="pct"/>
            <w:vMerge/>
            <w:tcBorders>
              <w:left w:val="single" w:sz="4" w:space="0" w:color="000000"/>
              <w:bottom w:val="single" w:sz="4" w:space="0" w:color="000000"/>
              <w:right w:val="single" w:sz="4" w:space="0" w:color="000000"/>
            </w:tcBorders>
          </w:tcPr>
          <w:p w14:paraId="3C8D4104" w14:textId="64CC8AC5" w:rsidR="00854C9B" w:rsidRPr="00076C5D" w:rsidRDefault="00854C9B" w:rsidP="005112A3">
            <w:pPr>
              <w:tabs>
                <w:tab w:val="left" w:pos="351"/>
              </w:tabs>
              <w:spacing w:line="240" w:lineRule="auto"/>
              <w:ind w:right="126"/>
              <w:rPr>
                <w:rFonts w:ascii="Arial" w:eastAsia="Calibri" w:hAnsi="Arial" w:cs="Arial"/>
                <w:i/>
                <w:iCs/>
                <w:color w:val="00435B"/>
                <w:sz w:val="20"/>
                <w:szCs w:val="20"/>
              </w:rPr>
            </w:pPr>
          </w:p>
        </w:tc>
      </w:tr>
    </w:tbl>
    <w:p w14:paraId="088B698B" w14:textId="77777777" w:rsidR="00D8753E" w:rsidRDefault="00D8753E"/>
    <w:p w14:paraId="19B9AA37" w14:textId="179E2F85" w:rsidR="001E1F4D" w:rsidRPr="001E1F4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9</w:t>
      </w:r>
      <w:r w:rsidR="0013777D" w:rsidRPr="0013777D">
        <w:rPr>
          <w:rFonts w:ascii="Arial" w:hAnsi="Arial" w:cs="Arial"/>
          <w:color w:val="00435B"/>
          <w:sz w:val="20"/>
          <w:szCs w:val="20"/>
        </w:rPr>
        <w:t xml:space="preserve">. </w:t>
      </w:r>
      <w:r w:rsidR="001E1F4D" w:rsidRPr="001E1F4D">
        <w:rPr>
          <w:rFonts w:ascii="Arial" w:eastAsia="Calibri" w:hAnsi="Arial" w:cs="Arial"/>
          <w:color w:val="00435B"/>
          <w:sz w:val="20"/>
          <w:szCs w:val="20"/>
        </w:rPr>
        <w:t xml:space="preserve">Ekonominis naudingumas (S) apskaičiuojamas sudedant Tiekėjo </w:t>
      </w:r>
      <w:r w:rsidR="005555F3">
        <w:rPr>
          <w:rFonts w:ascii="Arial" w:eastAsia="Calibri" w:hAnsi="Arial" w:cs="Arial"/>
          <w:color w:val="00435B"/>
          <w:sz w:val="20"/>
          <w:szCs w:val="20"/>
        </w:rPr>
        <w:t>n</w:t>
      </w:r>
      <w:r w:rsidR="001E1F4D" w:rsidRPr="001E1F4D">
        <w:rPr>
          <w:rFonts w:ascii="Arial" w:eastAsia="Calibri" w:hAnsi="Arial" w:cs="Arial"/>
          <w:color w:val="00435B"/>
          <w:sz w:val="20"/>
          <w:szCs w:val="20"/>
        </w:rPr>
        <w:t xml:space="preserve"> </w:t>
      </w:r>
      <w:r w:rsidR="00554854">
        <w:rPr>
          <w:rFonts w:ascii="Arial" w:eastAsia="Calibri" w:hAnsi="Arial" w:cs="Arial"/>
          <w:color w:val="00435B"/>
          <w:sz w:val="20"/>
          <w:szCs w:val="20"/>
        </w:rPr>
        <w:t xml:space="preserve">palyginamosios </w:t>
      </w:r>
      <w:r w:rsidR="001E1F4D" w:rsidRPr="001E1F4D">
        <w:rPr>
          <w:rFonts w:ascii="Arial" w:eastAsia="Calibri" w:hAnsi="Arial" w:cs="Arial"/>
          <w:color w:val="00435B"/>
          <w:sz w:val="20"/>
          <w:szCs w:val="20"/>
        </w:rPr>
        <w:t>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30A7F7C0" w:rsidR="001E1F4D" w:rsidRPr="00B23F26" w:rsidRDefault="005555F3" w:rsidP="00753522">
      <w:pPr>
        <w:pStyle w:val="ListParagraph"/>
        <w:numPr>
          <w:ilvl w:val="0"/>
          <w:numId w:val="23"/>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P</w:t>
      </w:r>
      <w:r w:rsidR="001E1F4D" w:rsidRPr="00B23F26">
        <w:rPr>
          <w:rFonts w:ascii="Arial" w:eastAsia="Calibri" w:hAnsi="Arial" w:cs="Arial"/>
          <w:color w:val="00435B"/>
          <w:sz w:val="20"/>
          <w:szCs w:val="20"/>
        </w:rPr>
        <w:t>asiūlymo kainos (C) balai apskaičiuojami mažiausios</w:t>
      </w:r>
      <w:r w:rsidR="00BF07C8">
        <w:rPr>
          <w:rFonts w:ascii="Arial" w:eastAsia="Calibri" w:hAnsi="Arial" w:cs="Arial"/>
          <w:color w:val="00435B"/>
          <w:sz w:val="20"/>
          <w:szCs w:val="20"/>
        </w:rPr>
        <w:t xml:space="preserve"> </w:t>
      </w:r>
      <w:r w:rsidR="001E1F4D" w:rsidRPr="00B23F26">
        <w:rPr>
          <w:rFonts w:ascii="Arial" w:eastAsia="Calibri" w:hAnsi="Arial" w:cs="Arial"/>
          <w:color w:val="00435B"/>
          <w:sz w:val="20"/>
          <w:szCs w:val="20"/>
        </w:rPr>
        <w:t>pasiūlytos pasiūlymo kainos (</w:t>
      </w:r>
      <w:proofErr w:type="spellStart"/>
      <w:r w:rsidR="001E1F4D" w:rsidRPr="00B23F26">
        <w:rPr>
          <w:rFonts w:ascii="Arial" w:eastAsia="Calibri" w:hAnsi="Arial" w:cs="Arial"/>
          <w:color w:val="00435B"/>
          <w:sz w:val="20"/>
          <w:szCs w:val="20"/>
        </w:rPr>
        <w:t>C</w:t>
      </w:r>
      <w:r w:rsidR="001E1F4D" w:rsidRPr="00B23F26">
        <w:rPr>
          <w:rFonts w:ascii="Arial" w:eastAsia="Calibri" w:hAnsi="Arial" w:cs="Arial"/>
          <w:color w:val="00435B"/>
          <w:sz w:val="20"/>
          <w:szCs w:val="20"/>
          <w:vertAlign w:val="subscript"/>
        </w:rPr>
        <w:t>min</w:t>
      </w:r>
      <w:proofErr w:type="spellEnd"/>
      <w:r w:rsidR="001E1F4D" w:rsidRPr="00B23F26">
        <w:rPr>
          <w:rFonts w:ascii="Arial" w:eastAsia="Calibri" w:hAnsi="Arial" w:cs="Arial"/>
          <w:color w:val="00435B"/>
          <w:sz w:val="20"/>
          <w:szCs w:val="20"/>
        </w:rPr>
        <w:t xml:space="preserve">) ir vertinamo </w:t>
      </w:r>
      <w:r w:rsidR="00BF07C8">
        <w:rPr>
          <w:rFonts w:ascii="Arial" w:eastAsia="Calibri" w:hAnsi="Arial" w:cs="Arial"/>
          <w:color w:val="00435B"/>
          <w:sz w:val="20"/>
          <w:szCs w:val="20"/>
        </w:rPr>
        <w:t>pasiūlymo</w:t>
      </w:r>
      <w:r w:rsidR="001E1F4D" w:rsidRPr="00B23F26">
        <w:rPr>
          <w:rFonts w:ascii="Arial" w:eastAsia="Calibri" w:hAnsi="Arial" w:cs="Arial"/>
          <w:color w:val="00435B"/>
          <w:sz w:val="20"/>
          <w:szCs w:val="20"/>
        </w:rPr>
        <w:t xml:space="preserve"> kainos (</w:t>
      </w:r>
      <w:proofErr w:type="spellStart"/>
      <w:r w:rsidR="001E1F4D" w:rsidRPr="00B23F26">
        <w:rPr>
          <w:rFonts w:ascii="Arial" w:eastAsia="Calibri" w:hAnsi="Arial" w:cs="Arial"/>
          <w:color w:val="00435B"/>
          <w:sz w:val="20"/>
          <w:szCs w:val="20"/>
        </w:rPr>
        <w:t>C</w:t>
      </w:r>
      <w:r w:rsidR="00EF3035">
        <w:rPr>
          <w:rFonts w:ascii="Arial" w:eastAsia="Calibri" w:hAnsi="Arial" w:cs="Arial"/>
          <w:color w:val="00435B"/>
          <w:sz w:val="20"/>
          <w:szCs w:val="20"/>
          <w:vertAlign w:val="subscript"/>
        </w:rPr>
        <w:t>n</w:t>
      </w:r>
      <w:proofErr w:type="spellEnd"/>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2080796D"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n</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06094AE7" w:rsidR="001E1F4D" w:rsidRPr="0013777D" w:rsidRDefault="001E1F4D" w:rsidP="0013777D">
      <w:pPr>
        <w:pStyle w:val="ListParagraph"/>
        <w:numPr>
          <w:ilvl w:val="0"/>
          <w:numId w:val="21"/>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w:t>
      </w:r>
      <w:proofErr w:type="spellStart"/>
      <w:r w:rsidRPr="0013777D">
        <w:rPr>
          <w:rFonts w:ascii="Arial" w:eastAsia="Calibri" w:hAnsi="Arial" w:cs="Arial"/>
          <w:color w:val="00435B"/>
          <w:sz w:val="20"/>
          <w:szCs w:val="20"/>
        </w:rPr>
        <w:t>P</w:t>
      </w:r>
      <w:r w:rsidRPr="0013777D">
        <w:rPr>
          <w:rFonts w:ascii="Arial" w:eastAsia="Calibri" w:hAnsi="Arial" w:cs="Arial"/>
          <w:color w:val="00435B"/>
          <w:sz w:val="20"/>
          <w:szCs w:val="20"/>
          <w:vertAlign w:val="subscript"/>
        </w:rPr>
        <w:t>j</w:t>
      </w:r>
      <w:proofErr w:type="spellEnd"/>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E11546A" w:rsidR="001E1F4D" w:rsidRPr="001E1F4D" w:rsidRDefault="00D65CB5"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r>
                  <w:rPr>
                    <w:rFonts w:ascii="Cambria Math" w:eastAsia="Calibri" w:hAnsi="Cambria Math" w:cs="Arial"/>
                    <w:color w:val="00435B"/>
                  </w:rPr>
                  <m:t>i</m:t>
                </m: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23C14141" w:rsidR="001E1F4D" w:rsidRPr="0013777D" w:rsidRDefault="001E1F4D" w:rsidP="0013777D">
      <w:pPr>
        <w:pStyle w:val="ListParagraph"/>
        <w:numPr>
          <w:ilvl w:val="0"/>
          <w:numId w:val="21"/>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lastRenderedPageBreak/>
        <w:t xml:space="preserve">Kriterijaus parametro </w:t>
      </w:r>
      <w:bookmarkStart w:id="5" w:name="_Hlk535494434"/>
      <w:r w:rsidRPr="0013777D">
        <w:rPr>
          <w:rFonts w:ascii="Arial" w:eastAsia="Calibri" w:hAnsi="Arial" w:cs="Arial"/>
          <w:color w:val="00435B"/>
          <w:sz w:val="20"/>
          <w:szCs w:val="20"/>
        </w:rPr>
        <w:t>įvertinimas (</w:t>
      </w:r>
      <w:proofErr w:type="spellStart"/>
      <w:r w:rsidRPr="0013777D">
        <w:rPr>
          <w:rFonts w:ascii="Arial" w:eastAsia="Calibri" w:hAnsi="Arial" w:cs="Arial"/>
          <w:color w:val="00435B"/>
          <w:sz w:val="20"/>
          <w:szCs w:val="20"/>
        </w:rPr>
        <w:t>P</w:t>
      </w:r>
      <w:r w:rsid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apskaičiuojamas parametro reikšmę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xml:space="preserve">) palyginant su </w:t>
      </w:r>
      <w:r w:rsidR="000C5DE8">
        <w:rPr>
          <w:rFonts w:ascii="Arial" w:eastAsia="Calibri" w:hAnsi="Arial" w:cs="Arial"/>
          <w:color w:val="00435B"/>
          <w:sz w:val="20"/>
          <w:szCs w:val="20"/>
        </w:rPr>
        <w:t>maksimalia</w:t>
      </w:r>
      <w:r w:rsidRPr="0013777D">
        <w:rPr>
          <w:rFonts w:ascii="Arial" w:eastAsia="Calibri" w:hAnsi="Arial" w:cs="Arial"/>
          <w:color w:val="00435B"/>
          <w:sz w:val="20"/>
          <w:szCs w:val="20"/>
        </w:rPr>
        <w:t xml:space="preserve"> to paties parametro reikšme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proofErr w:type="spellEnd"/>
      <w:r w:rsidRPr="0013777D">
        <w:rPr>
          <w:rFonts w:ascii="Arial" w:eastAsia="Calibri" w:hAnsi="Arial" w:cs="Arial"/>
          <w:color w:val="00435B"/>
          <w:sz w:val="20"/>
          <w:szCs w:val="20"/>
        </w:rPr>
        <w:t>) ir padauginant iš kriterijaus funkcinio parametro lyginamojo svorio (</w:t>
      </w:r>
      <w:proofErr w:type="spellStart"/>
      <w:r w:rsidRPr="0013777D">
        <w:rPr>
          <w:rFonts w:ascii="Arial" w:eastAsia="Calibri" w:hAnsi="Arial" w:cs="Arial"/>
          <w:color w:val="00435B"/>
          <w:sz w:val="20"/>
          <w:szCs w:val="20"/>
        </w:rPr>
        <w:t>L</w:t>
      </w:r>
      <w:r w:rsidR="00753522">
        <w:rPr>
          <w:rFonts w:ascii="Arial" w:eastAsia="Calibri" w:hAnsi="Arial" w:cs="Arial"/>
          <w:color w:val="00435B"/>
          <w:sz w:val="20"/>
          <w:szCs w:val="20"/>
          <w:vertAlign w:val="subscript"/>
        </w:rPr>
        <w:t>i</w:t>
      </w:r>
      <w:proofErr w:type="spellEnd"/>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34A6A7F5" w:rsidR="001E1F4D" w:rsidRPr="001E1F4D" w:rsidRDefault="00D65CB5"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in</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4AF2FA16"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r w:rsidR="005555F3">
        <w:rPr>
          <w:rFonts w:ascii="Arial" w:eastAsia="Calibri" w:hAnsi="Arial" w:cs="Arial"/>
          <w:color w:val="00435B"/>
          <w:sz w:val="20"/>
          <w:szCs w:val="20"/>
          <w:vertAlign w:val="subscript"/>
        </w:rPr>
        <w:t>n</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proofErr w:type="spellStart"/>
      <w:r w:rsidRPr="001E1F4D">
        <w:rPr>
          <w:rFonts w:ascii="Arial" w:eastAsia="Calibri" w:hAnsi="Arial" w:cs="Arial"/>
          <w:color w:val="00435B"/>
          <w:sz w:val="20"/>
          <w:szCs w:val="20"/>
          <w:vertAlign w:val="subscript"/>
        </w:rPr>
        <w:t>max</w:t>
      </w:r>
      <w:proofErr w:type="spellEnd"/>
      <w:r w:rsidRPr="001E1F4D">
        <w:rPr>
          <w:rFonts w:ascii="Arial" w:eastAsia="Calibri" w:hAnsi="Arial" w:cs="Arial"/>
          <w:color w:val="00435B"/>
          <w:sz w:val="20"/>
          <w:szCs w:val="20"/>
          <w:vertAlign w:val="subscript"/>
        </w:rPr>
        <w:t xml:space="preserve"> </w:t>
      </w:r>
      <w:r w:rsidRPr="001E1F4D">
        <w:rPr>
          <w:rFonts w:ascii="Arial" w:eastAsia="Calibri" w:hAnsi="Arial" w:cs="Arial"/>
          <w:color w:val="00435B"/>
          <w:sz w:val="20"/>
          <w:szCs w:val="20"/>
        </w:rPr>
        <w:t>– maksimalus galimas balų skaičius i parametrui;</w:t>
      </w:r>
    </w:p>
    <w:p w14:paraId="4B68E0EC" w14:textId="0E113712"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w:t>
      </w:r>
      <w:r w:rsidR="007A73AF">
        <w:rPr>
          <w:rFonts w:ascii="Arial" w:eastAsia="Calibri" w:hAnsi="Arial" w:cs="Arial"/>
          <w:color w:val="00435B"/>
          <w:sz w:val="20"/>
          <w:szCs w:val="20"/>
        </w:rPr>
        <w:t xml:space="preserve"> pirmo arba antro</w:t>
      </w:r>
      <w:r w:rsidR="001E1F4D" w:rsidRPr="001E1F4D">
        <w:rPr>
          <w:rFonts w:ascii="Arial" w:eastAsia="Calibri" w:hAnsi="Arial" w:cs="Arial"/>
          <w:color w:val="00435B"/>
          <w:sz w:val="20"/>
          <w:szCs w:val="20"/>
        </w:rPr>
        <w:t xml:space="preserve"> kriterijaus parametro eilės numeris</w:t>
      </w:r>
      <w:r w:rsidR="00482126">
        <w:rPr>
          <w:rFonts w:ascii="Arial" w:eastAsia="Calibri" w:hAnsi="Arial" w:cs="Arial"/>
          <w:color w:val="00435B"/>
          <w:sz w:val="20"/>
          <w:szCs w:val="20"/>
        </w:rPr>
        <w:t>;</w:t>
      </w:r>
    </w:p>
    <w:p w14:paraId="6E63F1F1" w14:textId="077C8599" w:rsidR="00482126" w:rsidRPr="001E1F4D" w:rsidRDefault="005555F3"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n</w:t>
      </w:r>
      <w:r w:rsidR="00482126">
        <w:rPr>
          <w:rFonts w:ascii="Arial" w:eastAsia="Calibri" w:hAnsi="Arial" w:cs="Arial"/>
          <w:color w:val="00435B"/>
          <w:sz w:val="20"/>
          <w:szCs w:val="20"/>
        </w:rPr>
        <w:t xml:space="preserve"> – pirkimo dalyvio pasiūlymui suteiktas numeris.</w:t>
      </w:r>
    </w:p>
    <w:p w14:paraId="1189A643" w14:textId="77777777" w:rsidR="001E1F4D" w:rsidRPr="001E1F4D" w:rsidRDefault="001E1F4D" w:rsidP="001E1F4D">
      <w:pPr>
        <w:tabs>
          <w:tab w:val="left" w:pos="709"/>
          <w:tab w:val="left" w:pos="1080"/>
        </w:tabs>
        <w:spacing w:line="240" w:lineRule="auto"/>
        <w:ind w:left="567"/>
        <w:contextualSpacing/>
        <w:jc w:val="both"/>
        <w:rPr>
          <w:rFonts w:ascii="Arial" w:eastAsia="Calibri" w:hAnsi="Arial" w:cs="Arial"/>
          <w:color w:val="00435B"/>
          <w:sz w:val="20"/>
          <w:szCs w:val="20"/>
        </w:rPr>
      </w:pPr>
    </w:p>
    <w:p w14:paraId="43696852" w14:textId="3D6FB432" w:rsidR="00DF57DA" w:rsidRPr="00D45A37" w:rsidRDefault="001E1F4D" w:rsidP="00D45A37">
      <w:pPr>
        <w:pStyle w:val="ListParagraph"/>
        <w:numPr>
          <w:ilvl w:val="0"/>
          <w:numId w:val="21"/>
        </w:numPr>
        <w:tabs>
          <w:tab w:val="left" w:pos="567"/>
        </w:tabs>
        <w:spacing w:line="240" w:lineRule="auto"/>
        <w:ind w:left="0" w:firstLine="709"/>
        <w:jc w:val="both"/>
        <w:rPr>
          <w:rFonts w:ascii="Arial" w:eastAsia="Calibri" w:hAnsi="Arial" w:cs="Arial"/>
          <w:color w:val="00435B"/>
          <w:sz w:val="20"/>
          <w:szCs w:val="20"/>
        </w:rPr>
      </w:pPr>
      <w:r w:rsidRPr="00D45A37">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sidR="00B23F26" w:rsidRPr="00D45A37">
        <w:rPr>
          <w:rFonts w:ascii="Arial" w:eastAsia="Calibri" w:hAnsi="Arial" w:cs="Arial"/>
          <w:color w:val="00435B"/>
          <w:sz w:val="20"/>
          <w:szCs w:val="20"/>
        </w:rPr>
        <w:t>.</w:t>
      </w:r>
    </w:p>
    <w:p w14:paraId="370A891D" w14:textId="4BF9222A" w:rsidR="0013777D" w:rsidRPr="0013777D" w:rsidRDefault="0013777D" w:rsidP="0013777D">
      <w:pPr>
        <w:tabs>
          <w:tab w:val="left" w:pos="567"/>
        </w:tabs>
        <w:spacing w:line="240" w:lineRule="auto"/>
        <w:ind w:left="360"/>
        <w:jc w:val="center"/>
        <w:rPr>
          <w:rFonts w:ascii="Arial" w:eastAsia="Calibri" w:hAnsi="Arial" w:cs="Arial"/>
          <w:color w:val="00435B"/>
          <w:sz w:val="20"/>
          <w:szCs w:val="20"/>
        </w:rPr>
      </w:pPr>
      <w:r>
        <w:rPr>
          <w:rFonts w:ascii="Arial" w:eastAsia="Calibri" w:hAnsi="Arial" w:cs="Arial"/>
          <w:color w:val="00435B"/>
          <w:sz w:val="20"/>
          <w:szCs w:val="20"/>
        </w:rPr>
        <w:t>___________</w:t>
      </w:r>
      <w:r w:rsidRPr="0013777D">
        <w:rPr>
          <w:rFonts w:ascii="Arial" w:eastAsia="Calibri" w:hAnsi="Arial" w:cs="Arial"/>
          <w:color w:val="00435B"/>
          <w:sz w:val="20"/>
          <w:szCs w:val="20"/>
        </w:rPr>
        <w:t>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7D1F77">
      <w:headerReference w:type="default" r:id="rId11"/>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9CB3" w14:textId="77777777" w:rsidR="0033021A" w:rsidRDefault="0033021A" w:rsidP="00DD3A79">
      <w:pPr>
        <w:spacing w:line="240" w:lineRule="auto"/>
      </w:pPr>
      <w:r>
        <w:separator/>
      </w:r>
    </w:p>
  </w:endnote>
  <w:endnote w:type="continuationSeparator" w:id="0">
    <w:p w14:paraId="1F451BE3" w14:textId="77777777" w:rsidR="0033021A" w:rsidRDefault="0033021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318F" w14:textId="77777777" w:rsidR="0033021A" w:rsidRDefault="0033021A" w:rsidP="00DD3A79">
      <w:pPr>
        <w:spacing w:line="240" w:lineRule="auto"/>
      </w:pPr>
      <w:r>
        <w:separator/>
      </w:r>
    </w:p>
  </w:footnote>
  <w:footnote w:type="continuationSeparator" w:id="0">
    <w:p w14:paraId="54862771" w14:textId="77777777" w:rsidR="0033021A" w:rsidRDefault="0033021A" w:rsidP="00DD3A79">
      <w:pPr>
        <w:spacing w:line="240" w:lineRule="auto"/>
      </w:pPr>
      <w:r>
        <w:continuationSeparator/>
      </w:r>
    </w:p>
  </w:footnote>
  <w:footnote w:id="1">
    <w:p w14:paraId="6C31B246" w14:textId="636A7167" w:rsidR="008C16AD" w:rsidRPr="008C16AD" w:rsidRDefault="008C16AD" w:rsidP="008C16AD">
      <w:pPr>
        <w:spacing w:line="240" w:lineRule="auto"/>
        <w:rPr>
          <w:rFonts w:ascii="Arial" w:eastAsia="Times New Roman" w:hAnsi="Arial" w:cs="Arial"/>
          <w:color w:val="00435B"/>
          <w:sz w:val="20"/>
          <w:szCs w:val="20"/>
        </w:rPr>
      </w:pPr>
      <w:r>
        <w:rPr>
          <w:rStyle w:val="FootnoteReference"/>
        </w:rPr>
        <w:footnoteRef/>
      </w:r>
      <w:r>
        <w:t xml:space="preserve"> </w:t>
      </w:r>
      <w:r w:rsidRPr="62F55C98">
        <w:rPr>
          <w:rFonts w:ascii="Arial" w:eastAsia="Times New Roman" w:hAnsi="Arial" w:cs="Arial"/>
          <w:color w:val="00435B"/>
          <w:sz w:val="20"/>
          <w:szCs w:val="20"/>
        </w:rPr>
        <w:t xml:space="preserve">ŠESD - šiltnamio efektą sukeliančios dujos, angl. GHG, </w:t>
      </w:r>
      <w:proofErr w:type="spellStart"/>
      <w:r w:rsidRPr="62F55C98">
        <w:rPr>
          <w:rFonts w:ascii="Arial" w:eastAsia="Times New Roman" w:hAnsi="Arial" w:cs="Arial"/>
          <w:color w:val="00435B"/>
          <w:sz w:val="20"/>
          <w:szCs w:val="20"/>
        </w:rPr>
        <w:t>Greenhouse</w:t>
      </w:r>
      <w:proofErr w:type="spellEnd"/>
      <w:r w:rsidRPr="62F55C98">
        <w:rPr>
          <w:rFonts w:ascii="Arial" w:eastAsia="Times New Roman" w:hAnsi="Arial" w:cs="Arial"/>
          <w:color w:val="00435B"/>
          <w:sz w:val="20"/>
          <w:szCs w:val="20"/>
        </w:rPr>
        <w:t xml:space="preserve"> </w:t>
      </w:r>
      <w:proofErr w:type="spellStart"/>
      <w:r w:rsidRPr="62F55C98">
        <w:rPr>
          <w:rFonts w:ascii="Arial" w:eastAsia="Times New Roman" w:hAnsi="Arial" w:cs="Arial"/>
          <w:color w:val="00435B"/>
          <w:sz w:val="20"/>
          <w:szCs w:val="20"/>
        </w:rPr>
        <w:t>Gas</w:t>
      </w:r>
      <w:proofErr w:type="spellEnd"/>
    </w:p>
  </w:footnote>
  <w:footnote w:id="2">
    <w:p w14:paraId="405B0703" w14:textId="77777777" w:rsidR="00FA3EB3" w:rsidRPr="00CD6F70" w:rsidRDefault="00FA3EB3" w:rsidP="00611C1C">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w:t>
      </w:r>
      <w:r w:rsidRPr="00CD6F70">
        <w:rPr>
          <w:rFonts w:ascii="Arial" w:hAnsi="Arial" w:cs="Arial"/>
          <w:color w:val="00435B"/>
          <w:sz w:val="18"/>
          <w:szCs w:val="18"/>
        </w:rPr>
        <w:t>Perkančioji organizacija nereikalauja pateikti dokumentų, kuriais pati disponuoja tiekėjo vykdytose sutartyse, kurių užsakovas yra perkančioji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0"/>
    <w:multiLevelType w:val="hybridMultilevel"/>
    <w:tmpl w:val="4D3A23FC"/>
    <w:lvl w:ilvl="0" w:tplc="E43EB46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3667"/>
    <w:multiLevelType w:val="hybridMultilevel"/>
    <w:tmpl w:val="1818DA40"/>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70854"/>
    <w:multiLevelType w:val="hybridMultilevel"/>
    <w:tmpl w:val="1818DA40"/>
    <w:lvl w:ilvl="0" w:tplc="0427000F">
      <w:start w:val="1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943F6"/>
    <w:multiLevelType w:val="hybridMultilevel"/>
    <w:tmpl w:val="AE7EAD00"/>
    <w:lvl w:ilvl="0" w:tplc="3D2AC3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9"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5"/>
  </w:num>
  <w:num w:numId="2" w16cid:durableId="1824656167">
    <w:abstractNumId w:val="1"/>
  </w:num>
  <w:num w:numId="3" w16cid:durableId="1194537974">
    <w:abstractNumId w:val="26"/>
  </w:num>
  <w:num w:numId="4" w16cid:durableId="1187403137">
    <w:abstractNumId w:val="18"/>
  </w:num>
  <w:num w:numId="5" w16cid:durableId="1329868580">
    <w:abstractNumId w:val="22"/>
  </w:num>
  <w:num w:numId="6" w16cid:durableId="1404523470">
    <w:abstractNumId w:val="3"/>
  </w:num>
  <w:num w:numId="7" w16cid:durableId="317732507">
    <w:abstractNumId w:val="4"/>
  </w:num>
  <w:num w:numId="8" w16cid:durableId="1005934937">
    <w:abstractNumId w:val="14"/>
  </w:num>
  <w:num w:numId="9" w16cid:durableId="305429865">
    <w:abstractNumId w:val="6"/>
  </w:num>
  <w:num w:numId="10" w16cid:durableId="113211611">
    <w:abstractNumId w:val="8"/>
  </w:num>
  <w:num w:numId="11" w16cid:durableId="535973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5"/>
  </w:num>
  <w:num w:numId="13" w16cid:durableId="1657224413">
    <w:abstractNumId w:val="13"/>
  </w:num>
  <w:num w:numId="14" w16cid:durableId="1029603171">
    <w:abstractNumId w:val="2"/>
  </w:num>
  <w:num w:numId="15" w16cid:durableId="1072118986">
    <w:abstractNumId w:val="21"/>
  </w:num>
  <w:num w:numId="16" w16cid:durableId="1147740691">
    <w:abstractNumId w:val="23"/>
  </w:num>
  <w:num w:numId="17" w16cid:durableId="1580826518">
    <w:abstractNumId w:val="19"/>
  </w:num>
  <w:num w:numId="18" w16cid:durableId="813260569">
    <w:abstractNumId w:val="20"/>
  </w:num>
  <w:num w:numId="19" w16cid:durableId="7291349">
    <w:abstractNumId w:val="12"/>
  </w:num>
  <w:num w:numId="20" w16cid:durableId="567497492">
    <w:abstractNumId w:val="24"/>
  </w:num>
  <w:num w:numId="21" w16cid:durableId="496650274">
    <w:abstractNumId w:val="9"/>
  </w:num>
  <w:num w:numId="22" w16cid:durableId="39601123">
    <w:abstractNumId w:val="10"/>
  </w:num>
  <w:num w:numId="23" w16cid:durableId="466821297">
    <w:abstractNumId w:val="17"/>
  </w:num>
  <w:num w:numId="24" w16cid:durableId="981035688">
    <w:abstractNumId w:val="7"/>
  </w:num>
  <w:num w:numId="25" w16cid:durableId="846019752">
    <w:abstractNumId w:val="11"/>
  </w:num>
  <w:num w:numId="26" w16cid:durableId="128938799">
    <w:abstractNumId w:val="16"/>
  </w:num>
  <w:num w:numId="27" w16cid:durableId="8280585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054E"/>
    <w:rsid w:val="00001D1F"/>
    <w:rsid w:val="00003331"/>
    <w:rsid w:val="00003520"/>
    <w:rsid w:val="00005D6A"/>
    <w:rsid w:val="0001357A"/>
    <w:rsid w:val="00015438"/>
    <w:rsid w:val="00036D71"/>
    <w:rsid w:val="0003718C"/>
    <w:rsid w:val="00037788"/>
    <w:rsid w:val="00037A18"/>
    <w:rsid w:val="00044FFA"/>
    <w:rsid w:val="00054315"/>
    <w:rsid w:val="00054CF9"/>
    <w:rsid w:val="00055938"/>
    <w:rsid w:val="00065345"/>
    <w:rsid w:val="000708EF"/>
    <w:rsid w:val="00071052"/>
    <w:rsid w:val="000715F7"/>
    <w:rsid w:val="00075628"/>
    <w:rsid w:val="00076C5D"/>
    <w:rsid w:val="000811C6"/>
    <w:rsid w:val="00081654"/>
    <w:rsid w:val="0008180D"/>
    <w:rsid w:val="000961F2"/>
    <w:rsid w:val="000A2100"/>
    <w:rsid w:val="000A7533"/>
    <w:rsid w:val="000B5579"/>
    <w:rsid w:val="000B7A5A"/>
    <w:rsid w:val="000C194F"/>
    <w:rsid w:val="000C3179"/>
    <w:rsid w:val="000C504D"/>
    <w:rsid w:val="000C5DE8"/>
    <w:rsid w:val="000D299A"/>
    <w:rsid w:val="000D3E2D"/>
    <w:rsid w:val="000D4282"/>
    <w:rsid w:val="000D6893"/>
    <w:rsid w:val="000E1D62"/>
    <w:rsid w:val="000E61A3"/>
    <w:rsid w:val="000E74C8"/>
    <w:rsid w:val="000F77B4"/>
    <w:rsid w:val="0010242B"/>
    <w:rsid w:val="00104B80"/>
    <w:rsid w:val="0011065C"/>
    <w:rsid w:val="00113499"/>
    <w:rsid w:val="001154D2"/>
    <w:rsid w:val="00117D5C"/>
    <w:rsid w:val="0012047F"/>
    <w:rsid w:val="00120C79"/>
    <w:rsid w:val="001223D7"/>
    <w:rsid w:val="001262A9"/>
    <w:rsid w:val="001313D5"/>
    <w:rsid w:val="00135C22"/>
    <w:rsid w:val="001361CD"/>
    <w:rsid w:val="00136660"/>
    <w:rsid w:val="0013777D"/>
    <w:rsid w:val="00140A7F"/>
    <w:rsid w:val="00142B00"/>
    <w:rsid w:val="00144564"/>
    <w:rsid w:val="001446BA"/>
    <w:rsid w:val="0015082E"/>
    <w:rsid w:val="00150897"/>
    <w:rsid w:val="00151950"/>
    <w:rsid w:val="00153BF2"/>
    <w:rsid w:val="0015480E"/>
    <w:rsid w:val="001577B9"/>
    <w:rsid w:val="00157E85"/>
    <w:rsid w:val="001615AD"/>
    <w:rsid w:val="00170752"/>
    <w:rsid w:val="00174F56"/>
    <w:rsid w:val="00175A35"/>
    <w:rsid w:val="00182D6E"/>
    <w:rsid w:val="0018367C"/>
    <w:rsid w:val="00185B4F"/>
    <w:rsid w:val="00186AAF"/>
    <w:rsid w:val="00187F67"/>
    <w:rsid w:val="001944E6"/>
    <w:rsid w:val="00195D68"/>
    <w:rsid w:val="001A1EC7"/>
    <w:rsid w:val="001A2082"/>
    <w:rsid w:val="001A3AF4"/>
    <w:rsid w:val="001A5AA7"/>
    <w:rsid w:val="001A5E41"/>
    <w:rsid w:val="001B0141"/>
    <w:rsid w:val="001B10E3"/>
    <w:rsid w:val="001B1B9E"/>
    <w:rsid w:val="001B1DCF"/>
    <w:rsid w:val="001C6886"/>
    <w:rsid w:val="001D0BE3"/>
    <w:rsid w:val="001D29CC"/>
    <w:rsid w:val="001D3DB9"/>
    <w:rsid w:val="001D3E05"/>
    <w:rsid w:val="001D422A"/>
    <w:rsid w:val="001D55FF"/>
    <w:rsid w:val="001D56D7"/>
    <w:rsid w:val="001E1F4D"/>
    <w:rsid w:val="001E410C"/>
    <w:rsid w:val="001E47F3"/>
    <w:rsid w:val="00201548"/>
    <w:rsid w:val="00202225"/>
    <w:rsid w:val="00203EA4"/>
    <w:rsid w:val="00210250"/>
    <w:rsid w:val="00216E83"/>
    <w:rsid w:val="00217749"/>
    <w:rsid w:val="00224ECC"/>
    <w:rsid w:val="00225D6E"/>
    <w:rsid w:val="00227F4D"/>
    <w:rsid w:val="0023182E"/>
    <w:rsid w:val="00232787"/>
    <w:rsid w:val="00235F64"/>
    <w:rsid w:val="00237084"/>
    <w:rsid w:val="002370AE"/>
    <w:rsid w:val="00240274"/>
    <w:rsid w:val="00244644"/>
    <w:rsid w:val="00246538"/>
    <w:rsid w:val="00252DE1"/>
    <w:rsid w:val="00253F76"/>
    <w:rsid w:val="00253FFD"/>
    <w:rsid w:val="00254288"/>
    <w:rsid w:val="00254541"/>
    <w:rsid w:val="002545B4"/>
    <w:rsid w:val="002565C6"/>
    <w:rsid w:val="00256C8A"/>
    <w:rsid w:val="002616C5"/>
    <w:rsid w:val="00265A82"/>
    <w:rsid w:val="00266FB6"/>
    <w:rsid w:val="00275B50"/>
    <w:rsid w:val="002761D6"/>
    <w:rsid w:val="00282973"/>
    <w:rsid w:val="00291416"/>
    <w:rsid w:val="002954EE"/>
    <w:rsid w:val="002A4E36"/>
    <w:rsid w:val="002A7375"/>
    <w:rsid w:val="002B2A80"/>
    <w:rsid w:val="002B4687"/>
    <w:rsid w:val="002B4706"/>
    <w:rsid w:val="002B4EB3"/>
    <w:rsid w:val="002B6B8A"/>
    <w:rsid w:val="002B778A"/>
    <w:rsid w:val="002C0C79"/>
    <w:rsid w:val="002C1D4D"/>
    <w:rsid w:val="002C2ED4"/>
    <w:rsid w:val="002C4FA7"/>
    <w:rsid w:val="002C74A0"/>
    <w:rsid w:val="002C786E"/>
    <w:rsid w:val="002E10B7"/>
    <w:rsid w:val="002E3794"/>
    <w:rsid w:val="002E67FA"/>
    <w:rsid w:val="002E7C3C"/>
    <w:rsid w:val="002F3DA3"/>
    <w:rsid w:val="002F46FE"/>
    <w:rsid w:val="00302AE6"/>
    <w:rsid w:val="003036C0"/>
    <w:rsid w:val="00305BAB"/>
    <w:rsid w:val="003076EF"/>
    <w:rsid w:val="00312846"/>
    <w:rsid w:val="0032191B"/>
    <w:rsid w:val="00327F47"/>
    <w:rsid w:val="0033021A"/>
    <w:rsid w:val="00335468"/>
    <w:rsid w:val="00342537"/>
    <w:rsid w:val="0034458D"/>
    <w:rsid w:val="00345E87"/>
    <w:rsid w:val="00353B4A"/>
    <w:rsid w:val="00353BDE"/>
    <w:rsid w:val="003546EE"/>
    <w:rsid w:val="00356524"/>
    <w:rsid w:val="003574A7"/>
    <w:rsid w:val="003575E7"/>
    <w:rsid w:val="00362171"/>
    <w:rsid w:val="0036352F"/>
    <w:rsid w:val="00363535"/>
    <w:rsid w:val="00363965"/>
    <w:rsid w:val="00363A9D"/>
    <w:rsid w:val="00366D61"/>
    <w:rsid w:val="003718A0"/>
    <w:rsid w:val="0037268F"/>
    <w:rsid w:val="0037326C"/>
    <w:rsid w:val="00373A95"/>
    <w:rsid w:val="003770C2"/>
    <w:rsid w:val="00377FA9"/>
    <w:rsid w:val="00381870"/>
    <w:rsid w:val="00382DCB"/>
    <w:rsid w:val="003845CD"/>
    <w:rsid w:val="003878DC"/>
    <w:rsid w:val="00390F11"/>
    <w:rsid w:val="00394F28"/>
    <w:rsid w:val="003A4552"/>
    <w:rsid w:val="003B2924"/>
    <w:rsid w:val="003B7028"/>
    <w:rsid w:val="003C29C8"/>
    <w:rsid w:val="003C40FC"/>
    <w:rsid w:val="003C7E88"/>
    <w:rsid w:val="003D21D6"/>
    <w:rsid w:val="003D4772"/>
    <w:rsid w:val="003D67CD"/>
    <w:rsid w:val="003D7498"/>
    <w:rsid w:val="003E3BF3"/>
    <w:rsid w:val="003E48E6"/>
    <w:rsid w:val="003E49CE"/>
    <w:rsid w:val="003E5CE3"/>
    <w:rsid w:val="003F0D18"/>
    <w:rsid w:val="003F5E85"/>
    <w:rsid w:val="003F70B2"/>
    <w:rsid w:val="0040299C"/>
    <w:rsid w:val="00412653"/>
    <w:rsid w:val="004150A1"/>
    <w:rsid w:val="004160A5"/>
    <w:rsid w:val="00426417"/>
    <w:rsid w:val="004319D6"/>
    <w:rsid w:val="00436460"/>
    <w:rsid w:val="004405F5"/>
    <w:rsid w:val="00443EFC"/>
    <w:rsid w:val="00446911"/>
    <w:rsid w:val="00451D7E"/>
    <w:rsid w:val="00452E24"/>
    <w:rsid w:val="00455513"/>
    <w:rsid w:val="0046047E"/>
    <w:rsid w:val="00464FBD"/>
    <w:rsid w:val="004664F8"/>
    <w:rsid w:val="004672BC"/>
    <w:rsid w:val="00471CD8"/>
    <w:rsid w:val="0047499A"/>
    <w:rsid w:val="00476F1A"/>
    <w:rsid w:val="00477291"/>
    <w:rsid w:val="00482126"/>
    <w:rsid w:val="00483A0D"/>
    <w:rsid w:val="00484315"/>
    <w:rsid w:val="00484497"/>
    <w:rsid w:val="00484ECC"/>
    <w:rsid w:val="00487DD2"/>
    <w:rsid w:val="0049062D"/>
    <w:rsid w:val="004906A3"/>
    <w:rsid w:val="00492053"/>
    <w:rsid w:val="00493E02"/>
    <w:rsid w:val="004A1B6B"/>
    <w:rsid w:val="004A7AEF"/>
    <w:rsid w:val="004B4663"/>
    <w:rsid w:val="004C0394"/>
    <w:rsid w:val="004C14B8"/>
    <w:rsid w:val="004C3DEC"/>
    <w:rsid w:val="004C4645"/>
    <w:rsid w:val="004C6ED2"/>
    <w:rsid w:val="004D2F62"/>
    <w:rsid w:val="004D336D"/>
    <w:rsid w:val="004D4147"/>
    <w:rsid w:val="004D54A3"/>
    <w:rsid w:val="004D72B2"/>
    <w:rsid w:val="004E1178"/>
    <w:rsid w:val="004E205E"/>
    <w:rsid w:val="004E7366"/>
    <w:rsid w:val="004F109A"/>
    <w:rsid w:val="004F4CEA"/>
    <w:rsid w:val="004F6E88"/>
    <w:rsid w:val="00500FA5"/>
    <w:rsid w:val="00501629"/>
    <w:rsid w:val="00504245"/>
    <w:rsid w:val="00505090"/>
    <w:rsid w:val="00505DBA"/>
    <w:rsid w:val="005112A3"/>
    <w:rsid w:val="00512986"/>
    <w:rsid w:val="00513349"/>
    <w:rsid w:val="00513E19"/>
    <w:rsid w:val="00514BED"/>
    <w:rsid w:val="00515A7E"/>
    <w:rsid w:val="00517641"/>
    <w:rsid w:val="00531583"/>
    <w:rsid w:val="00531B8D"/>
    <w:rsid w:val="00531FD3"/>
    <w:rsid w:val="005407C9"/>
    <w:rsid w:val="00543E1E"/>
    <w:rsid w:val="005449A3"/>
    <w:rsid w:val="00545F70"/>
    <w:rsid w:val="00551E60"/>
    <w:rsid w:val="00552BB0"/>
    <w:rsid w:val="005530A8"/>
    <w:rsid w:val="00554854"/>
    <w:rsid w:val="00555441"/>
    <w:rsid w:val="005555F3"/>
    <w:rsid w:val="00557F98"/>
    <w:rsid w:val="00562D81"/>
    <w:rsid w:val="0057578E"/>
    <w:rsid w:val="00576E96"/>
    <w:rsid w:val="005806B6"/>
    <w:rsid w:val="00591B4A"/>
    <w:rsid w:val="005938F9"/>
    <w:rsid w:val="00594203"/>
    <w:rsid w:val="00594EC8"/>
    <w:rsid w:val="005A4536"/>
    <w:rsid w:val="005B25D8"/>
    <w:rsid w:val="005B29DB"/>
    <w:rsid w:val="005B5AA0"/>
    <w:rsid w:val="005B6014"/>
    <w:rsid w:val="005B61D3"/>
    <w:rsid w:val="005C060A"/>
    <w:rsid w:val="005C0750"/>
    <w:rsid w:val="005C44C2"/>
    <w:rsid w:val="005C4C57"/>
    <w:rsid w:val="005D7D6E"/>
    <w:rsid w:val="005F0514"/>
    <w:rsid w:val="005F3C91"/>
    <w:rsid w:val="005F54A7"/>
    <w:rsid w:val="006018C6"/>
    <w:rsid w:val="00602D47"/>
    <w:rsid w:val="0060519E"/>
    <w:rsid w:val="00606A16"/>
    <w:rsid w:val="00611C1C"/>
    <w:rsid w:val="006157CF"/>
    <w:rsid w:val="0061726D"/>
    <w:rsid w:val="00620364"/>
    <w:rsid w:val="00621FFD"/>
    <w:rsid w:val="0062488A"/>
    <w:rsid w:val="00625DE4"/>
    <w:rsid w:val="006270E7"/>
    <w:rsid w:val="006320FD"/>
    <w:rsid w:val="00636458"/>
    <w:rsid w:val="00640E25"/>
    <w:rsid w:val="0065125E"/>
    <w:rsid w:val="00651A32"/>
    <w:rsid w:val="00652B4F"/>
    <w:rsid w:val="006562C2"/>
    <w:rsid w:val="00664B01"/>
    <w:rsid w:val="0066700F"/>
    <w:rsid w:val="00667B85"/>
    <w:rsid w:val="006723F7"/>
    <w:rsid w:val="00672D56"/>
    <w:rsid w:val="00674D60"/>
    <w:rsid w:val="00675F7E"/>
    <w:rsid w:val="0067666D"/>
    <w:rsid w:val="00684251"/>
    <w:rsid w:val="0068581D"/>
    <w:rsid w:val="006914A7"/>
    <w:rsid w:val="00692FAB"/>
    <w:rsid w:val="00693C57"/>
    <w:rsid w:val="006A09E2"/>
    <w:rsid w:val="006A3A65"/>
    <w:rsid w:val="006B22BF"/>
    <w:rsid w:val="006B2C87"/>
    <w:rsid w:val="006B7C85"/>
    <w:rsid w:val="006C0217"/>
    <w:rsid w:val="006C0412"/>
    <w:rsid w:val="006C1E55"/>
    <w:rsid w:val="006C4624"/>
    <w:rsid w:val="006C7C5C"/>
    <w:rsid w:val="006D227D"/>
    <w:rsid w:val="006D58C8"/>
    <w:rsid w:val="006E0B0C"/>
    <w:rsid w:val="006E2857"/>
    <w:rsid w:val="006E5FB1"/>
    <w:rsid w:val="006F122D"/>
    <w:rsid w:val="006F3FBC"/>
    <w:rsid w:val="006F57A7"/>
    <w:rsid w:val="00703078"/>
    <w:rsid w:val="007069DA"/>
    <w:rsid w:val="00706B27"/>
    <w:rsid w:val="007163FA"/>
    <w:rsid w:val="007174DF"/>
    <w:rsid w:val="00722215"/>
    <w:rsid w:val="00724B1A"/>
    <w:rsid w:val="0073073B"/>
    <w:rsid w:val="00737AC7"/>
    <w:rsid w:val="0074090C"/>
    <w:rsid w:val="00741716"/>
    <w:rsid w:val="007475E9"/>
    <w:rsid w:val="007529E6"/>
    <w:rsid w:val="00753522"/>
    <w:rsid w:val="00753994"/>
    <w:rsid w:val="00755F2C"/>
    <w:rsid w:val="00756501"/>
    <w:rsid w:val="0076228B"/>
    <w:rsid w:val="00765417"/>
    <w:rsid w:val="0076648F"/>
    <w:rsid w:val="00766D4E"/>
    <w:rsid w:val="00767529"/>
    <w:rsid w:val="0076755C"/>
    <w:rsid w:val="00772B37"/>
    <w:rsid w:val="0079310D"/>
    <w:rsid w:val="00795673"/>
    <w:rsid w:val="0079571C"/>
    <w:rsid w:val="007963D6"/>
    <w:rsid w:val="00797EE9"/>
    <w:rsid w:val="007A2888"/>
    <w:rsid w:val="007A3457"/>
    <w:rsid w:val="007A5BDC"/>
    <w:rsid w:val="007A73AF"/>
    <w:rsid w:val="007B1747"/>
    <w:rsid w:val="007C0983"/>
    <w:rsid w:val="007C47B8"/>
    <w:rsid w:val="007C7DF7"/>
    <w:rsid w:val="007D1F77"/>
    <w:rsid w:val="007E7E94"/>
    <w:rsid w:val="007F1373"/>
    <w:rsid w:val="007F33DD"/>
    <w:rsid w:val="007F4E7D"/>
    <w:rsid w:val="007F4E80"/>
    <w:rsid w:val="007F5C3C"/>
    <w:rsid w:val="008002ED"/>
    <w:rsid w:val="008122B8"/>
    <w:rsid w:val="00813004"/>
    <w:rsid w:val="008134DD"/>
    <w:rsid w:val="008142BF"/>
    <w:rsid w:val="0081506E"/>
    <w:rsid w:val="008175E8"/>
    <w:rsid w:val="00817DC9"/>
    <w:rsid w:val="0082326E"/>
    <w:rsid w:val="008258CF"/>
    <w:rsid w:val="008330DD"/>
    <w:rsid w:val="00837841"/>
    <w:rsid w:val="00840E48"/>
    <w:rsid w:val="008435F7"/>
    <w:rsid w:val="0084511B"/>
    <w:rsid w:val="008466FC"/>
    <w:rsid w:val="00847EF2"/>
    <w:rsid w:val="00852616"/>
    <w:rsid w:val="00853495"/>
    <w:rsid w:val="00854C9B"/>
    <w:rsid w:val="0085579B"/>
    <w:rsid w:val="00855C49"/>
    <w:rsid w:val="008563C3"/>
    <w:rsid w:val="00860B7E"/>
    <w:rsid w:val="00871427"/>
    <w:rsid w:val="0087453D"/>
    <w:rsid w:val="00875D32"/>
    <w:rsid w:val="00877C70"/>
    <w:rsid w:val="00881C54"/>
    <w:rsid w:val="008844FA"/>
    <w:rsid w:val="0088498E"/>
    <w:rsid w:val="008870DD"/>
    <w:rsid w:val="00890115"/>
    <w:rsid w:val="008952BB"/>
    <w:rsid w:val="00895661"/>
    <w:rsid w:val="008A044B"/>
    <w:rsid w:val="008A2790"/>
    <w:rsid w:val="008A61D2"/>
    <w:rsid w:val="008A6B2F"/>
    <w:rsid w:val="008B160E"/>
    <w:rsid w:val="008B32A5"/>
    <w:rsid w:val="008C16AD"/>
    <w:rsid w:val="008C450F"/>
    <w:rsid w:val="008C5C13"/>
    <w:rsid w:val="008C758D"/>
    <w:rsid w:val="008C7667"/>
    <w:rsid w:val="008D4E85"/>
    <w:rsid w:val="008D5C1B"/>
    <w:rsid w:val="008E36CD"/>
    <w:rsid w:val="008E6F11"/>
    <w:rsid w:val="008F020D"/>
    <w:rsid w:val="008F2AB0"/>
    <w:rsid w:val="008F5148"/>
    <w:rsid w:val="0090798D"/>
    <w:rsid w:val="00912384"/>
    <w:rsid w:val="00916EAE"/>
    <w:rsid w:val="00920EFE"/>
    <w:rsid w:val="009219C0"/>
    <w:rsid w:val="00932805"/>
    <w:rsid w:val="00934147"/>
    <w:rsid w:val="009366EE"/>
    <w:rsid w:val="00937839"/>
    <w:rsid w:val="00937938"/>
    <w:rsid w:val="00937A52"/>
    <w:rsid w:val="00941D46"/>
    <w:rsid w:val="00943C82"/>
    <w:rsid w:val="009452D9"/>
    <w:rsid w:val="00945FE9"/>
    <w:rsid w:val="009471AB"/>
    <w:rsid w:val="00953354"/>
    <w:rsid w:val="009542F1"/>
    <w:rsid w:val="009549EF"/>
    <w:rsid w:val="009675DD"/>
    <w:rsid w:val="00973BD4"/>
    <w:rsid w:val="00973DA2"/>
    <w:rsid w:val="009749FC"/>
    <w:rsid w:val="00977846"/>
    <w:rsid w:val="00980516"/>
    <w:rsid w:val="00986FFF"/>
    <w:rsid w:val="00992BA4"/>
    <w:rsid w:val="009A260C"/>
    <w:rsid w:val="009A512D"/>
    <w:rsid w:val="009A6D38"/>
    <w:rsid w:val="009B0EE8"/>
    <w:rsid w:val="009B543F"/>
    <w:rsid w:val="009B5E67"/>
    <w:rsid w:val="009B6823"/>
    <w:rsid w:val="009C017C"/>
    <w:rsid w:val="009C0253"/>
    <w:rsid w:val="009C4DDE"/>
    <w:rsid w:val="009F6178"/>
    <w:rsid w:val="009F78AB"/>
    <w:rsid w:val="00A0718A"/>
    <w:rsid w:val="00A14F66"/>
    <w:rsid w:val="00A21522"/>
    <w:rsid w:val="00A22A7C"/>
    <w:rsid w:val="00A22BB3"/>
    <w:rsid w:val="00A23C92"/>
    <w:rsid w:val="00A27FD0"/>
    <w:rsid w:val="00A33953"/>
    <w:rsid w:val="00A3398C"/>
    <w:rsid w:val="00A34BAB"/>
    <w:rsid w:val="00A40F62"/>
    <w:rsid w:val="00A41F8B"/>
    <w:rsid w:val="00A42BF1"/>
    <w:rsid w:val="00A44CA5"/>
    <w:rsid w:val="00A4602B"/>
    <w:rsid w:val="00A52195"/>
    <w:rsid w:val="00A52D2B"/>
    <w:rsid w:val="00A5320E"/>
    <w:rsid w:val="00A570D7"/>
    <w:rsid w:val="00A57859"/>
    <w:rsid w:val="00A64040"/>
    <w:rsid w:val="00A6422E"/>
    <w:rsid w:val="00A663EB"/>
    <w:rsid w:val="00A6686D"/>
    <w:rsid w:val="00A71407"/>
    <w:rsid w:val="00A7594E"/>
    <w:rsid w:val="00A761D1"/>
    <w:rsid w:val="00A77BCB"/>
    <w:rsid w:val="00A829EE"/>
    <w:rsid w:val="00A83818"/>
    <w:rsid w:val="00A86AE6"/>
    <w:rsid w:val="00A92BA1"/>
    <w:rsid w:val="00AA7E54"/>
    <w:rsid w:val="00AB3EB4"/>
    <w:rsid w:val="00AB57A3"/>
    <w:rsid w:val="00AB755D"/>
    <w:rsid w:val="00AB7BDD"/>
    <w:rsid w:val="00AB7F84"/>
    <w:rsid w:val="00AC3F68"/>
    <w:rsid w:val="00AC53B9"/>
    <w:rsid w:val="00AC7380"/>
    <w:rsid w:val="00AD071C"/>
    <w:rsid w:val="00AD1BD1"/>
    <w:rsid w:val="00AD2DF6"/>
    <w:rsid w:val="00AD7E5D"/>
    <w:rsid w:val="00AE1D97"/>
    <w:rsid w:val="00AE3777"/>
    <w:rsid w:val="00AE7A6A"/>
    <w:rsid w:val="00AF19F6"/>
    <w:rsid w:val="00AF2908"/>
    <w:rsid w:val="00AF2F9A"/>
    <w:rsid w:val="00AF47B2"/>
    <w:rsid w:val="00B012EF"/>
    <w:rsid w:val="00B046C9"/>
    <w:rsid w:val="00B04E3C"/>
    <w:rsid w:val="00B05918"/>
    <w:rsid w:val="00B124A9"/>
    <w:rsid w:val="00B13166"/>
    <w:rsid w:val="00B14FED"/>
    <w:rsid w:val="00B171C2"/>
    <w:rsid w:val="00B1729B"/>
    <w:rsid w:val="00B21744"/>
    <w:rsid w:val="00B22BCC"/>
    <w:rsid w:val="00B22CD6"/>
    <w:rsid w:val="00B23F26"/>
    <w:rsid w:val="00B32FC9"/>
    <w:rsid w:val="00B34A1C"/>
    <w:rsid w:val="00B34E47"/>
    <w:rsid w:val="00B4628C"/>
    <w:rsid w:val="00B5107B"/>
    <w:rsid w:val="00B524FD"/>
    <w:rsid w:val="00B55DDB"/>
    <w:rsid w:val="00B576C8"/>
    <w:rsid w:val="00B60520"/>
    <w:rsid w:val="00B60587"/>
    <w:rsid w:val="00B73AD7"/>
    <w:rsid w:val="00B76466"/>
    <w:rsid w:val="00B768E9"/>
    <w:rsid w:val="00B77661"/>
    <w:rsid w:val="00B87ADA"/>
    <w:rsid w:val="00B9181D"/>
    <w:rsid w:val="00B94E11"/>
    <w:rsid w:val="00BA0753"/>
    <w:rsid w:val="00BA100F"/>
    <w:rsid w:val="00BA7A00"/>
    <w:rsid w:val="00BB0568"/>
    <w:rsid w:val="00BB4541"/>
    <w:rsid w:val="00BC5213"/>
    <w:rsid w:val="00BD219F"/>
    <w:rsid w:val="00BE7991"/>
    <w:rsid w:val="00BE7AB6"/>
    <w:rsid w:val="00BF07C8"/>
    <w:rsid w:val="00BF5A41"/>
    <w:rsid w:val="00BF609A"/>
    <w:rsid w:val="00BF7E5B"/>
    <w:rsid w:val="00C01FE0"/>
    <w:rsid w:val="00C02C34"/>
    <w:rsid w:val="00C06860"/>
    <w:rsid w:val="00C10E2A"/>
    <w:rsid w:val="00C128A5"/>
    <w:rsid w:val="00C13474"/>
    <w:rsid w:val="00C151A3"/>
    <w:rsid w:val="00C1662E"/>
    <w:rsid w:val="00C17971"/>
    <w:rsid w:val="00C17EB3"/>
    <w:rsid w:val="00C2081A"/>
    <w:rsid w:val="00C21C1A"/>
    <w:rsid w:val="00C3236F"/>
    <w:rsid w:val="00C35201"/>
    <w:rsid w:val="00C35B1C"/>
    <w:rsid w:val="00C36678"/>
    <w:rsid w:val="00C36ED7"/>
    <w:rsid w:val="00C37739"/>
    <w:rsid w:val="00C41D9B"/>
    <w:rsid w:val="00C42647"/>
    <w:rsid w:val="00C42DA5"/>
    <w:rsid w:val="00C43512"/>
    <w:rsid w:val="00C45805"/>
    <w:rsid w:val="00C45BB1"/>
    <w:rsid w:val="00C55BAE"/>
    <w:rsid w:val="00C56EF0"/>
    <w:rsid w:val="00C576CE"/>
    <w:rsid w:val="00C634DC"/>
    <w:rsid w:val="00C670B0"/>
    <w:rsid w:val="00C71811"/>
    <w:rsid w:val="00C725B2"/>
    <w:rsid w:val="00C7617C"/>
    <w:rsid w:val="00C76C6F"/>
    <w:rsid w:val="00C817D2"/>
    <w:rsid w:val="00C821FC"/>
    <w:rsid w:val="00C836C5"/>
    <w:rsid w:val="00C83A6E"/>
    <w:rsid w:val="00C8490B"/>
    <w:rsid w:val="00C8559B"/>
    <w:rsid w:val="00C90189"/>
    <w:rsid w:val="00C90AAA"/>
    <w:rsid w:val="00C93E80"/>
    <w:rsid w:val="00C95344"/>
    <w:rsid w:val="00C962E3"/>
    <w:rsid w:val="00CA7E42"/>
    <w:rsid w:val="00CB7895"/>
    <w:rsid w:val="00CC150F"/>
    <w:rsid w:val="00CC3432"/>
    <w:rsid w:val="00CC40C8"/>
    <w:rsid w:val="00CC447E"/>
    <w:rsid w:val="00CD3527"/>
    <w:rsid w:val="00CD7FA5"/>
    <w:rsid w:val="00CE30B9"/>
    <w:rsid w:val="00CE4501"/>
    <w:rsid w:val="00CE6EE8"/>
    <w:rsid w:val="00CF07E5"/>
    <w:rsid w:val="00CF47CC"/>
    <w:rsid w:val="00CF5010"/>
    <w:rsid w:val="00CF5B15"/>
    <w:rsid w:val="00CF65DD"/>
    <w:rsid w:val="00D00AA5"/>
    <w:rsid w:val="00D02017"/>
    <w:rsid w:val="00D022CE"/>
    <w:rsid w:val="00D1016B"/>
    <w:rsid w:val="00D10B95"/>
    <w:rsid w:val="00D22963"/>
    <w:rsid w:val="00D258CB"/>
    <w:rsid w:val="00D31128"/>
    <w:rsid w:val="00D377B3"/>
    <w:rsid w:val="00D404A4"/>
    <w:rsid w:val="00D41FC4"/>
    <w:rsid w:val="00D436CF"/>
    <w:rsid w:val="00D45A37"/>
    <w:rsid w:val="00D45E3C"/>
    <w:rsid w:val="00D53541"/>
    <w:rsid w:val="00D61EE8"/>
    <w:rsid w:val="00D65CB5"/>
    <w:rsid w:val="00D6714B"/>
    <w:rsid w:val="00D7206A"/>
    <w:rsid w:val="00D74684"/>
    <w:rsid w:val="00D75806"/>
    <w:rsid w:val="00D7659D"/>
    <w:rsid w:val="00D80CB3"/>
    <w:rsid w:val="00D80FD7"/>
    <w:rsid w:val="00D844AD"/>
    <w:rsid w:val="00D84EA2"/>
    <w:rsid w:val="00D8753E"/>
    <w:rsid w:val="00D90787"/>
    <w:rsid w:val="00D92CD1"/>
    <w:rsid w:val="00D93D65"/>
    <w:rsid w:val="00D9539E"/>
    <w:rsid w:val="00DA2244"/>
    <w:rsid w:val="00DA590C"/>
    <w:rsid w:val="00DB1AD2"/>
    <w:rsid w:val="00DC3E9D"/>
    <w:rsid w:val="00DD1170"/>
    <w:rsid w:val="00DD13B8"/>
    <w:rsid w:val="00DD30A6"/>
    <w:rsid w:val="00DD3A79"/>
    <w:rsid w:val="00DD6E25"/>
    <w:rsid w:val="00DE3834"/>
    <w:rsid w:val="00DE49B8"/>
    <w:rsid w:val="00DE5C49"/>
    <w:rsid w:val="00DF05C9"/>
    <w:rsid w:val="00DF09D5"/>
    <w:rsid w:val="00DF0A8E"/>
    <w:rsid w:val="00DF1647"/>
    <w:rsid w:val="00DF295E"/>
    <w:rsid w:val="00DF3AF9"/>
    <w:rsid w:val="00DF57DA"/>
    <w:rsid w:val="00E014E1"/>
    <w:rsid w:val="00E01ECB"/>
    <w:rsid w:val="00E02BE1"/>
    <w:rsid w:val="00E03CC9"/>
    <w:rsid w:val="00E062FE"/>
    <w:rsid w:val="00E12EC0"/>
    <w:rsid w:val="00E131EE"/>
    <w:rsid w:val="00E134B9"/>
    <w:rsid w:val="00E20C8B"/>
    <w:rsid w:val="00E2232E"/>
    <w:rsid w:val="00E36B7A"/>
    <w:rsid w:val="00E4140E"/>
    <w:rsid w:val="00E43B3A"/>
    <w:rsid w:val="00E51A6F"/>
    <w:rsid w:val="00E52636"/>
    <w:rsid w:val="00E528C5"/>
    <w:rsid w:val="00E531DF"/>
    <w:rsid w:val="00E5671D"/>
    <w:rsid w:val="00E57A49"/>
    <w:rsid w:val="00E66A1D"/>
    <w:rsid w:val="00E70FFD"/>
    <w:rsid w:val="00E758AD"/>
    <w:rsid w:val="00E81309"/>
    <w:rsid w:val="00E851C2"/>
    <w:rsid w:val="00E94E40"/>
    <w:rsid w:val="00EA0545"/>
    <w:rsid w:val="00EA2CE5"/>
    <w:rsid w:val="00EA2D06"/>
    <w:rsid w:val="00EA2E03"/>
    <w:rsid w:val="00EA3122"/>
    <w:rsid w:val="00EA3190"/>
    <w:rsid w:val="00EA3414"/>
    <w:rsid w:val="00EA4C32"/>
    <w:rsid w:val="00EA7477"/>
    <w:rsid w:val="00EB0A44"/>
    <w:rsid w:val="00EB17AE"/>
    <w:rsid w:val="00EB213F"/>
    <w:rsid w:val="00EB3641"/>
    <w:rsid w:val="00EB44DF"/>
    <w:rsid w:val="00EB6006"/>
    <w:rsid w:val="00EB68EA"/>
    <w:rsid w:val="00EC43B8"/>
    <w:rsid w:val="00EC63AC"/>
    <w:rsid w:val="00EC6807"/>
    <w:rsid w:val="00EC785A"/>
    <w:rsid w:val="00ED2EAC"/>
    <w:rsid w:val="00ED3075"/>
    <w:rsid w:val="00ED3317"/>
    <w:rsid w:val="00ED3E0B"/>
    <w:rsid w:val="00ED4543"/>
    <w:rsid w:val="00ED6002"/>
    <w:rsid w:val="00EE2FE3"/>
    <w:rsid w:val="00EE3552"/>
    <w:rsid w:val="00EE5C33"/>
    <w:rsid w:val="00EE72F2"/>
    <w:rsid w:val="00EF01C1"/>
    <w:rsid w:val="00EF3035"/>
    <w:rsid w:val="00EF718D"/>
    <w:rsid w:val="00EF7979"/>
    <w:rsid w:val="00F03A9F"/>
    <w:rsid w:val="00F0518B"/>
    <w:rsid w:val="00F17AA5"/>
    <w:rsid w:val="00F22D60"/>
    <w:rsid w:val="00F22FB2"/>
    <w:rsid w:val="00F25FD9"/>
    <w:rsid w:val="00F27747"/>
    <w:rsid w:val="00F30FA5"/>
    <w:rsid w:val="00F32120"/>
    <w:rsid w:val="00F330A9"/>
    <w:rsid w:val="00F336CB"/>
    <w:rsid w:val="00F350AC"/>
    <w:rsid w:val="00F4116B"/>
    <w:rsid w:val="00F41E43"/>
    <w:rsid w:val="00F43346"/>
    <w:rsid w:val="00F45A5C"/>
    <w:rsid w:val="00F517AB"/>
    <w:rsid w:val="00F53D47"/>
    <w:rsid w:val="00F56AB2"/>
    <w:rsid w:val="00F63B2D"/>
    <w:rsid w:val="00F659FD"/>
    <w:rsid w:val="00F67136"/>
    <w:rsid w:val="00F72750"/>
    <w:rsid w:val="00F727C2"/>
    <w:rsid w:val="00F873E8"/>
    <w:rsid w:val="00FA3EB3"/>
    <w:rsid w:val="00FA45ED"/>
    <w:rsid w:val="00FA5462"/>
    <w:rsid w:val="00FB2544"/>
    <w:rsid w:val="00FB2E65"/>
    <w:rsid w:val="00FB54EB"/>
    <w:rsid w:val="00FB646A"/>
    <w:rsid w:val="00FB7710"/>
    <w:rsid w:val="00FC1FE0"/>
    <w:rsid w:val="00FC4BED"/>
    <w:rsid w:val="00FD2F99"/>
    <w:rsid w:val="00FD2FBD"/>
    <w:rsid w:val="00FD77C2"/>
    <w:rsid w:val="00FE0EB1"/>
    <w:rsid w:val="00FE3C8D"/>
    <w:rsid w:val="00FE51BD"/>
    <w:rsid w:val="00FF0C2A"/>
    <w:rsid w:val="00FF46F1"/>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AFD320A3-82E6-47CD-952D-F8940E8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817DC9"/>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671D"/>
    <w:rPr>
      <w:vertAlign w:val="superscript"/>
    </w:rPr>
  </w:style>
  <w:style w:type="character" w:styleId="FollowedHyperlink">
    <w:name w:val="FollowedHyperlink"/>
    <w:basedOn w:val="DefaultParagraphFont"/>
    <w:uiPriority w:val="99"/>
    <w:semiHidden/>
    <w:unhideWhenUsed/>
    <w:rsid w:val="00DE5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593">
      <w:bodyDiv w:val="1"/>
      <w:marLeft w:val="0"/>
      <w:marRight w:val="0"/>
      <w:marTop w:val="0"/>
      <w:marBottom w:val="0"/>
      <w:divBdr>
        <w:top w:val="none" w:sz="0" w:space="0" w:color="auto"/>
        <w:left w:val="none" w:sz="0" w:space="0" w:color="auto"/>
        <w:bottom w:val="none" w:sz="0" w:space="0" w:color="auto"/>
        <w:right w:val="none" w:sz="0" w:space="0" w:color="auto"/>
      </w:divBdr>
    </w:div>
    <w:div w:id="320499542">
      <w:bodyDiv w:val="1"/>
      <w:marLeft w:val="0"/>
      <w:marRight w:val="0"/>
      <w:marTop w:val="0"/>
      <w:marBottom w:val="0"/>
      <w:divBdr>
        <w:top w:val="none" w:sz="0" w:space="0" w:color="auto"/>
        <w:left w:val="none" w:sz="0" w:space="0" w:color="auto"/>
        <w:bottom w:val="none" w:sz="0" w:space="0" w:color="auto"/>
        <w:right w:val="none" w:sz="0" w:space="0" w:color="auto"/>
      </w:divBdr>
    </w:div>
    <w:div w:id="464352235">
      <w:bodyDiv w:val="1"/>
      <w:marLeft w:val="0"/>
      <w:marRight w:val="0"/>
      <w:marTop w:val="0"/>
      <w:marBottom w:val="0"/>
      <w:divBdr>
        <w:top w:val="none" w:sz="0" w:space="0" w:color="auto"/>
        <w:left w:val="none" w:sz="0" w:space="0" w:color="auto"/>
        <w:bottom w:val="none" w:sz="0" w:space="0" w:color="auto"/>
        <w:right w:val="none" w:sz="0" w:space="0" w:color="auto"/>
      </w:divBdr>
    </w:div>
    <w:div w:id="654995692">
      <w:bodyDiv w:val="1"/>
      <w:marLeft w:val="0"/>
      <w:marRight w:val="0"/>
      <w:marTop w:val="0"/>
      <w:marBottom w:val="0"/>
      <w:divBdr>
        <w:top w:val="none" w:sz="0" w:space="0" w:color="auto"/>
        <w:left w:val="none" w:sz="0" w:space="0" w:color="auto"/>
        <w:bottom w:val="none" w:sz="0" w:space="0" w:color="auto"/>
        <w:right w:val="none" w:sz="0" w:space="0" w:color="auto"/>
      </w:divBdr>
    </w:div>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2.xml><?xml version="1.0" encoding="utf-8"?>
<ds:datastoreItem xmlns:ds="http://schemas.openxmlformats.org/officeDocument/2006/customXml" ds:itemID="{D47949D3-F952-4147-B53E-E61FFC7DF9D9}">
  <ds:schemaRefs>
    <ds:schemaRef ds:uri="http://schemas.microsoft.com/sharepoint/v3/contenttype/forms"/>
  </ds:schemaRefs>
</ds:datastoreItem>
</file>

<file path=customXml/itemProps3.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8115</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Jūratė Strakšienė</cp:lastModifiedBy>
  <cp:revision>2</cp:revision>
  <dcterms:created xsi:type="dcterms:W3CDTF">2025-07-29T15:16:00Z</dcterms:created>
  <dcterms:modified xsi:type="dcterms:W3CDTF">2025-07-29T15:16:00Z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