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C4DF" w14:textId="77777777" w:rsidR="00A842DD" w:rsidRDefault="00A842DD" w:rsidP="001546C2">
      <w:pPr>
        <w:tabs>
          <w:tab w:val="left" w:pos="709"/>
          <w:tab w:val="left" w:pos="851"/>
        </w:tabs>
        <w:jc w:val="center"/>
        <w:rPr>
          <w:b/>
          <w:sz w:val="24"/>
          <w:szCs w:val="24"/>
          <w:lang w:val="lt-LT" w:eastAsia="lt-LT"/>
        </w:rPr>
      </w:pPr>
    </w:p>
    <w:tbl>
      <w:tblPr>
        <w:tblpPr w:leftFromText="180" w:rightFromText="180" w:vertAnchor="text" w:horzAnchor="page" w:tblpX="7539" w:tblpY="-502"/>
        <w:tblW w:w="4140" w:type="dxa"/>
        <w:tblLook w:val="04A0" w:firstRow="1" w:lastRow="0" w:firstColumn="1" w:lastColumn="0" w:noHBand="0" w:noVBand="1"/>
      </w:tblPr>
      <w:tblGrid>
        <w:gridCol w:w="4140"/>
      </w:tblGrid>
      <w:tr w:rsidR="00A842DD" w:rsidRPr="00A842DD" w14:paraId="29F02648" w14:textId="77777777" w:rsidTr="00E87DD2">
        <w:tc>
          <w:tcPr>
            <w:tcW w:w="4140" w:type="dxa"/>
          </w:tcPr>
          <w:p w14:paraId="3E750290" w14:textId="77777777" w:rsidR="00A842DD" w:rsidRPr="00A842DD" w:rsidRDefault="00A842DD" w:rsidP="00A842DD">
            <w:pPr>
              <w:keepLines/>
              <w:tabs>
                <w:tab w:val="left" w:pos="1304"/>
                <w:tab w:val="left" w:pos="1457"/>
                <w:tab w:val="left" w:pos="1604"/>
                <w:tab w:val="left" w:pos="1757"/>
              </w:tabs>
              <w:suppressAutoHyphens/>
              <w:autoSpaceDE w:val="0"/>
              <w:autoSpaceDN w:val="0"/>
              <w:adjustRightInd w:val="0"/>
              <w:textAlignment w:val="center"/>
              <w:rPr>
                <w:lang w:val="lt-LT"/>
              </w:rPr>
            </w:pPr>
            <w:r w:rsidRPr="00A842DD">
              <w:rPr>
                <w:lang w:val="lt-LT"/>
              </w:rPr>
              <w:t>TVIRTINU</w:t>
            </w:r>
          </w:p>
        </w:tc>
      </w:tr>
      <w:tr w:rsidR="00A842DD" w:rsidRPr="00A842DD" w14:paraId="60EDA74A" w14:textId="77777777" w:rsidTr="00E87DD2">
        <w:tc>
          <w:tcPr>
            <w:tcW w:w="4140" w:type="dxa"/>
            <w:tcBorders>
              <w:bottom w:val="single" w:sz="4" w:space="0" w:color="auto"/>
            </w:tcBorders>
          </w:tcPr>
          <w:p w14:paraId="7CF95512" w14:textId="77777777" w:rsidR="00A842DD" w:rsidRPr="00A842DD" w:rsidRDefault="00A842DD" w:rsidP="00A842DD">
            <w:pPr>
              <w:keepLines/>
              <w:tabs>
                <w:tab w:val="left" w:pos="1304"/>
                <w:tab w:val="left" w:pos="1457"/>
                <w:tab w:val="left" w:pos="1604"/>
                <w:tab w:val="left" w:pos="1757"/>
              </w:tabs>
              <w:suppressAutoHyphens/>
              <w:autoSpaceDE w:val="0"/>
              <w:autoSpaceDN w:val="0"/>
              <w:adjustRightInd w:val="0"/>
              <w:textAlignment w:val="center"/>
              <w:rPr>
                <w:i/>
                <w:lang w:val="lt-LT"/>
              </w:rPr>
            </w:pPr>
          </w:p>
          <w:p w14:paraId="0441873B" w14:textId="502924BE" w:rsidR="00A842DD" w:rsidRPr="00A842DD" w:rsidRDefault="006B70B1" w:rsidP="00A842DD">
            <w:pPr>
              <w:keepLines/>
              <w:tabs>
                <w:tab w:val="left" w:pos="1304"/>
                <w:tab w:val="left" w:pos="1457"/>
                <w:tab w:val="left" w:pos="1604"/>
                <w:tab w:val="left" w:pos="1757"/>
              </w:tabs>
              <w:suppressAutoHyphens/>
              <w:autoSpaceDE w:val="0"/>
              <w:autoSpaceDN w:val="0"/>
              <w:adjustRightInd w:val="0"/>
              <w:textAlignment w:val="center"/>
              <w:rPr>
                <w:i/>
                <w:lang w:val="lt-LT"/>
              </w:rPr>
            </w:pPr>
            <w:r>
              <w:rPr>
                <w:i/>
                <w:lang w:val="lt-LT"/>
              </w:rPr>
              <w:t>Atitikties ir rizikos valdymo skyriaus vadovė</w:t>
            </w:r>
          </w:p>
        </w:tc>
      </w:tr>
      <w:tr w:rsidR="00A842DD" w:rsidRPr="00623C45" w14:paraId="2DB33C73" w14:textId="77777777" w:rsidTr="00E87DD2">
        <w:tc>
          <w:tcPr>
            <w:tcW w:w="4140" w:type="dxa"/>
            <w:tcBorders>
              <w:top w:val="single" w:sz="4" w:space="0" w:color="auto"/>
            </w:tcBorders>
          </w:tcPr>
          <w:p w14:paraId="1837BF51" w14:textId="77777777" w:rsidR="00A842DD" w:rsidRPr="00A842DD" w:rsidRDefault="00A842DD" w:rsidP="00A842DD">
            <w:pPr>
              <w:keepLines/>
              <w:tabs>
                <w:tab w:val="left" w:pos="1304"/>
                <w:tab w:val="left" w:pos="1457"/>
                <w:tab w:val="left" w:pos="1604"/>
                <w:tab w:val="left" w:pos="1757"/>
              </w:tabs>
              <w:suppressAutoHyphens/>
              <w:autoSpaceDE w:val="0"/>
              <w:autoSpaceDN w:val="0"/>
              <w:adjustRightInd w:val="0"/>
              <w:textAlignment w:val="center"/>
              <w:rPr>
                <w:i/>
                <w:lang w:val="lt-LT"/>
              </w:rPr>
            </w:pPr>
            <w:r w:rsidRPr="00A842DD">
              <w:rPr>
                <w:i/>
                <w:lang w:val="lt-LT"/>
              </w:rPr>
              <w:t>(Draudimo įmonės vadovo arba jo įgalioto asmens pareigų pavadinimas)</w:t>
            </w:r>
          </w:p>
        </w:tc>
      </w:tr>
      <w:tr w:rsidR="00A842DD" w:rsidRPr="00623C45" w14:paraId="64FF9E87" w14:textId="77777777" w:rsidTr="00E87DD2">
        <w:tc>
          <w:tcPr>
            <w:tcW w:w="4140" w:type="dxa"/>
            <w:tcBorders>
              <w:bottom w:val="single" w:sz="4" w:space="0" w:color="auto"/>
            </w:tcBorders>
          </w:tcPr>
          <w:p w14:paraId="5022E031" w14:textId="77777777" w:rsidR="00A842DD" w:rsidRPr="00A842DD" w:rsidRDefault="00A842DD" w:rsidP="00A842DD">
            <w:pPr>
              <w:keepLines/>
              <w:tabs>
                <w:tab w:val="left" w:pos="1304"/>
                <w:tab w:val="left" w:pos="1457"/>
                <w:tab w:val="left" w:pos="1604"/>
                <w:tab w:val="left" w:pos="1757"/>
              </w:tabs>
              <w:suppressAutoHyphens/>
              <w:autoSpaceDE w:val="0"/>
              <w:autoSpaceDN w:val="0"/>
              <w:adjustRightInd w:val="0"/>
              <w:textAlignment w:val="center"/>
              <w:rPr>
                <w:i/>
                <w:lang w:val="lt-LT"/>
              </w:rPr>
            </w:pPr>
          </w:p>
        </w:tc>
      </w:tr>
      <w:tr w:rsidR="00A842DD" w:rsidRPr="00A842DD" w14:paraId="45AF1FD5" w14:textId="77777777" w:rsidTr="00E87DD2">
        <w:tc>
          <w:tcPr>
            <w:tcW w:w="4140" w:type="dxa"/>
            <w:tcBorders>
              <w:top w:val="single" w:sz="4" w:space="0" w:color="auto"/>
            </w:tcBorders>
          </w:tcPr>
          <w:p w14:paraId="4A064CC8" w14:textId="77777777" w:rsidR="00A842DD" w:rsidRDefault="00A842DD" w:rsidP="00A842DD">
            <w:pPr>
              <w:keepLines/>
              <w:tabs>
                <w:tab w:val="left" w:pos="1304"/>
                <w:tab w:val="left" w:pos="1457"/>
                <w:tab w:val="left" w:pos="1604"/>
                <w:tab w:val="left" w:pos="1757"/>
              </w:tabs>
              <w:suppressAutoHyphens/>
              <w:autoSpaceDE w:val="0"/>
              <w:autoSpaceDN w:val="0"/>
              <w:adjustRightInd w:val="0"/>
              <w:textAlignment w:val="center"/>
              <w:rPr>
                <w:i/>
                <w:lang w:val="lt-LT"/>
              </w:rPr>
            </w:pPr>
            <w:r w:rsidRPr="00A842DD">
              <w:rPr>
                <w:i/>
                <w:lang w:val="lt-LT"/>
              </w:rPr>
              <w:t>(parašas)</w:t>
            </w:r>
          </w:p>
          <w:p w14:paraId="3D717C02" w14:textId="1B7747B3" w:rsidR="00266797" w:rsidRPr="00A842DD" w:rsidRDefault="00266797" w:rsidP="00A842DD">
            <w:pPr>
              <w:keepLines/>
              <w:tabs>
                <w:tab w:val="left" w:pos="1304"/>
                <w:tab w:val="left" w:pos="1457"/>
                <w:tab w:val="left" w:pos="1604"/>
                <w:tab w:val="left" w:pos="1757"/>
              </w:tabs>
              <w:suppressAutoHyphens/>
              <w:autoSpaceDE w:val="0"/>
              <w:autoSpaceDN w:val="0"/>
              <w:adjustRightInd w:val="0"/>
              <w:textAlignment w:val="center"/>
              <w:rPr>
                <w:i/>
                <w:lang w:val="lt-LT"/>
              </w:rPr>
            </w:pPr>
          </w:p>
        </w:tc>
      </w:tr>
      <w:tr w:rsidR="00A842DD" w:rsidRPr="00A842DD" w14:paraId="4323E50E" w14:textId="77777777" w:rsidTr="00E87DD2">
        <w:tc>
          <w:tcPr>
            <w:tcW w:w="4140" w:type="dxa"/>
            <w:tcBorders>
              <w:bottom w:val="single" w:sz="4" w:space="0" w:color="auto"/>
            </w:tcBorders>
          </w:tcPr>
          <w:p w14:paraId="6A6516AD" w14:textId="237059D7" w:rsidR="00A842DD" w:rsidRPr="00A842DD" w:rsidRDefault="006B70B1" w:rsidP="00A842DD">
            <w:pPr>
              <w:keepLines/>
              <w:tabs>
                <w:tab w:val="left" w:pos="1304"/>
                <w:tab w:val="left" w:pos="1457"/>
                <w:tab w:val="left" w:pos="1604"/>
                <w:tab w:val="left" w:pos="1757"/>
              </w:tabs>
              <w:suppressAutoHyphens/>
              <w:autoSpaceDE w:val="0"/>
              <w:autoSpaceDN w:val="0"/>
              <w:adjustRightInd w:val="0"/>
              <w:textAlignment w:val="center"/>
              <w:rPr>
                <w:i/>
                <w:lang w:val="lt-LT"/>
              </w:rPr>
            </w:pPr>
            <w:r>
              <w:rPr>
                <w:i/>
                <w:lang w:val="lt-LT"/>
              </w:rPr>
              <w:t>Enrika Masalskienė</w:t>
            </w:r>
          </w:p>
        </w:tc>
      </w:tr>
      <w:tr w:rsidR="00A842DD" w:rsidRPr="00A842DD" w14:paraId="3B429BD4" w14:textId="77777777" w:rsidTr="00E87DD2">
        <w:tc>
          <w:tcPr>
            <w:tcW w:w="4140" w:type="dxa"/>
            <w:tcBorders>
              <w:top w:val="single" w:sz="4" w:space="0" w:color="auto"/>
            </w:tcBorders>
          </w:tcPr>
          <w:p w14:paraId="53172DBD" w14:textId="77777777" w:rsidR="00A842DD" w:rsidRPr="00A842DD" w:rsidRDefault="00A842DD" w:rsidP="00A842DD">
            <w:pPr>
              <w:keepLines/>
              <w:tabs>
                <w:tab w:val="left" w:pos="1304"/>
                <w:tab w:val="left" w:pos="1457"/>
                <w:tab w:val="left" w:pos="1604"/>
                <w:tab w:val="left" w:pos="1757"/>
              </w:tabs>
              <w:suppressAutoHyphens/>
              <w:autoSpaceDE w:val="0"/>
              <w:autoSpaceDN w:val="0"/>
              <w:adjustRightInd w:val="0"/>
              <w:textAlignment w:val="center"/>
              <w:rPr>
                <w:i/>
                <w:lang w:val="lt-LT"/>
              </w:rPr>
            </w:pPr>
            <w:r w:rsidRPr="00A842DD">
              <w:rPr>
                <w:i/>
                <w:lang w:val="lt-LT"/>
              </w:rPr>
              <w:t>(vardas ir pavardė)</w:t>
            </w:r>
          </w:p>
        </w:tc>
      </w:tr>
    </w:tbl>
    <w:p w14:paraId="533783A4" w14:textId="77777777" w:rsidR="00A842DD" w:rsidRDefault="00A842DD" w:rsidP="001546C2">
      <w:pPr>
        <w:tabs>
          <w:tab w:val="left" w:pos="709"/>
          <w:tab w:val="left" w:pos="851"/>
        </w:tabs>
        <w:jc w:val="center"/>
        <w:rPr>
          <w:b/>
          <w:sz w:val="24"/>
          <w:szCs w:val="24"/>
          <w:lang w:val="lt-LT" w:eastAsia="lt-LT"/>
        </w:rPr>
      </w:pPr>
    </w:p>
    <w:p w14:paraId="13C2023F" w14:textId="77777777" w:rsidR="00A842DD" w:rsidRDefault="00A842DD" w:rsidP="001546C2">
      <w:pPr>
        <w:tabs>
          <w:tab w:val="left" w:pos="709"/>
          <w:tab w:val="left" w:pos="851"/>
        </w:tabs>
        <w:jc w:val="center"/>
        <w:rPr>
          <w:b/>
          <w:sz w:val="24"/>
          <w:szCs w:val="24"/>
          <w:lang w:val="lt-LT" w:eastAsia="lt-LT"/>
        </w:rPr>
      </w:pPr>
    </w:p>
    <w:p w14:paraId="14DCF24C" w14:textId="77777777" w:rsidR="00A842DD" w:rsidRDefault="00A842DD" w:rsidP="001546C2">
      <w:pPr>
        <w:tabs>
          <w:tab w:val="left" w:pos="709"/>
          <w:tab w:val="left" w:pos="851"/>
        </w:tabs>
        <w:jc w:val="center"/>
        <w:rPr>
          <w:b/>
          <w:sz w:val="24"/>
          <w:szCs w:val="24"/>
          <w:lang w:val="lt-LT" w:eastAsia="lt-LT"/>
        </w:rPr>
      </w:pPr>
    </w:p>
    <w:p w14:paraId="7B48050E" w14:textId="77777777" w:rsidR="00A842DD" w:rsidRDefault="00A842DD" w:rsidP="001546C2">
      <w:pPr>
        <w:tabs>
          <w:tab w:val="left" w:pos="709"/>
          <w:tab w:val="left" w:pos="851"/>
        </w:tabs>
        <w:jc w:val="center"/>
        <w:rPr>
          <w:b/>
          <w:sz w:val="24"/>
          <w:szCs w:val="24"/>
          <w:lang w:val="lt-LT" w:eastAsia="lt-LT"/>
        </w:rPr>
      </w:pPr>
    </w:p>
    <w:p w14:paraId="14F6D3D0" w14:textId="77777777" w:rsidR="00A842DD" w:rsidRDefault="00A842DD" w:rsidP="001546C2">
      <w:pPr>
        <w:tabs>
          <w:tab w:val="left" w:pos="709"/>
          <w:tab w:val="left" w:pos="851"/>
        </w:tabs>
        <w:jc w:val="center"/>
        <w:rPr>
          <w:b/>
          <w:sz w:val="24"/>
          <w:szCs w:val="24"/>
          <w:lang w:val="lt-LT" w:eastAsia="lt-LT"/>
        </w:rPr>
      </w:pPr>
    </w:p>
    <w:p w14:paraId="5C28916D" w14:textId="77777777" w:rsidR="00A842DD" w:rsidRDefault="00A842DD" w:rsidP="001546C2">
      <w:pPr>
        <w:tabs>
          <w:tab w:val="left" w:pos="709"/>
          <w:tab w:val="left" w:pos="851"/>
        </w:tabs>
        <w:jc w:val="center"/>
        <w:rPr>
          <w:b/>
          <w:sz w:val="24"/>
          <w:szCs w:val="24"/>
          <w:lang w:val="lt-LT" w:eastAsia="lt-LT"/>
        </w:rPr>
      </w:pPr>
    </w:p>
    <w:p w14:paraId="1B5FEBA6" w14:textId="77777777" w:rsidR="00A842DD" w:rsidRDefault="00A842DD" w:rsidP="001546C2">
      <w:pPr>
        <w:tabs>
          <w:tab w:val="left" w:pos="709"/>
          <w:tab w:val="left" w:pos="851"/>
        </w:tabs>
        <w:jc w:val="center"/>
        <w:rPr>
          <w:b/>
          <w:sz w:val="24"/>
          <w:szCs w:val="24"/>
          <w:lang w:val="lt-LT" w:eastAsia="lt-LT"/>
        </w:rPr>
      </w:pPr>
    </w:p>
    <w:p w14:paraId="49E00C1B" w14:textId="77777777" w:rsidR="00A842DD" w:rsidRDefault="00A842DD" w:rsidP="001546C2">
      <w:pPr>
        <w:tabs>
          <w:tab w:val="left" w:pos="709"/>
          <w:tab w:val="left" w:pos="851"/>
        </w:tabs>
        <w:jc w:val="center"/>
        <w:rPr>
          <w:b/>
          <w:sz w:val="24"/>
          <w:szCs w:val="24"/>
          <w:lang w:val="lt-LT" w:eastAsia="lt-LT"/>
        </w:rPr>
      </w:pPr>
    </w:p>
    <w:p w14:paraId="330C35A2" w14:textId="34168B65" w:rsidR="005F6642" w:rsidRPr="005F6642" w:rsidRDefault="006B70B1" w:rsidP="005F6642">
      <w:pPr>
        <w:jc w:val="center"/>
        <w:rPr>
          <w:b/>
          <w:sz w:val="24"/>
          <w:szCs w:val="24"/>
          <w:lang w:val="lt-LT" w:eastAsia="lt-LT"/>
        </w:rPr>
      </w:pPr>
      <w:r>
        <w:rPr>
          <w:b/>
          <w:sz w:val="24"/>
          <w:szCs w:val="24"/>
          <w:lang w:val="lt-LT" w:eastAsia="lt-LT"/>
        </w:rPr>
        <w:t>VIEŠOJI ĮSTAIGA</w:t>
      </w:r>
      <w:r w:rsidR="00A842DD" w:rsidRPr="00A842DD">
        <w:rPr>
          <w:b/>
          <w:sz w:val="24"/>
          <w:szCs w:val="24"/>
          <w:lang w:val="lt-LT" w:eastAsia="lt-LT"/>
        </w:rPr>
        <w:t xml:space="preserve"> „INDĖLIŲ IR INVESTICIJŲ DRAUDIMAS“</w:t>
      </w:r>
    </w:p>
    <w:p w14:paraId="76724849" w14:textId="77777777" w:rsidR="005F6642" w:rsidRPr="005F6642" w:rsidRDefault="005F6642" w:rsidP="005F6642">
      <w:pPr>
        <w:jc w:val="center"/>
        <w:rPr>
          <w:sz w:val="24"/>
          <w:szCs w:val="24"/>
          <w:lang w:val="lt-LT" w:eastAsia="lt-LT"/>
        </w:rPr>
      </w:pPr>
    </w:p>
    <w:p w14:paraId="476C1DAE" w14:textId="77777777" w:rsidR="00563051" w:rsidRPr="001053ED" w:rsidRDefault="00563051" w:rsidP="00A842DD">
      <w:pPr>
        <w:pStyle w:val="BodyText"/>
        <w:rPr>
          <w:i/>
          <w:szCs w:val="24"/>
        </w:rPr>
      </w:pPr>
    </w:p>
    <w:p w14:paraId="19BB8749" w14:textId="3DB3A91D" w:rsidR="008B2E7C" w:rsidRPr="001053ED" w:rsidRDefault="00A842DD" w:rsidP="00563051">
      <w:pPr>
        <w:pStyle w:val="BodyText"/>
        <w:jc w:val="center"/>
        <w:rPr>
          <w:b/>
          <w:szCs w:val="24"/>
        </w:rPr>
      </w:pPr>
      <w:r w:rsidRPr="00A842DD">
        <w:rPr>
          <w:b/>
          <w:szCs w:val="24"/>
        </w:rPr>
        <w:t>SAVANORI</w:t>
      </w:r>
      <w:r>
        <w:rPr>
          <w:b/>
          <w:szCs w:val="24"/>
        </w:rPr>
        <w:t>ŠKO SVEIKATOS DRAUDIMO PASLAUGŲ</w:t>
      </w:r>
      <w:r w:rsidR="00DF0962" w:rsidRPr="001053ED">
        <w:rPr>
          <w:b/>
          <w:szCs w:val="24"/>
        </w:rPr>
        <w:t xml:space="preserve"> </w:t>
      </w:r>
      <w:r w:rsidR="001E21DC" w:rsidRPr="001053ED">
        <w:rPr>
          <w:b/>
          <w:szCs w:val="24"/>
        </w:rPr>
        <w:t>MAŽOS VERTĖS</w:t>
      </w:r>
      <w:r w:rsidR="001E21DC" w:rsidRPr="001053ED">
        <w:rPr>
          <w:szCs w:val="24"/>
        </w:rPr>
        <w:t xml:space="preserve"> </w:t>
      </w:r>
      <w:r w:rsidR="001E21DC" w:rsidRPr="001053ED">
        <w:rPr>
          <w:b/>
          <w:szCs w:val="24"/>
        </w:rPr>
        <w:t xml:space="preserve">PIRKIMO </w:t>
      </w:r>
    </w:p>
    <w:p w14:paraId="4A41C4A6" w14:textId="77777777" w:rsidR="00563051" w:rsidRPr="001053ED" w:rsidRDefault="00EA394B" w:rsidP="00563051">
      <w:pPr>
        <w:pStyle w:val="BodyText"/>
        <w:jc w:val="center"/>
        <w:rPr>
          <w:b/>
          <w:szCs w:val="24"/>
        </w:rPr>
      </w:pPr>
      <w:r w:rsidRPr="001053ED">
        <w:rPr>
          <w:b/>
          <w:szCs w:val="24"/>
        </w:rPr>
        <w:t xml:space="preserve">SKELBIAMOS </w:t>
      </w:r>
      <w:r w:rsidR="00BF54CE" w:rsidRPr="001053ED">
        <w:rPr>
          <w:b/>
          <w:szCs w:val="24"/>
        </w:rPr>
        <w:t xml:space="preserve">APKLAUSOS BŪDU </w:t>
      </w:r>
      <w:r w:rsidR="00563051" w:rsidRPr="001053ED">
        <w:rPr>
          <w:b/>
          <w:szCs w:val="24"/>
        </w:rPr>
        <w:t>SĄLYGOS</w:t>
      </w:r>
    </w:p>
    <w:p w14:paraId="2A57C07E" w14:textId="77777777" w:rsidR="001E21DC" w:rsidRDefault="001E21DC" w:rsidP="00A842DD">
      <w:pPr>
        <w:pStyle w:val="BodyText"/>
        <w:rPr>
          <w:b/>
          <w:szCs w:val="24"/>
        </w:rPr>
      </w:pPr>
    </w:p>
    <w:p w14:paraId="1E1AEA4F" w14:textId="77777777" w:rsidR="003F625F" w:rsidRPr="001053ED" w:rsidRDefault="003F625F" w:rsidP="005F6642">
      <w:pPr>
        <w:pStyle w:val="BodyText"/>
        <w:jc w:val="center"/>
        <w:rPr>
          <w:b/>
          <w:szCs w:val="24"/>
        </w:rPr>
      </w:pPr>
    </w:p>
    <w:p w14:paraId="43EF62DC" w14:textId="48DEE1F1" w:rsidR="00563051" w:rsidRPr="001053ED" w:rsidRDefault="001546C2" w:rsidP="001546C2">
      <w:pPr>
        <w:pStyle w:val="BodyText"/>
        <w:jc w:val="center"/>
        <w:rPr>
          <w:b/>
          <w:szCs w:val="24"/>
        </w:rPr>
      </w:pPr>
      <w:r>
        <w:rPr>
          <w:b/>
          <w:szCs w:val="24"/>
        </w:rPr>
        <w:t xml:space="preserve">I. </w:t>
      </w:r>
      <w:r w:rsidR="00563051" w:rsidRPr="001053ED">
        <w:rPr>
          <w:b/>
          <w:szCs w:val="24"/>
        </w:rPr>
        <w:t>BENDROSIOS NUOSTATOS</w:t>
      </w:r>
    </w:p>
    <w:p w14:paraId="51B06EAF" w14:textId="77777777" w:rsidR="00563051" w:rsidRPr="001053ED" w:rsidRDefault="00563051" w:rsidP="00563051">
      <w:pPr>
        <w:pStyle w:val="BodyText"/>
        <w:rPr>
          <w:szCs w:val="24"/>
        </w:rPr>
      </w:pPr>
    </w:p>
    <w:p w14:paraId="78930477" w14:textId="32EB5896" w:rsidR="001E63F7" w:rsidRPr="001053ED" w:rsidRDefault="001546C2" w:rsidP="001546C2">
      <w:pPr>
        <w:pStyle w:val="BodyText"/>
        <w:tabs>
          <w:tab w:val="left" w:pos="709"/>
        </w:tabs>
        <w:ind w:firstLine="567"/>
        <w:rPr>
          <w:szCs w:val="24"/>
        </w:rPr>
      </w:pPr>
      <w:r>
        <w:rPr>
          <w:szCs w:val="24"/>
        </w:rPr>
        <w:t xml:space="preserve">1. </w:t>
      </w:r>
      <w:r w:rsidR="00563051" w:rsidRPr="001053ED">
        <w:rPr>
          <w:szCs w:val="24"/>
        </w:rPr>
        <w:t xml:space="preserve">Perkančioji organizacija </w:t>
      </w:r>
      <w:r w:rsidR="005470F4" w:rsidRPr="001053ED">
        <w:rPr>
          <w:szCs w:val="24"/>
        </w:rPr>
        <w:t>–</w:t>
      </w:r>
      <w:r w:rsidR="00563051" w:rsidRPr="001053ED">
        <w:rPr>
          <w:szCs w:val="24"/>
        </w:rPr>
        <w:t xml:space="preserve"> </w:t>
      </w:r>
      <w:r w:rsidR="006B70B1">
        <w:rPr>
          <w:szCs w:val="24"/>
        </w:rPr>
        <w:t>viešoji įstaiga</w:t>
      </w:r>
      <w:r w:rsidR="00A842DD" w:rsidRPr="00A842DD">
        <w:rPr>
          <w:szCs w:val="24"/>
        </w:rPr>
        <w:t xml:space="preserve"> „Indėlių ir investicijų draudimas“, įsikūrusi </w:t>
      </w:r>
      <w:r w:rsidR="006B70B1">
        <w:rPr>
          <w:szCs w:val="24"/>
        </w:rPr>
        <w:t>Savanorių pr</w:t>
      </w:r>
      <w:r w:rsidR="00A842DD" w:rsidRPr="00A842DD">
        <w:rPr>
          <w:szCs w:val="24"/>
        </w:rPr>
        <w:t xml:space="preserve">. </w:t>
      </w:r>
      <w:r w:rsidR="006B70B1">
        <w:rPr>
          <w:szCs w:val="24"/>
          <w:lang w:val="en-US"/>
        </w:rPr>
        <w:t>5</w:t>
      </w:r>
      <w:r w:rsidR="00A842DD" w:rsidRPr="00A842DD">
        <w:rPr>
          <w:szCs w:val="24"/>
        </w:rPr>
        <w:t>, Vilnius, įmonės kodas 1100694</w:t>
      </w:r>
      <w:r w:rsidR="00337FA2">
        <w:rPr>
          <w:szCs w:val="24"/>
        </w:rPr>
        <w:t>51, ne PVM mokėtojas (toliau – p</w:t>
      </w:r>
      <w:r w:rsidR="00A842DD">
        <w:rPr>
          <w:szCs w:val="24"/>
        </w:rPr>
        <w:t>erkančioji organizacija</w:t>
      </w:r>
      <w:r w:rsidR="00A842DD" w:rsidRPr="00A842DD">
        <w:rPr>
          <w:szCs w:val="24"/>
        </w:rPr>
        <w:t>)</w:t>
      </w:r>
      <w:r w:rsidR="00A842DD">
        <w:rPr>
          <w:szCs w:val="24"/>
        </w:rPr>
        <w:t>.</w:t>
      </w:r>
    </w:p>
    <w:p w14:paraId="3B1F41B7" w14:textId="7FFC114C" w:rsidR="005470F4" w:rsidRPr="00183C34" w:rsidRDefault="001546C2" w:rsidP="001546C2">
      <w:pPr>
        <w:ind w:firstLine="567"/>
        <w:jc w:val="both"/>
        <w:rPr>
          <w:szCs w:val="24"/>
          <w:lang w:val="lt-LT"/>
        </w:rPr>
      </w:pPr>
      <w:r>
        <w:rPr>
          <w:sz w:val="24"/>
          <w:szCs w:val="24"/>
          <w:lang w:val="lt-LT"/>
        </w:rPr>
        <w:t xml:space="preserve">2. </w:t>
      </w:r>
      <w:r w:rsidR="005470F4" w:rsidRPr="001546C2">
        <w:rPr>
          <w:sz w:val="24"/>
          <w:szCs w:val="24"/>
          <w:lang w:val="lt-LT"/>
        </w:rPr>
        <w:t xml:space="preserve">Perkančiosios organizacijos ir tiekėjų bendravimas ir keitimasis informacija, atliekant šį pirkimą, vyksta naudojantis Centrinės viešųjų pirkimų informacinės sistemos priemonėmis (toliau – CVP IS). </w:t>
      </w:r>
      <w:r w:rsidR="005470F4" w:rsidRPr="00183C34">
        <w:rPr>
          <w:sz w:val="24"/>
          <w:szCs w:val="24"/>
          <w:lang w:val="lt-LT"/>
        </w:rPr>
        <w:t>Šiame punkte nustatytų reikalavimų gali būti nesilaikoma tik išimtinais Lietuvos Respublikos viešųjų pirkimų įstatyme (toliau – Viešųjų pirkimų įstatymas) nurodytais atvejais.</w:t>
      </w:r>
    </w:p>
    <w:p w14:paraId="3928E651" w14:textId="3068428B" w:rsidR="001E63F7" w:rsidRPr="001053ED" w:rsidRDefault="001546C2" w:rsidP="001546C2">
      <w:pPr>
        <w:pStyle w:val="BodyText"/>
        <w:ind w:firstLine="567"/>
        <w:rPr>
          <w:szCs w:val="24"/>
        </w:rPr>
      </w:pPr>
      <w:r>
        <w:rPr>
          <w:szCs w:val="24"/>
        </w:rPr>
        <w:t xml:space="preserve">3. </w:t>
      </w:r>
      <w:r w:rsidR="00563051" w:rsidRPr="001053ED">
        <w:rPr>
          <w:szCs w:val="24"/>
        </w:rPr>
        <w:t xml:space="preserve">Tiekėjai turėtų atidžiai stebėti CVP IS talpinamus </w:t>
      </w:r>
      <w:r w:rsidR="00623C45">
        <w:rPr>
          <w:szCs w:val="24"/>
        </w:rPr>
        <w:t>apklausos sąlygų</w:t>
      </w:r>
      <w:r w:rsidR="00563051" w:rsidRPr="001053ED">
        <w:rPr>
          <w:szCs w:val="24"/>
        </w:rPr>
        <w:t xml:space="preserve"> paaiškinimus</w:t>
      </w:r>
      <w:r w:rsidR="00FC2147" w:rsidRPr="001053ED">
        <w:rPr>
          <w:szCs w:val="24"/>
        </w:rPr>
        <w:t>, patikslinimus</w:t>
      </w:r>
      <w:r w:rsidR="00563051" w:rsidRPr="001053ED">
        <w:rPr>
          <w:szCs w:val="24"/>
        </w:rPr>
        <w:t xml:space="preserve"> bei papildymus.</w:t>
      </w:r>
    </w:p>
    <w:p w14:paraId="71188D49" w14:textId="1DEAC7A5" w:rsidR="001E63F7" w:rsidRPr="001546C2" w:rsidRDefault="001546C2" w:rsidP="001546C2">
      <w:pPr>
        <w:ind w:firstLine="567"/>
        <w:jc w:val="both"/>
        <w:rPr>
          <w:szCs w:val="24"/>
          <w:lang w:val="lt-LT"/>
        </w:rPr>
      </w:pPr>
      <w:r>
        <w:rPr>
          <w:sz w:val="24"/>
          <w:szCs w:val="24"/>
          <w:lang w:val="lt-LT"/>
        </w:rPr>
        <w:t xml:space="preserve">4. </w:t>
      </w:r>
      <w:r w:rsidR="005470F4" w:rsidRPr="001546C2">
        <w:rPr>
          <w:sz w:val="24"/>
          <w:szCs w:val="24"/>
          <w:lang w:val="lt-LT"/>
        </w:rPr>
        <w:t>Šiose konkurso sąlygose vartojamos sąvokos atitinka Viešųjų pirkimų įstatyme apibrėžtas sąvokas.</w:t>
      </w:r>
    </w:p>
    <w:p w14:paraId="55F11DE2" w14:textId="77777777" w:rsidR="001E63F7" w:rsidRPr="001053ED" w:rsidRDefault="001E63F7" w:rsidP="001E63F7">
      <w:pPr>
        <w:pStyle w:val="BodyText"/>
        <w:rPr>
          <w:szCs w:val="24"/>
        </w:rPr>
      </w:pPr>
    </w:p>
    <w:p w14:paraId="1E144464" w14:textId="298EADDF" w:rsidR="001E63F7" w:rsidRPr="001053ED" w:rsidRDefault="001546C2" w:rsidP="001546C2">
      <w:pPr>
        <w:pStyle w:val="BodyText"/>
        <w:jc w:val="center"/>
        <w:rPr>
          <w:szCs w:val="24"/>
        </w:rPr>
      </w:pPr>
      <w:r>
        <w:rPr>
          <w:b/>
          <w:szCs w:val="24"/>
        </w:rPr>
        <w:t xml:space="preserve">II. </w:t>
      </w:r>
      <w:r w:rsidR="001E63F7" w:rsidRPr="001053ED">
        <w:rPr>
          <w:b/>
          <w:szCs w:val="24"/>
        </w:rPr>
        <w:t>PIRKIMO OBJEKTAS</w:t>
      </w:r>
    </w:p>
    <w:p w14:paraId="0A906947" w14:textId="77777777" w:rsidR="001E63F7" w:rsidRPr="001053ED" w:rsidRDefault="001E63F7" w:rsidP="001E63F7">
      <w:pPr>
        <w:pStyle w:val="BodyText"/>
        <w:rPr>
          <w:sz w:val="18"/>
          <w:szCs w:val="24"/>
        </w:rPr>
      </w:pPr>
    </w:p>
    <w:p w14:paraId="61237E11" w14:textId="7491AFD0" w:rsidR="000E0AEA" w:rsidRPr="00183C34" w:rsidRDefault="001546C2" w:rsidP="001546C2">
      <w:pPr>
        <w:ind w:firstLine="567"/>
        <w:jc w:val="both"/>
        <w:rPr>
          <w:sz w:val="24"/>
          <w:szCs w:val="24"/>
          <w:lang w:val="lt-LT"/>
        </w:rPr>
      </w:pPr>
      <w:r>
        <w:rPr>
          <w:sz w:val="24"/>
          <w:szCs w:val="24"/>
          <w:lang w:val="lt-LT"/>
        </w:rPr>
        <w:t xml:space="preserve">5. </w:t>
      </w:r>
      <w:r w:rsidR="00DF0962" w:rsidRPr="001546C2">
        <w:rPr>
          <w:sz w:val="24"/>
          <w:szCs w:val="24"/>
          <w:lang w:val="lt-LT"/>
        </w:rPr>
        <w:t xml:space="preserve">Paslaugų </w:t>
      </w:r>
      <w:r w:rsidR="000E0AEA" w:rsidRPr="001546C2">
        <w:rPr>
          <w:sz w:val="24"/>
          <w:szCs w:val="24"/>
          <w:lang w:val="lt-LT"/>
        </w:rPr>
        <w:t xml:space="preserve">pavadinimas – </w:t>
      </w:r>
      <w:r w:rsidR="00A842DD" w:rsidRPr="00A842DD">
        <w:rPr>
          <w:sz w:val="24"/>
          <w:szCs w:val="24"/>
          <w:lang w:val="lt-LT"/>
        </w:rPr>
        <w:t>savanoriškas sveikatos draudimas 1</w:t>
      </w:r>
      <w:r w:rsidR="006B70B1">
        <w:rPr>
          <w:sz w:val="24"/>
          <w:szCs w:val="24"/>
          <w:lang w:val="lt-LT"/>
        </w:rPr>
        <w:t xml:space="preserve">6 </w:t>
      </w:r>
      <w:r w:rsidR="00A842DD" w:rsidRPr="00A842DD">
        <w:rPr>
          <w:sz w:val="24"/>
          <w:szCs w:val="24"/>
          <w:lang w:val="lt-LT"/>
        </w:rPr>
        <w:t>asmenų</w:t>
      </w:r>
      <w:r w:rsidR="00A842DD">
        <w:rPr>
          <w:sz w:val="24"/>
          <w:szCs w:val="24"/>
          <w:lang w:val="lt-LT"/>
        </w:rPr>
        <w:t xml:space="preserve">. </w:t>
      </w:r>
      <w:r w:rsidR="003609D3" w:rsidRPr="00183C34">
        <w:rPr>
          <w:sz w:val="24"/>
          <w:szCs w:val="24"/>
          <w:lang w:val="lt-LT"/>
        </w:rPr>
        <w:t xml:space="preserve"> </w:t>
      </w:r>
    </w:p>
    <w:p w14:paraId="29A831A3" w14:textId="241981E8" w:rsidR="00DF0962" w:rsidRPr="00054BDF" w:rsidRDefault="001546C2" w:rsidP="001546C2">
      <w:pPr>
        <w:ind w:firstLine="567"/>
        <w:jc w:val="both"/>
        <w:rPr>
          <w:sz w:val="24"/>
          <w:szCs w:val="24"/>
          <w:lang w:val="lt-LT"/>
        </w:rPr>
      </w:pPr>
      <w:r>
        <w:rPr>
          <w:sz w:val="24"/>
          <w:szCs w:val="24"/>
          <w:lang w:val="lt-LT"/>
        </w:rPr>
        <w:t xml:space="preserve">6. </w:t>
      </w:r>
      <w:r w:rsidR="008B2E7C" w:rsidRPr="00054BDF">
        <w:rPr>
          <w:sz w:val="24"/>
          <w:szCs w:val="24"/>
          <w:lang w:val="lt-LT"/>
        </w:rPr>
        <w:t>P</w:t>
      </w:r>
      <w:r w:rsidR="00DF0962" w:rsidRPr="00054BDF">
        <w:rPr>
          <w:sz w:val="24"/>
          <w:szCs w:val="24"/>
          <w:lang w:val="lt-LT"/>
        </w:rPr>
        <w:t>aslaugų</w:t>
      </w:r>
      <w:r w:rsidR="008B2E7C" w:rsidRPr="00054BDF">
        <w:rPr>
          <w:sz w:val="24"/>
          <w:szCs w:val="24"/>
          <w:lang w:val="lt-LT"/>
        </w:rPr>
        <w:t xml:space="preserve"> </w:t>
      </w:r>
      <w:r w:rsidR="00DF0962" w:rsidRPr="00054BDF">
        <w:rPr>
          <w:sz w:val="24"/>
          <w:szCs w:val="24"/>
          <w:lang w:val="lt-LT"/>
        </w:rPr>
        <w:t>apimt</w:t>
      </w:r>
      <w:r w:rsidR="003609D3" w:rsidRPr="00054BDF">
        <w:rPr>
          <w:sz w:val="24"/>
          <w:szCs w:val="24"/>
          <w:lang w:val="lt-LT"/>
        </w:rPr>
        <w:t>ys numatytos techninėje specifikacijoje (</w:t>
      </w:r>
      <w:r w:rsidR="00337FA2">
        <w:rPr>
          <w:sz w:val="24"/>
          <w:szCs w:val="24"/>
          <w:lang w:val="lt-LT"/>
        </w:rPr>
        <w:t>a</w:t>
      </w:r>
      <w:r w:rsidR="00A842DD">
        <w:rPr>
          <w:sz w:val="24"/>
          <w:szCs w:val="24"/>
          <w:lang w:val="lt-LT"/>
        </w:rPr>
        <w:t>pklausos</w:t>
      </w:r>
      <w:r w:rsidR="00054BDF">
        <w:rPr>
          <w:sz w:val="24"/>
          <w:szCs w:val="24"/>
          <w:lang w:val="lt-LT"/>
        </w:rPr>
        <w:t xml:space="preserve"> sąlygų </w:t>
      </w:r>
      <w:r w:rsidR="003609D3" w:rsidRPr="00054BDF">
        <w:rPr>
          <w:sz w:val="24"/>
          <w:szCs w:val="24"/>
          <w:lang w:val="lt-LT"/>
        </w:rPr>
        <w:t>1 priedas).</w:t>
      </w:r>
      <w:r w:rsidR="003609D3" w:rsidRPr="00054BDF">
        <w:rPr>
          <w:i/>
          <w:sz w:val="24"/>
          <w:szCs w:val="24"/>
          <w:lang w:val="lt-LT"/>
        </w:rPr>
        <w:t xml:space="preserve"> </w:t>
      </w:r>
      <w:r w:rsidR="003609D3" w:rsidRPr="00054BDF">
        <w:rPr>
          <w:sz w:val="24"/>
          <w:szCs w:val="24"/>
          <w:lang w:val="lt-LT"/>
        </w:rPr>
        <w:t xml:space="preserve"> </w:t>
      </w:r>
    </w:p>
    <w:p w14:paraId="3484FD6D" w14:textId="75DBFF8A" w:rsidR="001E63F7" w:rsidRPr="00054BDF" w:rsidRDefault="001546C2" w:rsidP="001546C2">
      <w:pPr>
        <w:pStyle w:val="BodyText"/>
        <w:ind w:firstLine="567"/>
        <w:rPr>
          <w:szCs w:val="24"/>
        </w:rPr>
      </w:pPr>
      <w:r w:rsidRPr="00054BDF">
        <w:rPr>
          <w:szCs w:val="24"/>
        </w:rPr>
        <w:t xml:space="preserve">7. </w:t>
      </w:r>
      <w:r w:rsidR="00A842DD">
        <w:rPr>
          <w:szCs w:val="24"/>
        </w:rPr>
        <w:t>P</w:t>
      </w:r>
      <w:r w:rsidR="0064641C" w:rsidRPr="00054BDF">
        <w:rPr>
          <w:szCs w:val="24"/>
        </w:rPr>
        <w:t>aslaugų savybės</w:t>
      </w:r>
      <w:r w:rsidR="00390AE3">
        <w:rPr>
          <w:szCs w:val="24"/>
        </w:rPr>
        <w:t xml:space="preserve"> apibūdintos</w:t>
      </w:r>
      <w:r w:rsidR="00A842DD">
        <w:rPr>
          <w:szCs w:val="24"/>
        </w:rPr>
        <w:t xml:space="preserve"> ir reikalavimai numatyti</w:t>
      </w:r>
      <w:r w:rsidR="0064641C" w:rsidRPr="00054BDF">
        <w:rPr>
          <w:szCs w:val="24"/>
        </w:rPr>
        <w:t xml:space="preserve"> techninėje specifikacijoje </w:t>
      </w:r>
      <w:r w:rsidR="00054BDF">
        <w:rPr>
          <w:szCs w:val="24"/>
        </w:rPr>
        <w:t>(</w:t>
      </w:r>
      <w:r w:rsidR="00337FA2">
        <w:rPr>
          <w:szCs w:val="24"/>
        </w:rPr>
        <w:t>a</w:t>
      </w:r>
      <w:r w:rsidR="00A842DD">
        <w:rPr>
          <w:szCs w:val="24"/>
        </w:rPr>
        <w:t>pklausos</w:t>
      </w:r>
      <w:r w:rsidR="00054BDF">
        <w:rPr>
          <w:szCs w:val="24"/>
        </w:rPr>
        <w:t xml:space="preserve"> sąlygų 1 </w:t>
      </w:r>
      <w:r w:rsidR="00CD4591" w:rsidRPr="00054BDF">
        <w:rPr>
          <w:szCs w:val="24"/>
        </w:rPr>
        <w:t>priedas)</w:t>
      </w:r>
      <w:r w:rsidR="00563051" w:rsidRPr="00054BDF">
        <w:rPr>
          <w:szCs w:val="24"/>
        </w:rPr>
        <w:t>.</w:t>
      </w:r>
      <w:r w:rsidR="0064641C" w:rsidRPr="00054BDF">
        <w:rPr>
          <w:i/>
          <w:szCs w:val="24"/>
          <w:lang w:eastAsia="lt-LT"/>
        </w:rPr>
        <w:t xml:space="preserve"> </w:t>
      </w:r>
      <w:r w:rsidR="00563051" w:rsidRPr="00054BDF">
        <w:rPr>
          <w:szCs w:val="24"/>
        </w:rPr>
        <w:t xml:space="preserve"> </w:t>
      </w:r>
      <w:r w:rsidR="003609D3" w:rsidRPr="00054BDF">
        <w:rPr>
          <w:szCs w:val="24"/>
        </w:rPr>
        <w:t xml:space="preserve"> </w:t>
      </w:r>
    </w:p>
    <w:p w14:paraId="6CFB15D0" w14:textId="54C2A5D9" w:rsidR="002B39C0" w:rsidRPr="00054BDF" w:rsidRDefault="001546C2" w:rsidP="001546C2">
      <w:pPr>
        <w:suppressAutoHyphens/>
        <w:ind w:firstLine="567"/>
        <w:jc w:val="both"/>
        <w:rPr>
          <w:i/>
          <w:sz w:val="24"/>
          <w:szCs w:val="24"/>
          <w:lang w:val="lt-LT"/>
        </w:rPr>
      </w:pPr>
      <w:r w:rsidRPr="00054BDF">
        <w:rPr>
          <w:sz w:val="24"/>
          <w:szCs w:val="24"/>
          <w:lang w:val="lt-LT"/>
        </w:rPr>
        <w:t xml:space="preserve">8. </w:t>
      </w:r>
      <w:r w:rsidR="0064641C" w:rsidRPr="00054BDF">
        <w:rPr>
          <w:sz w:val="24"/>
          <w:szCs w:val="24"/>
          <w:lang w:val="lt-LT"/>
        </w:rPr>
        <w:t>Pirkimo objektas neskaidomas į dalis. Tiekėjai privalo siūlyti visą paslaugų apimtį</w:t>
      </w:r>
      <w:r w:rsidR="0064641C" w:rsidRPr="00054BDF">
        <w:rPr>
          <w:rFonts w:eastAsia="Calibri"/>
          <w:color w:val="E36C0A" w:themeColor="accent6" w:themeShade="BF"/>
          <w:sz w:val="24"/>
          <w:szCs w:val="24"/>
          <w:lang w:val="lt-LT"/>
        </w:rPr>
        <w:t>.</w:t>
      </w:r>
    </w:p>
    <w:p w14:paraId="7780B6E2" w14:textId="04CCB4BE" w:rsidR="002B39C0" w:rsidRPr="002A624C" w:rsidRDefault="001546C2" w:rsidP="001546C2">
      <w:pPr>
        <w:suppressAutoHyphens/>
        <w:ind w:firstLine="567"/>
        <w:jc w:val="both"/>
        <w:rPr>
          <w:sz w:val="24"/>
          <w:szCs w:val="24"/>
          <w:lang w:val="lt-LT"/>
        </w:rPr>
      </w:pPr>
      <w:r w:rsidRPr="00054BDF">
        <w:rPr>
          <w:sz w:val="24"/>
          <w:szCs w:val="24"/>
          <w:lang w:val="lt-LT"/>
        </w:rPr>
        <w:t xml:space="preserve">9. </w:t>
      </w:r>
      <w:bookmarkStart w:id="0" w:name="_Hlk152933575"/>
      <w:r w:rsidR="00AB216E" w:rsidRPr="00054BDF">
        <w:rPr>
          <w:sz w:val="24"/>
          <w:szCs w:val="24"/>
          <w:lang w:val="lt-LT"/>
        </w:rPr>
        <w:t xml:space="preserve">Paslaugų teikimo </w:t>
      </w:r>
      <w:r w:rsidR="00C51249">
        <w:rPr>
          <w:sz w:val="24"/>
          <w:szCs w:val="24"/>
          <w:lang w:val="lt-LT"/>
        </w:rPr>
        <w:t xml:space="preserve">ir sutarties galiojimo </w:t>
      </w:r>
      <w:r w:rsidR="00AB216E" w:rsidRPr="00054BDF">
        <w:rPr>
          <w:sz w:val="24"/>
          <w:szCs w:val="24"/>
          <w:lang w:val="lt-LT"/>
        </w:rPr>
        <w:t xml:space="preserve">terminai: </w:t>
      </w:r>
      <w:r w:rsidR="00A842DD">
        <w:rPr>
          <w:sz w:val="24"/>
          <w:szCs w:val="24"/>
          <w:lang w:val="lt-LT"/>
        </w:rPr>
        <w:t>p</w:t>
      </w:r>
      <w:r w:rsidR="00A842DD" w:rsidRPr="00A842DD">
        <w:rPr>
          <w:sz w:val="24"/>
          <w:szCs w:val="24"/>
          <w:lang w:val="lt-LT"/>
        </w:rPr>
        <w:t xml:space="preserve">irkimo sutarties galiojimo </w:t>
      </w:r>
      <w:r w:rsidR="00C51249">
        <w:rPr>
          <w:sz w:val="24"/>
          <w:szCs w:val="24"/>
          <w:lang w:val="lt-LT"/>
        </w:rPr>
        <w:t xml:space="preserve">ir paslaugos teikimo </w:t>
      </w:r>
      <w:r w:rsidR="00A842DD" w:rsidRPr="00A842DD">
        <w:rPr>
          <w:sz w:val="24"/>
          <w:szCs w:val="24"/>
          <w:lang w:val="lt-LT"/>
        </w:rPr>
        <w:t xml:space="preserve">terminas – nuo </w:t>
      </w:r>
      <w:r w:rsidR="003B7C25">
        <w:rPr>
          <w:sz w:val="24"/>
          <w:szCs w:val="24"/>
          <w:lang w:val="lt-LT"/>
        </w:rPr>
        <w:t>202</w:t>
      </w:r>
      <w:r w:rsidR="006B70B1">
        <w:rPr>
          <w:sz w:val="24"/>
          <w:szCs w:val="24"/>
          <w:lang w:val="lt-LT"/>
        </w:rPr>
        <w:t>5</w:t>
      </w:r>
      <w:r w:rsidR="003B7C25">
        <w:rPr>
          <w:sz w:val="24"/>
          <w:szCs w:val="24"/>
          <w:lang w:val="lt-LT"/>
        </w:rPr>
        <w:t xml:space="preserve"> m. sausio 1 </w:t>
      </w:r>
      <w:r w:rsidR="00A842DD" w:rsidRPr="00EC3F17">
        <w:rPr>
          <w:sz w:val="24"/>
          <w:szCs w:val="24"/>
          <w:lang w:val="lt-LT"/>
        </w:rPr>
        <w:t>d</w:t>
      </w:r>
      <w:r w:rsidR="003B7C25">
        <w:rPr>
          <w:sz w:val="24"/>
          <w:szCs w:val="24"/>
          <w:lang w:val="lt-LT"/>
        </w:rPr>
        <w:t>.</w:t>
      </w:r>
      <w:r w:rsidR="00A842DD" w:rsidRPr="00EC3F17">
        <w:rPr>
          <w:sz w:val="24"/>
          <w:szCs w:val="24"/>
          <w:lang w:val="lt-LT"/>
        </w:rPr>
        <w:t xml:space="preserve"> </w:t>
      </w:r>
      <w:r w:rsidR="00A842DD" w:rsidRPr="00E8395D">
        <w:rPr>
          <w:sz w:val="24"/>
          <w:szCs w:val="24"/>
          <w:lang w:val="lt-LT"/>
        </w:rPr>
        <w:t>iki 202</w:t>
      </w:r>
      <w:r w:rsidR="006B70B1">
        <w:rPr>
          <w:sz w:val="24"/>
          <w:szCs w:val="24"/>
          <w:lang w:val="lt-LT"/>
        </w:rPr>
        <w:t>5</w:t>
      </w:r>
      <w:r w:rsidR="00A842DD" w:rsidRPr="00E8395D">
        <w:rPr>
          <w:sz w:val="24"/>
          <w:szCs w:val="24"/>
          <w:lang w:val="lt-LT"/>
        </w:rPr>
        <w:t xml:space="preserve"> m. gruodžio 31 d.</w:t>
      </w:r>
      <w:bookmarkEnd w:id="0"/>
      <w:r w:rsidR="003609D3" w:rsidRPr="00054BDF">
        <w:rPr>
          <w:sz w:val="24"/>
          <w:szCs w:val="24"/>
          <w:lang w:val="lt-LT"/>
        </w:rPr>
        <w:t xml:space="preserve"> </w:t>
      </w:r>
    </w:p>
    <w:p w14:paraId="1FF4F2B7" w14:textId="5DADCC38" w:rsidR="00563051" w:rsidRPr="001053ED" w:rsidRDefault="001546C2" w:rsidP="001546C2">
      <w:pPr>
        <w:pStyle w:val="BodyText"/>
        <w:ind w:firstLine="567"/>
        <w:rPr>
          <w:b/>
          <w:szCs w:val="24"/>
        </w:rPr>
      </w:pPr>
      <w:r>
        <w:t xml:space="preserve">10. </w:t>
      </w:r>
      <w:r w:rsidR="005B6A34" w:rsidRPr="001053ED">
        <w:t>Perkančioji organizacija neleidžia pateikti alternatyvių pasiūlymų. Tiekėjui pateikus alternatyvų pasiūlymą (alternatyvius pasiūlymus), jo pasiūlymas ir alternatyvus pasiūlymas (alternatyvūs pasiūlymai) bus atmesti.</w:t>
      </w:r>
    </w:p>
    <w:p w14:paraId="13101EA4" w14:textId="77777777" w:rsidR="002B39C0" w:rsidRPr="001053ED" w:rsidRDefault="002B39C0" w:rsidP="002B39C0">
      <w:pPr>
        <w:pStyle w:val="BodyText"/>
        <w:rPr>
          <w:b/>
          <w:szCs w:val="24"/>
        </w:rPr>
      </w:pPr>
    </w:p>
    <w:p w14:paraId="6C7429FB" w14:textId="71FFE858" w:rsidR="00563051" w:rsidRPr="001053ED" w:rsidRDefault="001546C2" w:rsidP="001546C2">
      <w:pPr>
        <w:pStyle w:val="BodyText"/>
        <w:jc w:val="center"/>
        <w:rPr>
          <w:b/>
          <w:szCs w:val="24"/>
        </w:rPr>
      </w:pPr>
      <w:r>
        <w:rPr>
          <w:b/>
          <w:szCs w:val="24"/>
        </w:rPr>
        <w:t xml:space="preserve">III. </w:t>
      </w:r>
      <w:r w:rsidR="003F4F31" w:rsidRPr="001053ED">
        <w:rPr>
          <w:b/>
          <w:szCs w:val="24"/>
        </w:rPr>
        <w:t xml:space="preserve">TIEKĖJŲ PAŠALINIMO PAGRINDAI, </w:t>
      </w:r>
      <w:r w:rsidR="00563051" w:rsidRPr="001053ED">
        <w:rPr>
          <w:b/>
          <w:szCs w:val="24"/>
        </w:rPr>
        <w:t>KVALIFIKACIJOS REIKALAVIMAI</w:t>
      </w:r>
      <w:r w:rsidR="00FC56AC" w:rsidRPr="001053ED">
        <w:rPr>
          <w:b/>
          <w:szCs w:val="24"/>
        </w:rPr>
        <w:t xml:space="preserve"> IR</w:t>
      </w:r>
      <w:r w:rsidR="0075219A" w:rsidRPr="001053ED">
        <w:rPr>
          <w:b/>
          <w:szCs w:val="24"/>
        </w:rPr>
        <w:t>,</w:t>
      </w:r>
      <w:r w:rsidR="00FC56AC" w:rsidRPr="001053ED">
        <w:rPr>
          <w:b/>
          <w:szCs w:val="24"/>
        </w:rPr>
        <w:t xml:space="preserve"> JEIGU TAIKYTINA, </w:t>
      </w:r>
      <w:r w:rsidR="00563051" w:rsidRPr="001053ED">
        <w:rPr>
          <w:b/>
          <w:szCs w:val="24"/>
        </w:rPr>
        <w:t xml:space="preserve"> </w:t>
      </w:r>
      <w:r w:rsidR="00FC56AC" w:rsidRPr="001053ED">
        <w:rPr>
          <w:b/>
          <w:szCs w:val="24"/>
        </w:rPr>
        <w:t>REIKALAUJAMI KOKYBĖS VADYBOS SISTEMOS IR (ARBA) APLINKOS APSAUGOS VADYBOS SISTEMOS STANDARTAI</w:t>
      </w:r>
    </w:p>
    <w:p w14:paraId="3F7B690F" w14:textId="77777777" w:rsidR="00766FDD" w:rsidRPr="001053ED" w:rsidRDefault="00766FDD" w:rsidP="00563051">
      <w:pPr>
        <w:pStyle w:val="BodyText"/>
        <w:rPr>
          <w:szCs w:val="24"/>
        </w:rPr>
      </w:pPr>
    </w:p>
    <w:p w14:paraId="7C7A4D6C" w14:textId="1DD8C3F9" w:rsidR="001E63F7" w:rsidRPr="001053ED" w:rsidRDefault="001546C2" w:rsidP="00054BDF">
      <w:pPr>
        <w:pStyle w:val="BodyText"/>
        <w:ind w:firstLine="567"/>
        <w:rPr>
          <w:noProof/>
          <w:color w:val="000000" w:themeColor="text1"/>
          <w:szCs w:val="24"/>
        </w:rPr>
      </w:pPr>
      <w:r>
        <w:rPr>
          <w:noProof/>
          <w:color w:val="000000" w:themeColor="text1"/>
          <w:szCs w:val="24"/>
        </w:rPr>
        <w:t xml:space="preserve">11. </w:t>
      </w:r>
      <w:r w:rsidR="00C8409D" w:rsidRPr="001053ED">
        <w:rPr>
          <w:noProof/>
          <w:color w:val="000000" w:themeColor="text1"/>
          <w:szCs w:val="24"/>
        </w:rPr>
        <w:t xml:space="preserve">Perkančioji organizacija </w:t>
      </w:r>
      <w:r w:rsidR="00C8409D" w:rsidRPr="001053ED">
        <w:rPr>
          <w:noProof/>
          <w:szCs w:val="24"/>
        </w:rPr>
        <w:t>netikrina tiekėjo, subtiekėjų ar kitų ūkio subjektų, kurių pajėgumais remiasi tiekėjas, pašalinimo pagrind</w:t>
      </w:r>
      <w:r w:rsidR="00C8409D" w:rsidRPr="001053ED">
        <w:rPr>
          <w:noProof/>
          <w:color w:val="000000" w:themeColor="text1"/>
          <w:szCs w:val="24"/>
        </w:rPr>
        <w:t>ų</w:t>
      </w:r>
      <w:r w:rsidR="00993AF4" w:rsidRPr="001053ED">
        <w:rPr>
          <w:noProof/>
          <w:color w:val="000000" w:themeColor="text1"/>
          <w:szCs w:val="24"/>
        </w:rPr>
        <w:t>.</w:t>
      </w:r>
    </w:p>
    <w:p w14:paraId="5D1A2C09" w14:textId="544B5F3D" w:rsidR="003609D3" w:rsidRPr="001053ED" w:rsidRDefault="001546C2" w:rsidP="003845FE">
      <w:pPr>
        <w:pStyle w:val="BodyText"/>
        <w:ind w:firstLine="567"/>
        <w:rPr>
          <w:szCs w:val="24"/>
        </w:rPr>
      </w:pPr>
      <w:r>
        <w:rPr>
          <w:szCs w:val="24"/>
        </w:rPr>
        <w:t xml:space="preserve">12. </w:t>
      </w:r>
      <w:r w:rsidR="00DE438F" w:rsidRPr="001053ED">
        <w:rPr>
          <w:szCs w:val="24"/>
        </w:rPr>
        <w:t>Perkančio</w:t>
      </w:r>
      <w:r w:rsidR="003609D3">
        <w:rPr>
          <w:szCs w:val="24"/>
        </w:rPr>
        <w:t xml:space="preserve">ji organizacija šiame pirkime </w:t>
      </w:r>
      <w:r w:rsidR="003845FE">
        <w:rPr>
          <w:szCs w:val="24"/>
        </w:rPr>
        <w:t>ne</w:t>
      </w:r>
      <w:r w:rsidR="00DE438F" w:rsidRPr="001053ED">
        <w:rPr>
          <w:szCs w:val="24"/>
        </w:rPr>
        <w:t xml:space="preserve">taiko kokybės vadybos sistemos </w:t>
      </w:r>
      <w:r w:rsidR="003845FE">
        <w:rPr>
          <w:szCs w:val="24"/>
        </w:rPr>
        <w:t>standartų reikalavimų</w:t>
      </w:r>
      <w:r w:rsidR="003609D3">
        <w:rPr>
          <w:noProof/>
          <w:color w:val="000000" w:themeColor="text1"/>
          <w:szCs w:val="24"/>
        </w:rPr>
        <w:t>.</w:t>
      </w:r>
      <w:r w:rsidR="003609D3" w:rsidRPr="003609D3">
        <w:rPr>
          <w:szCs w:val="24"/>
        </w:rPr>
        <w:t xml:space="preserve"> </w:t>
      </w:r>
      <w:r w:rsidR="003609D3">
        <w:rPr>
          <w:szCs w:val="24"/>
        </w:rPr>
        <w:t>A</w:t>
      </w:r>
      <w:r w:rsidR="003609D3" w:rsidRPr="001053ED">
        <w:rPr>
          <w:szCs w:val="24"/>
        </w:rPr>
        <w:t>plinkos apsaugos vadybos sistemos standartų reikalavimų</w:t>
      </w:r>
      <w:r w:rsidR="003609D3" w:rsidRPr="003609D3">
        <w:rPr>
          <w:szCs w:val="24"/>
        </w:rPr>
        <w:t xml:space="preserve"> </w:t>
      </w:r>
      <w:r w:rsidR="00337FA2">
        <w:rPr>
          <w:szCs w:val="24"/>
        </w:rPr>
        <w:t>p</w:t>
      </w:r>
      <w:r w:rsidR="003609D3" w:rsidRPr="001053ED">
        <w:rPr>
          <w:szCs w:val="24"/>
        </w:rPr>
        <w:t>erkančio</w:t>
      </w:r>
      <w:r w:rsidR="003609D3">
        <w:rPr>
          <w:szCs w:val="24"/>
        </w:rPr>
        <w:t xml:space="preserve">ji organizacija šiame pirkime </w:t>
      </w:r>
      <w:r w:rsidR="003845FE">
        <w:rPr>
          <w:szCs w:val="24"/>
        </w:rPr>
        <w:t>taip pat n</w:t>
      </w:r>
      <w:r w:rsidR="003609D3">
        <w:rPr>
          <w:szCs w:val="24"/>
        </w:rPr>
        <w:t>e</w:t>
      </w:r>
      <w:r w:rsidR="003609D3" w:rsidRPr="001053ED">
        <w:rPr>
          <w:szCs w:val="24"/>
        </w:rPr>
        <w:t>taiko</w:t>
      </w:r>
      <w:r w:rsidR="003845FE">
        <w:rPr>
          <w:szCs w:val="24"/>
        </w:rPr>
        <w:t>.</w:t>
      </w:r>
    </w:p>
    <w:p w14:paraId="4091A4E4" w14:textId="67636B4A" w:rsidR="00042221" w:rsidRPr="001053ED" w:rsidRDefault="00054BDF" w:rsidP="00054BDF">
      <w:pPr>
        <w:pStyle w:val="BodyText"/>
        <w:ind w:firstLine="567"/>
        <w:rPr>
          <w:szCs w:val="24"/>
        </w:rPr>
      </w:pPr>
      <w:r>
        <w:rPr>
          <w:szCs w:val="24"/>
        </w:rPr>
        <w:lastRenderedPageBreak/>
        <w:t xml:space="preserve">13. </w:t>
      </w:r>
      <w:r w:rsidR="002E354C" w:rsidRPr="001053ED">
        <w:rPr>
          <w:szCs w:val="24"/>
        </w:rPr>
        <w:t>Pirkime Europos bendrasis viešojo pirkimo dokumentas nebus naudojamas. Tiekėjas, dalyvaujantis pirkime, turi atitikti šiame skyriuje nustatytus kvalifikacijos ir kitus reikalavimus ir savo pasiūlyme deklaruoti šią atitiktį</w:t>
      </w:r>
      <w:r w:rsidR="00042221" w:rsidRPr="001053ED">
        <w:rPr>
          <w:color w:val="000000"/>
          <w:szCs w:val="24"/>
        </w:rPr>
        <w:t>.</w:t>
      </w:r>
    </w:p>
    <w:p w14:paraId="2E6F8C15" w14:textId="6C17E8E5" w:rsidR="00042221" w:rsidRPr="00210ECF" w:rsidRDefault="00054BDF" w:rsidP="00054BDF">
      <w:pPr>
        <w:pStyle w:val="BodyText"/>
        <w:ind w:firstLine="567"/>
        <w:rPr>
          <w:szCs w:val="24"/>
        </w:rPr>
      </w:pPr>
      <w:r>
        <w:rPr>
          <w:b/>
          <w:szCs w:val="24"/>
        </w:rPr>
        <w:t xml:space="preserve">14. </w:t>
      </w:r>
      <w:r w:rsidR="00042221" w:rsidRPr="001053ED">
        <w:rPr>
          <w:b/>
          <w:szCs w:val="24"/>
        </w:rPr>
        <w:t>Tiekėjų kvalifikacijos reikalavimai bei reikalaujami dokumentai ir informacija, patvirtinantys šiuos reikalavimus:</w:t>
      </w:r>
    </w:p>
    <w:tbl>
      <w:tblPr>
        <w:tblW w:w="97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3"/>
        <w:gridCol w:w="4172"/>
        <w:gridCol w:w="4494"/>
      </w:tblGrid>
      <w:tr w:rsidR="003845FE" w:rsidRPr="003845FE" w14:paraId="2AB97FAD" w14:textId="77777777" w:rsidTr="004C1847">
        <w:tc>
          <w:tcPr>
            <w:tcW w:w="1073" w:type="dxa"/>
            <w:tcBorders>
              <w:top w:val="single" w:sz="4" w:space="0" w:color="000000"/>
              <w:left w:val="single" w:sz="4" w:space="0" w:color="000000"/>
              <w:bottom w:val="single" w:sz="4" w:space="0" w:color="000000"/>
              <w:right w:val="single" w:sz="4" w:space="0" w:color="auto"/>
            </w:tcBorders>
            <w:shd w:val="clear" w:color="auto" w:fill="auto"/>
            <w:vAlign w:val="center"/>
          </w:tcPr>
          <w:p w14:paraId="610F65CF" w14:textId="77777777" w:rsidR="003845FE" w:rsidRPr="00C13B30" w:rsidRDefault="003845FE" w:rsidP="00E87DD2">
            <w:pPr>
              <w:tabs>
                <w:tab w:val="left" w:pos="426"/>
                <w:tab w:val="left" w:pos="720"/>
              </w:tabs>
              <w:jc w:val="center"/>
              <w:rPr>
                <w:b/>
                <w:sz w:val="24"/>
                <w:szCs w:val="24"/>
              </w:rPr>
            </w:pPr>
            <w:proofErr w:type="spellStart"/>
            <w:r w:rsidRPr="00C13B30">
              <w:rPr>
                <w:b/>
                <w:sz w:val="24"/>
                <w:szCs w:val="24"/>
              </w:rPr>
              <w:t>Eil</w:t>
            </w:r>
            <w:proofErr w:type="spellEnd"/>
            <w:r w:rsidRPr="00C13B30">
              <w:rPr>
                <w:b/>
                <w:sz w:val="24"/>
                <w:szCs w:val="24"/>
              </w:rPr>
              <w:t xml:space="preserve">. </w:t>
            </w:r>
            <w:proofErr w:type="spellStart"/>
            <w:r w:rsidRPr="00C13B30">
              <w:rPr>
                <w:b/>
                <w:sz w:val="24"/>
                <w:szCs w:val="24"/>
              </w:rPr>
              <w:t>Nr</w:t>
            </w:r>
            <w:proofErr w:type="spellEnd"/>
            <w:r w:rsidRPr="00C13B30">
              <w:rPr>
                <w:b/>
                <w:sz w:val="24"/>
                <w:szCs w:val="24"/>
              </w:rPr>
              <w:t>.</w:t>
            </w:r>
          </w:p>
        </w:tc>
        <w:tc>
          <w:tcPr>
            <w:tcW w:w="4172" w:type="dxa"/>
            <w:tcBorders>
              <w:top w:val="single" w:sz="4" w:space="0" w:color="000000"/>
              <w:left w:val="single" w:sz="4" w:space="0" w:color="auto"/>
              <w:bottom w:val="single" w:sz="4" w:space="0" w:color="000000"/>
              <w:right w:val="single" w:sz="4" w:space="0" w:color="000000"/>
            </w:tcBorders>
            <w:shd w:val="clear" w:color="auto" w:fill="auto"/>
            <w:vAlign w:val="center"/>
          </w:tcPr>
          <w:p w14:paraId="26C1A552" w14:textId="77777777" w:rsidR="003845FE" w:rsidRPr="003845FE" w:rsidRDefault="003845FE" w:rsidP="00E87DD2">
            <w:pPr>
              <w:tabs>
                <w:tab w:val="left" w:pos="426"/>
                <w:tab w:val="left" w:pos="720"/>
              </w:tabs>
              <w:jc w:val="center"/>
              <w:rPr>
                <w:b/>
                <w:bCs/>
                <w:sz w:val="24"/>
                <w:szCs w:val="24"/>
              </w:rPr>
            </w:pPr>
            <w:proofErr w:type="spellStart"/>
            <w:r w:rsidRPr="003845FE">
              <w:rPr>
                <w:b/>
                <w:bCs/>
                <w:sz w:val="24"/>
                <w:szCs w:val="24"/>
              </w:rPr>
              <w:t>Kvalifikacijos</w:t>
            </w:r>
            <w:proofErr w:type="spellEnd"/>
            <w:r w:rsidRPr="003845FE">
              <w:rPr>
                <w:b/>
                <w:bCs/>
                <w:sz w:val="24"/>
                <w:szCs w:val="24"/>
              </w:rPr>
              <w:t xml:space="preserve"> </w:t>
            </w:r>
            <w:proofErr w:type="spellStart"/>
            <w:r w:rsidRPr="003845FE">
              <w:rPr>
                <w:b/>
                <w:bCs/>
                <w:sz w:val="24"/>
                <w:szCs w:val="24"/>
              </w:rPr>
              <w:t>reikalavimai</w:t>
            </w:r>
            <w:proofErr w:type="spellEnd"/>
          </w:p>
        </w:tc>
        <w:tc>
          <w:tcPr>
            <w:tcW w:w="44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FFC93" w14:textId="77777777" w:rsidR="003845FE" w:rsidRPr="003845FE" w:rsidRDefault="003845FE" w:rsidP="00E87DD2">
            <w:pPr>
              <w:tabs>
                <w:tab w:val="left" w:pos="426"/>
                <w:tab w:val="left" w:pos="720"/>
              </w:tabs>
              <w:jc w:val="center"/>
              <w:rPr>
                <w:b/>
                <w:bCs/>
                <w:sz w:val="24"/>
                <w:szCs w:val="24"/>
              </w:rPr>
            </w:pPr>
            <w:proofErr w:type="spellStart"/>
            <w:r w:rsidRPr="003845FE">
              <w:rPr>
                <w:b/>
                <w:bCs/>
                <w:sz w:val="24"/>
                <w:szCs w:val="24"/>
              </w:rPr>
              <w:t>Kvalifikacijos</w:t>
            </w:r>
            <w:proofErr w:type="spellEnd"/>
            <w:r w:rsidRPr="003845FE">
              <w:rPr>
                <w:b/>
                <w:bCs/>
                <w:sz w:val="24"/>
                <w:szCs w:val="24"/>
              </w:rPr>
              <w:t xml:space="preserve"> </w:t>
            </w:r>
            <w:proofErr w:type="spellStart"/>
            <w:r w:rsidRPr="003845FE">
              <w:rPr>
                <w:b/>
                <w:bCs/>
                <w:sz w:val="24"/>
                <w:szCs w:val="24"/>
              </w:rPr>
              <w:t>reikalavimus</w:t>
            </w:r>
            <w:proofErr w:type="spellEnd"/>
            <w:r w:rsidRPr="003845FE">
              <w:rPr>
                <w:b/>
                <w:bCs/>
                <w:sz w:val="24"/>
                <w:szCs w:val="24"/>
              </w:rPr>
              <w:t xml:space="preserve"> </w:t>
            </w:r>
            <w:proofErr w:type="spellStart"/>
            <w:r w:rsidRPr="003845FE">
              <w:rPr>
                <w:b/>
                <w:bCs/>
                <w:sz w:val="24"/>
                <w:szCs w:val="24"/>
              </w:rPr>
              <w:t>įrodantys</w:t>
            </w:r>
            <w:proofErr w:type="spellEnd"/>
            <w:r w:rsidRPr="003845FE">
              <w:rPr>
                <w:b/>
                <w:bCs/>
                <w:sz w:val="24"/>
                <w:szCs w:val="24"/>
              </w:rPr>
              <w:t xml:space="preserve"> </w:t>
            </w:r>
            <w:proofErr w:type="spellStart"/>
            <w:r w:rsidRPr="003845FE">
              <w:rPr>
                <w:b/>
                <w:bCs/>
                <w:sz w:val="24"/>
                <w:szCs w:val="24"/>
              </w:rPr>
              <w:t>dokumentai</w:t>
            </w:r>
            <w:proofErr w:type="spellEnd"/>
          </w:p>
        </w:tc>
      </w:tr>
      <w:tr w:rsidR="003845FE" w:rsidRPr="003845FE" w14:paraId="2E4BA1A1" w14:textId="77777777" w:rsidTr="004C1847">
        <w:tc>
          <w:tcPr>
            <w:tcW w:w="1073" w:type="dxa"/>
            <w:tcBorders>
              <w:top w:val="single" w:sz="4" w:space="0" w:color="000000"/>
              <w:left w:val="single" w:sz="4" w:space="0" w:color="000000"/>
              <w:bottom w:val="single" w:sz="4" w:space="0" w:color="000000"/>
              <w:right w:val="single" w:sz="4" w:space="0" w:color="auto"/>
            </w:tcBorders>
            <w:shd w:val="clear" w:color="auto" w:fill="auto"/>
          </w:tcPr>
          <w:p w14:paraId="2963D575" w14:textId="2133F830" w:rsidR="003845FE" w:rsidRPr="003845FE" w:rsidRDefault="003845FE" w:rsidP="00C13B30">
            <w:pPr>
              <w:tabs>
                <w:tab w:val="left" w:pos="426"/>
                <w:tab w:val="left" w:pos="720"/>
              </w:tabs>
              <w:jc w:val="center"/>
              <w:rPr>
                <w:sz w:val="24"/>
                <w:szCs w:val="24"/>
              </w:rPr>
            </w:pPr>
            <w:r w:rsidRPr="003845FE">
              <w:rPr>
                <w:sz w:val="24"/>
                <w:szCs w:val="24"/>
              </w:rPr>
              <w:t>1</w:t>
            </w:r>
            <w:r>
              <w:rPr>
                <w:sz w:val="24"/>
                <w:szCs w:val="24"/>
              </w:rPr>
              <w:t>4</w:t>
            </w:r>
            <w:r w:rsidRPr="003845FE">
              <w:rPr>
                <w:sz w:val="24"/>
                <w:szCs w:val="24"/>
              </w:rPr>
              <w:t>.1</w:t>
            </w:r>
          </w:p>
        </w:tc>
        <w:tc>
          <w:tcPr>
            <w:tcW w:w="4172" w:type="dxa"/>
            <w:tcBorders>
              <w:top w:val="single" w:sz="4" w:space="0" w:color="000000"/>
              <w:left w:val="single" w:sz="4" w:space="0" w:color="auto"/>
              <w:bottom w:val="single" w:sz="4" w:space="0" w:color="000000"/>
              <w:right w:val="single" w:sz="4" w:space="0" w:color="000000"/>
            </w:tcBorders>
            <w:shd w:val="clear" w:color="auto" w:fill="auto"/>
          </w:tcPr>
          <w:p w14:paraId="7600B986" w14:textId="77777777" w:rsidR="003845FE" w:rsidRPr="003845FE" w:rsidRDefault="003845FE" w:rsidP="00E87DD2">
            <w:pPr>
              <w:pStyle w:val="Default"/>
              <w:jc w:val="both"/>
            </w:pPr>
            <w:r w:rsidRPr="003845FE">
              <w:t>Teikėjas turi teisę verstis draudimo veikla.</w:t>
            </w:r>
          </w:p>
        </w:tc>
        <w:tc>
          <w:tcPr>
            <w:tcW w:w="4494" w:type="dxa"/>
            <w:tcBorders>
              <w:top w:val="single" w:sz="4" w:space="0" w:color="000000"/>
              <w:left w:val="single" w:sz="4" w:space="0" w:color="000000"/>
              <w:bottom w:val="single" w:sz="4" w:space="0" w:color="000000"/>
              <w:right w:val="single" w:sz="4" w:space="0" w:color="auto"/>
            </w:tcBorders>
            <w:shd w:val="clear" w:color="auto" w:fill="auto"/>
          </w:tcPr>
          <w:p w14:paraId="1545B55E" w14:textId="0012ED1C" w:rsidR="003845FE" w:rsidRPr="00C13B30" w:rsidRDefault="003845FE" w:rsidP="00E87DD2">
            <w:pPr>
              <w:tabs>
                <w:tab w:val="left" w:pos="426"/>
                <w:tab w:val="left" w:pos="720"/>
              </w:tabs>
              <w:jc w:val="both"/>
              <w:rPr>
                <w:sz w:val="24"/>
                <w:szCs w:val="24"/>
                <w:lang w:val="lt-LT"/>
              </w:rPr>
            </w:pPr>
            <w:r w:rsidRPr="003845FE">
              <w:rPr>
                <w:sz w:val="24"/>
                <w:szCs w:val="24"/>
                <w:lang w:val="lt-LT"/>
              </w:rPr>
              <w:t xml:space="preserve">Pateikiama Lietuvos Respublikos draudimo priežiūros institucijos išduota draudimo veiklos licencija arba Tiekėjo įstatai, kuriuose nurodyta draudimo veikla, arba kitas dokumentas, įrodantis teisę verstis reikalaujama veikla, arba atitinkamos užsienio šalies institucijos išduotas dokumentas, suteikiantis teisę vykdyti atitinkamos draudimo grupės draudimo veiklą. </w:t>
            </w:r>
          </w:p>
        </w:tc>
      </w:tr>
      <w:tr w:rsidR="003845FE" w:rsidRPr="003845FE" w14:paraId="18242764" w14:textId="77777777" w:rsidTr="004C1847">
        <w:tc>
          <w:tcPr>
            <w:tcW w:w="1073" w:type="dxa"/>
            <w:tcBorders>
              <w:top w:val="single" w:sz="4" w:space="0" w:color="000000"/>
              <w:left w:val="single" w:sz="4" w:space="0" w:color="000000"/>
              <w:bottom w:val="single" w:sz="4" w:space="0" w:color="000000"/>
              <w:right w:val="single" w:sz="4" w:space="0" w:color="auto"/>
            </w:tcBorders>
            <w:shd w:val="clear" w:color="auto" w:fill="auto"/>
          </w:tcPr>
          <w:p w14:paraId="67A9219A" w14:textId="1570C836" w:rsidR="003845FE" w:rsidRPr="003845FE" w:rsidRDefault="003845FE" w:rsidP="00C13B30">
            <w:pPr>
              <w:tabs>
                <w:tab w:val="left" w:pos="426"/>
                <w:tab w:val="left" w:pos="720"/>
              </w:tabs>
              <w:jc w:val="center"/>
              <w:rPr>
                <w:sz w:val="24"/>
                <w:szCs w:val="24"/>
              </w:rPr>
            </w:pPr>
            <w:r w:rsidRPr="003845FE">
              <w:rPr>
                <w:sz w:val="24"/>
                <w:szCs w:val="24"/>
              </w:rPr>
              <w:t>1</w:t>
            </w:r>
            <w:r>
              <w:rPr>
                <w:sz w:val="24"/>
                <w:szCs w:val="24"/>
              </w:rPr>
              <w:t>4</w:t>
            </w:r>
            <w:r w:rsidRPr="003845FE">
              <w:rPr>
                <w:sz w:val="24"/>
                <w:szCs w:val="24"/>
              </w:rPr>
              <w:t>.2.</w:t>
            </w:r>
          </w:p>
        </w:tc>
        <w:tc>
          <w:tcPr>
            <w:tcW w:w="4172" w:type="dxa"/>
            <w:tcBorders>
              <w:top w:val="single" w:sz="4" w:space="0" w:color="000000"/>
              <w:left w:val="single" w:sz="4" w:space="0" w:color="auto"/>
              <w:bottom w:val="single" w:sz="4" w:space="0" w:color="000000"/>
              <w:right w:val="single" w:sz="4" w:space="0" w:color="000000"/>
            </w:tcBorders>
            <w:shd w:val="clear" w:color="auto" w:fill="auto"/>
          </w:tcPr>
          <w:p w14:paraId="5E7B078E" w14:textId="690E56FC" w:rsidR="003845FE" w:rsidRPr="003845FE" w:rsidRDefault="003845FE" w:rsidP="00E87DD2">
            <w:pPr>
              <w:pStyle w:val="Default"/>
              <w:jc w:val="both"/>
            </w:pPr>
            <w:r w:rsidRPr="003845FE">
              <w:t xml:space="preserve">Teikėjas turi būti per paskutinius 3 metus arba per laiką nuo Teikėjo įregistravimo dienos (Teikėjas vykdė veiklą ne mažiau nei 3 metus savanoriško sveikatos draudimo srityje) sėkmingai yra įvykdęs arba </w:t>
            </w:r>
            <w:r>
              <w:t xml:space="preserve">sėkmingai </w:t>
            </w:r>
            <w:r w:rsidRPr="003845FE">
              <w:t>vykdo bent vieną sveikatos draudimo paslaugų teikimo sutartį</w:t>
            </w:r>
            <w:r w:rsidR="007603F9">
              <w:t xml:space="preserve"> tretiesiems asmenims</w:t>
            </w:r>
            <w:r w:rsidRPr="003845FE">
              <w:t xml:space="preserve">, kurios vertė turi būti ne mažesnė kaip </w:t>
            </w:r>
            <w:r w:rsidR="007603F9">
              <w:t>20</w:t>
            </w:r>
            <w:r w:rsidRPr="003845FE">
              <w:t xml:space="preserve"> tūkst. Eur be PVM. Jei teikiama informacija apie vykdomą sutartį, laikoma, kad tiekėjo patirtis atitinka keliamą reikalavimą, jei vykdomos sutarties įvykdytos dalies vertė yra ne mažesnė kaip </w:t>
            </w:r>
            <w:r w:rsidR="007603F9">
              <w:t>20</w:t>
            </w:r>
            <w:r w:rsidRPr="003845FE">
              <w:t xml:space="preserve"> tūkst. Eur be PVM.</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30DDC108" w14:textId="36322EAD" w:rsidR="003845FE" w:rsidRPr="003845FE" w:rsidRDefault="003845FE" w:rsidP="00E87DD2">
            <w:pPr>
              <w:tabs>
                <w:tab w:val="left" w:pos="426"/>
                <w:tab w:val="left" w:pos="720"/>
              </w:tabs>
              <w:jc w:val="both"/>
              <w:rPr>
                <w:sz w:val="24"/>
                <w:szCs w:val="24"/>
                <w:lang w:val="lt-LT"/>
              </w:rPr>
            </w:pPr>
            <w:r w:rsidRPr="003845FE">
              <w:rPr>
                <w:sz w:val="24"/>
                <w:szCs w:val="24"/>
                <w:lang w:val="lt-LT"/>
              </w:rPr>
              <w:t>Pateikiamas Teikėjo per paskutinius 3 metus arba per laiką nuo Teikėjo įregistravimo dienos  įvykdytų ar vykdomų sutarčių</w:t>
            </w:r>
            <w:r w:rsidR="007603F9">
              <w:rPr>
                <w:sz w:val="24"/>
                <w:szCs w:val="24"/>
                <w:lang w:val="lt-LT"/>
              </w:rPr>
              <w:t xml:space="preserve"> tretiesiems asmenims</w:t>
            </w:r>
            <w:r w:rsidRPr="003845FE">
              <w:rPr>
                <w:sz w:val="24"/>
                <w:szCs w:val="24"/>
                <w:lang w:val="lt-LT"/>
              </w:rPr>
              <w:t xml:space="preserve"> sąrašas (nurodant pirkėjus, įvykdymo datą, bendrą vertę).</w:t>
            </w:r>
          </w:p>
          <w:p w14:paraId="46431FB4" w14:textId="22BD8CDF" w:rsidR="003845FE" w:rsidRPr="003845FE" w:rsidRDefault="003845FE" w:rsidP="00E87DD2">
            <w:pPr>
              <w:tabs>
                <w:tab w:val="left" w:pos="426"/>
                <w:tab w:val="left" w:pos="720"/>
              </w:tabs>
              <w:jc w:val="both"/>
              <w:rPr>
                <w:sz w:val="24"/>
                <w:szCs w:val="24"/>
              </w:rPr>
            </w:pPr>
          </w:p>
        </w:tc>
      </w:tr>
      <w:tr w:rsidR="003845FE" w:rsidRPr="00623C45" w14:paraId="75810870" w14:textId="77777777" w:rsidTr="004C1847">
        <w:tc>
          <w:tcPr>
            <w:tcW w:w="1073" w:type="dxa"/>
            <w:tcBorders>
              <w:top w:val="single" w:sz="4" w:space="0" w:color="000000"/>
              <w:left w:val="single" w:sz="4" w:space="0" w:color="000000"/>
              <w:bottom w:val="single" w:sz="4" w:space="0" w:color="000000"/>
              <w:right w:val="single" w:sz="4" w:space="0" w:color="auto"/>
            </w:tcBorders>
            <w:shd w:val="clear" w:color="auto" w:fill="auto"/>
          </w:tcPr>
          <w:p w14:paraId="3E07E97E" w14:textId="4BE1F696" w:rsidR="003845FE" w:rsidRPr="003845FE" w:rsidRDefault="003845FE" w:rsidP="00C13B30">
            <w:pPr>
              <w:tabs>
                <w:tab w:val="left" w:pos="426"/>
                <w:tab w:val="left" w:pos="720"/>
              </w:tabs>
              <w:jc w:val="center"/>
              <w:rPr>
                <w:sz w:val="24"/>
                <w:szCs w:val="24"/>
              </w:rPr>
            </w:pPr>
            <w:r>
              <w:rPr>
                <w:sz w:val="24"/>
                <w:szCs w:val="24"/>
              </w:rPr>
              <w:t>14</w:t>
            </w:r>
            <w:r w:rsidRPr="003845FE">
              <w:rPr>
                <w:sz w:val="24"/>
                <w:szCs w:val="24"/>
              </w:rPr>
              <w:t>.3.</w:t>
            </w:r>
          </w:p>
        </w:tc>
        <w:tc>
          <w:tcPr>
            <w:tcW w:w="4172" w:type="dxa"/>
            <w:tcBorders>
              <w:top w:val="single" w:sz="4" w:space="0" w:color="000000"/>
              <w:left w:val="single" w:sz="4" w:space="0" w:color="auto"/>
              <w:bottom w:val="single" w:sz="4" w:space="0" w:color="000000"/>
              <w:right w:val="single" w:sz="4" w:space="0" w:color="000000"/>
            </w:tcBorders>
            <w:shd w:val="clear" w:color="auto" w:fill="auto"/>
          </w:tcPr>
          <w:p w14:paraId="450AD86E" w14:textId="0AF91651" w:rsidR="00F74373" w:rsidRDefault="00F74373" w:rsidP="00F74373">
            <w:pPr>
              <w:pStyle w:val="Default"/>
              <w:jc w:val="both"/>
            </w:pPr>
            <w:r>
              <w:t>Sveikatos draudimas turi suteikti galimybė draudžiamiems asmenims įsigyti draudimo paslaugas iš ne mažiau kaip 130 tiekėjo partnerių</w:t>
            </w:r>
            <w:r w:rsidR="007603F9">
              <w:t xml:space="preserve"> (atskirų juridinių asmenų)</w:t>
            </w:r>
            <w:r>
              <w:t xml:space="preserve"> apmokant savanoriško sveikatos draudimo paslaugų tiekėjui, kurie nurodomi prie pasiūlymo pridedamame tiekėjo rekomenduojamų įstaigų sąraše, iš kurių:</w:t>
            </w:r>
          </w:p>
          <w:p w14:paraId="4C1DCCD3" w14:textId="77777777" w:rsidR="00F74373" w:rsidRDefault="00F74373" w:rsidP="00F74373">
            <w:pPr>
              <w:pStyle w:val="Default"/>
              <w:jc w:val="both"/>
            </w:pPr>
            <w:r>
              <w:t>1. ne mažiau kaip 6 tiekėjo partneriai turi teikti stomatologo (odontologo) paslaugas Vilniaus mieste;</w:t>
            </w:r>
          </w:p>
          <w:p w14:paraId="2E47A4D4" w14:textId="3741462F" w:rsidR="00F74373" w:rsidRDefault="00F74373" w:rsidP="00F74373">
            <w:pPr>
              <w:pStyle w:val="Default"/>
              <w:jc w:val="both"/>
            </w:pPr>
            <w:r>
              <w:t xml:space="preserve">2. ne mažiau kaip </w:t>
            </w:r>
            <w:r w:rsidR="006D5F23">
              <w:t>4</w:t>
            </w:r>
            <w:r>
              <w:t xml:space="preserve"> partneriai turi būti Vilniaus mieste veikian</w:t>
            </w:r>
            <w:r w:rsidR="00676514">
              <w:t>čios</w:t>
            </w:r>
            <w:r>
              <w:t xml:space="preserve"> vaistin</w:t>
            </w:r>
            <w:r w:rsidR="00676514">
              <w:t>ės;</w:t>
            </w:r>
          </w:p>
          <w:p w14:paraId="3A1B173C" w14:textId="0D8B1B41" w:rsidR="003845FE" w:rsidRPr="003845FE" w:rsidRDefault="00F74373" w:rsidP="00F74373">
            <w:pPr>
              <w:pStyle w:val="Default"/>
              <w:jc w:val="both"/>
            </w:pPr>
            <w:r>
              <w:t>3. ne mažiau kaip 2 partneriai turi teikti optikos paslaugas Vilniaus mieste.</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3C57205B" w14:textId="0E175398" w:rsidR="003845FE" w:rsidRPr="003845FE" w:rsidRDefault="003845FE" w:rsidP="00E87DD2">
            <w:pPr>
              <w:tabs>
                <w:tab w:val="left" w:pos="426"/>
                <w:tab w:val="left" w:pos="720"/>
              </w:tabs>
              <w:jc w:val="both"/>
              <w:rPr>
                <w:sz w:val="24"/>
                <w:szCs w:val="24"/>
                <w:lang w:val="lt-LT"/>
              </w:rPr>
            </w:pPr>
            <w:r w:rsidRPr="003845FE">
              <w:rPr>
                <w:sz w:val="24"/>
                <w:szCs w:val="24"/>
                <w:lang w:val="lt-LT"/>
              </w:rPr>
              <w:t xml:space="preserve">Tiekėjas turi pateikti </w:t>
            </w:r>
            <w:r w:rsidR="00F74373">
              <w:rPr>
                <w:sz w:val="24"/>
                <w:szCs w:val="24"/>
                <w:lang w:val="lt-LT"/>
              </w:rPr>
              <w:t>partnerių sąrašą.</w:t>
            </w:r>
          </w:p>
        </w:tc>
      </w:tr>
      <w:tr w:rsidR="007A3768" w:rsidRPr="00623C45" w14:paraId="7CA733EA" w14:textId="77777777" w:rsidTr="004C1847">
        <w:tc>
          <w:tcPr>
            <w:tcW w:w="1073" w:type="dxa"/>
            <w:tcBorders>
              <w:top w:val="single" w:sz="4" w:space="0" w:color="000000"/>
              <w:left w:val="single" w:sz="4" w:space="0" w:color="000000"/>
              <w:bottom w:val="single" w:sz="4" w:space="0" w:color="000000"/>
              <w:right w:val="single" w:sz="4" w:space="0" w:color="auto"/>
            </w:tcBorders>
            <w:shd w:val="clear" w:color="auto" w:fill="auto"/>
          </w:tcPr>
          <w:p w14:paraId="70D149FF" w14:textId="3C141EED" w:rsidR="007A3768" w:rsidRPr="007A3768" w:rsidRDefault="007A3768" w:rsidP="00C13B30">
            <w:pPr>
              <w:tabs>
                <w:tab w:val="left" w:pos="426"/>
                <w:tab w:val="left" w:pos="720"/>
              </w:tabs>
              <w:jc w:val="center"/>
              <w:rPr>
                <w:sz w:val="24"/>
                <w:szCs w:val="24"/>
                <w:lang w:val="en-US"/>
              </w:rPr>
            </w:pPr>
            <w:r>
              <w:rPr>
                <w:sz w:val="24"/>
                <w:szCs w:val="24"/>
                <w:lang w:val="en-US"/>
              </w:rPr>
              <w:t xml:space="preserve">14.4. </w:t>
            </w:r>
          </w:p>
        </w:tc>
        <w:tc>
          <w:tcPr>
            <w:tcW w:w="4172" w:type="dxa"/>
            <w:tcBorders>
              <w:top w:val="single" w:sz="4" w:space="0" w:color="000000"/>
              <w:left w:val="single" w:sz="4" w:space="0" w:color="auto"/>
              <w:bottom w:val="single" w:sz="4" w:space="0" w:color="000000"/>
              <w:right w:val="single" w:sz="4" w:space="0" w:color="000000"/>
            </w:tcBorders>
            <w:shd w:val="clear" w:color="auto" w:fill="auto"/>
          </w:tcPr>
          <w:p w14:paraId="667A5B24" w14:textId="77777777" w:rsidR="007A3768" w:rsidRDefault="007A3768" w:rsidP="007A3768">
            <w:pPr>
              <w:pStyle w:val="Default"/>
              <w:jc w:val="both"/>
            </w:pPr>
            <w:r>
              <w:t>Tiekėjas turi suteikti galimybę draudžiamiems asmenims naudotis mobilia aplikacija. Mobilioje aplikacijoje turi būti galimybė:</w:t>
            </w:r>
          </w:p>
          <w:p w14:paraId="7F075CE6" w14:textId="0AB98E23" w:rsidR="007A3768" w:rsidRDefault="007A3768" w:rsidP="007A3768">
            <w:pPr>
              <w:pStyle w:val="Default"/>
              <w:jc w:val="both"/>
            </w:pPr>
            <w:r>
              <w:lastRenderedPageBreak/>
              <w:t>1. Registruoti draudiminį įvykį;</w:t>
            </w:r>
          </w:p>
          <w:p w14:paraId="5883E82D" w14:textId="776761D2" w:rsidR="007A3768" w:rsidRDefault="007A3768" w:rsidP="007A3768">
            <w:pPr>
              <w:pStyle w:val="Default"/>
              <w:jc w:val="both"/>
            </w:pPr>
            <w:r>
              <w:t>2. Pasitikrinti draudimo sumų likučius;</w:t>
            </w:r>
          </w:p>
          <w:p w14:paraId="2810A5A9" w14:textId="05D1153F" w:rsidR="007A3768" w:rsidRDefault="007A3768" w:rsidP="007A3768">
            <w:pPr>
              <w:pStyle w:val="Default"/>
              <w:jc w:val="both"/>
            </w:pPr>
            <w:r>
              <w:t>3. Naudotis elektronine kortele.</w:t>
            </w:r>
          </w:p>
        </w:tc>
        <w:tc>
          <w:tcPr>
            <w:tcW w:w="4494" w:type="dxa"/>
            <w:tcBorders>
              <w:top w:val="single" w:sz="4" w:space="0" w:color="000000"/>
              <w:left w:val="single" w:sz="4" w:space="0" w:color="000000"/>
              <w:bottom w:val="single" w:sz="4" w:space="0" w:color="000000"/>
              <w:right w:val="single" w:sz="4" w:space="0" w:color="000000"/>
            </w:tcBorders>
            <w:shd w:val="clear" w:color="auto" w:fill="auto"/>
          </w:tcPr>
          <w:p w14:paraId="21B01F23" w14:textId="2837D476" w:rsidR="007A3768" w:rsidRPr="003845FE" w:rsidRDefault="007A3768" w:rsidP="00E87DD2">
            <w:pPr>
              <w:tabs>
                <w:tab w:val="left" w:pos="426"/>
                <w:tab w:val="left" w:pos="720"/>
              </w:tabs>
              <w:jc w:val="both"/>
              <w:rPr>
                <w:sz w:val="24"/>
                <w:szCs w:val="24"/>
                <w:lang w:val="lt-LT"/>
              </w:rPr>
            </w:pPr>
            <w:r>
              <w:rPr>
                <w:sz w:val="24"/>
                <w:szCs w:val="24"/>
                <w:lang w:val="lt-LT"/>
              </w:rPr>
              <w:lastRenderedPageBreak/>
              <w:t xml:space="preserve">Laisvos formos </w:t>
            </w:r>
            <w:r w:rsidRPr="007A3768">
              <w:rPr>
                <w:sz w:val="24"/>
                <w:szCs w:val="24"/>
                <w:lang w:val="lt-LT"/>
              </w:rPr>
              <w:t>Tiekėj</w:t>
            </w:r>
            <w:r>
              <w:rPr>
                <w:sz w:val="24"/>
                <w:szCs w:val="24"/>
                <w:lang w:val="lt-LT"/>
              </w:rPr>
              <w:t>o deklaracija apie Tiekėjo turimą mobilią aplikaciją.</w:t>
            </w:r>
          </w:p>
        </w:tc>
      </w:tr>
    </w:tbl>
    <w:p w14:paraId="0ED22A6B" w14:textId="4D2FF082" w:rsidR="00042221" w:rsidRPr="003845FE" w:rsidRDefault="006E015D" w:rsidP="003845FE">
      <w:pPr>
        <w:jc w:val="both"/>
        <w:rPr>
          <w:szCs w:val="24"/>
          <w:lang w:val="lt-LT"/>
        </w:rPr>
      </w:pPr>
      <w:r>
        <w:rPr>
          <w:rFonts w:eastAsia="Calibri"/>
          <w:sz w:val="24"/>
          <w:szCs w:val="24"/>
          <w:lang w:val="lt-LT"/>
        </w:rPr>
        <w:t xml:space="preserve">          </w:t>
      </w:r>
    </w:p>
    <w:p w14:paraId="2FB205D7" w14:textId="763A1A9F" w:rsidR="00F41282" w:rsidRPr="00054BDF" w:rsidRDefault="00054BDF" w:rsidP="00054BDF">
      <w:pPr>
        <w:ind w:firstLine="567"/>
        <w:jc w:val="both"/>
        <w:rPr>
          <w:sz w:val="24"/>
          <w:szCs w:val="24"/>
          <w:lang w:val="lt-LT"/>
        </w:rPr>
      </w:pPr>
      <w:r>
        <w:rPr>
          <w:sz w:val="24"/>
          <w:szCs w:val="24"/>
          <w:lang w:val="lt-LT"/>
        </w:rPr>
        <w:t xml:space="preserve">15. </w:t>
      </w:r>
      <w:r w:rsidR="00F41282" w:rsidRPr="00054BDF">
        <w:rPr>
          <w:sz w:val="24"/>
          <w:szCs w:val="24"/>
          <w:lang w:val="lt-LT"/>
        </w:rPr>
        <w:t>Tiekėjo kvalifikacija turi būti įgyta iki pasiūlymų pateikimo termino pabaigos (susipažinimo su pasiūlymais dienos).</w:t>
      </w:r>
    </w:p>
    <w:p w14:paraId="5B96E112" w14:textId="0106BCC7" w:rsidR="00E83417" w:rsidRPr="00054BDF" w:rsidRDefault="00054BDF" w:rsidP="00054BDF">
      <w:pPr>
        <w:ind w:firstLine="567"/>
        <w:jc w:val="both"/>
        <w:rPr>
          <w:sz w:val="24"/>
          <w:szCs w:val="24"/>
          <w:lang w:val="lt-LT"/>
        </w:rPr>
      </w:pPr>
      <w:r>
        <w:rPr>
          <w:rFonts w:eastAsia="Calibri"/>
          <w:sz w:val="24"/>
          <w:szCs w:val="24"/>
          <w:lang w:val="lt-LT"/>
        </w:rPr>
        <w:t xml:space="preserve">16. </w:t>
      </w:r>
      <w:r w:rsidR="00F41282" w:rsidRPr="00054BDF">
        <w:rPr>
          <w:rFonts w:eastAsia="Calibri"/>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r w:rsidR="004A0A13" w:rsidRPr="00054BDF">
        <w:rPr>
          <w:rFonts w:eastAsia="Calibri"/>
          <w:sz w:val="24"/>
          <w:szCs w:val="24"/>
          <w:lang w:val="lt-LT"/>
        </w:rPr>
        <w:t>.</w:t>
      </w:r>
      <w:r w:rsidR="00E83417" w:rsidRPr="00054BDF">
        <w:rPr>
          <w:rFonts w:eastAsia="Calibri"/>
          <w:sz w:val="24"/>
          <w:szCs w:val="24"/>
          <w:lang w:val="lt-LT"/>
        </w:rPr>
        <w:t xml:space="preserve"> </w:t>
      </w:r>
    </w:p>
    <w:p w14:paraId="464552D2" w14:textId="2F3E373A" w:rsidR="00F41282" w:rsidRPr="00054BDF" w:rsidRDefault="00054BDF" w:rsidP="00054BDF">
      <w:pPr>
        <w:ind w:firstLine="567"/>
        <w:jc w:val="both"/>
        <w:rPr>
          <w:sz w:val="24"/>
          <w:szCs w:val="24"/>
          <w:lang w:val="lt-LT"/>
        </w:rPr>
      </w:pPr>
      <w:r>
        <w:rPr>
          <w:rFonts w:eastAsia="Calibri"/>
          <w:color w:val="000000"/>
          <w:sz w:val="24"/>
          <w:szCs w:val="24"/>
          <w:lang w:val="lt-LT"/>
        </w:rPr>
        <w:t xml:space="preserve">17. </w:t>
      </w:r>
      <w:r w:rsidR="00F41282" w:rsidRPr="00054BDF">
        <w:rPr>
          <w:rFonts w:eastAsia="Calibri"/>
          <w:color w:val="000000"/>
          <w:sz w:val="24"/>
          <w:szCs w:val="24"/>
          <w:lang w:val="lt-LT"/>
        </w:rPr>
        <w:t xml:space="preserve">Tiekėjas gali remtis kitų ūkio subjektų pajėgumais, kurių kvalifikacija remiasi siekdamas atitikti </w:t>
      </w:r>
      <w:r w:rsidR="00623C45">
        <w:rPr>
          <w:rFonts w:eastAsia="Calibri"/>
          <w:color w:val="000000"/>
          <w:sz w:val="24"/>
          <w:szCs w:val="24"/>
          <w:lang w:val="lt-LT"/>
        </w:rPr>
        <w:t>apklausos sąlygų</w:t>
      </w:r>
      <w:r w:rsidR="00F41282" w:rsidRPr="00054BDF">
        <w:rPr>
          <w:rFonts w:eastAsia="Calibri"/>
          <w:color w:val="000000"/>
          <w:sz w:val="24"/>
          <w:szCs w:val="24"/>
          <w:lang w:val="lt-LT"/>
        </w:rPr>
        <w:t xml:space="preserve"> nustatytus kvalifikacijos reikalavimus (jeigu taikytini): reikalavimą turėti specialų leidimą arba būti tam tikrų organizacijų nariu (tik norminiuose teisės aktuose nustatytais atvejais ir apimtimi), techninio ir profesinio pajėgumo reikalavimus.</w:t>
      </w:r>
    </w:p>
    <w:p w14:paraId="6C870F9D" w14:textId="0944C39A" w:rsidR="009A5B43" w:rsidRPr="003845FE" w:rsidRDefault="00054BDF" w:rsidP="00054BDF">
      <w:pPr>
        <w:ind w:firstLine="567"/>
        <w:jc w:val="both"/>
        <w:rPr>
          <w:sz w:val="24"/>
          <w:szCs w:val="24"/>
          <w:lang w:val="lt-LT"/>
        </w:rPr>
      </w:pPr>
      <w:r w:rsidRPr="003845FE">
        <w:rPr>
          <w:sz w:val="24"/>
          <w:szCs w:val="24"/>
          <w:lang w:val="lt-LT"/>
        </w:rPr>
        <w:t xml:space="preserve">18. </w:t>
      </w:r>
      <w:r w:rsidR="008A1EE1" w:rsidRPr="003845FE">
        <w:rPr>
          <w:sz w:val="24"/>
          <w:szCs w:val="24"/>
          <w:lang w:val="lt-LT"/>
        </w:rPr>
        <w:t xml:space="preserve">Tiekėjas kartu su pasiūlymu privalo pateikti subtiekėjų sutikimą dalyvauti </w:t>
      </w:r>
      <w:r w:rsidR="001175A5" w:rsidRPr="003845FE">
        <w:rPr>
          <w:sz w:val="24"/>
          <w:szCs w:val="24"/>
          <w:lang w:val="lt-LT"/>
        </w:rPr>
        <w:t>pirkime</w:t>
      </w:r>
      <w:r w:rsidR="008A1EE1" w:rsidRPr="003845FE">
        <w:rPr>
          <w:sz w:val="24"/>
          <w:szCs w:val="24"/>
          <w:lang w:val="lt-LT"/>
        </w:rPr>
        <w:t>.</w:t>
      </w:r>
    </w:p>
    <w:p w14:paraId="146EE543" w14:textId="305CA89C" w:rsidR="00227FD2" w:rsidRPr="00183C34" w:rsidRDefault="00054BDF" w:rsidP="00054BDF">
      <w:pPr>
        <w:ind w:firstLine="567"/>
        <w:jc w:val="both"/>
        <w:rPr>
          <w:sz w:val="24"/>
          <w:szCs w:val="24"/>
          <w:lang w:val="lt-LT"/>
        </w:rPr>
      </w:pPr>
      <w:r>
        <w:rPr>
          <w:rFonts w:eastAsia="Calibri"/>
          <w:sz w:val="24"/>
          <w:szCs w:val="24"/>
          <w:lang w:val="lt-LT"/>
        </w:rPr>
        <w:t xml:space="preserve">19. </w:t>
      </w:r>
      <w:r w:rsidR="00AC02E3" w:rsidRPr="00054BDF">
        <w:rPr>
          <w:rFonts w:eastAsia="Calibri"/>
          <w:sz w:val="24"/>
          <w:szCs w:val="24"/>
          <w:lang w:val="lt-LT"/>
        </w:rPr>
        <w:t xml:space="preserve">Kai tiekėjas pageidauja remtis kitų ūkio subjektų pajėgumais, jis privalo perkančiajai organizacijai pasiūlyme įrodyti, kad vykdant pirkimo sutartį ūkio subjektų, kurių pajėgumais jis remiasi, ištekliai jam bus prieinami. </w:t>
      </w:r>
      <w:r w:rsidR="003E1F5A" w:rsidRPr="00183C34">
        <w:rPr>
          <w:sz w:val="24"/>
          <w:szCs w:val="24"/>
          <w:lang w:val="lt-LT"/>
        </w:rPr>
        <w:t xml:space="preserve">Dalyvis pasiūlyme privalo išviešinti </w:t>
      </w:r>
      <w:r w:rsidR="007B540F" w:rsidRPr="00183C34">
        <w:rPr>
          <w:sz w:val="24"/>
          <w:szCs w:val="24"/>
          <w:lang w:val="lt-LT"/>
        </w:rPr>
        <w:t xml:space="preserve">žinomus subtiekėjus ir kitus </w:t>
      </w:r>
      <w:r w:rsidR="003E1F5A" w:rsidRPr="00183C34">
        <w:rPr>
          <w:sz w:val="24"/>
          <w:szCs w:val="24"/>
          <w:lang w:val="lt-LT"/>
        </w:rPr>
        <w:t>ūkio subjektus, kurių pajėgumais remiasi ir nurodyti juos pasiūlymo formoje.</w:t>
      </w:r>
    </w:p>
    <w:p w14:paraId="5A90D496" w14:textId="2FB47E34" w:rsidR="007C3957" w:rsidRPr="00183C34" w:rsidRDefault="00054BDF" w:rsidP="00054BDF">
      <w:pPr>
        <w:ind w:firstLine="567"/>
        <w:jc w:val="both"/>
        <w:rPr>
          <w:rFonts w:eastAsia="Calibri"/>
          <w:sz w:val="24"/>
          <w:szCs w:val="24"/>
          <w:lang w:val="lt-LT"/>
        </w:rPr>
      </w:pPr>
      <w:r>
        <w:rPr>
          <w:rFonts w:eastAsia="Calibri"/>
          <w:sz w:val="24"/>
          <w:szCs w:val="24"/>
          <w:lang w:val="lt-LT"/>
        </w:rPr>
        <w:t xml:space="preserve">20. </w:t>
      </w:r>
      <w:r w:rsidR="00F41282" w:rsidRPr="00183C34">
        <w:rPr>
          <w:rFonts w:eastAsia="Calibri"/>
          <w:sz w:val="24"/>
          <w:szCs w:val="24"/>
          <w:lang w:val="lt-LT"/>
        </w:rPr>
        <w:t xml:space="preserve">Kai tiekėjas remiasi kitų ūkio subjektų pajėgumais, atsižvelgdamas į </w:t>
      </w:r>
      <w:r w:rsidR="00623C45">
        <w:rPr>
          <w:rFonts w:eastAsia="Calibri"/>
          <w:sz w:val="24"/>
          <w:szCs w:val="24"/>
          <w:lang w:val="lt-LT"/>
        </w:rPr>
        <w:t>apklausos sąlygose</w:t>
      </w:r>
      <w:r w:rsidR="00F41282" w:rsidRPr="00183C34">
        <w:rPr>
          <w:rFonts w:eastAsia="Calibri"/>
          <w:sz w:val="24"/>
          <w:szCs w:val="24"/>
          <w:lang w:val="lt-LT"/>
        </w:rPr>
        <w:t xml:space="preserve"> nustatytus ekonominio ir finansinio pajėgumo reikalavimus, perkančioji organizacija reikalauja, kad tiekėjas ir ūkio subjektai, kurių pajėgumais remiamasi, prisiimtų solidarią atsakomybę už pirkimo sutarties įvykdymą. </w:t>
      </w:r>
    </w:p>
    <w:p w14:paraId="7D5DEC1D" w14:textId="37678002" w:rsidR="00F41282" w:rsidRPr="00183C34" w:rsidRDefault="007C3957" w:rsidP="00054BDF">
      <w:pPr>
        <w:ind w:firstLine="567"/>
        <w:jc w:val="both"/>
        <w:rPr>
          <w:sz w:val="24"/>
          <w:szCs w:val="24"/>
          <w:lang w:val="lt-LT"/>
        </w:rPr>
      </w:pPr>
      <w:r>
        <w:rPr>
          <w:rFonts w:eastAsia="Calibri"/>
          <w:sz w:val="24"/>
          <w:szCs w:val="24"/>
          <w:lang w:val="lt-LT"/>
        </w:rPr>
        <w:t xml:space="preserve">21. </w:t>
      </w:r>
      <w:r w:rsidR="00F41282" w:rsidRPr="00183C34">
        <w:rPr>
          <w:rFonts w:eastAsia="Calibri"/>
          <w:sz w:val="24"/>
          <w:szCs w:val="24"/>
          <w:lang w:val="lt-LT"/>
        </w:rPr>
        <w:t xml:space="preserve">Jei remiamasi ūkio subjekto pajėgumais, siekiant atitikti </w:t>
      </w:r>
      <w:r w:rsidR="00623C45">
        <w:rPr>
          <w:rFonts w:eastAsia="Calibri"/>
          <w:sz w:val="24"/>
          <w:szCs w:val="24"/>
          <w:lang w:val="lt-LT"/>
        </w:rPr>
        <w:t>apklausos sąlygose</w:t>
      </w:r>
      <w:r w:rsidR="00F41282" w:rsidRPr="00183C34">
        <w:rPr>
          <w:rFonts w:eastAsia="Calibri"/>
          <w:sz w:val="24"/>
          <w:szCs w:val="24"/>
          <w:lang w:val="lt-LT"/>
        </w:rPr>
        <w:t xml:space="preserv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EED780E" w14:textId="0505161C" w:rsidR="00F41282" w:rsidRPr="00183C34" w:rsidRDefault="007C3957" w:rsidP="007C3957">
      <w:pPr>
        <w:ind w:firstLine="567"/>
        <w:jc w:val="both"/>
        <w:rPr>
          <w:sz w:val="24"/>
          <w:szCs w:val="24"/>
          <w:lang w:val="lt-LT"/>
        </w:rPr>
      </w:pPr>
      <w:r>
        <w:rPr>
          <w:sz w:val="24"/>
          <w:szCs w:val="24"/>
          <w:lang w:val="lt-LT"/>
        </w:rPr>
        <w:t>22</w:t>
      </w:r>
      <w:r w:rsidR="00054BDF" w:rsidRPr="00054BDF">
        <w:rPr>
          <w:sz w:val="24"/>
          <w:szCs w:val="24"/>
          <w:lang w:val="lt-LT"/>
        </w:rPr>
        <w:t xml:space="preserve">. </w:t>
      </w:r>
      <w:r w:rsidR="001049B9" w:rsidRPr="00183C34">
        <w:rPr>
          <w:sz w:val="24"/>
          <w:szCs w:val="24"/>
          <w:lang w:val="lt-LT"/>
        </w:rPr>
        <w:t>Pateikdamas pasiūlymą tiekėjas</w:t>
      </w:r>
      <w:r w:rsidR="002E354C" w:rsidRPr="00183C34">
        <w:rPr>
          <w:sz w:val="24"/>
          <w:szCs w:val="24"/>
          <w:lang w:val="lt-LT"/>
        </w:rPr>
        <w:t xml:space="preserve"> turi deklaruoti, kad jis, kiekvienas tiekėjų grupės partneris (jei pasiūlymą pateikią tiekėjų grupė), subtiekėjai ir kiti asmenys, kurių pajėgumais remiasi tiekėjas, atitinka šiame III skyriuje nurodytus kvalifikacijos ir kitus reikalavimus</w:t>
      </w:r>
      <w:r w:rsidR="00F41282" w:rsidRPr="00183C34">
        <w:rPr>
          <w:color w:val="000000"/>
          <w:sz w:val="24"/>
          <w:szCs w:val="24"/>
          <w:lang w:val="lt-LT"/>
        </w:rPr>
        <w:t>.</w:t>
      </w:r>
    </w:p>
    <w:p w14:paraId="5723A61F" w14:textId="77777777" w:rsidR="00AC02E3" w:rsidRPr="001053ED" w:rsidRDefault="00AC02E3" w:rsidP="00665739">
      <w:pPr>
        <w:pStyle w:val="ListParagraph"/>
        <w:ind w:left="567"/>
        <w:jc w:val="both"/>
        <w:rPr>
          <w:sz w:val="24"/>
          <w:szCs w:val="24"/>
        </w:rPr>
      </w:pPr>
    </w:p>
    <w:p w14:paraId="0DA8E8D4" w14:textId="76F63D4D" w:rsidR="00563051" w:rsidRPr="001053ED" w:rsidRDefault="00054BDF" w:rsidP="00054BDF">
      <w:pPr>
        <w:pStyle w:val="BodyText"/>
        <w:jc w:val="center"/>
        <w:rPr>
          <w:b/>
          <w:szCs w:val="24"/>
        </w:rPr>
      </w:pPr>
      <w:r>
        <w:rPr>
          <w:b/>
          <w:szCs w:val="24"/>
        </w:rPr>
        <w:t xml:space="preserve">IV. </w:t>
      </w:r>
      <w:r w:rsidR="00C54771" w:rsidRPr="001053ED">
        <w:rPr>
          <w:b/>
          <w:szCs w:val="24"/>
        </w:rPr>
        <w:t>TIEKĖJŲ</w:t>
      </w:r>
      <w:r w:rsidR="00563051" w:rsidRPr="001053ED">
        <w:rPr>
          <w:b/>
          <w:szCs w:val="24"/>
        </w:rPr>
        <w:t xml:space="preserve"> GRUPĖS DALYVAVIMAS PIRKIMO PROCEDŪROSE</w:t>
      </w:r>
    </w:p>
    <w:p w14:paraId="23F8C045" w14:textId="77777777" w:rsidR="00563051" w:rsidRPr="001053ED" w:rsidRDefault="00563051" w:rsidP="00563051">
      <w:pPr>
        <w:pStyle w:val="BodyText"/>
        <w:rPr>
          <w:szCs w:val="24"/>
        </w:rPr>
      </w:pPr>
    </w:p>
    <w:p w14:paraId="18F4D3D6" w14:textId="429B493E" w:rsidR="00E21559" w:rsidRPr="001053ED" w:rsidRDefault="006E015D" w:rsidP="006E015D">
      <w:pPr>
        <w:pStyle w:val="BodyText"/>
        <w:ind w:firstLine="567"/>
        <w:rPr>
          <w:szCs w:val="24"/>
          <w:u w:val="single"/>
        </w:rPr>
      </w:pPr>
      <w:r>
        <w:rPr>
          <w:szCs w:val="24"/>
        </w:rPr>
        <w:t xml:space="preserve">23. </w:t>
      </w:r>
      <w:r w:rsidR="00563051" w:rsidRPr="001053ED">
        <w:rPr>
          <w:szCs w:val="24"/>
        </w:rPr>
        <w:t xml:space="preserve">Pasiūlymą gali pateikti </w:t>
      </w:r>
      <w:r w:rsidR="00D55B78" w:rsidRPr="001053ED">
        <w:rPr>
          <w:szCs w:val="24"/>
        </w:rPr>
        <w:t>tiekėjų</w:t>
      </w:r>
      <w:r w:rsidR="00563051" w:rsidRPr="001053ED">
        <w:rPr>
          <w:szCs w:val="24"/>
        </w:rPr>
        <w:t xml:space="preserve"> grupė. </w:t>
      </w:r>
      <w:r w:rsidR="00D55B78" w:rsidRPr="001053ED">
        <w:rPr>
          <w:szCs w:val="24"/>
        </w:rPr>
        <w:t>Tiekėjų</w:t>
      </w:r>
      <w:r w:rsidR="00563051" w:rsidRPr="001053ED">
        <w:rPr>
          <w:szCs w:val="24"/>
        </w:rPr>
        <w:t xml:space="preserve"> grupė, teikianti bendrą pasiūlymą, privalo pateikti jungtinės veiklos sutartį. </w:t>
      </w:r>
    </w:p>
    <w:p w14:paraId="66607D73" w14:textId="23B0E210" w:rsidR="00E21559" w:rsidRPr="001053ED" w:rsidRDefault="006E015D" w:rsidP="006E015D">
      <w:pPr>
        <w:pStyle w:val="BodyText"/>
        <w:ind w:firstLine="567"/>
        <w:rPr>
          <w:szCs w:val="24"/>
          <w:u w:val="single"/>
        </w:rPr>
      </w:pPr>
      <w:r>
        <w:rPr>
          <w:szCs w:val="24"/>
        </w:rPr>
        <w:t xml:space="preserve">24. </w:t>
      </w:r>
      <w:r w:rsidR="00563051" w:rsidRPr="001053ED">
        <w:rPr>
          <w:szCs w:val="24"/>
        </w:rPr>
        <w:t>Jungtinės veiklos sutartyje turi būti</w:t>
      </w:r>
      <w:r w:rsidR="00D55B78" w:rsidRPr="001053ED">
        <w:rPr>
          <w:szCs w:val="24"/>
        </w:rPr>
        <w:t xml:space="preserve"> </w:t>
      </w:r>
      <w:r w:rsidR="00563051" w:rsidRPr="001053ED">
        <w:rPr>
          <w:szCs w:val="24"/>
        </w:rPr>
        <w:t xml:space="preserve">nurodyti </w:t>
      </w:r>
      <w:r w:rsidR="00D55B78" w:rsidRPr="001053ED">
        <w:rPr>
          <w:szCs w:val="24"/>
        </w:rPr>
        <w:t>kiekvienos šios sutarties šalies (partnerio) įsipareigojimai vykdant su perkančiąja organizacija numatomą sudaryti pirkimo sutartį, šių įsipareigojimų vertės dalis bendroje pirkimo sutarties vertėje</w:t>
      </w:r>
      <w:r w:rsidR="00D55B78" w:rsidRPr="001053ED">
        <w:rPr>
          <w:i/>
          <w:szCs w:val="24"/>
        </w:rPr>
        <w:t xml:space="preserve">. </w:t>
      </w:r>
      <w:r w:rsidR="00D55B78" w:rsidRPr="001053ED">
        <w:rPr>
          <w:szCs w:val="24"/>
        </w:rPr>
        <w:t xml:space="preserve">Jungtinės veiklos sutartis turi numatyti solidariąją visų šios sutarties partnerių atsakomybę už prievolių perkančiajai organizacijai nevykdymą. </w:t>
      </w:r>
      <w:r w:rsidR="00563051" w:rsidRPr="001053ED">
        <w:rPr>
          <w:szCs w:val="24"/>
          <w:lang w:eastAsia="ar-SA"/>
        </w:rPr>
        <w:t xml:space="preserve">Taip pat jungtinės veiklos sutartyje turi būti numatyta, </w:t>
      </w:r>
      <w:r w:rsidR="00D55B78" w:rsidRPr="001053ED">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1EB9A176" w14:textId="53DD402D" w:rsidR="00563051" w:rsidRPr="001053ED" w:rsidRDefault="006E015D" w:rsidP="006E015D">
      <w:pPr>
        <w:pStyle w:val="BodyText"/>
        <w:ind w:firstLine="567"/>
        <w:rPr>
          <w:szCs w:val="24"/>
          <w:u w:val="single"/>
        </w:rPr>
      </w:pPr>
      <w:r>
        <w:rPr>
          <w:szCs w:val="24"/>
        </w:rPr>
        <w:t xml:space="preserve">25. </w:t>
      </w:r>
      <w:r w:rsidR="00563051" w:rsidRPr="001053ED">
        <w:rPr>
          <w:szCs w:val="24"/>
        </w:rPr>
        <w:t xml:space="preserve">Perkančioji organizacija nereikalauja, kad, </w:t>
      </w:r>
      <w:r w:rsidR="00D55B78" w:rsidRPr="001053ED">
        <w:rPr>
          <w:szCs w:val="24"/>
        </w:rPr>
        <w:t>tiekėjų</w:t>
      </w:r>
      <w:r w:rsidR="00563051" w:rsidRPr="001053ED">
        <w:rPr>
          <w:szCs w:val="24"/>
        </w:rPr>
        <w:t xml:space="preserve"> grupės pateiktą pasiūlymą </w:t>
      </w:r>
      <w:r w:rsidR="00D55B78" w:rsidRPr="001053ED">
        <w:rPr>
          <w:szCs w:val="24"/>
        </w:rPr>
        <w:t>nustačius laimėjus</w:t>
      </w:r>
      <w:r w:rsidR="007252C8" w:rsidRPr="001053ED">
        <w:rPr>
          <w:szCs w:val="24"/>
        </w:rPr>
        <w:t>iu</w:t>
      </w:r>
      <w:r w:rsidR="00563051" w:rsidRPr="001053ED">
        <w:rPr>
          <w:szCs w:val="24"/>
        </w:rPr>
        <w:t xml:space="preserve"> ir pasiūlius sudaryti pirkimo sutartį, ši </w:t>
      </w:r>
      <w:r w:rsidR="00D55B78" w:rsidRPr="001053ED">
        <w:rPr>
          <w:szCs w:val="24"/>
        </w:rPr>
        <w:t>tiekėjų</w:t>
      </w:r>
      <w:r w:rsidR="00563051" w:rsidRPr="001053ED">
        <w:rPr>
          <w:szCs w:val="24"/>
        </w:rPr>
        <w:t xml:space="preserve"> grupė įgytų tam tikrą teisinę formą.</w:t>
      </w:r>
    </w:p>
    <w:p w14:paraId="5273E8EF" w14:textId="77777777" w:rsidR="00563051" w:rsidRPr="001053ED" w:rsidRDefault="00563051" w:rsidP="00563051">
      <w:pPr>
        <w:pStyle w:val="BodyText"/>
        <w:rPr>
          <w:szCs w:val="24"/>
        </w:rPr>
      </w:pPr>
    </w:p>
    <w:p w14:paraId="43BBF416" w14:textId="5F9AB1C0" w:rsidR="00563051" w:rsidRPr="001053ED" w:rsidRDefault="00054BDF" w:rsidP="00054BDF">
      <w:pPr>
        <w:pStyle w:val="BodyText"/>
        <w:jc w:val="center"/>
        <w:rPr>
          <w:b/>
          <w:szCs w:val="24"/>
        </w:rPr>
      </w:pPr>
      <w:r>
        <w:rPr>
          <w:b/>
          <w:szCs w:val="24"/>
        </w:rPr>
        <w:t xml:space="preserve">V. </w:t>
      </w:r>
      <w:r w:rsidR="00563051" w:rsidRPr="001053ED">
        <w:rPr>
          <w:b/>
          <w:szCs w:val="24"/>
        </w:rPr>
        <w:t>PASIŪLYMŲ RENGIM</w:t>
      </w:r>
      <w:r w:rsidR="003F4F31" w:rsidRPr="001053ED">
        <w:rPr>
          <w:b/>
          <w:szCs w:val="24"/>
        </w:rPr>
        <w:t>O REIKALAVIMAI</w:t>
      </w:r>
    </w:p>
    <w:p w14:paraId="1C8FD2FA" w14:textId="77777777" w:rsidR="00563051" w:rsidRPr="001053ED" w:rsidRDefault="00563051" w:rsidP="00563051">
      <w:pPr>
        <w:pStyle w:val="BodyText"/>
        <w:rPr>
          <w:szCs w:val="24"/>
        </w:rPr>
      </w:pPr>
    </w:p>
    <w:p w14:paraId="0A8E25E7" w14:textId="7C5662E9" w:rsidR="001049B9" w:rsidRPr="001049B9" w:rsidRDefault="001049B9" w:rsidP="001049B9">
      <w:pPr>
        <w:pStyle w:val="BodyText"/>
        <w:ind w:firstLine="360"/>
        <w:rPr>
          <w:szCs w:val="24"/>
        </w:rPr>
      </w:pPr>
      <w:r>
        <w:rPr>
          <w:szCs w:val="24"/>
        </w:rPr>
        <w:t xml:space="preserve">   26. </w:t>
      </w:r>
      <w:r w:rsidRPr="001049B9">
        <w:rPr>
          <w:szCs w:val="24"/>
        </w:rPr>
        <w:t>Pasiūlymą sudaro:</w:t>
      </w:r>
    </w:p>
    <w:p w14:paraId="0A50C877" w14:textId="7ADBBC9E" w:rsidR="001049B9" w:rsidRPr="001049B9" w:rsidRDefault="001049B9" w:rsidP="001049B9">
      <w:pPr>
        <w:pStyle w:val="BodyText"/>
        <w:rPr>
          <w:szCs w:val="24"/>
        </w:rPr>
      </w:pPr>
      <w:r>
        <w:rPr>
          <w:szCs w:val="24"/>
        </w:rPr>
        <w:t xml:space="preserve">         26.1. </w:t>
      </w:r>
      <w:r w:rsidR="003845FE">
        <w:rPr>
          <w:szCs w:val="24"/>
        </w:rPr>
        <w:t>užpildyta pasiūlymo forma</w:t>
      </w:r>
      <w:r w:rsidR="004C1847">
        <w:rPr>
          <w:szCs w:val="24"/>
        </w:rPr>
        <w:t>, parengta</w:t>
      </w:r>
      <w:r w:rsidRPr="001049B9">
        <w:rPr>
          <w:szCs w:val="24"/>
        </w:rPr>
        <w:t xml:space="preserve"> pagal šių </w:t>
      </w:r>
      <w:r w:rsidR="004C1847" w:rsidRPr="004C1847">
        <w:rPr>
          <w:szCs w:val="24"/>
        </w:rPr>
        <w:t>a</w:t>
      </w:r>
      <w:r w:rsidR="003845FE">
        <w:rPr>
          <w:szCs w:val="24"/>
        </w:rPr>
        <w:t>pklausos</w:t>
      </w:r>
      <w:r w:rsidRPr="001049B9">
        <w:rPr>
          <w:szCs w:val="24"/>
        </w:rPr>
        <w:t xml:space="preserve"> s</w:t>
      </w:r>
      <w:r w:rsidR="003845FE">
        <w:rPr>
          <w:szCs w:val="24"/>
        </w:rPr>
        <w:t>ąlygų 2 priedą „Pasiūlymo forma</w:t>
      </w:r>
      <w:r w:rsidRPr="001049B9">
        <w:rPr>
          <w:szCs w:val="24"/>
        </w:rPr>
        <w:t>“;</w:t>
      </w:r>
    </w:p>
    <w:p w14:paraId="582743E3" w14:textId="176F10C0" w:rsidR="001049B9" w:rsidRPr="001049B9" w:rsidRDefault="001049B9" w:rsidP="006E015D">
      <w:pPr>
        <w:pStyle w:val="BodyText"/>
        <w:ind w:firstLine="567"/>
        <w:rPr>
          <w:szCs w:val="24"/>
        </w:rPr>
      </w:pPr>
      <w:r>
        <w:rPr>
          <w:szCs w:val="24"/>
        </w:rPr>
        <w:lastRenderedPageBreak/>
        <w:t xml:space="preserve">26.2. </w:t>
      </w:r>
      <w:r w:rsidRPr="001049B9">
        <w:rPr>
          <w:szCs w:val="24"/>
        </w:rPr>
        <w:t>įgaliojimas pasirašyti pasiūlymą ir Sutartį (jeigu taikoma) (pateikiama skaitmen</w:t>
      </w:r>
      <w:r w:rsidR="00F66E94">
        <w:rPr>
          <w:szCs w:val="24"/>
        </w:rPr>
        <w:t>inė kopija)</w:t>
      </w:r>
      <w:r w:rsidRPr="001049B9">
        <w:rPr>
          <w:szCs w:val="24"/>
        </w:rPr>
        <w:t>;</w:t>
      </w:r>
    </w:p>
    <w:p w14:paraId="75644051" w14:textId="728D43BC" w:rsidR="001049B9" w:rsidRPr="001049B9" w:rsidRDefault="001049B9" w:rsidP="001049B9">
      <w:pPr>
        <w:pStyle w:val="BodyText"/>
        <w:ind w:firstLine="567"/>
        <w:rPr>
          <w:szCs w:val="24"/>
        </w:rPr>
      </w:pPr>
      <w:r>
        <w:rPr>
          <w:szCs w:val="24"/>
        </w:rPr>
        <w:t xml:space="preserve">26.3. </w:t>
      </w:r>
      <w:r w:rsidRPr="001049B9">
        <w:rPr>
          <w:szCs w:val="24"/>
        </w:rPr>
        <w:t>rašytinės sandorio formos jungtinės veiklos sutartis (pateikiama skaitmeninė kopija) (jei pasiūlymą teikia ūkio subj</w:t>
      </w:r>
      <w:r w:rsidR="00F66E94">
        <w:rPr>
          <w:szCs w:val="24"/>
        </w:rPr>
        <w:t>ektų grupė)</w:t>
      </w:r>
      <w:r w:rsidRPr="001049B9">
        <w:rPr>
          <w:szCs w:val="24"/>
        </w:rPr>
        <w:t>;</w:t>
      </w:r>
    </w:p>
    <w:p w14:paraId="22045000" w14:textId="7E042D61" w:rsidR="001049B9" w:rsidRPr="001049B9" w:rsidRDefault="001049B9" w:rsidP="001049B9">
      <w:pPr>
        <w:pStyle w:val="BodyText"/>
        <w:ind w:firstLine="567"/>
        <w:rPr>
          <w:szCs w:val="24"/>
        </w:rPr>
      </w:pPr>
      <w:r>
        <w:rPr>
          <w:szCs w:val="24"/>
        </w:rPr>
        <w:t xml:space="preserve">26.4. </w:t>
      </w:r>
      <w:r w:rsidR="004C1847">
        <w:rPr>
          <w:szCs w:val="24"/>
        </w:rPr>
        <w:t xml:space="preserve">atitikimą apklausos </w:t>
      </w:r>
      <w:r w:rsidR="00851F19">
        <w:rPr>
          <w:szCs w:val="24"/>
        </w:rPr>
        <w:t>s</w:t>
      </w:r>
      <w:r w:rsidR="00BB37B6">
        <w:rPr>
          <w:szCs w:val="24"/>
        </w:rPr>
        <w:t>ąlygose</w:t>
      </w:r>
      <w:r w:rsidRPr="001049B9">
        <w:rPr>
          <w:szCs w:val="24"/>
        </w:rPr>
        <w:t xml:space="preserve"> nurodytiems minimaliems kvalifikaciniams reikalavimams patvirtinantys dokumentai ir informacija (žr. Tiekėjų kvalifikac</w:t>
      </w:r>
      <w:r w:rsidR="00F66E94">
        <w:rPr>
          <w:szCs w:val="24"/>
        </w:rPr>
        <w:t>ijos reikalavimus)</w:t>
      </w:r>
      <w:r w:rsidRPr="001049B9">
        <w:rPr>
          <w:szCs w:val="24"/>
        </w:rPr>
        <w:t>;</w:t>
      </w:r>
    </w:p>
    <w:p w14:paraId="25F84A83" w14:textId="5E1C35DA" w:rsidR="001049B9" w:rsidRPr="001049B9" w:rsidRDefault="00F66E94" w:rsidP="001049B9">
      <w:pPr>
        <w:pStyle w:val="BodyText"/>
        <w:ind w:firstLine="567"/>
        <w:rPr>
          <w:szCs w:val="24"/>
        </w:rPr>
      </w:pPr>
      <w:r>
        <w:rPr>
          <w:szCs w:val="24"/>
        </w:rPr>
        <w:t>26.</w:t>
      </w:r>
      <w:r w:rsidRPr="00F66E94">
        <w:rPr>
          <w:szCs w:val="24"/>
        </w:rPr>
        <w:t>5</w:t>
      </w:r>
      <w:r w:rsidR="001049B9">
        <w:rPr>
          <w:szCs w:val="24"/>
        </w:rPr>
        <w:t xml:space="preserve">. </w:t>
      </w:r>
      <w:r w:rsidR="001049B9" w:rsidRPr="001049B9">
        <w:rPr>
          <w:szCs w:val="24"/>
        </w:rPr>
        <w:t>bet kuri reikalinga informacija ar kita medžiaga, kurią tiekėjas turi užpildyti ir pateikti pagal šias Konkurso sąlygas ir jų priedus.</w:t>
      </w:r>
    </w:p>
    <w:p w14:paraId="1AFCCAF1" w14:textId="769135C9" w:rsidR="001049B9" w:rsidRPr="001049B9" w:rsidRDefault="001049B9" w:rsidP="001723A6">
      <w:pPr>
        <w:pStyle w:val="BodyText"/>
        <w:ind w:firstLine="567"/>
        <w:rPr>
          <w:szCs w:val="24"/>
        </w:rPr>
      </w:pPr>
      <w:r>
        <w:rPr>
          <w:szCs w:val="24"/>
        </w:rPr>
        <w:t xml:space="preserve">27. </w:t>
      </w:r>
      <w:r w:rsidRPr="001049B9">
        <w:rPr>
          <w:szCs w:val="24"/>
        </w:rPr>
        <w:t>Pasiūlymas turi būti pateikiamas tik elektroninėmis priemonėmis, naudojant CVP IS, pasiekiamą adresu</w:t>
      </w:r>
      <w:r w:rsidR="006B70B1">
        <w:rPr>
          <w:szCs w:val="24"/>
        </w:rPr>
        <w:t xml:space="preserve">. </w:t>
      </w:r>
      <w:r w:rsidRPr="001049B9">
        <w:rPr>
          <w:szCs w:val="24"/>
        </w:rPr>
        <w:t xml:space="preserve">Pasiūlymas rengiamas </w:t>
      </w:r>
      <w:r w:rsidR="00F66E94">
        <w:rPr>
          <w:szCs w:val="24"/>
        </w:rPr>
        <w:t>pagal Konkurso sąlygose pateikt</w:t>
      </w:r>
      <w:r w:rsidR="001723A6">
        <w:rPr>
          <w:szCs w:val="24"/>
        </w:rPr>
        <w:t>ą pasiūlymo formą</w:t>
      </w:r>
      <w:r w:rsidRPr="001049B9">
        <w:rPr>
          <w:szCs w:val="24"/>
        </w:rPr>
        <w:t xml:space="preserve"> ir atsižvelgiant į Techninėje specifikacijoje nu</w:t>
      </w:r>
      <w:r w:rsidR="001723A6">
        <w:rPr>
          <w:szCs w:val="24"/>
        </w:rPr>
        <w:t xml:space="preserve">rodytus reikalavimus. Pasiūlymas, pateiktas </w:t>
      </w:r>
      <w:r w:rsidRPr="001049B9">
        <w:rPr>
          <w:szCs w:val="24"/>
        </w:rPr>
        <w:t>popierine forma arba ne perkančiosios organizacijos nurodytomis elektro</w:t>
      </w:r>
      <w:r w:rsidR="001723A6">
        <w:rPr>
          <w:szCs w:val="24"/>
        </w:rPr>
        <w:t>ninėmis priemonėmis, bus atmestas kaip neatitinkantis</w:t>
      </w:r>
      <w:r w:rsidRPr="001049B9">
        <w:rPr>
          <w:szCs w:val="24"/>
        </w:rPr>
        <w:t xml:space="preserve"> pirkimo dokumentų reik</w:t>
      </w:r>
      <w:r w:rsidR="001723A6">
        <w:rPr>
          <w:szCs w:val="24"/>
        </w:rPr>
        <w:t>alavimų.</w:t>
      </w:r>
    </w:p>
    <w:p w14:paraId="6AFD9273" w14:textId="2DCDA82D" w:rsidR="00CB391F" w:rsidRPr="00CB391F" w:rsidRDefault="001723A6" w:rsidP="00CB391F">
      <w:pPr>
        <w:pStyle w:val="BodyText"/>
        <w:ind w:firstLine="567"/>
        <w:rPr>
          <w:szCs w:val="24"/>
        </w:rPr>
      </w:pPr>
      <w:r>
        <w:rPr>
          <w:szCs w:val="24"/>
        </w:rPr>
        <w:t>2</w:t>
      </w:r>
      <w:r w:rsidRPr="002A624C">
        <w:rPr>
          <w:szCs w:val="24"/>
        </w:rPr>
        <w:t>8</w:t>
      </w:r>
      <w:r w:rsidR="00CB391F">
        <w:rPr>
          <w:szCs w:val="24"/>
        </w:rPr>
        <w:t xml:space="preserve">. </w:t>
      </w:r>
      <w:r w:rsidR="001049B9" w:rsidRPr="001049B9">
        <w:rPr>
          <w:szCs w:val="24"/>
        </w:rPr>
        <w:t>Pasiūlymus gali teikti tik CVP IS registruoti tiekėjai</w:t>
      </w:r>
      <w:r w:rsidR="006B70B1">
        <w:rPr>
          <w:szCs w:val="24"/>
        </w:rPr>
        <w:t>.</w:t>
      </w:r>
      <w:r w:rsidR="001049B9" w:rsidRPr="001049B9">
        <w:rPr>
          <w:iCs/>
          <w:szCs w:val="24"/>
        </w:rPr>
        <w:t xml:space="preserve"> </w:t>
      </w:r>
      <w:r w:rsidR="001049B9" w:rsidRPr="001049B9">
        <w:rPr>
          <w:bCs/>
          <w:szCs w:val="24"/>
        </w:rPr>
        <w:t>Visi dokumentai, patvirtinantys tiekėjų kvalifikacijos atitiktį konkurso sąlygose nustatytiems kvalifikacijos reikalavimams, kiti pasiūlyme pateikiami dokumentai turi būti pateikti elektronine forma, t. y. tiesiogiai suformuoti elektroninėmis priemonėmis. Pateikiami dokumen</w:t>
      </w:r>
      <w:r w:rsidR="001049B9" w:rsidRPr="001049B9">
        <w:rPr>
          <w:szCs w:val="24"/>
        </w:rPr>
        <w:t>t</w:t>
      </w:r>
      <w:r w:rsidR="001049B9" w:rsidRPr="001049B9">
        <w:rPr>
          <w:bCs/>
          <w:szCs w:val="24"/>
        </w:rPr>
        <w:t xml:space="preserve">ai ar skaitmeninės dokumentų kopijos turi būti prieinami naudojant nediskriminuojančius, visuotinai prieinamus duomenų failų formatus (pvz., </w:t>
      </w:r>
      <w:proofErr w:type="spellStart"/>
      <w:r w:rsidR="001049B9" w:rsidRPr="001049B9">
        <w:rPr>
          <w:bCs/>
          <w:i/>
          <w:szCs w:val="24"/>
        </w:rPr>
        <w:t>pdf</w:t>
      </w:r>
      <w:proofErr w:type="spellEnd"/>
      <w:r w:rsidR="001049B9" w:rsidRPr="001049B9">
        <w:rPr>
          <w:bCs/>
          <w:szCs w:val="24"/>
        </w:rPr>
        <w:t xml:space="preserve">, </w:t>
      </w:r>
      <w:proofErr w:type="spellStart"/>
      <w:r w:rsidR="001049B9" w:rsidRPr="001049B9">
        <w:rPr>
          <w:bCs/>
          <w:i/>
          <w:szCs w:val="24"/>
        </w:rPr>
        <w:t>doc</w:t>
      </w:r>
      <w:proofErr w:type="spellEnd"/>
      <w:r w:rsidR="001049B9" w:rsidRPr="001049B9">
        <w:rPr>
          <w:bCs/>
          <w:szCs w:val="24"/>
        </w:rPr>
        <w:t xml:space="preserve"> ir kt.).</w:t>
      </w:r>
      <w:r w:rsidR="001049B9" w:rsidRPr="001049B9">
        <w:rPr>
          <w:szCs w:val="24"/>
        </w:rPr>
        <w:t xml:space="preserve"> Pateikiant atitinkamų dokumentų skaitmenines kopijas ir pasiūlymą pasirašant saugiu elektroniniu parašu yra deklaruojama, kad kopijos yra tikros. Perkančioji organizacija pasilieka sau teisę prašyti d</w:t>
      </w:r>
      <w:bookmarkStart w:id="1" w:name="_Ref19176671"/>
      <w:r w:rsidR="00CB391F">
        <w:rPr>
          <w:szCs w:val="24"/>
        </w:rPr>
        <w:t>okumentų originalų.</w:t>
      </w:r>
    </w:p>
    <w:p w14:paraId="7EE985D6" w14:textId="1F7FC055" w:rsidR="00CB391F" w:rsidRPr="00CB391F" w:rsidRDefault="001723A6" w:rsidP="00CB391F">
      <w:pPr>
        <w:pStyle w:val="BodyText"/>
        <w:ind w:firstLine="567"/>
        <w:rPr>
          <w:szCs w:val="24"/>
        </w:rPr>
      </w:pPr>
      <w:r>
        <w:rPr>
          <w:szCs w:val="24"/>
        </w:rPr>
        <w:t>29</w:t>
      </w:r>
      <w:r w:rsidR="00CB391F">
        <w:rPr>
          <w:szCs w:val="24"/>
        </w:rPr>
        <w:t xml:space="preserve">. </w:t>
      </w:r>
      <w:r w:rsidR="00CB391F" w:rsidRPr="00CB391F">
        <w:rPr>
          <w:szCs w:val="24"/>
        </w:rPr>
        <w:t>Tiekėjas pasiūlymo formoje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5FC057EE" w14:textId="0D9BD1F1" w:rsidR="00CB391F" w:rsidRPr="00CB391F" w:rsidRDefault="00CB391F" w:rsidP="00CB391F">
      <w:pPr>
        <w:pStyle w:val="BodyText"/>
        <w:ind w:firstLine="567"/>
        <w:rPr>
          <w:szCs w:val="24"/>
        </w:rPr>
      </w:pPr>
      <w:r>
        <w:rPr>
          <w:szCs w:val="24"/>
        </w:rPr>
        <w:t xml:space="preserve">30. </w:t>
      </w:r>
      <w:r w:rsidRPr="00CB391F">
        <w:rPr>
          <w:szCs w:val="24"/>
        </w:rPr>
        <w:t>Konfidencialia negalima laikyti informacijos:</w:t>
      </w:r>
    </w:p>
    <w:p w14:paraId="70FA2298" w14:textId="153A21AF" w:rsidR="00CB391F" w:rsidRPr="00CB391F" w:rsidRDefault="00CB391F" w:rsidP="00CB391F">
      <w:pPr>
        <w:pStyle w:val="BodyText"/>
        <w:ind w:firstLine="567"/>
        <w:rPr>
          <w:szCs w:val="24"/>
        </w:rPr>
      </w:pPr>
      <w:r>
        <w:rPr>
          <w:szCs w:val="24"/>
        </w:rPr>
        <w:t xml:space="preserve">30.1. </w:t>
      </w:r>
      <w:r w:rsidRPr="00CB391F">
        <w:rPr>
          <w:szCs w:val="24"/>
        </w:rPr>
        <w:t>jeigu tai pažeistų įstatymus, nustatančius informacijos atskleidimo ar teisės gauti informaciją reikalavimus, ir šių įstatymų įgyvendinamuosius teisės aktus;</w:t>
      </w:r>
    </w:p>
    <w:p w14:paraId="470E18F4" w14:textId="3EA54F1C" w:rsidR="00CB391F" w:rsidRPr="00CB391F" w:rsidRDefault="00CB391F" w:rsidP="00CB391F">
      <w:pPr>
        <w:pStyle w:val="BodyText"/>
        <w:ind w:firstLine="567"/>
        <w:rPr>
          <w:szCs w:val="24"/>
        </w:rPr>
      </w:pPr>
      <w:r>
        <w:rPr>
          <w:szCs w:val="24"/>
        </w:rPr>
        <w:t xml:space="preserve">30.2. </w:t>
      </w:r>
      <w:r w:rsidRPr="00CB391F">
        <w:rPr>
          <w:szCs w:val="24"/>
        </w:rPr>
        <w:t>jeigu tai pažeistų Viešųjų pirkimų įstatymo 33 ir 58 straipsniuose nustatytus reikalavimus dėl paskelbimo apie sudarytą pirkimo sutartį, kandidatų ir dalyvių informavimo, įskaitant informaciją apie pasiūlyme nurodytus paslaugų įkainius, išskyrus jų sudedamąsias dalis;</w:t>
      </w:r>
    </w:p>
    <w:p w14:paraId="02E02CAD" w14:textId="0585B398" w:rsidR="00CB391F" w:rsidRPr="00CB391F" w:rsidRDefault="00CB391F" w:rsidP="00CB391F">
      <w:pPr>
        <w:pStyle w:val="BodyText"/>
        <w:ind w:firstLine="567"/>
        <w:rPr>
          <w:szCs w:val="24"/>
        </w:rPr>
      </w:pPr>
      <w:r>
        <w:rPr>
          <w:szCs w:val="24"/>
        </w:rPr>
        <w:t xml:space="preserve">30.3. </w:t>
      </w:r>
      <w:r w:rsidRPr="00CB391F">
        <w:rPr>
          <w:szCs w:val="24"/>
        </w:rPr>
        <w:t>pateiktos tiekėjų pašalinimo pagrindų nebuvimą, atitiktį kvalifikacijos reikalavimams (tame tarpe įvykdytos sutartys su perkančiosiomis organizacijomis ar perkančiaisiais subjektais), kokybės vadybos sistemos ir aplinkos apsaugos vadybos sistemos standartams patvirtinančiuose dokumentuose;</w:t>
      </w:r>
    </w:p>
    <w:p w14:paraId="6D1E88C4" w14:textId="69C836EA" w:rsidR="00CB391F" w:rsidRPr="00CB391F" w:rsidRDefault="00CB391F" w:rsidP="00CB391F">
      <w:pPr>
        <w:pStyle w:val="BodyText"/>
        <w:ind w:firstLine="567"/>
        <w:rPr>
          <w:szCs w:val="24"/>
        </w:rPr>
      </w:pPr>
      <w:r>
        <w:rPr>
          <w:szCs w:val="24"/>
        </w:rPr>
        <w:t xml:space="preserve">30.4. </w:t>
      </w:r>
      <w:r w:rsidRPr="00CB391F">
        <w:rPr>
          <w:szCs w:val="24"/>
        </w:rPr>
        <w:t>informacija apie pasitelktus ūkio subjektus, kurių pajėgumais remiasi tiekėjas, ir subtiekėjus.</w:t>
      </w:r>
    </w:p>
    <w:p w14:paraId="0647D457" w14:textId="663731C3" w:rsidR="00CB391F" w:rsidRDefault="00CB391F" w:rsidP="00CB391F">
      <w:pPr>
        <w:pStyle w:val="BodyText"/>
        <w:ind w:firstLine="567"/>
        <w:rPr>
          <w:szCs w:val="24"/>
        </w:rPr>
      </w:pPr>
      <w:r>
        <w:rPr>
          <w:szCs w:val="24"/>
        </w:rPr>
        <w:t xml:space="preserve">31. </w:t>
      </w:r>
      <w:r w:rsidRPr="00CB391F">
        <w:rPr>
          <w:szCs w:val="24"/>
        </w:rPr>
        <w:t>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w:t>
      </w:r>
      <w:r w:rsidR="007C3957">
        <w:rPr>
          <w:szCs w:val="24"/>
        </w:rPr>
        <w:t xml:space="preserve">ėmis rašo žodį „Konfidencialu“. </w:t>
      </w:r>
      <w:r w:rsidRPr="00CB391F">
        <w:rPr>
          <w:szCs w:val="24"/>
        </w:rPr>
        <w:t>Jei tiekėjas nenurodo konfidencialios informacijos, laikoma, kad tokios tiekėjo pasiūlyme nėra.</w:t>
      </w:r>
    </w:p>
    <w:p w14:paraId="04D2C2A6" w14:textId="09F3F778" w:rsidR="001049B9" w:rsidRPr="00CB391F" w:rsidRDefault="00CB391F" w:rsidP="00CB391F">
      <w:pPr>
        <w:pStyle w:val="BodyText"/>
        <w:ind w:firstLine="567"/>
        <w:rPr>
          <w:iCs/>
          <w:szCs w:val="24"/>
        </w:rPr>
      </w:pPr>
      <w:r>
        <w:rPr>
          <w:szCs w:val="24"/>
        </w:rPr>
        <w:t xml:space="preserve">32. </w:t>
      </w:r>
      <w:r w:rsidR="001049B9" w:rsidRPr="001049B9">
        <w:rPr>
          <w:szCs w:val="24"/>
        </w:rPr>
        <w:t>Konfidencialius dokumentus tiekėjas nurodo pasiūlymo formoje, par</w:t>
      </w:r>
      <w:r w:rsidR="001723A6">
        <w:rPr>
          <w:szCs w:val="24"/>
        </w:rPr>
        <w:t>engtoje pagal 2 priedą</w:t>
      </w:r>
      <w:r w:rsidR="001049B9" w:rsidRPr="001049B9">
        <w:rPr>
          <w:szCs w:val="24"/>
        </w:rPr>
        <w:t>.</w:t>
      </w:r>
      <w:bookmarkEnd w:id="1"/>
    </w:p>
    <w:p w14:paraId="24821367" w14:textId="57F8BF6B" w:rsidR="001049B9" w:rsidRPr="001049B9" w:rsidRDefault="00CB391F" w:rsidP="00CB391F">
      <w:pPr>
        <w:pStyle w:val="BodyText"/>
        <w:ind w:firstLine="567"/>
        <w:rPr>
          <w:i/>
          <w:szCs w:val="24"/>
        </w:rPr>
      </w:pPr>
      <w:r>
        <w:rPr>
          <w:szCs w:val="24"/>
        </w:rPr>
        <w:t xml:space="preserve">33. </w:t>
      </w:r>
      <w:r w:rsidR="00BB37B6">
        <w:rPr>
          <w:szCs w:val="24"/>
        </w:rPr>
        <w:t>Pasiūlyme</w:t>
      </w:r>
      <w:r w:rsidR="001049B9" w:rsidRPr="001049B9">
        <w:rPr>
          <w:szCs w:val="24"/>
        </w:rPr>
        <w:t xml:space="preserve"> nurodoma kaina pateikiama eurais, turi būti išreikšta ir apskaičiuota taip, kaip nurodyta </w:t>
      </w:r>
      <w:r w:rsidR="001723A6" w:rsidRPr="001723A6">
        <w:rPr>
          <w:szCs w:val="24"/>
        </w:rPr>
        <w:t>apklauso</w:t>
      </w:r>
      <w:r w:rsidR="00337FA2">
        <w:rPr>
          <w:szCs w:val="24"/>
        </w:rPr>
        <w:t>s</w:t>
      </w:r>
      <w:r w:rsidR="001723A6">
        <w:rPr>
          <w:szCs w:val="24"/>
        </w:rPr>
        <w:t xml:space="preserve"> sąlygų 2 priede</w:t>
      </w:r>
      <w:r w:rsidR="001049B9" w:rsidRPr="001049B9">
        <w:rPr>
          <w:szCs w:val="24"/>
        </w:rPr>
        <w:t xml:space="preserve">. Apskaičiuojant kainą, turi būti atsižvelgta į visą </w:t>
      </w:r>
      <w:r w:rsidR="001723A6">
        <w:rPr>
          <w:szCs w:val="24"/>
        </w:rPr>
        <w:t>apklausos</w:t>
      </w:r>
      <w:r w:rsidR="001049B9" w:rsidRPr="001049B9">
        <w:rPr>
          <w:szCs w:val="24"/>
        </w:rPr>
        <w:t xml:space="preserve"> sąlygų 2 priede nurodytą kiekį ir apimtis, kainos sudėtines dalis, į techninės specifikacijos reikalavimus ir pan. Į kainą turi būti įskaityti visi mokesčiai ir visos tiekėjo išlaidos. Kaina apvalinama nurodant 2 skaičius po kablelio.</w:t>
      </w:r>
      <w:r w:rsidR="001049B9" w:rsidRPr="001049B9">
        <w:rPr>
          <w:i/>
          <w:szCs w:val="24"/>
        </w:rPr>
        <w:t xml:space="preserve"> </w:t>
      </w:r>
    </w:p>
    <w:p w14:paraId="2D2F19A1" w14:textId="7B06B4CC" w:rsidR="001049B9" w:rsidRPr="001049B9" w:rsidRDefault="00CB391F" w:rsidP="00CB391F">
      <w:pPr>
        <w:pStyle w:val="BodyText"/>
        <w:ind w:firstLine="567"/>
        <w:rPr>
          <w:szCs w:val="24"/>
        </w:rPr>
      </w:pPr>
      <w:r>
        <w:rPr>
          <w:szCs w:val="24"/>
        </w:rPr>
        <w:t xml:space="preserve">34. </w:t>
      </w:r>
      <w:r w:rsidR="001049B9" w:rsidRPr="001049B9">
        <w:rPr>
          <w:szCs w:val="24"/>
        </w:rPr>
        <w:t xml:space="preserve">Pateikdamas pasiūlymą, dalyvis sutinka su </w:t>
      </w:r>
      <w:r w:rsidR="00337FA2">
        <w:rPr>
          <w:szCs w:val="24"/>
        </w:rPr>
        <w:t>apklausos</w:t>
      </w:r>
      <w:r w:rsidR="001049B9" w:rsidRPr="001049B9">
        <w:rPr>
          <w:szCs w:val="24"/>
        </w:rPr>
        <w:t xml:space="preserve"> sąlygomis ir patvirtina, kad jo pasiūlyme pateikta informacija yra teisinga ir apima viską, ko reikia norint tinkamai įvykdyti pirkimo sutartį.</w:t>
      </w:r>
    </w:p>
    <w:p w14:paraId="02F70CB5" w14:textId="300A2574" w:rsidR="001049B9" w:rsidRPr="001049B9" w:rsidRDefault="00CB391F" w:rsidP="00CB391F">
      <w:pPr>
        <w:pStyle w:val="BodyText"/>
        <w:ind w:firstLine="567"/>
        <w:rPr>
          <w:i/>
          <w:szCs w:val="24"/>
        </w:rPr>
      </w:pPr>
      <w:r>
        <w:rPr>
          <w:szCs w:val="24"/>
        </w:rPr>
        <w:lastRenderedPageBreak/>
        <w:t xml:space="preserve">35. </w:t>
      </w:r>
      <w:r w:rsidR="001049B9" w:rsidRPr="001049B9">
        <w:rPr>
          <w:szCs w:val="24"/>
        </w:rPr>
        <w:t>Pasiūlymas ir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kad vertimas būtų patvirtintas vertėjo parašu ir vertimo biuro antspaudu.</w:t>
      </w:r>
    </w:p>
    <w:p w14:paraId="5AAF3FB6" w14:textId="104BA677" w:rsidR="001049B9" w:rsidRPr="001049B9" w:rsidRDefault="00CB391F" w:rsidP="00CB391F">
      <w:pPr>
        <w:pStyle w:val="BodyText"/>
        <w:ind w:firstLine="567"/>
        <w:rPr>
          <w:szCs w:val="24"/>
        </w:rPr>
      </w:pPr>
      <w:r>
        <w:rPr>
          <w:szCs w:val="24"/>
        </w:rPr>
        <w:t xml:space="preserve">36. </w:t>
      </w:r>
      <w:r w:rsidR="001049B9" w:rsidRPr="001049B9">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w:t>
      </w:r>
      <w:r w:rsidR="001049B9" w:rsidRPr="001049B9">
        <w:rPr>
          <w:i/>
          <w:szCs w:val="24"/>
        </w:rPr>
        <w:t xml:space="preserve"> </w:t>
      </w:r>
      <w:r w:rsidR="001049B9" w:rsidRPr="001049B9">
        <w:rPr>
          <w:szCs w:val="24"/>
        </w:rPr>
        <w:t>forma − vokuose), ir naudodamasis CVP IS priemonėmis.</w:t>
      </w:r>
    </w:p>
    <w:p w14:paraId="102C1FA9" w14:textId="413DD61B" w:rsidR="001049B9" w:rsidRPr="001049B9" w:rsidRDefault="00CB391F" w:rsidP="00CB391F">
      <w:pPr>
        <w:pStyle w:val="BodyText"/>
        <w:ind w:firstLine="567"/>
        <w:rPr>
          <w:szCs w:val="24"/>
        </w:rPr>
      </w:pPr>
      <w:r>
        <w:rPr>
          <w:szCs w:val="24"/>
        </w:rPr>
        <w:t xml:space="preserve">37. </w:t>
      </w:r>
      <w:r w:rsidR="001049B9" w:rsidRPr="001049B9">
        <w:rPr>
          <w:szCs w:val="24"/>
        </w:rPr>
        <w:t>Tiekėjas, pateikdamas pasiūlymą, turi siūlyti visą nurodytą šiose pirkimo sąlygose paslaugų apimtį.</w:t>
      </w:r>
    </w:p>
    <w:p w14:paraId="07C74827" w14:textId="7C4BB075" w:rsidR="001049B9" w:rsidRPr="001049B9" w:rsidRDefault="00CB391F" w:rsidP="00CB391F">
      <w:pPr>
        <w:pStyle w:val="BodyText"/>
        <w:ind w:firstLine="567"/>
        <w:rPr>
          <w:szCs w:val="24"/>
        </w:rPr>
      </w:pPr>
      <w:r>
        <w:rPr>
          <w:szCs w:val="24"/>
        </w:rPr>
        <w:t xml:space="preserve">38. </w:t>
      </w:r>
      <w:r w:rsidR="001049B9" w:rsidRPr="001049B9">
        <w:rPr>
          <w:szCs w:val="24"/>
        </w:rPr>
        <w:t>Tiekėjams nėra leidžiama pateikti alternatyvių pasiūlymų. Tiekėjui pateikus alternatyvų pasiūlymą, jo pasiūlymas ir alternatyvus pasiūlymas (alternatyvūs pasiūlymai) bus atmesti.</w:t>
      </w:r>
    </w:p>
    <w:p w14:paraId="0327A4A9" w14:textId="7EBD72DC" w:rsidR="001049B9" w:rsidRPr="001049B9" w:rsidRDefault="00CB391F" w:rsidP="00CB391F">
      <w:pPr>
        <w:pStyle w:val="BodyText"/>
        <w:ind w:firstLine="567"/>
        <w:rPr>
          <w:szCs w:val="24"/>
        </w:rPr>
      </w:pPr>
      <w:r>
        <w:rPr>
          <w:szCs w:val="24"/>
        </w:rPr>
        <w:t xml:space="preserve">39. </w:t>
      </w:r>
      <w:r w:rsidR="001049B9" w:rsidRPr="001049B9">
        <w:rPr>
          <w:szCs w:val="24"/>
        </w:rPr>
        <w:t>Dalyviui CVP IS susirašinėjimo priemonėmis paprašius, perkančioji organizacija CVP IS susirašinėjimo priemonėmis patvirtina, kad dalyvio pasiūlymas yra gautas, ir nurodo gavimo dieną, valandą ir minutę. Tais atvejais, kai dalyvis pasiūlymo galiojimą patvirtinantį dokumentą pateikia voke, jam paprašius, perkančioji organizacija patvirtina, kad dalyvio pasiūlymas yra gautas, ir nurodo gavimo dieną, valandą ir minutę. 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22E4AC7B" w14:textId="4C3B5194" w:rsidR="001049B9" w:rsidRPr="001049B9" w:rsidRDefault="00CB391F" w:rsidP="00CB391F">
      <w:pPr>
        <w:pStyle w:val="BodyText"/>
        <w:ind w:firstLine="567"/>
        <w:rPr>
          <w:szCs w:val="24"/>
        </w:rPr>
      </w:pPr>
      <w:r>
        <w:rPr>
          <w:szCs w:val="24"/>
        </w:rPr>
        <w:t xml:space="preserve">40. </w:t>
      </w:r>
      <w:r w:rsidR="001723A6" w:rsidRPr="001723A6">
        <w:rPr>
          <w:szCs w:val="24"/>
        </w:rPr>
        <w:t>Pasiūlyme turi būti nurodytas jo galiojimo terminas. Pasiūlymas turi galioti ne trumpiau nei 3 mėnesius nuo konkurso pasiūlymų pateikimo termino pabaigos. Jeigu pasiūlyme nenurodytas jo galiojimo laikas, laikoma, kad pasiūlymas galioja tiek, kiek nustatyta pirkimo dokumentuose</w:t>
      </w:r>
    </w:p>
    <w:p w14:paraId="39B9B04C" w14:textId="394F9076" w:rsidR="001049B9" w:rsidRPr="001049B9" w:rsidRDefault="00CB391F" w:rsidP="00CB391F">
      <w:pPr>
        <w:pStyle w:val="BodyText"/>
        <w:ind w:firstLine="567"/>
        <w:rPr>
          <w:szCs w:val="24"/>
        </w:rPr>
      </w:pPr>
      <w:r>
        <w:rPr>
          <w:szCs w:val="24"/>
        </w:rPr>
        <w:t xml:space="preserve">41. </w:t>
      </w:r>
      <w:r w:rsidR="001049B9" w:rsidRPr="001049B9">
        <w:rPr>
          <w:szCs w:val="24"/>
        </w:rPr>
        <w:t>Dalyvis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p>
    <w:p w14:paraId="178618BE" w14:textId="5A9F379A" w:rsidR="002E354C" w:rsidRPr="001053ED" w:rsidRDefault="00CB391F" w:rsidP="00CB391F">
      <w:pPr>
        <w:pStyle w:val="BodyText"/>
        <w:ind w:firstLine="567"/>
        <w:rPr>
          <w:szCs w:val="24"/>
        </w:rPr>
      </w:pPr>
      <w:r>
        <w:rPr>
          <w:szCs w:val="24"/>
        </w:rPr>
        <w:t xml:space="preserve">42. </w:t>
      </w:r>
      <w:r w:rsidR="001049B9" w:rsidRPr="001049B9">
        <w:rPr>
          <w:szCs w:val="24"/>
        </w:rPr>
        <w:t xml:space="preserve">Pasiūlymas elektroninėmis priemonėmis CVP IS turi būti pateiktas </w:t>
      </w:r>
      <w:r w:rsidR="00676514">
        <w:rPr>
          <w:szCs w:val="24"/>
        </w:rPr>
        <w:t xml:space="preserve">iki skelbime apie pirkimą nurodyto termino pabaigos. </w:t>
      </w:r>
    </w:p>
    <w:p w14:paraId="57B14B4B" w14:textId="52346571" w:rsidR="002E354C" w:rsidRDefault="00CB391F" w:rsidP="00CB391F">
      <w:pPr>
        <w:pStyle w:val="BodyText"/>
        <w:ind w:firstLine="567"/>
        <w:rPr>
          <w:szCs w:val="24"/>
        </w:rPr>
      </w:pPr>
      <w:r>
        <w:rPr>
          <w:szCs w:val="24"/>
        </w:rPr>
        <w:t xml:space="preserve">43. </w:t>
      </w:r>
      <w:r w:rsidR="002E354C" w:rsidRPr="001053ED">
        <w:rPr>
          <w:szCs w:val="24"/>
        </w:rPr>
        <w:t>Perkančioji organizacija reikalauja, kad dalyvis savo pasiūlyme kokiai pirkimo daliai (apimtis eurais ir dalis procentais) ir kokius subtiekėjus (jeigu jie yra žinomi) jis ketina pasitelkti.</w:t>
      </w:r>
    </w:p>
    <w:p w14:paraId="47A256E9" w14:textId="77777777" w:rsidR="007568EC" w:rsidRPr="001053ED" w:rsidRDefault="007568EC" w:rsidP="002E354C">
      <w:pPr>
        <w:pStyle w:val="BodyText"/>
        <w:rPr>
          <w:szCs w:val="24"/>
        </w:rPr>
      </w:pPr>
    </w:p>
    <w:p w14:paraId="39ECFA3E" w14:textId="1D3441D2" w:rsidR="003F4F31" w:rsidRPr="001053ED" w:rsidRDefault="00441B02" w:rsidP="00441B02">
      <w:pPr>
        <w:pStyle w:val="BodyText"/>
        <w:jc w:val="center"/>
        <w:rPr>
          <w:b/>
          <w:szCs w:val="24"/>
        </w:rPr>
      </w:pPr>
      <w:r>
        <w:rPr>
          <w:b/>
          <w:szCs w:val="24"/>
        </w:rPr>
        <w:t xml:space="preserve">VI. </w:t>
      </w:r>
      <w:r w:rsidR="003F4F31" w:rsidRPr="001053ED">
        <w:rPr>
          <w:b/>
          <w:szCs w:val="24"/>
        </w:rPr>
        <w:t>PASIŪLYMŲ KAINOS ŠIFRAVIMAS</w:t>
      </w:r>
    </w:p>
    <w:p w14:paraId="5348EEF2" w14:textId="77777777" w:rsidR="003F4F31" w:rsidRPr="001053ED" w:rsidRDefault="003F4F31" w:rsidP="007568EC">
      <w:pPr>
        <w:pStyle w:val="BodyText"/>
        <w:rPr>
          <w:szCs w:val="24"/>
        </w:rPr>
      </w:pPr>
    </w:p>
    <w:p w14:paraId="30038C43" w14:textId="61364397" w:rsidR="003F4F31" w:rsidRPr="00CB391F" w:rsidRDefault="00CB391F" w:rsidP="00CB391F">
      <w:pPr>
        <w:ind w:firstLine="567"/>
        <w:jc w:val="both"/>
        <w:rPr>
          <w:color w:val="000000"/>
          <w:sz w:val="24"/>
          <w:szCs w:val="24"/>
          <w:lang w:val="lt-LT"/>
        </w:rPr>
      </w:pPr>
      <w:r>
        <w:rPr>
          <w:color w:val="000000"/>
          <w:sz w:val="24"/>
          <w:szCs w:val="24"/>
          <w:lang w:val="lt-LT"/>
        </w:rPr>
        <w:t xml:space="preserve">44. </w:t>
      </w:r>
      <w:r w:rsidR="003F4F31" w:rsidRPr="00CB391F">
        <w:rPr>
          <w:color w:val="000000"/>
          <w:sz w:val="24"/>
          <w:szCs w:val="24"/>
          <w:lang w:val="lt-LT"/>
        </w:rPr>
        <w:t>Tiekėjo teikiamas pasiūlymas gali būti užšifruojamas. Tiekėjas, nusprendęs pateikti užšifruotą pasiūlymą, turi:</w:t>
      </w:r>
    </w:p>
    <w:p w14:paraId="1328B1B9" w14:textId="08E3E128" w:rsidR="002E354C" w:rsidRPr="00327D69" w:rsidRDefault="00441B02" w:rsidP="00CB391F">
      <w:pPr>
        <w:ind w:firstLine="567"/>
        <w:jc w:val="both"/>
        <w:rPr>
          <w:sz w:val="24"/>
          <w:szCs w:val="24"/>
          <w:lang w:val="lt-LT"/>
        </w:rPr>
      </w:pPr>
      <w:r>
        <w:rPr>
          <w:b/>
          <w:color w:val="000000"/>
          <w:sz w:val="24"/>
          <w:szCs w:val="24"/>
          <w:u w:val="single"/>
          <w:lang w:val="lt-LT"/>
        </w:rPr>
        <w:t>44.</w:t>
      </w:r>
      <w:r w:rsidR="00CB391F">
        <w:rPr>
          <w:b/>
          <w:color w:val="000000"/>
          <w:sz w:val="24"/>
          <w:szCs w:val="24"/>
          <w:u w:val="single"/>
          <w:lang w:val="lt-LT"/>
        </w:rPr>
        <w:t xml:space="preserve">1. </w:t>
      </w:r>
      <w:r w:rsidR="002E354C" w:rsidRPr="00CB391F">
        <w:rPr>
          <w:b/>
          <w:color w:val="000000"/>
          <w:sz w:val="24"/>
          <w:szCs w:val="24"/>
          <w:u w:val="single"/>
          <w:lang w:val="lt-LT"/>
        </w:rPr>
        <w:t>iki pasiūlymų pateikimo termino pabaigos</w:t>
      </w:r>
      <w:r w:rsidR="002E354C" w:rsidRPr="00CB391F">
        <w:rPr>
          <w:color w:val="000000"/>
          <w:sz w:val="24"/>
          <w:szCs w:val="24"/>
          <w:lang w:val="lt-LT"/>
        </w:rPr>
        <w:t xml:space="preserve"> naudodamasis CVP IS priemonėmis </w:t>
      </w:r>
      <w:r w:rsidR="002E354C" w:rsidRPr="00CB391F">
        <w:rPr>
          <w:iCs/>
          <w:color w:val="000000"/>
          <w:sz w:val="24"/>
          <w:szCs w:val="24"/>
          <w:lang w:val="lt-LT"/>
        </w:rPr>
        <w:t xml:space="preserve">pateikti užšifruotą pasiūlymą  </w:t>
      </w:r>
      <w:r w:rsidR="002E354C" w:rsidRPr="00CB391F">
        <w:rPr>
          <w:iCs/>
          <w:color w:val="000000" w:themeColor="text1"/>
          <w:sz w:val="24"/>
          <w:szCs w:val="24"/>
          <w:lang w:val="lt-LT"/>
        </w:rPr>
        <w:t xml:space="preserve">(užšifruojamas </w:t>
      </w:r>
      <w:r w:rsidR="002E354C" w:rsidRPr="00CB391F">
        <w:rPr>
          <w:sz w:val="24"/>
          <w:szCs w:val="24"/>
          <w:lang w:val="lt-LT"/>
        </w:rPr>
        <w:t>visas pasiūlymas arba pasiūlymo dokumentas, kuriame nurodyta pasiūlymo kaina)</w:t>
      </w:r>
      <w:r w:rsidR="002E354C" w:rsidRPr="00CB391F">
        <w:rPr>
          <w:iCs/>
          <w:color w:val="000000" w:themeColor="text1"/>
          <w:sz w:val="24"/>
          <w:szCs w:val="24"/>
          <w:lang w:val="lt-LT"/>
        </w:rPr>
        <w:t xml:space="preserve">. </w:t>
      </w:r>
      <w:r w:rsidR="002E354C" w:rsidRPr="00327D69">
        <w:rPr>
          <w:sz w:val="24"/>
          <w:szCs w:val="24"/>
          <w:lang w:val="lt-LT"/>
        </w:rPr>
        <w:t xml:space="preserve">Instrukcija, kaip tiekėjui užšifruoti pasiūlymą galima rasti </w:t>
      </w:r>
      <w:hyperlink r:id="rId8" w:history="1">
        <w:r w:rsidR="002E354C" w:rsidRPr="00327D69">
          <w:rPr>
            <w:rStyle w:val="Hyperlink"/>
            <w:sz w:val="24"/>
            <w:szCs w:val="24"/>
            <w:lang w:val="lt-LT"/>
          </w:rPr>
          <w:t>http://vpt.lrv.lt/uploads/vpt/documents/files/uzsifravimo_instrukcija.pdf</w:t>
        </w:r>
      </w:hyperlink>
      <w:r w:rsidR="002E354C" w:rsidRPr="00327D69">
        <w:rPr>
          <w:iCs/>
          <w:color w:val="000000"/>
          <w:sz w:val="24"/>
          <w:szCs w:val="24"/>
          <w:lang w:val="lt-LT"/>
        </w:rPr>
        <w:t>;</w:t>
      </w:r>
    </w:p>
    <w:p w14:paraId="1B36AF58" w14:textId="78472851" w:rsidR="002E354C" w:rsidRPr="001546C2" w:rsidRDefault="00CB391F" w:rsidP="00CB391F">
      <w:pPr>
        <w:ind w:firstLine="567"/>
        <w:jc w:val="both"/>
        <w:rPr>
          <w:sz w:val="24"/>
          <w:szCs w:val="24"/>
          <w:lang w:val="lt-LT"/>
        </w:rPr>
      </w:pPr>
      <w:r>
        <w:rPr>
          <w:b/>
          <w:sz w:val="24"/>
          <w:szCs w:val="24"/>
          <w:u w:val="single"/>
          <w:lang w:val="lt-LT"/>
        </w:rPr>
        <w:t xml:space="preserve">44.2 </w:t>
      </w:r>
      <w:r w:rsidR="002E354C" w:rsidRPr="00327D69">
        <w:rPr>
          <w:b/>
          <w:sz w:val="24"/>
          <w:szCs w:val="24"/>
          <w:u w:val="single"/>
          <w:lang w:val="lt-LT"/>
        </w:rPr>
        <w:t xml:space="preserve">iki susipažinimo su pasiūlymais procedūros (posėdžio) pradžios </w:t>
      </w:r>
      <w:r w:rsidR="002E354C" w:rsidRPr="00327D69">
        <w:rPr>
          <w:b/>
          <w:color w:val="000000"/>
          <w:sz w:val="24"/>
          <w:szCs w:val="24"/>
          <w:u w:val="single"/>
          <w:lang w:val="lt-LT"/>
        </w:rPr>
        <w:t>CVP IS susirašinėjimo priemonėmis</w:t>
      </w:r>
      <w:r w:rsidR="002E354C" w:rsidRPr="00327D69">
        <w:rPr>
          <w:color w:val="000000"/>
          <w:sz w:val="24"/>
          <w:szCs w:val="24"/>
          <w:lang w:val="lt-LT"/>
        </w:rPr>
        <w:t xml:space="preserve"> pateikti slaptažodį, su kuriuo perkančioji organizacija galės iššifruoti pateiktą pasiūlymą. </w:t>
      </w:r>
      <w:r w:rsidR="002E354C" w:rsidRPr="001546C2">
        <w:rPr>
          <w:color w:val="000000"/>
          <w:sz w:val="24"/>
          <w:szCs w:val="24"/>
          <w:lang w:val="lt-LT"/>
        </w:rPr>
        <w:t xml:space="preserve">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2E354C" w:rsidRPr="001546C2">
        <w:rPr>
          <w:b/>
          <w:color w:val="000000"/>
          <w:sz w:val="24"/>
          <w:szCs w:val="24"/>
          <w:lang w:val="lt-LT"/>
        </w:rPr>
        <w:t>oficialiu elektroniniu paštu, faksu arba raštu</w:t>
      </w:r>
      <w:r w:rsidR="002E354C" w:rsidRPr="001546C2">
        <w:rPr>
          <w:color w:val="000000"/>
          <w:sz w:val="24"/>
          <w:szCs w:val="24"/>
          <w:lang w:val="lt-LT"/>
        </w:rPr>
        <w:t>. Tokiu atveju tiekėjas turėtų būti aktyvus ir įsitikinti, kad pateiktas slaptažodis laiku pasiekė adresatą (pavyzdžiui, susisiekęs su perkančiąja organizacija oficialiu jos telefonu ir (arba) kitais būdais).</w:t>
      </w:r>
    </w:p>
    <w:p w14:paraId="1BF19218" w14:textId="32A86661" w:rsidR="002E354C" w:rsidRPr="001546C2" w:rsidRDefault="00CB391F" w:rsidP="00CB391F">
      <w:pPr>
        <w:ind w:firstLine="567"/>
        <w:jc w:val="both"/>
        <w:rPr>
          <w:sz w:val="24"/>
          <w:szCs w:val="24"/>
          <w:lang w:val="lt-LT"/>
        </w:rPr>
      </w:pPr>
      <w:r>
        <w:rPr>
          <w:color w:val="000000"/>
          <w:sz w:val="24"/>
          <w:szCs w:val="24"/>
          <w:lang w:val="lt-LT"/>
        </w:rPr>
        <w:t xml:space="preserve">45. </w:t>
      </w:r>
      <w:r w:rsidR="002E354C" w:rsidRPr="001546C2">
        <w:rPr>
          <w:color w:val="000000"/>
          <w:sz w:val="24"/>
          <w:szCs w:val="24"/>
          <w:lang w:val="lt-LT"/>
        </w:rPr>
        <w:t>Tiekėjui užšifravus visą pasiūlymą ir i</w:t>
      </w:r>
      <w:r w:rsidR="002E354C" w:rsidRPr="001546C2">
        <w:rPr>
          <w:sz w:val="24"/>
          <w:szCs w:val="24"/>
          <w:lang w:val="lt-LT"/>
        </w:rPr>
        <w:t xml:space="preserve">ki susipažinimo su pasiūlymais </w:t>
      </w:r>
      <w:r w:rsidR="002E354C" w:rsidRPr="001546C2">
        <w:rPr>
          <w:color w:val="000000"/>
          <w:sz w:val="24"/>
          <w:szCs w:val="24"/>
          <w:lang w:val="lt-LT"/>
        </w:rPr>
        <w:t xml:space="preserve">procedūros (posėdžio) pradžios nepateikus (dėl jo paties kaltės) slaptažodžio arba pateikus neteisingą slaptažodį, kuriuo naudodamasi perkančioji organizacija negalėjo iššifruoti pasiūlymo, pasiūlymas laikomas nepateiktu </w:t>
      </w:r>
      <w:r w:rsidR="002E354C" w:rsidRPr="001546C2">
        <w:rPr>
          <w:color w:val="000000"/>
          <w:sz w:val="24"/>
          <w:szCs w:val="24"/>
          <w:lang w:val="lt-LT"/>
        </w:rPr>
        <w:lastRenderedPageBreak/>
        <w:t xml:space="preserve">ir nėra vertinamas. Jeigu nurodytu atveju tiekėjas užšifravo tik pasiūlymo dokumentą, kuriame nurodyta pasiūlymo kaina, o kitus pasiūlymo dokumentus pateikė neužšifruotus – perkančioji organizacija tiekėjo pasiūlymą atmeta kaip </w:t>
      </w:r>
      <w:r w:rsidR="002E354C" w:rsidRPr="001546C2">
        <w:rPr>
          <w:sz w:val="24"/>
          <w:szCs w:val="24"/>
          <w:lang w:val="lt-LT"/>
        </w:rPr>
        <w:t>neatitinkantį pirkimo dokumentuose nustatytų reikalavimų (tiekėjas nepateikė pasiūlymo kainos).</w:t>
      </w:r>
    </w:p>
    <w:p w14:paraId="1D7E755E" w14:textId="77777777" w:rsidR="003F4F31" w:rsidRPr="001053ED" w:rsidRDefault="003F4F31" w:rsidP="003F4F31">
      <w:pPr>
        <w:jc w:val="both"/>
        <w:rPr>
          <w:sz w:val="24"/>
          <w:szCs w:val="24"/>
          <w:lang w:val="lt-LT"/>
        </w:rPr>
      </w:pPr>
    </w:p>
    <w:p w14:paraId="1769580A" w14:textId="294169EA" w:rsidR="007568EC" w:rsidRPr="001053ED" w:rsidRDefault="00441B02" w:rsidP="00441B02">
      <w:pPr>
        <w:pStyle w:val="Heading4"/>
        <w:rPr>
          <w:b/>
          <w:sz w:val="24"/>
          <w:szCs w:val="24"/>
        </w:rPr>
      </w:pPr>
      <w:r>
        <w:rPr>
          <w:b/>
          <w:sz w:val="24"/>
          <w:szCs w:val="24"/>
        </w:rPr>
        <w:t xml:space="preserve">VII. </w:t>
      </w:r>
      <w:r w:rsidR="007568EC" w:rsidRPr="001053ED">
        <w:rPr>
          <w:b/>
          <w:sz w:val="24"/>
          <w:szCs w:val="24"/>
        </w:rPr>
        <w:t>PASIŪLYMŲ GALIOJIMO UŽTIKRINIMO REIKALAVIMAI</w:t>
      </w:r>
    </w:p>
    <w:p w14:paraId="3F6336A6" w14:textId="77777777" w:rsidR="007568EC" w:rsidRPr="001053ED" w:rsidRDefault="007568EC" w:rsidP="007568EC">
      <w:pPr>
        <w:rPr>
          <w:sz w:val="24"/>
          <w:szCs w:val="24"/>
          <w:lang w:val="lt-LT"/>
        </w:rPr>
      </w:pPr>
    </w:p>
    <w:p w14:paraId="35C648D7" w14:textId="4B52EED2" w:rsidR="001723A6" w:rsidRPr="0088478B" w:rsidRDefault="0088478B" w:rsidP="001723A6">
      <w:pPr>
        <w:pStyle w:val="BodyText"/>
        <w:ind w:firstLine="567"/>
        <w:rPr>
          <w:szCs w:val="24"/>
        </w:rPr>
      </w:pPr>
      <w:r>
        <w:rPr>
          <w:szCs w:val="24"/>
        </w:rPr>
        <w:t>46.</w:t>
      </w:r>
      <w:r w:rsidR="001723A6" w:rsidRPr="001723A6">
        <w:t xml:space="preserve"> </w:t>
      </w:r>
      <w:r w:rsidR="001723A6">
        <w:rPr>
          <w:szCs w:val="24"/>
        </w:rPr>
        <w:t>Perkančioji organizacij</w:t>
      </w:r>
      <w:r w:rsidR="00FD5888">
        <w:rPr>
          <w:szCs w:val="24"/>
        </w:rPr>
        <w:t>a</w:t>
      </w:r>
      <w:r w:rsidR="001723A6" w:rsidRPr="001723A6">
        <w:rPr>
          <w:szCs w:val="24"/>
        </w:rPr>
        <w:t xml:space="preserve"> nereikalauja pateikti pasiūlymo galiojimo užtikrinimo</w:t>
      </w:r>
      <w:r w:rsidR="00337FA2">
        <w:rPr>
          <w:szCs w:val="24"/>
        </w:rPr>
        <w:t>.</w:t>
      </w:r>
    </w:p>
    <w:p w14:paraId="5B80965D" w14:textId="1F3A8482" w:rsidR="00563051" w:rsidRPr="001053ED" w:rsidRDefault="00563051" w:rsidP="001723A6">
      <w:pPr>
        <w:pStyle w:val="BodyText"/>
        <w:ind w:firstLine="567"/>
        <w:rPr>
          <w:szCs w:val="24"/>
        </w:rPr>
      </w:pPr>
    </w:p>
    <w:p w14:paraId="6F1556AF" w14:textId="3EAF4190" w:rsidR="00563051" w:rsidRPr="00441B02" w:rsidRDefault="00441B02" w:rsidP="00441B02">
      <w:pPr>
        <w:jc w:val="center"/>
        <w:rPr>
          <w:b/>
          <w:sz w:val="24"/>
          <w:szCs w:val="24"/>
          <w:lang w:val="lt-LT"/>
        </w:rPr>
      </w:pPr>
      <w:r>
        <w:rPr>
          <w:b/>
          <w:sz w:val="24"/>
          <w:szCs w:val="24"/>
          <w:lang w:val="lt-LT"/>
        </w:rPr>
        <w:t xml:space="preserve">VIII. </w:t>
      </w:r>
      <w:r w:rsidR="00590265" w:rsidRPr="00441B02">
        <w:rPr>
          <w:b/>
          <w:sz w:val="24"/>
          <w:szCs w:val="24"/>
          <w:lang w:val="lt-LT"/>
        </w:rPr>
        <w:t xml:space="preserve">SUSIPAŽINIMO SU </w:t>
      </w:r>
      <w:r w:rsidR="00C94F73" w:rsidRPr="00441B02">
        <w:rPr>
          <w:b/>
          <w:sz w:val="24"/>
          <w:szCs w:val="24"/>
          <w:lang w:val="lt-LT"/>
        </w:rPr>
        <w:t xml:space="preserve">GAUTAIS </w:t>
      </w:r>
      <w:r w:rsidR="00590265" w:rsidRPr="00441B02">
        <w:rPr>
          <w:b/>
          <w:sz w:val="24"/>
          <w:szCs w:val="24"/>
          <w:lang w:val="lt-LT"/>
        </w:rPr>
        <w:t xml:space="preserve">PASIŪLYMAIS IR JŲ NAGRINĖJIMO </w:t>
      </w:r>
      <w:r w:rsidR="00563051" w:rsidRPr="00441B02">
        <w:rPr>
          <w:b/>
          <w:sz w:val="24"/>
          <w:szCs w:val="24"/>
          <w:lang w:val="lt-LT"/>
        </w:rPr>
        <w:t>PROCEDŪROS</w:t>
      </w:r>
    </w:p>
    <w:p w14:paraId="20AB5CCE" w14:textId="77777777" w:rsidR="00590265" w:rsidRPr="001053ED" w:rsidRDefault="00590265" w:rsidP="00563051">
      <w:pPr>
        <w:jc w:val="center"/>
        <w:rPr>
          <w:b/>
          <w:sz w:val="24"/>
          <w:szCs w:val="24"/>
          <w:lang w:val="lt-LT"/>
        </w:rPr>
      </w:pPr>
    </w:p>
    <w:p w14:paraId="179FC4D2" w14:textId="33D578D3" w:rsidR="0088478B" w:rsidRPr="0088478B" w:rsidRDefault="001723A6" w:rsidP="003F625F">
      <w:pPr>
        <w:pStyle w:val="BodyText"/>
        <w:ind w:firstLine="567"/>
        <w:rPr>
          <w:szCs w:val="24"/>
        </w:rPr>
      </w:pPr>
      <w:bookmarkStart w:id="2" w:name="_Ref58464669"/>
      <w:bookmarkStart w:id="3" w:name="_Ref60481998"/>
      <w:r w:rsidRPr="002A624C">
        <w:rPr>
          <w:szCs w:val="24"/>
        </w:rPr>
        <w:t>47</w:t>
      </w:r>
      <w:r w:rsidR="0088478B">
        <w:rPr>
          <w:szCs w:val="24"/>
        </w:rPr>
        <w:t xml:space="preserve">. </w:t>
      </w:r>
      <w:r w:rsidR="0088478B" w:rsidRPr="0088478B">
        <w:rPr>
          <w:szCs w:val="24"/>
        </w:rPr>
        <w:t>Susipažinimas su pasiūlymais vyks</w:t>
      </w:r>
      <w:r w:rsidR="00676514">
        <w:rPr>
          <w:szCs w:val="24"/>
        </w:rPr>
        <w:t xml:space="preserve"> skelbime apie pirkimą nurodytu laiku. </w:t>
      </w:r>
    </w:p>
    <w:p w14:paraId="39734D2F" w14:textId="4D1B0F67" w:rsidR="003F625F" w:rsidRPr="0088478B" w:rsidRDefault="00FD5888" w:rsidP="00FD5888">
      <w:pPr>
        <w:pStyle w:val="BodyText"/>
        <w:ind w:firstLine="567"/>
        <w:rPr>
          <w:szCs w:val="24"/>
        </w:rPr>
      </w:pPr>
      <w:r w:rsidRPr="00FD5888">
        <w:rPr>
          <w:szCs w:val="24"/>
        </w:rPr>
        <w:t>48</w:t>
      </w:r>
      <w:r w:rsidR="0088478B">
        <w:rPr>
          <w:szCs w:val="24"/>
        </w:rPr>
        <w:t xml:space="preserve">. </w:t>
      </w:r>
      <w:bookmarkEnd w:id="2"/>
      <w:bookmarkEnd w:id="3"/>
      <w:r w:rsidRPr="00FD5888">
        <w:rPr>
          <w:szCs w:val="24"/>
        </w:rPr>
        <w:t>Tiekėjai negali dalyvauti susipažinimo su CVP IS priemonėmis pateiktais pasiūlymais procedūroje, komisijos posėdžiuose, kuriuose atliekamos pasiūlymų nagrinėjimo, vertinimo ir palyginimo procedūros. Komisijos posėdžiuose stebėtojai nedalyvauja. Perkančioji organizacija neteikia informacijos tiekėjams apie pasiūlymus pateikusius tiekėjus, pasiūlytas kainas tol, kol nebus įvertinti pasiūlymai ir nustatyta pasiūlymų eilė.</w:t>
      </w:r>
    </w:p>
    <w:p w14:paraId="4F32C8F2" w14:textId="090EA17B" w:rsidR="003F625F" w:rsidRPr="003F625F" w:rsidRDefault="003F625F" w:rsidP="003F625F">
      <w:pPr>
        <w:keepNext/>
        <w:spacing w:before="360"/>
        <w:ind w:left="720" w:hanging="360"/>
        <w:jc w:val="center"/>
        <w:outlineLvl w:val="0"/>
        <w:rPr>
          <w:rFonts w:eastAsia="Calibri"/>
          <w:b/>
          <w:sz w:val="24"/>
          <w:szCs w:val="24"/>
          <w:lang w:val="lt-LT" w:eastAsia="lt-LT"/>
        </w:rPr>
      </w:pPr>
      <w:bookmarkStart w:id="4" w:name="_Toc19180096"/>
      <w:r w:rsidRPr="003F625F">
        <w:rPr>
          <w:rFonts w:eastAsia="Calibri"/>
          <w:b/>
          <w:spacing w:val="-8"/>
          <w:sz w:val="24"/>
          <w:szCs w:val="24"/>
          <w:lang w:val="lt-LT" w:eastAsia="lt-LT"/>
        </w:rPr>
        <w:t xml:space="preserve">IX. PASIŪLYMŲ </w:t>
      </w:r>
      <w:r w:rsidRPr="003F625F">
        <w:rPr>
          <w:rFonts w:eastAsia="Calibri"/>
          <w:b/>
          <w:sz w:val="24"/>
          <w:szCs w:val="24"/>
          <w:lang w:val="lt-LT" w:eastAsia="lt-LT"/>
        </w:rPr>
        <w:t>NAGRINĖJIMAS IR PASIŪLYMŲ ATMETIMO PRIEŽASTYS</w:t>
      </w:r>
      <w:bookmarkEnd w:id="4"/>
    </w:p>
    <w:p w14:paraId="6A53C17B" w14:textId="77777777" w:rsidR="003F625F" w:rsidRPr="003F625F" w:rsidRDefault="003F625F" w:rsidP="003F625F">
      <w:pPr>
        <w:ind w:firstLine="851"/>
        <w:jc w:val="both"/>
        <w:rPr>
          <w:rFonts w:eastAsia="Calibri"/>
          <w:b/>
          <w:sz w:val="24"/>
          <w:szCs w:val="24"/>
          <w:lang w:val="lt-LT"/>
        </w:rPr>
      </w:pPr>
    </w:p>
    <w:p w14:paraId="5C3445C6" w14:textId="74695440" w:rsidR="003F625F" w:rsidRDefault="00FD5888" w:rsidP="003F625F">
      <w:pPr>
        <w:ind w:firstLine="567"/>
        <w:jc w:val="both"/>
        <w:rPr>
          <w:rFonts w:eastAsia="Calibri"/>
          <w:sz w:val="24"/>
          <w:szCs w:val="24"/>
          <w:lang w:val="lt-LT"/>
        </w:rPr>
      </w:pPr>
      <w:r>
        <w:rPr>
          <w:rFonts w:eastAsia="Calibri"/>
          <w:sz w:val="24"/>
          <w:szCs w:val="24"/>
          <w:lang w:val="lt-LT"/>
        </w:rPr>
        <w:t>49. Perkančioji organizacija</w:t>
      </w:r>
      <w:r w:rsidR="003F625F" w:rsidRPr="003F625F">
        <w:rPr>
          <w:rFonts w:eastAsia="Calibri"/>
          <w:sz w:val="24"/>
          <w:szCs w:val="24"/>
          <w:lang w:val="lt-LT"/>
        </w:rPr>
        <w:t xml:space="preserve"> tikrina dalyvių pasiūlymuose pateiktų kvalifikacijos duomenų atitiktį pirkimo dokumentuose nustatytiems minimaliem</w:t>
      </w:r>
      <w:r w:rsidR="003F625F">
        <w:rPr>
          <w:rFonts w:eastAsia="Calibri"/>
          <w:sz w:val="24"/>
          <w:szCs w:val="24"/>
          <w:lang w:val="lt-LT"/>
        </w:rPr>
        <w:t>s kvalifikacijos reikalavimams.</w:t>
      </w:r>
    </w:p>
    <w:p w14:paraId="6CEBBAA4" w14:textId="7E6AB4D7" w:rsidR="003F625F" w:rsidRPr="003F625F" w:rsidRDefault="00FD5888" w:rsidP="003F625F">
      <w:pPr>
        <w:ind w:firstLine="567"/>
        <w:jc w:val="both"/>
        <w:rPr>
          <w:rFonts w:eastAsia="Calibri"/>
          <w:sz w:val="24"/>
          <w:szCs w:val="24"/>
          <w:lang w:val="lt-LT"/>
        </w:rPr>
      </w:pPr>
      <w:r>
        <w:rPr>
          <w:rFonts w:eastAsia="Calibri"/>
          <w:sz w:val="24"/>
          <w:szCs w:val="24"/>
          <w:lang w:val="lt-LT"/>
        </w:rPr>
        <w:t>50</w:t>
      </w:r>
      <w:r w:rsidR="003F625F">
        <w:rPr>
          <w:rFonts w:eastAsia="Calibri"/>
          <w:sz w:val="24"/>
          <w:szCs w:val="24"/>
          <w:lang w:val="lt-LT"/>
        </w:rPr>
        <w:t xml:space="preserve">. </w:t>
      </w:r>
      <w:r w:rsidRPr="00FD5888">
        <w:rPr>
          <w:rFonts w:eastAsia="Calibri"/>
          <w:sz w:val="24"/>
          <w:szCs w:val="24"/>
          <w:lang w:val="lt-LT"/>
        </w:rPr>
        <w:t>Perkančioji organizacija</w:t>
      </w:r>
      <w:r w:rsidR="003F625F" w:rsidRPr="003F625F">
        <w:rPr>
          <w:rFonts w:eastAsia="Calibri"/>
          <w:sz w:val="24"/>
          <w:szCs w:val="24"/>
          <w:lang w:val="lt-LT"/>
        </w:rPr>
        <w:t xml:space="preserve"> priima sprendimą dėl dalyvio minimalių kvalifikacijos duomenų atitikties pirkimo dokumentuose nustatytiems reikalavimams. </w:t>
      </w:r>
    </w:p>
    <w:p w14:paraId="2A6404D0" w14:textId="29DDA8EA" w:rsidR="003F625F" w:rsidRPr="003F625F" w:rsidRDefault="00FD5888" w:rsidP="003F625F">
      <w:pPr>
        <w:ind w:firstLine="567"/>
        <w:jc w:val="both"/>
        <w:rPr>
          <w:rFonts w:eastAsia="Calibri"/>
          <w:sz w:val="24"/>
          <w:szCs w:val="24"/>
          <w:lang w:val="lt-LT"/>
        </w:rPr>
      </w:pPr>
      <w:r>
        <w:rPr>
          <w:rFonts w:eastAsia="Calibri"/>
          <w:sz w:val="24"/>
          <w:szCs w:val="24"/>
          <w:lang w:val="lt-LT"/>
        </w:rPr>
        <w:t>51</w:t>
      </w:r>
      <w:r w:rsidR="003F625F">
        <w:rPr>
          <w:rFonts w:eastAsia="Calibri"/>
          <w:sz w:val="24"/>
          <w:szCs w:val="24"/>
          <w:lang w:val="lt-LT"/>
        </w:rPr>
        <w:t xml:space="preserve">. </w:t>
      </w:r>
      <w:r w:rsidR="003F625F" w:rsidRPr="003F625F">
        <w:rPr>
          <w:rFonts w:eastAsia="Calibri"/>
          <w:sz w:val="24"/>
          <w:szCs w:val="24"/>
          <w:lang w:val="lt-LT"/>
        </w:rPr>
        <w:t>Teisę dalyvauti tolesnėse pirkimo procedūrose turi tik tie dalyviai, kurių kvalifikacijos duomenys atitinka perkančiosios organizacijos keliamus reikalavimus.</w:t>
      </w:r>
    </w:p>
    <w:p w14:paraId="0E47D625" w14:textId="6E40B385" w:rsidR="003F625F" w:rsidRDefault="00FD5888" w:rsidP="003F625F">
      <w:pPr>
        <w:ind w:firstLine="567"/>
        <w:jc w:val="both"/>
        <w:rPr>
          <w:rFonts w:eastAsia="Calibri"/>
          <w:sz w:val="24"/>
          <w:szCs w:val="24"/>
          <w:lang w:val="lt-LT"/>
        </w:rPr>
      </w:pPr>
      <w:r>
        <w:rPr>
          <w:rFonts w:eastAsia="Calibri"/>
          <w:sz w:val="24"/>
          <w:szCs w:val="24"/>
          <w:lang w:val="lt-LT"/>
        </w:rPr>
        <w:t>52</w:t>
      </w:r>
      <w:r w:rsidR="003F625F">
        <w:rPr>
          <w:rFonts w:eastAsia="Calibri"/>
          <w:sz w:val="24"/>
          <w:szCs w:val="24"/>
          <w:lang w:val="lt-LT"/>
        </w:rPr>
        <w:t xml:space="preserve">. </w:t>
      </w:r>
      <w:r w:rsidR="003F625F" w:rsidRPr="003F625F">
        <w:rPr>
          <w:rFonts w:eastAsia="Calibri"/>
          <w:sz w:val="24"/>
          <w:szCs w:val="24"/>
          <w:lang w:val="lt-LT"/>
        </w:rPr>
        <w:t xml:space="preserve">Jeigu dalyvis pateikė netikslius ar neišsamius duomenis apie savo kvalifikaciją, </w:t>
      </w:r>
      <w:r w:rsidRPr="00FD5888">
        <w:rPr>
          <w:rFonts w:eastAsia="Calibri"/>
          <w:sz w:val="24"/>
          <w:szCs w:val="24"/>
          <w:lang w:val="lt-LT"/>
        </w:rPr>
        <w:t>Perkančioji organizacija</w:t>
      </w:r>
      <w:r>
        <w:rPr>
          <w:rFonts w:eastAsia="Calibri"/>
          <w:sz w:val="24"/>
          <w:szCs w:val="24"/>
          <w:lang w:val="lt-LT"/>
        </w:rPr>
        <w:t xml:space="preserve"> </w:t>
      </w:r>
      <w:r w:rsidR="003F625F" w:rsidRPr="003F625F">
        <w:rPr>
          <w:rFonts w:eastAsia="Calibri"/>
          <w:sz w:val="24"/>
          <w:szCs w:val="24"/>
          <w:lang w:val="lt-LT"/>
        </w:rPr>
        <w:t>privalo, nepažeisdama</w:t>
      </w:r>
      <w:r w:rsidR="00B443A8">
        <w:rPr>
          <w:rFonts w:eastAsia="Calibri"/>
          <w:sz w:val="24"/>
          <w:szCs w:val="24"/>
          <w:lang w:val="lt-LT"/>
        </w:rPr>
        <w:t>s</w:t>
      </w:r>
      <w:r w:rsidR="003F625F" w:rsidRPr="003F625F">
        <w:rPr>
          <w:rFonts w:eastAsia="Calibri"/>
          <w:sz w:val="24"/>
          <w:szCs w:val="24"/>
          <w:lang w:val="lt-LT"/>
        </w:rPr>
        <w:t xml:space="preserve"> viešųjų pirkimų principų, </w:t>
      </w:r>
      <w:r w:rsidR="003F625F" w:rsidRPr="003F625F">
        <w:rPr>
          <w:rFonts w:eastAsia="Calibri"/>
          <w:sz w:val="24"/>
          <w:szCs w:val="24"/>
          <w:lang w:val="lt-LT" w:eastAsia="lt-LT"/>
        </w:rPr>
        <w:t>CVP IS susirašinėjimo priemonėmis</w:t>
      </w:r>
      <w:r w:rsidR="003F625F" w:rsidRPr="003F625F" w:rsidDel="00F46002">
        <w:rPr>
          <w:rFonts w:eastAsia="Calibri"/>
          <w:sz w:val="24"/>
          <w:szCs w:val="24"/>
          <w:lang w:val="lt-LT" w:eastAsia="lt-LT"/>
        </w:rPr>
        <w:t xml:space="preserve"> </w:t>
      </w:r>
      <w:r w:rsidR="003F625F" w:rsidRPr="003F625F">
        <w:rPr>
          <w:rFonts w:eastAsia="Calibri"/>
          <w:sz w:val="24"/>
          <w:szCs w:val="24"/>
          <w:lang w:val="lt-LT"/>
        </w:rPr>
        <w:t xml:space="preserve">prašyti dalyvio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 Jei dalyvis nepateikė jokių kvalifikacijos atitiktį patvirtinančių dokumentų, jis neįgyja teisės paaiškinti savo kvalifikacijos. </w:t>
      </w:r>
    </w:p>
    <w:p w14:paraId="1D8FBEE3" w14:textId="69C9F6B4" w:rsidR="003F625F" w:rsidRPr="003F625F" w:rsidRDefault="00FD5888" w:rsidP="003F625F">
      <w:pPr>
        <w:ind w:firstLine="567"/>
        <w:jc w:val="both"/>
        <w:rPr>
          <w:rFonts w:eastAsia="Calibri"/>
          <w:sz w:val="24"/>
          <w:szCs w:val="24"/>
          <w:lang w:val="lt-LT"/>
        </w:rPr>
      </w:pPr>
      <w:r>
        <w:rPr>
          <w:rFonts w:eastAsia="Calibri"/>
          <w:sz w:val="24"/>
          <w:szCs w:val="24"/>
          <w:lang w:val="lt-LT"/>
        </w:rPr>
        <w:t>53</w:t>
      </w:r>
      <w:r w:rsidR="003F625F">
        <w:rPr>
          <w:rFonts w:eastAsia="Calibri"/>
          <w:sz w:val="24"/>
          <w:szCs w:val="24"/>
          <w:lang w:val="lt-LT"/>
        </w:rPr>
        <w:t xml:space="preserve">. </w:t>
      </w:r>
      <w:r w:rsidR="003F625F" w:rsidRPr="003F625F">
        <w:rPr>
          <w:rFonts w:eastAsia="Calibri"/>
          <w:sz w:val="24"/>
          <w:szCs w:val="24"/>
          <w:lang w:val="lt-LT"/>
        </w:rPr>
        <w:t xml:space="preserve">Iškilus klausimų dėl pasiūlymų turinio ir </w:t>
      </w:r>
      <w:r>
        <w:rPr>
          <w:rFonts w:eastAsia="Calibri"/>
          <w:sz w:val="24"/>
          <w:szCs w:val="24"/>
          <w:lang w:val="lt-LT"/>
        </w:rPr>
        <w:t>Perkančiajai</w:t>
      </w:r>
      <w:r w:rsidRPr="00FD5888">
        <w:rPr>
          <w:rFonts w:eastAsia="Calibri"/>
          <w:sz w:val="24"/>
          <w:szCs w:val="24"/>
          <w:lang w:val="lt-LT"/>
        </w:rPr>
        <w:t xml:space="preserve"> organizacija</w:t>
      </w:r>
      <w:r>
        <w:rPr>
          <w:rFonts w:eastAsia="Calibri"/>
          <w:sz w:val="24"/>
          <w:szCs w:val="24"/>
          <w:lang w:val="lt-LT"/>
        </w:rPr>
        <w:t>i</w:t>
      </w:r>
      <w:r w:rsidRPr="00FD5888">
        <w:rPr>
          <w:rFonts w:eastAsia="Calibri"/>
          <w:sz w:val="24"/>
          <w:szCs w:val="24"/>
          <w:lang w:val="lt-LT"/>
        </w:rPr>
        <w:t xml:space="preserve"> </w:t>
      </w:r>
      <w:r w:rsidR="003F625F" w:rsidRPr="003F625F">
        <w:rPr>
          <w:rFonts w:eastAsia="Calibri"/>
          <w:sz w:val="24"/>
          <w:szCs w:val="24"/>
          <w:lang w:val="lt-LT" w:eastAsia="lt-LT"/>
        </w:rPr>
        <w:t xml:space="preserve">raštu </w:t>
      </w:r>
      <w:r w:rsidR="003F625F" w:rsidRPr="003F625F">
        <w:rPr>
          <w:rFonts w:eastAsia="Calibri"/>
          <w:sz w:val="24"/>
          <w:szCs w:val="24"/>
          <w:lang w:val="lt-LT"/>
        </w:rPr>
        <w:t xml:space="preserve">paprašius, dalyviai privalo per nurodytą terminą </w:t>
      </w:r>
      <w:r w:rsidR="003F625F" w:rsidRPr="003F625F">
        <w:rPr>
          <w:rFonts w:eastAsia="Calibri"/>
          <w:sz w:val="24"/>
          <w:szCs w:val="24"/>
          <w:lang w:val="lt-LT" w:eastAsia="lt-LT"/>
        </w:rPr>
        <w:t>CVP IS susirašinėjimo priemonėmis</w:t>
      </w:r>
      <w:r w:rsidR="003F625F" w:rsidRPr="003F625F">
        <w:rPr>
          <w:rFonts w:eastAsia="Calibri"/>
          <w:sz w:val="24"/>
          <w:szCs w:val="24"/>
          <w:lang w:val="lt-LT"/>
        </w:rPr>
        <w:t xml:space="preserve">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w:t>
      </w:r>
    </w:p>
    <w:p w14:paraId="18C64B93" w14:textId="7B0C764C" w:rsidR="003F625F" w:rsidRDefault="00FD5888" w:rsidP="003F625F">
      <w:pPr>
        <w:ind w:firstLine="567"/>
        <w:jc w:val="both"/>
        <w:rPr>
          <w:rFonts w:eastAsia="Calibri"/>
          <w:sz w:val="24"/>
          <w:szCs w:val="24"/>
          <w:lang w:val="lt-LT"/>
        </w:rPr>
      </w:pPr>
      <w:r w:rsidRPr="00FD5888">
        <w:rPr>
          <w:rFonts w:eastAsia="Calibri"/>
          <w:sz w:val="24"/>
          <w:szCs w:val="24"/>
          <w:lang w:val="lt-LT"/>
        </w:rPr>
        <w:t>54</w:t>
      </w:r>
      <w:r w:rsidR="003F625F">
        <w:rPr>
          <w:rFonts w:eastAsia="Calibri"/>
          <w:sz w:val="24"/>
          <w:szCs w:val="24"/>
          <w:lang w:val="lt-LT"/>
        </w:rPr>
        <w:t xml:space="preserve">. </w:t>
      </w:r>
      <w:r w:rsidRPr="00FD5888">
        <w:rPr>
          <w:rFonts w:eastAsia="Calibri"/>
          <w:sz w:val="24"/>
          <w:szCs w:val="24"/>
          <w:lang w:val="lt-LT"/>
        </w:rPr>
        <w:t>Perkančioji organizacija</w:t>
      </w:r>
      <w:r w:rsidR="003F625F" w:rsidRPr="003F625F">
        <w:rPr>
          <w:rFonts w:eastAsia="Calibri"/>
          <w:sz w:val="24"/>
          <w:szCs w:val="24"/>
          <w:lang w:val="lt-LT"/>
        </w:rPr>
        <w:t>,</w:t>
      </w:r>
      <w:r>
        <w:rPr>
          <w:rFonts w:eastAsia="Calibri"/>
          <w:sz w:val="24"/>
          <w:szCs w:val="24"/>
          <w:lang w:val="lt-LT"/>
        </w:rPr>
        <w:t xml:space="preserve"> pasiūlymų vertinimo metu radusi</w:t>
      </w:r>
      <w:r w:rsidR="003F625F" w:rsidRPr="003F625F">
        <w:rPr>
          <w:rFonts w:eastAsia="Calibri"/>
          <w:sz w:val="24"/>
          <w:szCs w:val="24"/>
          <w:lang w:val="lt-LT"/>
        </w:rPr>
        <w:t xml:space="preserve"> pasiūlyme nurodytos kainos apskaičiavimo klaidų, privalo </w:t>
      </w:r>
      <w:r w:rsidR="003F625F" w:rsidRPr="003F625F">
        <w:rPr>
          <w:rFonts w:eastAsia="Calibri"/>
          <w:sz w:val="24"/>
          <w:szCs w:val="24"/>
          <w:lang w:val="lt-LT" w:eastAsia="lt-LT"/>
        </w:rPr>
        <w:t>CVP IS susirašinėjimo priemonėmis</w:t>
      </w:r>
      <w:r w:rsidR="003F625F" w:rsidRPr="003F625F" w:rsidDel="00F46002">
        <w:rPr>
          <w:rFonts w:eastAsia="Calibri"/>
          <w:sz w:val="24"/>
          <w:szCs w:val="24"/>
          <w:lang w:val="lt-LT" w:eastAsia="lt-LT"/>
        </w:rPr>
        <w:t xml:space="preserve"> </w:t>
      </w:r>
      <w:r w:rsidR="003F625F" w:rsidRPr="003F625F">
        <w:rPr>
          <w:rFonts w:eastAsia="Calibri"/>
          <w:sz w:val="24"/>
          <w:szCs w:val="24"/>
          <w:lang w:val="lt-LT"/>
        </w:rPr>
        <w:t xml:space="preserve">paprašyti dalyvių per jos nurodytą terminą ištaisyti pasiūlyme pastebėtas aritmetines klaidas, nekeičiant susipažinimo su pasiūlymais posėdžio metu paskelbtos kainos. Taisydamas pasiūlyme nurodytas aritmetines klaidas, dalyvis neturi teisės atsisakyti kainos sudedamųjų dalių arba papildyti kainą naujomis dalimis. </w:t>
      </w:r>
    </w:p>
    <w:p w14:paraId="0324C4D4" w14:textId="6CC5CD1E" w:rsidR="003F625F" w:rsidRPr="003F625F" w:rsidRDefault="00FD5888" w:rsidP="003F625F">
      <w:pPr>
        <w:ind w:firstLine="567"/>
        <w:jc w:val="both"/>
        <w:rPr>
          <w:rFonts w:eastAsia="Calibri"/>
          <w:sz w:val="24"/>
          <w:szCs w:val="24"/>
          <w:lang w:val="lt-LT"/>
        </w:rPr>
      </w:pPr>
      <w:r>
        <w:rPr>
          <w:rFonts w:eastAsia="Calibri"/>
          <w:sz w:val="24"/>
          <w:szCs w:val="24"/>
          <w:lang w:val="lt-LT"/>
        </w:rPr>
        <w:t>55</w:t>
      </w:r>
      <w:r w:rsidR="003F625F">
        <w:rPr>
          <w:rFonts w:eastAsia="Calibri"/>
          <w:sz w:val="24"/>
          <w:szCs w:val="24"/>
          <w:lang w:val="lt-LT"/>
        </w:rPr>
        <w:t xml:space="preserve">. </w:t>
      </w:r>
      <w:r w:rsidR="003F625F" w:rsidRPr="003F625F">
        <w:rPr>
          <w:rFonts w:eastAsia="Calibri"/>
          <w:sz w:val="24"/>
          <w:szCs w:val="24"/>
          <w:lang w:val="lt-LT"/>
        </w:rPr>
        <w:t xml:space="preserve">Jeigu pateiktame pasiūlyme nurodyta kaina yra neįprastai maža, </w:t>
      </w:r>
      <w:r w:rsidRPr="00FD5888">
        <w:rPr>
          <w:rFonts w:eastAsia="Calibri"/>
          <w:sz w:val="24"/>
          <w:szCs w:val="24"/>
          <w:lang w:val="lt-LT"/>
        </w:rPr>
        <w:t xml:space="preserve">Perkančioji organizacija </w:t>
      </w:r>
      <w:r w:rsidR="003F625F" w:rsidRPr="003F625F">
        <w:rPr>
          <w:rFonts w:eastAsia="Calibri"/>
          <w:sz w:val="24"/>
          <w:szCs w:val="24"/>
          <w:lang w:val="lt-LT"/>
        </w:rPr>
        <w:t xml:space="preserve">privalo dalyvio </w:t>
      </w:r>
      <w:r w:rsidR="003F625F" w:rsidRPr="003F625F">
        <w:rPr>
          <w:rFonts w:eastAsia="Calibri"/>
          <w:sz w:val="24"/>
          <w:szCs w:val="24"/>
          <w:lang w:val="lt-LT" w:eastAsia="lt-LT"/>
        </w:rPr>
        <w:t>CVP IS susirašinėjimo priemonėmis</w:t>
      </w:r>
      <w:r w:rsidR="003F625F" w:rsidRPr="003F625F" w:rsidDel="00F46002">
        <w:rPr>
          <w:rFonts w:eastAsia="Calibri"/>
          <w:sz w:val="24"/>
          <w:szCs w:val="24"/>
          <w:lang w:val="lt-LT" w:eastAsia="lt-LT"/>
        </w:rPr>
        <w:t xml:space="preserve"> </w:t>
      </w:r>
      <w:r w:rsidR="003F625F" w:rsidRPr="003F625F">
        <w:rPr>
          <w:rFonts w:eastAsia="Calibri"/>
          <w:sz w:val="24"/>
          <w:szCs w:val="24"/>
          <w:lang w:val="lt-LT"/>
        </w:rPr>
        <w:t>paprašyti per nurodytą terminą pagrįsti neįprastai mažą pasiūlymo kainą, įskaitant ir detalų kainų sudėtinių dalių pagrindimą. Perkančioji</w:t>
      </w:r>
      <w:r w:rsidR="003F625F" w:rsidRPr="003F625F">
        <w:rPr>
          <w:rFonts w:eastAsia="Calibri"/>
          <w:color w:val="FF0000"/>
          <w:sz w:val="24"/>
          <w:szCs w:val="24"/>
          <w:lang w:val="lt-LT"/>
        </w:rPr>
        <w:t xml:space="preserve"> </w:t>
      </w:r>
      <w:r w:rsidR="003F625F" w:rsidRPr="003F625F">
        <w:rPr>
          <w:rFonts w:eastAsia="Calibri"/>
          <w:sz w:val="24"/>
          <w:szCs w:val="24"/>
          <w:lang w:val="lt-LT"/>
        </w:rPr>
        <w:t xml:space="preserve">organizacija turi įvertinti riziką, ar dalyvis, kurio pasiūlyme nurodyta neįprastai maža kaina, sugebės tinkamai įvykdyti pirkimo sutartį. Jeigu dalyvis nepagrindžia neįprastai mažos kainos, jo pasiūlymas atmetamas. </w:t>
      </w:r>
    </w:p>
    <w:p w14:paraId="349FA7B2" w14:textId="6766633C" w:rsidR="003F625F" w:rsidRPr="003F625F" w:rsidRDefault="00FD5888" w:rsidP="003F625F">
      <w:pPr>
        <w:ind w:firstLine="567"/>
        <w:jc w:val="both"/>
        <w:rPr>
          <w:rFonts w:eastAsia="Calibri"/>
          <w:sz w:val="24"/>
          <w:szCs w:val="24"/>
          <w:lang w:val="lt-LT"/>
        </w:rPr>
      </w:pPr>
      <w:r>
        <w:rPr>
          <w:rFonts w:eastAsia="Calibri"/>
          <w:sz w:val="24"/>
          <w:szCs w:val="24"/>
          <w:lang w:val="lt-LT"/>
        </w:rPr>
        <w:t>56</w:t>
      </w:r>
      <w:r w:rsidR="003F625F">
        <w:rPr>
          <w:rFonts w:eastAsia="Calibri"/>
          <w:sz w:val="24"/>
          <w:szCs w:val="24"/>
          <w:lang w:val="lt-LT"/>
        </w:rPr>
        <w:t xml:space="preserve">. </w:t>
      </w:r>
      <w:r w:rsidRPr="00FD5888">
        <w:rPr>
          <w:rFonts w:eastAsia="Calibri"/>
          <w:sz w:val="24"/>
          <w:szCs w:val="24"/>
          <w:lang w:val="lt-LT"/>
        </w:rPr>
        <w:t xml:space="preserve">Perkančioji organizacija </w:t>
      </w:r>
      <w:r w:rsidR="003F625F" w:rsidRPr="003F625F">
        <w:rPr>
          <w:rFonts w:eastAsia="Calibri"/>
          <w:sz w:val="24"/>
          <w:szCs w:val="24"/>
          <w:lang w:val="lt-LT"/>
        </w:rPr>
        <w:t>atmeta pasiūlymą, jeigu:</w:t>
      </w:r>
    </w:p>
    <w:p w14:paraId="6BF137B9" w14:textId="6DA72461" w:rsidR="003F625F" w:rsidRPr="003F625F" w:rsidRDefault="00FD5888" w:rsidP="003F625F">
      <w:pPr>
        <w:ind w:firstLine="567"/>
        <w:jc w:val="both"/>
        <w:rPr>
          <w:rFonts w:eastAsia="Calibri"/>
          <w:sz w:val="24"/>
          <w:szCs w:val="24"/>
          <w:lang w:val="lt-LT"/>
        </w:rPr>
      </w:pPr>
      <w:r>
        <w:rPr>
          <w:rFonts w:eastAsia="Calibri"/>
          <w:sz w:val="24"/>
          <w:szCs w:val="24"/>
          <w:lang w:val="lt-LT"/>
        </w:rPr>
        <w:lastRenderedPageBreak/>
        <w:t>56</w:t>
      </w:r>
      <w:r w:rsidR="003F625F">
        <w:rPr>
          <w:rFonts w:eastAsia="Calibri"/>
          <w:sz w:val="24"/>
          <w:szCs w:val="24"/>
          <w:lang w:val="lt-LT"/>
        </w:rPr>
        <w:t xml:space="preserve">.1. </w:t>
      </w:r>
      <w:r w:rsidR="003F625F" w:rsidRPr="003F625F">
        <w:rPr>
          <w:rFonts w:eastAsia="Calibri"/>
          <w:sz w:val="24"/>
          <w:szCs w:val="24"/>
          <w:lang w:val="lt-LT"/>
        </w:rPr>
        <w:t xml:space="preserve">pasiūlymą pateikęs dalyvis neatitinka </w:t>
      </w:r>
      <w:r w:rsidR="00337FA2">
        <w:rPr>
          <w:rFonts w:eastAsia="Calibri"/>
          <w:sz w:val="24"/>
          <w:szCs w:val="24"/>
          <w:lang w:val="lt-LT"/>
        </w:rPr>
        <w:t>apklausos s</w:t>
      </w:r>
      <w:r w:rsidR="00851CF4">
        <w:rPr>
          <w:rFonts w:eastAsia="Calibri"/>
          <w:sz w:val="24"/>
          <w:szCs w:val="24"/>
          <w:lang w:val="lt-LT"/>
        </w:rPr>
        <w:t>ąlygose</w:t>
      </w:r>
      <w:r w:rsidR="003F625F" w:rsidRPr="003F625F">
        <w:rPr>
          <w:rFonts w:eastAsia="Calibri"/>
          <w:sz w:val="24"/>
          <w:szCs w:val="24"/>
          <w:lang w:val="lt-LT"/>
        </w:rPr>
        <w:t xml:space="preserve"> nustatytų minimalių kvalifikacijos reikalavimų arba perkančiosios organizacijos prašymu nepatikslino pateiktų netikslių ar neišsamių duomenų apie savo kvalifikaciją; </w:t>
      </w:r>
    </w:p>
    <w:p w14:paraId="1FF39FCE" w14:textId="06D05F30" w:rsidR="003F625F" w:rsidRPr="003F625F" w:rsidRDefault="00FD5888" w:rsidP="003F625F">
      <w:pPr>
        <w:ind w:firstLine="567"/>
        <w:jc w:val="both"/>
        <w:rPr>
          <w:rFonts w:eastAsia="Calibri"/>
          <w:sz w:val="24"/>
          <w:szCs w:val="24"/>
          <w:lang w:val="lt-LT"/>
        </w:rPr>
      </w:pPr>
      <w:r>
        <w:rPr>
          <w:rFonts w:eastAsia="Calibri"/>
          <w:sz w:val="24"/>
          <w:szCs w:val="24"/>
          <w:lang w:val="lt-LT"/>
        </w:rPr>
        <w:t>56</w:t>
      </w:r>
      <w:r w:rsidR="003F625F">
        <w:rPr>
          <w:rFonts w:eastAsia="Calibri"/>
          <w:sz w:val="24"/>
          <w:szCs w:val="24"/>
          <w:lang w:val="lt-LT"/>
        </w:rPr>
        <w:t xml:space="preserve">.2. </w:t>
      </w:r>
      <w:r w:rsidR="003F625F" w:rsidRPr="003F625F">
        <w:rPr>
          <w:rFonts w:eastAsia="Calibri"/>
          <w:sz w:val="24"/>
          <w:szCs w:val="24"/>
          <w:lang w:val="lt-LT"/>
        </w:rPr>
        <w:t xml:space="preserve">pasiūlymas neatitinka </w:t>
      </w:r>
      <w:r w:rsidR="00851CF4">
        <w:rPr>
          <w:rFonts w:eastAsia="Calibri"/>
          <w:sz w:val="24"/>
          <w:szCs w:val="24"/>
          <w:lang w:val="lt-LT"/>
        </w:rPr>
        <w:t>apklausos sąlygose</w:t>
      </w:r>
      <w:r w:rsidR="003F625F" w:rsidRPr="003F625F">
        <w:rPr>
          <w:rFonts w:eastAsia="Calibri"/>
          <w:sz w:val="24"/>
          <w:szCs w:val="24"/>
          <w:lang w:val="lt-LT"/>
        </w:rPr>
        <w:t xml:space="preserve"> nustatytų reikalavimų (dalyvio pateikta techninė specifikacija neatitinka </w:t>
      </w:r>
      <w:r w:rsidR="00851CF4">
        <w:rPr>
          <w:rFonts w:eastAsia="Calibri"/>
          <w:sz w:val="24"/>
          <w:szCs w:val="24"/>
          <w:lang w:val="lt-LT"/>
        </w:rPr>
        <w:t>apklausos sąlygų</w:t>
      </w:r>
      <w:r w:rsidR="003F625F" w:rsidRPr="003F625F">
        <w:rPr>
          <w:rFonts w:eastAsia="Calibri"/>
          <w:sz w:val="24"/>
          <w:szCs w:val="24"/>
          <w:lang w:val="lt-LT"/>
        </w:rPr>
        <w:t xml:space="preserve"> nustatytų reikalavimų ir kt.); </w:t>
      </w:r>
    </w:p>
    <w:p w14:paraId="60467561" w14:textId="51052071" w:rsidR="003F625F" w:rsidRPr="003F625F" w:rsidRDefault="004C1847" w:rsidP="003F625F">
      <w:pPr>
        <w:ind w:firstLine="567"/>
        <w:jc w:val="both"/>
        <w:rPr>
          <w:rFonts w:eastAsia="Calibri"/>
          <w:sz w:val="24"/>
          <w:szCs w:val="24"/>
          <w:lang w:val="lt-LT"/>
        </w:rPr>
      </w:pPr>
      <w:r>
        <w:rPr>
          <w:rFonts w:eastAsia="Calibri"/>
          <w:sz w:val="24"/>
          <w:szCs w:val="24"/>
          <w:lang w:val="lt-LT"/>
        </w:rPr>
        <w:t>56</w:t>
      </w:r>
      <w:r w:rsidR="003F625F">
        <w:rPr>
          <w:rFonts w:eastAsia="Calibri"/>
          <w:sz w:val="24"/>
          <w:szCs w:val="24"/>
          <w:lang w:val="lt-LT"/>
        </w:rPr>
        <w:t xml:space="preserve">.3. </w:t>
      </w:r>
      <w:r w:rsidR="003F625F" w:rsidRPr="003F625F">
        <w:rPr>
          <w:rFonts w:eastAsia="Calibri"/>
          <w:sz w:val="24"/>
          <w:szCs w:val="24"/>
          <w:lang w:val="lt-LT"/>
        </w:rPr>
        <w:t>visų dalyvių, kurių pasiūlymai neatmesti dėl kitų priežasčių, buvo pasiūlytos per didelės, perkančiajai organizacijai nepriimtinos kainos;</w:t>
      </w:r>
    </w:p>
    <w:p w14:paraId="0A11F863" w14:textId="2694B0D7" w:rsidR="003F625F" w:rsidRPr="003F625F" w:rsidRDefault="004C1847" w:rsidP="003F625F">
      <w:pPr>
        <w:ind w:firstLine="567"/>
        <w:jc w:val="both"/>
        <w:rPr>
          <w:rFonts w:eastAsia="Calibri"/>
          <w:sz w:val="24"/>
          <w:szCs w:val="24"/>
          <w:lang w:val="lt-LT"/>
        </w:rPr>
      </w:pPr>
      <w:r>
        <w:rPr>
          <w:rFonts w:eastAsia="Calibri"/>
          <w:sz w:val="24"/>
          <w:szCs w:val="24"/>
          <w:lang w:val="lt-LT"/>
        </w:rPr>
        <w:t>5</w:t>
      </w:r>
      <w:r w:rsidRPr="004C1847">
        <w:rPr>
          <w:rFonts w:eastAsia="Calibri"/>
          <w:sz w:val="24"/>
          <w:szCs w:val="24"/>
          <w:lang w:val="lt-LT"/>
        </w:rPr>
        <w:t>6</w:t>
      </w:r>
      <w:r w:rsidR="003F625F">
        <w:rPr>
          <w:rFonts w:eastAsia="Calibri"/>
          <w:sz w:val="24"/>
          <w:szCs w:val="24"/>
          <w:lang w:val="lt-LT"/>
        </w:rPr>
        <w:t xml:space="preserve">.4. </w:t>
      </w:r>
      <w:r w:rsidR="003F625F" w:rsidRPr="003F625F">
        <w:rPr>
          <w:rFonts w:eastAsia="Calibri"/>
          <w:sz w:val="24"/>
          <w:szCs w:val="24"/>
          <w:lang w:val="lt-LT"/>
        </w:rPr>
        <w:t>dalyvis per perkančiosios organizacijos nurodytą terminą neištaisė pasiūlyme nurodytų aritmetinių klaidų ir (ar) nepaaiškino pasiūlymo;</w:t>
      </w:r>
    </w:p>
    <w:p w14:paraId="6E72A1E3" w14:textId="677963DD" w:rsidR="003F625F" w:rsidRPr="003F625F" w:rsidRDefault="004C1847" w:rsidP="003F625F">
      <w:pPr>
        <w:ind w:firstLine="567"/>
        <w:jc w:val="both"/>
        <w:rPr>
          <w:rFonts w:eastAsia="Calibri"/>
          <w:sz w:val="24"/>
          <w:szCs w:val="24"/>
          <w:lang w:val="lt-LT"/>
        </w:rPr>
      </w:pPr>
      <w:r>
        <w:rPr>
          <w:rFonts w:eastAsia="Calibri"/>
          <w:sz w:val="24"/>
          <w:szCs w:val="24"/>
          <w:lang w:val="lt-LT"/>
        </w:rPr>
        <w:t>56</w:t>
      </w:r>
      <w:r w:rsidR="003F625F">
        <w:rPr>
          <w:rFonts w:eastAsia="Calibri"/>
          <w:sz w:val="24"/>
          <w:szCs w:val="24"/>
          <w:lang w:val="lt-LT"/>
        </w:rPr>
        <w:t xml:space="preserve">.5. </w:t>
      </w:r>
      <w:r w:rsidR="003F625F" w:rsidRPr="003F625F">
        <w:rPr>
          <w:rFonts w:eastAsia="Calibri"/>
          <w:sz w:val="24"/>
          <w:szCs w:val="24"/>
          <w:lang w:val="lt-LT"/>
        </w:rPr>
        <w:t>dalyvio pateiktame pasiūlyme nurodyta kaina yra neįprastai maža, ir dalyvis nepateikė kainos sudėtinių dalių ir skaičiavimų pagrindimo arba kitaip nepagrindė neįprastai mažos pasiūlymo kainos.</w:t>
      </w:r>
    </w:p>
    <w:p w14:paraId="3EB97CF2" w14:textId="408C4AE0" w:rsidR="003F625F" w:rsidRPr="006812B9" w:rsidRDefault="006812B9" w:rsidP="006812B9">
      <w:pPr>
        <w:keepNext/>
        <w:spacing w:before="360"/>
        <w:jc w:val="center"/>
        <w:outlineLvl w:val="0"/>
        <w:rPr>
          <w:rFonts w:eastAsia="Calibri"/>
          <w:b/>
          <w:sz w:val="24"/>
          <w:szCs w:val="24"/>
          <w:lang w:val="lt-LT" w:eastAsia="lt-LT"/>
        </w:rPr>
      </w:pPr>
      <w:bookmarkStart w:id="5" w:name="_Toc47844936"/>
      <w:bookmarkStart w:id="6" w:name="_Toc60525490"/>
      <w:bookmarkStart w:id="7" w:name="_Toc19180097"/>
      <w:r w:rsidRPr="006812B9">
        <w:rPr>
          <w:rFonts w:eastAsia="Calibri"/>
          <w:b/>
          <w:sz w:val="24"/>
          <w:szCs w:val="24"/>
          <w:lang w:val="lt-LT" w:eastAsia="lt-LT"/>
        </w:rPr>
        <w:t xml:space="preserve">X. </w:t>
      </w:r>
      <w:r w:rsidR="003F625F" w:rsidRPr="006812B9">
        <w:rPr>
          <w:rFonts w:eastAsia="Calibri"/>
          <w:b/>
          <w:sz w:val="24"/>
          <w:szCs w:val="24"/>
          <w:lang w:val="lt-LT" w:eastAsia="lt-LT"/>
        </w:rPr>
        <w:t>PASIŪLYMŲ VERTINIMAS</w:t>
      </w:r>
      <w:bookmarkEnd w:id="5"/>
      <w:bookmarkEnd w:id="6"/>
      <w:bookmarkEnd w:id="7"/>
    </w:p>
    <w:p w14:paraId="6CFB36F0" w14:textId="77777777" w:rsidR="003F625F" w:rsidRPr="003F625F" w:rsidRDefault="003F625F" w:rsidP="003F625F">
      <w:pPr>
        <w:jc w:val="both"/>
        <w:rPr>
          <w:rFonts w:eastAsia="MS Mincho"/>
          <w:i/>
          <w:iCs/>
          <w:sz w:val="24"/>
          <w:szCs w:val="24"/>
          <w:lang w:val="lt-LT"/>
        </w:rPr>
      </w:pPr>
    </w:p>
    <w:p w14:paraId="7C778C05" w14:textId="082282FB" w:rsidR="003F625F" w:rsidRPr="003F625F" w:rsidRDefault="004C1847" w:rsidP="00A06FA7">
      <w:pPr>
        <w:ind w:firstLine="567"/>
        <w:jc w:val="both"/>
        <w:rPr>
          <w:rFonts w:eastAsia="Calibri"/>
          <w:sz w:val="24"/>
          <w:szCs w:val="24"/>
          <w:lang w:val="lt-LT"/>
        </w:rPr>
      </w:pPr>
      <w:r>
        <w:rPr>
          <w:rFonts w:eastAsia="Calibri"/>
          <w:sz w:val="24"/>
          <w:szCs w:val="24"/>
          <w:lang w:val="lt-LT"/>
        </w:rPr>
        <w:t>57</w:t>
      </w:r>
      <w:r w:rsidR="003F625F">
        <w:rPr>
          <w:rFonts w:eastAsia="Calibri"/>
          <w:sz w:val="24"/>
          <w:szCs w:val="24"/>
          <w:lang w:val="lt-LT"/>
        </w:rPr>
        <w:t xml:space="preserve">. </w:t>
      </w:r>
      <w:r w:rsidR="003F625F" w:rsidRPr="003F625F">
        <w:rPr>
          <w:rFonts w:eastAsia="Calibri"/>
          <w:sz w:val="24"/>
          <w:szCs w:val="24"/>
          <w:lang w:val="lt-LT"/>
        </w:rPr>
        <w:t>Pasiūlymuose nurodytos kainos vertinamos eurais.</w:t>
      </w:r>
    </w:p>
    <w:p w14:paraId="11439F52" w14:textId="7F755C44" w:rsidR="003F625F" w:rsidRDefault="004C1847" w:rsidP="00A06FA7">
      <w:pPr>
        <w:ind w:firstLine="567"/>
        <w:jc w:val="both"/>
        <w:rPr>
          <w:rFonts w:eastAsia="Calibri"/>
          <w:sz w:val="24"/>
          <w:szCs w:val="24"/>
          <w:lang w:val="lt-LT"/>
        </w:rPr>
      </w:pPr>
      <w:r>
        <w:rPr>
          <w:rFonts w:eastAsia="Calibri"/>
          <w:sz w:val="24"/>
          <w:szCs w:val="24"/>
          <w:lang w:val="lt-LT"/>
        </w:rPr>
        <w:t>58</w:t>
      </w:r>
      <w:r w:rsidR="003F625F">
        <w:rPr>
          <w:rFonts w:eastAsia="Calibri"/>
          <w:sz w:val="24"/>
          <w:szCs w:val="24"/>
          <w:lang w:val="lt-LT"/>
        </w:rPr>
        <w:t xml:space="preserve">. </w:t>
      </w:r>
      <w:r w:rsidR="003F625F" w:rsidRPr="003F625F">
        <w:rPr>
          <w:rFonts w:eastAsia="Calibri"/>
          <w:sz w:val="24"/>
          <w:szCs w:val="24"/>
          <w:lang w:val="lt-LT"/>
        </w:rPr>
        <w:t>Perkančiosios organizacijos neatm</w:t>
      </w:r>
      <w:r>
        <w:rPr>
          <w:rFonts w:eastAsia="Calibri"/>
          <w:sz w:val="24"/>
          <w:szCs w:val="24"/>
          <w:lang w:val="lt-LT"/>
        </w:rPr>
        <w:t xml:space="preserve">esti pasiūlymai vertinami pagal kainą. </w:t>
      </w:r>
    </w:p>
    <w:p w14:paraId="6ECB896B" w14:textId="04AAFF35" w:rsidR="003F625F" w:rsidRPr="004C1847" w:rsidRDefault="004C1847" w:rsidP="004C1847">
      <w:pPr>
        <w:ind w:firstLine="567"/>
        <w:jc w:val="both"/>
        <w:rPr>
          <w:rFonts w:eastAsia="Calibri"/>
          <w:sz w:val="24"/>
          <w:szCs w:val="24"/>
          <w:lang w:val="lt-LT"/>
        </w:rPr>
      </w:pPr>
      <w:r w:rsidRPr="004C1847">
        <w:rPr>
          <w:rFonts w:eastAsia="Calibri"/>
          <w:sz w:val="24"/>
          <w:szCs w:val="24"/>
          <w:lang w:val="lt-LT"/>
        </w:rPr>
        <w:t xml:space="preserve">59. </w:t>
      </w:r>
      <w:r w:rsidR="003F625F" w:rsidRPr="003F625F">
        <w:rPr>
          <w:sz w:val="24"/>
          <w:szCs w:val="22"/>
          <w:lang w:val="lt-LT" w:eastAsia="lt-LT"/>
        </w:rPr>
        <w:t xml:space="preserve">Perkančioji organizacija įvertina pateiktus pasiūlymus ir nustato pasiūlymų eilę ir laimėjusį pasiūlymą. Šioje eilėje pasiūlymai surašomi </w:t>
      </w:r>
      <w:r>
        <w:rPr>
          <w:sz w:val="24"/>
          <w:szCs w:val="22"/>
          <w:lang w:val="lt-LT" w:eastAsia="lt-LT"/>
        </w:rPr>
        <w:t>kainos didėjimo</w:t>
      </w:r>
      <w:r w:rsidR="003F625F" w:rsidRPr="003F625F">
        <w:rPr>
          <w:sz w:val="24"/>
          <w:szCs w:val="22"/>
          <w:lang w:val="lt-LT" w:eastAsia="lt-LT"/>
        </w:rPr>
        <w:t xml:space="preserve"> tvarka. Ši eilė nedelsiant pranešama pasiūlymus pateikusiems tiekėjams. Tiekėjams, kurių pasiūlymai neįrašyti į eilę, pranešama apie jų pasiūlymo</w:t>
      </w:r>
      <w:r>
        <w:rPr>
          <w:sz w:val="24"/>
          <w:szCs w:val="22"/>
          <w:lang w:val="lt-LT" w:eastAsia="lt-LT"/>
        </w:rPr>
        <w:t xml:space="preserve"> atmetimo priežastis.</w:t>
      </w:r>
    </w:p>
    <w:p w14:paraId="66D16090" w14:textId="77777777" w:rsidR="001546C2" w:rsidRPr="001546C2" w:rsidRDefault="001546C2" w:rsidP="001546C2">
      <w:pPr>
        <w:spacing w:after="200" w:line="276" w:lineRule="auto"/>
        <w:ind w:firstLine="709"/>
        <w:contextualSpacing/>
        <w:rPr>
          <w:rFonts w:eastAsia="Calibri"/>
          <w:sz w:val="24"/>
          <w:szCs w:val="22"/>
          <w:lang w:val="lt-LT"/>
        </w:rPr>
      </w:pPr>
    </w:p>
    <w:p w14:paraId="28A66846" w14:textId="436E0677" w:rsidR="00563051" w:rsidRPr="006D5F23" w:rsidRDefault="006812B9" w:rsidP="006812B9">
      <w:pPr>
        <w:jc w:val="center"/>
        <w:rPr>
          <w:b/>
          <w:sz w:val="24"/>
          <w:szCs w:val="24"/>
          <w:lang w:val="lt-LT"/>
        </w:rPr>
      </w:pPr>
      <w:r>
        <w:rPr>
          <w:b/>
          <w:sz w:val="24"/>
          <w:szCs w:val="24"/>
          <w:lang w:val="lt-LT"/>
        </w:rPr>
        <w:t xml:space="preserve">XI. </w:t>
      </w:r>
      <w:r w:rsidR="00C94F73" w:rsidRPr="006D5F23">
        <w:rPr>
          <w:b/>
          <w:sz w:val="24"/>
          <w:szCs w:val="24"/>
          <w:lang w:val="lt-LT"/>
        </w:rPr>
        <w:t>SIŪLOMA</w:t>
      </w:r>
      <w:r w:rsidR="00563051" w:rsidRPr="006D5F23">
        <w:rPr>
          <w:b/>
          <w:sz w:val="24"/>
          <w:szCs w:val="24"/>
          <w:lang w:val="lt-LT"/>
        </w:rPr>
        <w:t xml:space="preserve">S ŠALIMS PASIRAŠYTI PIRKIMO SUTARTIES </w:t>
      </w:r>
      <w:r w:rsidR="0056066A" w:rsidRPr="006D5F23">
        <w:rPr>
          <w:b/>
          <w:sz w:val="24"/>
          <w:szCs w:val="24"/>
          <w:lang w:val="lt-LT"/>
        </w:rPr>
        <w:t>SĄLYGOS</w:t>
      </w:r>
    </w:p>
    <w:p w14:paraId="12FAFC94" w14:textId="77777777" w:rsidR="00563051" w:rsidRPr="001053ED" w:rsidRDefault="00563051" w:rsidP="00563051">
      <w:pPr>
        <w:pStyle w:val="Heading4"/>
        <w:jc w:val="both"/>
        <w:rPr>
          <w:sz w:val="24"/>
          <w:szCs w:val="24"/>
        </w:rPr>
      </w:pPr>
    </w:p>
    <w:p w14:paraId="41B8879E" w14:textId="2C79F79D" w:rsidR="008A742E" w:rsidRPr="001546C2" w:rsidRDefault="004C1847" w:rsidP="006812B9">
      <w:pPr>
        <w:ind w:firstLine="709"/>
        <w:jc w:val="both"/>
        <w:rPr>
          <w:sz w:val="24"/>
          <w:szCs w:val="24"/>
          <w:lang w:val="lt-LT"/>
        </w:rPr>
      </w:pPr>
      <w:r w:rsidRPr="001E4CAC">
        <w:rPr>
          <w:sz w:val="24"/>
          <w:szCs w:val="24"/>
          <w:lang w:val="lt-LT"/>
        </w:rPr>
        <w:t>60</w:t>
      </w:r>
      <w:r w:rsidR="006812B9" w:rsidRPr="001546C2">
        <w:rPr>
          <w:sz w:val="24"/>
          <w:szCs w:val="24"/>
          <w:lang w:val="lt-LT"/>
        </w:rPr>
        <w:t xml:space="preserve">. </w:t>
      </w:r>
      <w:r w:rsidR="00D8721C" w:rsidRPr="001546C2">
        <w:rPr>
          <w:sz w:val="24"/>
          <w:szCs w:val="24"/>
          <w:lang w:val="lt-LT"/>
        </w:rPr>
        <w:t>Pirkimo sutarties valiuta – eurai.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63051" w:rsidRPr="001546C2">
        <w:rPr>
          <w:sz w:val="24"/>
          <w:szCs w:val="24"/>
          <w:lang w:val="lt-LT"/>
        </w:rPr>
        <w:t>.</w:t>
      </w:r>
    </w:p>
    <w:p w14:paraId="5F3787AC" w14:textId="65EBC5DC" w:rsidR="008A742E" w:rsidRPr="001546C2" w:rsidRDefault="00BB37B6" w:rsidP="006812B9">
      <w:pPr>
        <w:ind w:firstLine="709"/>
        <w:jc w:val="both"/>
        <w:rPr>
          <w:sz w:val="24"/>
          <w:szCs w:val="24"/>
          <w:lang w:val="lt-LT"/>
        </w:rPr>
      </w:pPr>
      <w:r w:rsidRPr="00BB37B6">
        <w:rPr>
          <w:sz w:val="24"/>
          <w:szCs w:val="24"/>
          <w:lang w:val="lt-LT"/>
        </w:rPr>
        <w:t>61</w:t>
      </w:r>
      <w:r w:rsidR="006812B9" w:rsidRPr="001546C2">
        <w:rPr>
          <w:sz w:val="24"/>
          <w:szCs w:val="24"/>
          <w:lang w:val="lt-LT"/>
        </w:rPr>
        <w:t xml:space="preserve">. </w:t>
      </w:r>
      <w:r w:rsidR="00D8721C" w:rsidRPr="001546C2">
        <w:rPr>
          <w:sz w:val="24"/>
          <w:szCs w:val="24"/>
          <w:lang w:val="lt-LT"/>
        </w:rPr>
        <w:t>Jeigu dalyvis, kuriam buvo pasiūlyta sudaryti pirkimo sutartį, raštu arba CVP IS priemonėmis atsisako ją sudaryti laikoma, kad jis atsisakė sudaryti pirkimo sutartį. 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reikalavimams patvirtinančius dokumentus</w:t>
      </w:r>
      <w:r w:rsidR="00563051" w:rsidRPr="001546C2">
        <w:rPr>
          <w:sz w:val="24"/>
          <w:szCs w:val="24"/>
          <w:lang w:val="lt-LT"/>
        </w:rPr>
        <w:t xml:space="preserve">. </w:t>
      </w:r>
    </w:p>
    <w:p w14:paraId="705CB210" w14:textId="5A46BA4B" w:rsidR="00742700" w:rsidRPr="001546C2" w:rsidRDefault="00BB37B6" w:rsidP="006812B9">
      <w:pPr>
        <w:ind w:firstLine="709"/>
        <w:jc w:val="both"/>
        <w:rPr>
          <w:sz w:val="24"/>
          <w:szCs w:val="24"/>
          <w:lang w:val="lt-LT"/>
        </w:rPr>
      </w:pPr>
      <w:r>
        <w:rPr>
          <w:rFonts w:eastAsia="Calibri"/>
          <w:bCs/>
          <w:sz w:val="24"/>
          <w:szCs w:val="24"/>
          <w:lang w:val="lt-LT"/>
        </w:rPr>
        <w:t>62</w:t>
      </w:r>
      <w:r w:rsidR="006812B9" w:rsidRPr="001546C2">
        <w:rPr>
          <w:rFonts w:eastAsia="Calibri"/>
          <w:bCs/>
          <w:sz w:val="24"/>
          <w:szCs w:val="24"/>
          <w:lang w:val="lt-LT"/>
        </w:rPr>
        <w:t xml:space="preserve">. </w:t>
      </w:r>
      <w:r w:rsidR="00D8721C" w:rsidRPr="001546C2">
        <w:rPr>
          <w:rFonts w:eastAsia="Calibri"/>
          <w:bCs/>
          <w:sz w:val="24"/>
          <w:szCs w:val="24"/>
          <w:lang w:val="lt-LT"/>
        </w:rPr>
        <w:t>Pasirašant ar nutraukiant pirkimo sutartį, vykdant ir keičiant pirkimo sutartį, perkančiosios organizacijos ir tiekėjo bendravimas bei keitimasis informacija gali vykti ne CVP IS priemonėmis.</w:t>
      </w:r>
    </w:p>
    <w:p w14:paraId="6F5257A3" w14:textId="1155877A" w:rsidR="006812B9" w:rsidRDefault="00BB37B6" w:rsidP="00BB37B6">
      <w:pPr>
        <w:ind w:firstLine="709"/>
        <w:jc w:val="both"/>
        <w:rPr>
          <w:rFonts w:eastAsia="Calibri"/>
          <w:bCs/>
          <w:sz w:val="24"/>
          <w:szCs w:val="24"/>
          <w:lang w:val="lt-LT"/>
        </w:rPr>
      </w:pPr>
      <w:r>
        <w:rPr>
          <w:rFonts w:eastAsia="Calibri"/>
          <w:bCs/>
          <w:sz w:val="24"/>
          <w:szCs w:val="24"/>
          <w:lang w:val="lt-LT"/>
        </w:rPr>
        <w:t>63</w:t>
      </w:r>
      <w:r w:rsidR="006812B9">
        <w:rPr>
          <w:rFonts w:eastAsia="Calibri"/>
          <w:bCs/>
          <w:sz w:val="24"/>
          <w:szCs w:val="24"/>
          <w:lang w:val="lt-LT"/>
        </w:rPr>
        <w:t xml:space="preserve">. </w:t>
      </w:r>
      <w:r w:rsidR="001546C2" w:rsidRPr="001546C2">
        <w:rPr>
          <w:bCs/>
          <w:snapToGrid w:val="0"/>
          <w:color w:val="000000"/>
          <w:sz w:val="24"/>
          <w:szCs w:val="24"/>
          <w:lang w:val="lt-LT"/>
        </w:rPr>
        <w:t xml:space="preserve">Vykdant Sutartį, </w:t>
      </w:r>
      <w:r w:rsidR="001546C2" w:rsidRPr="001546C2">
        <w:rPr>
          <w:snapToGrid w:val="0"/>
          <w:color w:val="000000"/>
          <w:sz w:val="24"/>
          <w:szCs w:val="24"/>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6B70B1">
        <w:rPr>
          <w:snapToGrid w:val="0"/>
          <w:color w:val="000000"/>
          <w:sz w:val="24"/>
          <w:szCs w:val="24"/>
          <w:lang w:val="lt-LT"/>
        </w:rPr>
        <w:t>SABIS</w:t>
      </w:r>
      <w:r w:rsidR="001546C2" w:rsidRPr="001546C2">
        <w:rPr>
          <w:snapToGrid w:val="0"/>
          <w:color w:val="000000"/>
          <w:sz w:val="24"/>
          <w:szCs w:val="24"/>
          <w:lang w:val="lt-LT"/>
        </w:rPr>
        <w:t xml:space="preserve"> priemonėmis</w:t>
      </w:r>
      <w:r w:rsidR="001546C2" w:rsidRPr="001546C2">
        <w:rPr>
          <w:bCs/>
          <w:snapToGrid w:val="0"/>
          <w:color w:val="000000"/>
          <w:sz w:val="24"/>
          <w:szCs w:val="24"/>
          <w:lang w:val="lt-LT"/>
        </w:rPr>
        <w:t xml:space="preserve">, išskyrus atvejus, kai mobilizacijos, karo ir nepaprastosios padėties atveju yra informacinės sistemos </w:t>
      </w:r>
      <w:r w:rsidR="006B70B1">
        <w:rPr>
          <w:bCs/>
          <w:snapToGrid w:val="0"/>
          <w:color w:val="000000"/>
          <w:sz w:val="24"/>
          <w:szCs w:val="24"/>
          <w:lang w:val="lt-LT"/>
        </w:rPr>
        <w:t>SABIS</w:t>
      </w:r>
      <w:r w:rsidR="001546C2" w:rsidRPr="001546C2">
        <w:rPr>
          <w:bCs/>
          <w:snapToGrid w:val="0"/>
          <w:color w:val="000000"/>
          <w:sz w:val="24"/>
          <w:szCs w:val="24"/>
          <w:lang w:val="lt-LT"/>
        </w:rPr>
        <w:t xml:space="preserve"> pažeidimų, dėl kurių negalimas Užsakovo ir Tiekėjo bendravimas ir keitimasis informacija naudojantis šia sistema.</w:t>
      </w:r>
    </w:p>
    <w:p w14:paraId="17162C8D" w14:textId="0342D155" w:rsidR="0056066A" w:rsidRPr="0056066A" w:rsidRDefault="00BB37B6" w:rsidP="0056066A">
      <w:pPr>
        <w:ind w:firstLine="709"/>
        <w:jc w:val="both"/>
        <w:rPr>
          <w:rFonts w:eastAsia="Calibri"/>
          <w:bCs/>
          <w:sz w:val="24"/>
          <w:szCs w:val="24"/>
          <w:lang w:val="lt-LT"/>
        </w:rPr>
      </w:pPr>
      <w:r w:rsidRPr="00BB37B6">
        <w:rPr>
          <w:rFonts w:eastAsia="Calibri"/>
          <w:bCs/>
          <w:sz w:val="24"/>
          <w:szCs w:val="24"/>
          <w:lang w:val="lt-LT"/>
        </w:rPr>
        <w:t>64</w:t>
      </w:r>
      <w:r w:rsidR="0056066A">
        <w:rPr>
          <w:rFonts w:eastAsia="Calibri"/>
          <w:bCs/>
          <w:sz w:val="24"/>
          <w:szCs w:val="24"/>
          <w:lang w:val="lt-LT"/>
        </w:rPr>
        <w:t xml:space="preserve">. </w:t>
      </w:r>
      <w:r w:rsidR="0056066A" w:rsidRPr="0056066A">
        <w:rPr>
          <w:rFonts w:eastAsia="Calibri"/>
          <w:bCs/>
          <w:sz w:val="24"/>
          <w:szCs w:val="24"/>
          <w:lang w:val="lt-LT"/>
        </w:rPr>
        <w:t>Sudaroma sutartis turi atitikti laimėjusio tiekėjo pasiūlymą ir šias sąlygas.</w:t>
      </w:r>
    </w:p>
    <w:p w14:paraId="48B7E1DB" w14:textId="0B316F74" w:rsidR="0056066A" w:rsidRPr="0056066A" w:rsidRDefault="00BB37B6"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 xml:space="preserve">. </w:t>
      </w:r>
      <w:r w:rsidR="0056066A" w:rsidRPr="0056066A">
        <w:rPr>
          <w:rFonts w:eastAsia="Calibri"/>
          <w:bCs/>
          <w:sz w:val="24"/>
          <w:szCs w:val="24"/>
          <w:lang w:val="lt-LT"/>
        </w:rPr>
        <w:t xml:space="preserve">Sutarties šalių teisės ir pareigos.  </w:t>
      </w:r>
    </w:p>
    <w:p w14:paraId="51607715" w14:textId="07B3B2E6" w:rsidR="0056066A" w:rsidRPr="0056066A" w:rsidRDefault="00BB37B6"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 xml:space="preserve">.1. </w:t>
      </w:r>
      <w:r w:rsidR="0056066A" w:rsidRPr="0056066A">
        <w:rPr>
          <w:rFonts w:eastAsia="Calibri"/>
          <w:bCs/>
          <w:sz w:val="24"/>
          <w:szCs w:val="24"/>
          <w:lang w:val="lt-LT"/>
        </w:rPr>
        <w:t>Perkančioji organizacija įsipareigoja:</w:t>
      </w:r>
    </w:p>
    <w:p w14:paraId="7CC54960" w14:textId="68D1CFBF"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 xml:space="preserve">.1.1. </w:t>
      </w:r>
      <w:r w:rsidR="0056066A" w:rsidRPr="0056066A">
        <w:rPr>
          <w:rFonts w:eastAsia="Calibri"/>
          <w:bCs/>
          <w:sz w:val="24"/>
          <w:szCs w:val="24"/>
          <w:lang w:val="lt-LT"/>
        </w:rPr>
        <w:t>nedelsdama suteikti tiekėjui visą turimą informaciją ir / arba dokumentus, kurie gali būti reikalingi pirkimo sutarčiai tinkamai vykdyti;</w:t>
      </w:r>
    </w:p>
    <w:p w14:paraId="379CE588" w14:textId="45B93296" w:rsidR="0056066A" w:rsidRPr="0056066A" w:rsidRDefault="00EC4FD4" w:rsidP="0056066A">
      <w:pPr>
        <w:ind w:firstLine="709"/>
        <w:jc w:val="both"/>
        <w:rPr>
          <w:rFonts w:eastAsia="Calibri"/>
          <w:bCs/>
          <w:sz w:val="24"/>
          <w:szCs w:val="24"/>
          <w:lang w:val="lt-LT"/>
        </w:rPr>
      </w:pPr>
      <w:r>
        <w:rPr>
          <w:rFonts w:eastAsia="Calibri"/>
          <w:bCs/>
          <w:sz w:val="24"/>
          <w:szCs w:val="24"/>
          <w:lang w:val="lt-LT"/>
        </w:rPr>
        <w:lastRenderedPageBreak/>
        <w:t>65</w:t>
      </w:r>
      <w:r w:rsidR="0056066A">
        <w:rPr>
          <w:rFonts w:eastAsia="Calibri"/>
          <w:bCs/>
          <w:sz w:val="24"/>
          <w:szCs w:val="24"/>
          <w:lang w:val="lt-LT"/>
        </w:rPr>
        <w:t xml:space="preserve">.1.2. </w:t>
      </w:r>
      <w:r w:rsidR="0056066A" w:rsidRPr="0056066A">
        <w:rPr>
          <w:rFonts w:eastAsia="Calibri"/>
          <w:bCs/>
          <w:sz w:val="24"/>
          <w:szCs w:val="24"/>
          <w:lang w:val="lt-LT"/>
        </w:rPr>
        <w:t>priimti šalių sutartu laiku paslaugas, jeigu jos atitinka pirkimo sutarties ir kitus kokybės reikalavimus;</w:t>
      </w:r>
    </w:p>
    <w:p w14:paraId="191E5D6A" w14:textId="7B185BCA"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 xml:space="preserve">.1.3. </w:t>
      </w:r>
      <w:r w:rsidR="0056066A" w:rsidRPr="0056066A">
        <w:rPr>
          <w:rFonts w:eastAsia="Calibri"/>
          <w:bCs/>
          <w:sz w:val="24"/>
          <w:szCs w:val="24"/>
          <w:lang w:val="lt-LT"/>
        </w:rPr>
        <w:t xml:space="preserve">sumokėti pirkimo sutarties kainą; </w:t>
      </w:r>
    </w:p>
    <w:p w14:paraId="3CF2582A" w14:textId="35FE9D2E"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 xml:space="preserve">.1.4. </w:t>
      </w:r>
      <w:r w:rsidR="0056066A" w:rsidRPr="0056066A">
        <w:rPr>
          <w:rFonts w:eastAsia="Calibri"/>
          <w:bCs/>
          <w:sz w:val="24"/>
          <w:szCs w:val="24"/>
          <w:lang w:val="lt-LT"/>
        </w:rPr>
        <w:t>tinkamai vykdyti kitus įsipareigojimus, numatytus pirkimo sutartyje;</w:t>
      </w:r>
    </w:p>
    <w:p w14:paraId="382D26FD" w14:textId="5D9708F5"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 xml:space="preserve">.2. </w:t>
      </w:r>
      <w:r w:rsidR="0056066A" w:rsidRPr="0056066A">
        <w:rPr>
          <w:rFonts w:eastAsia="Calibri"/>
          <w:bCs/>
          <w:sz w:val="24"/>
          <w:szCs w:val="24"/>
          <w:lang w:val="lt-LT"/>
        </w:rPr>
        <w:t>Perkančioji organizacija turi pirkimo sutarties bei Lietuvos Respublikoje galiojančių teisės aktų numatytas teises.</w:t>
      </w:r>
    </w:p>
    <w:p w14:paraId="373D88AF" w14:textId="5069F5D5"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 xml:space="preserve">.3. </w:t>
      </w:r>
      <w:r w:rsidR="0056066A" w:rsidRPr="0056066A">
        <w:rPr>
          <w:rFonts w:eastAsia="Calibri"/>
          <w:bCs/>
          <w:sz w:val="24"/>
          <w:szCs w:val="24"/>
          <w:lang w:val="lt-LT"/>
        </w:rPr>
        <w:t>Tiekėjas įsipareigoja:</w:t>
      </w:r>
    </w:p>
    <w:p w14:paraId="348E3125" w14:textId="1E76F261" w:rsidR="002A624C" w:rsidRDefault="00EC4FD4" w:rsidP="0056066A">
      <w:pPr>
        <w:ind w:firstLine="709"/>
        <w:jc w:val="both"/>
        <w:rPr>
          <w:rFonts w:eastAsia="Calibri"/>
          <w:bCs/>
          <w:sz w:val="24"/>
          <w:szCs w:val="24"/>
          <w:lang w:val="lt-LT"/>
        </w:rPr>
      </w:pPr>
      <w:r w:rsidRPr="00C354E5">
        <w:rPr>
          <w:rFonts w:eastAsia="Calibri"/>
          <w:bCs/>
          <w:sz w:val="24"/>
          <w:szCs w:val="24"/>
          <w:lang w:val="lt-LT"/>
        </w:rPr>
        <w:t>65</w:t>
      </w:r>
      <w:r w:rsidR="0056066A" w:rsidRPr="00C354E5">
        <w:rPr>
          <w:rFonts w:eastAsia="Calibri"/>
          <w:bCs/>
          <w:sz w:val="24"/>
          <w:szCs w:val="24"/>
          <w:lang w:val="lt-LT"/>
        </w:rPr>
        <w:t xml:space="preserve">.3.1. </w:t>
      </w:r>
      <w:r w:rsidR="002A624C" w:rsidRPr="00C354E5">
        <w:rPr>
          <w:rFonts w:eastAsia="Calibri"/>
          <w:bCs/>
          <w:sz w:val="24"/>
          <w:szCs w:val="24"/>
          <w:lang w:val="lt-LT"/>
        </w:rPr>
        <w:t xml:space="preserve">ne vėliau kaip per 5 d. d. </w:t>
      </w:r>
      <w:r w:rsidR="00284C99" w:rsidRPr="00C354E5">
        <w:rPr>
          <w:rFonts w:eastAsia="Calibri"/>
          <w:bCs/>
          <w:sz w:val="24"/>
          <w:szCs w:val="24"/>
          <w:lang w:val="lt-LT"/>
        </w:rPr>
        <w:t xml:space="preserve">Perkančiajai organizacijai pateikti informaciją apie gyventojų pajamų mokesčiu apmokestinamą sumos dydį kiekvienai </w:t>
      </w:r>
      <w:r w:rsidR="00EA1114" w:rsidRPr="00C354E5">
        <w:rPr>
          <w:rFonts w:eastAsia="Calibri"/>
          <w:bCs/>
          <w:sz w:val="24"/>
          <w:szCs w:val="24"/>
          <w:lang w:val="lt-LT"/>
        </w:rPr>
        <w:t>draudimo programos grupei ir</w:t>
      </w:r>
      <w:r w:rsidR="003E57E7" w:rsidRPr="00C354E5">
        <w:rPr>
          <w:rFonts w:eastAsia="Calibri"/>
          <w:bCs/>
          <w:sz w:val="24"/>
          <w:szCs w:val="24"/>
          <w:lang w:val="lt-LT"/>
        </w:rPr>
        <w:t xml:space="preserve"> bendr</w:t>
      </w:r>
      <w:r w:rsidR="00924CD7">
        <w:rPr>
          <w:rFonts w:eastAsia="Calibri"/>
          <w:bCs/>
          <w:sz w:val="24"/>
          <w:szCs w:val="24"/>
          <w:lang w:val="lt-LT"/>
        </w:rPr>
        <w:t>ą</w:t>
      </w:r>
      <w:r w:rsidR="003E57E7" w:rsidRPr="00C354E5">
        <w:rPr>
          <w:rFonts w:eastAsia="Calibri"/>
          <w:bCs/>
          <w:sz w:val="24"/>
          <w:szCs w:val="24"/>
          <w:lang w:val="lt-LT"/>
        </w:rPr>
        <w:t xml:space="preserve"> </w:t>
      </w:r>
      <w:r w:rsidR="00B46D05" w:rsidRPr="00C354E5">
        <w:rPr>
          <w:rFonts w:eastAsia="Calibri"/>
          <w:bCs/>
          <w:sz w:val="24"/>
          <w:szCs w:val="24"/>
          <w:lang w:val="lt-LT"/>
        </w:rPr>
        <w:t>pagal visas draudimo programos grupes Perkančiosios organizacijos mokam</w:t>
      </w:r>
      <w:r w:rsidR="004844C3">
        <w:rPr>
          <w:rFonts w:eastAsia="Calibri"/>
          <w:bCs/>
          <w:sz w:val="24"/>
          <w:szCs w:val="24"/>
          <w:lang w:val="lt-LT"/>
        </w:rPr>
        <w:t>ą</w:t>
      </w:r>
      <w:r w:rsidR="00905C08" w:rsidRPr="00C354E5">
        <w:rPr>
          <w:rFonts w:eastAsia="Calibri"/>
          <w:bCs/>
          <w:sz w:val="24"/>
          <w:szCs w:val="24"/>
          <w:lang w:val="lt-LT"/>
        </w:rPr>
        <w:t xml:space="preserve"> gyventojų pajamų</w:t>
      </w:r>
      <w:r w:rsidR="00B46D05" w:rsidRPr="00C354E5">
        <w:rPr>
          <w:rFonts w:eastAsia="Calibri"/>
          <w:bCs/>
          <w:sz w:val="24"/>
          <w:szCs w:val="24"/>
          <w:lang w:val="lt-LT"/>
        </w:rPr>
        <w:t xml:space="preserve"> mokesčių sum</w:t>
      </w:r>
      <w:r w:rsidR="00924CD7">
        <w:rPr>
          <w:rFonts w:eastAsia="Calibri"/>
          <w:bCs/>
          <w:sz w:val="24"/>
          <w:szCs w:val="24"/>
          <w:lang w:val="lt-LT"/>
        </w:rPr>
        <w:t>ą</w:t>
      </w:r>
      <w:r w:rsidR="00B46D05" w:rsidRPr="00C354E5">
        <w:rPr>
          <w:rFonts w:eastAsia="Calibri"/>
          <w:bCs/>
          <w:sz w:val="24"/>
          <w:szCs w:val="24"/>
          <w:lang w:val="lt-LT"/>
        </w:rPr>
        <w:t>;</w:t>
      </w:r>
    </w:p>
    <w:p w14:paraId="4EB17412" w14:textId="6A5842D6" w:rsidR="0056066A" w:rsidRPr="0056066A" w:rsidRDefault="002A624C" w:rsidP="0056066A">
      <w:pPr>
        <w:ind w:firstLine="709"/>
        <w:jc w:val="both"/>
        <w:rPr>
          <w:rFonts w:eastAsia="Calibri"/>
          <w:bCs/>
          <w:sz w:val="24"/>
          <w:szCs w:val="24"/>
          <w:lang w:val="lt-LT"/>
        </w:rPr>
      </w:pPr>
      <w:r>
        <w:rPr>
          <w:rFonts w:eastAsia="Calibri"/>
          <w:bCs/>
          <w:sz w:val="24"/>
          <w:szCs w:val="24"/>
          <w:lang w:val="lt-LT"/>
        </w:rPr>
        <w:t xml:space="preserve">65.3.2. </w:t>
      </w:r>
      <w:r w:rsidR="0056066A" w:rsidRPr="0056066A">
        <w:rPr>
          <w:rFonts w:eastAsia="Calibri"/>
          <w:bCs/>
          <w:sz w:val="24"/>
          <w:szCs w:val="24"/>
          <w:lang w:val="lt-LT"/>
        </w:rPr>
        <w:t>nuosekliai vykdyti pirkimo sutartį, nustatytu terminu suteikti paslaugas, atitinkančias techninėje specifikacijoje nurodytus reikalavimus, atlikti kitus įsipareigojimus, numatytus pirkimo sutartyje;</w:t>
      </w:r>
    </w:p>
    <w:p w14:paraId="08BEAFDB" w14:textId="0DD4BA5A"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.3.</w:t>
      </w:r>
      <w:r w:rsidR="002A624C">
        <w:rPr>
          <w:rFonts w:eastAsia="Calibri"/>
          <w:bCs/>
          <w:sz w:val="24"/>
          <w:szCs w:val="24"/>
          <w:lang w:val="lt-LT"/>
        </w:rPr>
        <w:t>3</w:t>
      </w:r>
      <w:r w:rsidR="0056066A">
        <w:rPr>
          <w:rFonts w:eastAsia="Calibri"/>
          <w:bCs/>
          <w:sz w:val="24"/>
          <w:szCs w:val="24"/>
          <w:lang w:val="lt-LT"/>
        </w:rPr>
        <w:t xml:space="preserve">. </w:t>
      </w:r>
      <w:r w:rsidR="0056066A" w:rsidRPr="0056066A">
        <w:rPr>
          <w:rFonts w:eastAsia="Calibri"/>
          <w:bCs/>
          <w:sz w:val="24"/>
          <w:szCs w:val="24"/>
          <w:lang w:val="lt-LT"/>
        </w:rPr>
        <w:t>laikytis Lietuvos Respublikoje galiojančių įstatymų ir kitų teisės aktų reikalavimų ir užtikrinti, kad jo darbuotojai jų laikytųsi;</w:t>
      </w:r>
    </w:p>
    <w:p w14:paraId="166D2BD1" w14:textId="5B5C4786"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.3.</w:t>
      </w:r>
      <w:r w:rsidR="002A624C">
        <w:rPr>
          <w:rFonts w:eastAsia="Calibri"/>
          <w:bCs/>
          <w:sz w:val="24"/>
          <w:szCs w:val="24"/>
          <w:lang w:val="lt-LT"/>
        </w:rPr>
        <w:t>4</w:t>
      </w:r>
      <w:r w:rsidR="0056066A">
        <w:rPr>
          <w:rFonts w:eastAsia="Calibri"/>
          <w:bCs/>
          <w:sz w:val="24"/>
          <w:szCs w:val="24"/>
          <w:lang w:val="lt-LT"/>
        </w:rPr>
        <w:t xml:space="preserve">. </w:t>
      </w:r>
      <w:r w:rsidR="0056066A" w:rsidRPr="0056066A">
        <w:rPr>
          <w:rFonts w:eastAsia="Calibri"/>
          <w:bCs/>
          <w:sz w:val="24"/>
          <w:szCs w:val="24"/>
          <w:lang w:val="lt-LT"/>
        </w:rPr>
        <w:t>užtikrinti iš Perkančiosios organizacijos pirkimo sutarties vykdymo metu gautos ir su pirkimo sutarties vykdymu susijusios informacijos konfidencialumą ir apsaugą. Pirkimo sutarties vykdymo laikotarpio pabaigoje Perkančiajai organizacijai paprašius raštu, per 10 (dešimt) dienų grąžinti visus iš Perkančiosios organizacijos gautus pirkimo sutarčiai vykdyti reikalingus dokumentus;</w:t>
      </w:r>
    </w:p>
    <w:p w14:paraId="7536C0CC" w14:textId="2F18EBAE"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.3.</w:t>
      </w:r>
      <w:r w:rsidR="002A624C">
        <w:rPr>
          <w:rFonts w:eastAsia="Calibri"/>
          <w:bCs/>
          <w:sz w:val="24"/>
          <w:szCs w:val="24"/>
          <w:lang w:val="lt-LT"/>
        </w:rPr>
        <w:t>5</w:t>
      </w:r>
      <w:r w:rsidR="0056066A">
        <w:rPr>
          <w:rFonts w:eastAsia="Calibri"/>
          <w:bCs/>
          <w:sz w:val="24"/>
          <w:szCs w:val="24"/>
          <w:lang w:val="lt-LT"/>
        </w:rPr>
        <w:t xml:space="preserve">. </w:t>
      </w:r>
      <w:r w:rsidR="0056066A" w:rsidRPr="0056066A">
        <w:rPr>
          <w:rFonts w:eastAsia="Calibri"/>
          <w:bCs/>
          <w:sz w:val="24"/>
          <w:szCs w:val="24"/>
          <w:lang w:val="lt-LT"/>
        </w:rPr>
        <w:t>jeigu Paslaugų garantinio termino laikotarpiu paaiškėja, kad Paslaugos neatitinka kokybės reikalavimų, savo nuožiūra pašalinti Paslaugų trūkumus;</w:t>
      </w:r>
    </w:p>
    <w:p w14:paraId="508F4413" w14:textId="702C1189"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Pr>
          <w:rFonts w:eastAsia="Calibri"/>
          <w:bCs/>
          <w:sz w:val="24"/>
          <w:szCs w:val="24"/>
          <w:lang w:val="lt-LT"/>
        </w:rPr>
        <w:t>.3.</w:t>
      </w:r>
      <w:r w:rsidR="002A624C">
        <w:rPr>
          <w:rFonts w:eastAsia="Calibri"/>
          <w:bCs/>
          <w:sz w:val="24"/>
          <w:szCs w:val="24"/>
          <w:lang w:val="lt-LT"/>
        </w:rPr>
        <w:t>6</w:t>
      </w:r>
      <w:r w:rsidR="0056066A">
        <w:rPr>
          <w:rFonts w:eastAsia="Calibri"/>
          <w:bCs/>
          <w:sz w:val="24"/>
          <w:szCs w:val="24"/>
          <w:lang w:val="lt-LT"/>
        </w:rPr>
        <w:t xml:space="preserve">. </w:t>
      </w:r>
      <w:r w:rsidR="0056066A" w:rsidRPr="0056066A">
        <w:rPr>
          <w:rFonts w:eastAsia="Calibri"/>
          <w:bCs/>
          <w:sz w:val="24"/>
          <w:szCs w:val="24"/>
          <w:lang w:val="lt-LT"/>
        </w:rPr>
        <w:t>tinkamai vykdyti kitus įsipareigojimus, numatytus pirkimo sutartyje ir galiojančiuose Lietuvos Respublikos teisės aktuose;</w:t>
      </w:r>
    </w:p>
    <w:p w14:paraId="23337162" w14:textId="5727991F" w:rsidR="0056066A" w:rsidRPr="0056066A" w:rsidRDefault="00EC4FD4" w:rsidP="0056066A">
      <w:pPr>
        <w:ind w:firstLine="709"/>
        <w:jc w:val="both"/>
        <w:rPr>
          <w:rFonts w:eastAsia="Calibri"/>
          <w:bCs/>
          <w:sz w:val="24"/>
          <w:szCs w:val="24"/>
          <w:lang w:val="lt-LT"/>
        </w:rPr>
      </w:pPr>
      <w:r>
        <w:rPr>
          <w:rFonts w:eastAsia="Calibri"/>
          <w:bCs/>
          <w:sz w:val="24"/>
          <w:szCs w:val="24"/>
          <w:lang w:val="lt-LT"/>
        </w:rPr>
        <w:t>65</w:t>
      </w:r>
      <w:r w:rsidR="0056066A" w:rsidRPr="0056066A">
        <w:rPr>
          <w:rFonts w:eastAsia="Calibri"/>
          <w:bCs/>
          <w:sz w:val="24"/>
          <w:szCs w:val="24"/>
          <w:lang w:val="lt-LT"/>
        </w:rPr>
        <w:t>.4.</w:t>
      </w:r>
      <w:r w:rsidR="0056066A" w:rsidRPr="0056066A">
        <w:rPr>
          <w:rFonts w:eastAsia="Calibri"/>
          <w:bCs/>
          <w:sz w:val="24"/>
          <w:szCs w:val="24"/>
          <w:lang w:val="lt-LT"/>
        </w:rPr>
        <w:tab/>
        <w:t>tiekėjas turi pirkimo sutarties bei Lietuvos Respublikoje galiojančių teisės aktų numatytas teises.</w:t>
      </w:r>
    </w:p>
    <w:p w14:paraId="07918656" w14:textId="08FE7C77" w:rsidR="0056066A" w:rsidRPr="006D5F23" w:rsidRDefault="00EC4FD4" w:rsidP="0056066A">
      <w:pPr>
        <w:ind w:firstLine="709"/>
        <w:jc w:val="both"/>
        <w:rPr>
          <w:rFonts w:eastAsia="Calibri"/>
          <w:bCs/>
          <w:sz w:val="24"/>
          <w:szCs w:val="24"/>
          <w:lang w:val="lt-LT"/>
        </w:rPr>
      </w:pPr>
      <w:r>
        <w:rPr>
          <w:rFonts w:eastAsia="Calibri"/>
          <w:bCs/>
          <w:sz w:val="24"/>
          <w:szCs w:val="24"/>
          <w:lang w:val="lt-LT"/>
        </w:rPr>
        <w:t>66</w:t>
      </w:r>
      <w:r w:rsidR="0056066A">
        <w:rPr>
          <w:rFonts w:eastAsia="Calibri"/>
          <w:bCs/>
          <w:sz w:val="24"/>
          <w:szCs w:val="24"/>
          <w:lang w:val="lt-LT"/>
        </w:rPr>
        <w:t xml:space="preserve">. </w:t>
      </w:r>
      <w:r w:rsidR="0056066A" w:rsidRPr="0056066A">
        <w:rPr>
          <w:rFonts w:eastAsia="Calibri"/>
          <w:bCs/>
          <w:sz w:val="24"/>
          <w:szCs w:val="24"/>
          <w:lang w:val="lt-LT"/>
        </w:rPr>
        <w:t xml:space="preserve">Pirkimo sutarties objektas – </w:t>
      </w:r>
      <w:r w:rsidRPr="00EC4FD4">
        <w:rPr>
          <w:rFonts w:eastAsia="Calibri"/>
          <w:bCs/>
          <w:sz w:val="24"/>
          <w:szCs w:val="24"/>
          <w:lang w:val="lt-LT"/>
        </w:rPr>
        <w:t xml:space="preserve">savanoriškas sveikatos draudimas </w:t>
      </w:r>
      <w:r w:rsidRPr="00E8395D">
        <w:rPr>
          <w:rFonts w:eastAsia="Calibri"/>
          <w:bCs/>
          <w:sz w:val="24"/>
          <w:szCs w:val="24"/>
          <w:lang w:val="lt-LT"/>
        </w:rPr>
        <w:t>1</w:t>
      </w:r>
      <w:r w:rsidR="006B70B1">
        <w:rPr>
          <w:rFonts w:eastAsia="Calibri"/>
          <w:bCs/>
          <w:sz w:val="24"/>
          <w:szCs w:val="24"/>
          <w:lang w:val="lt-LT"/>
        </w:rPr>
        <w:t>6</w:t>
      </w:r>
      <w:r w:rsidRPr="00E8395D">
        <w:rPr>
          <w:rFonts w:eastAsia="Calibri"/>
          <w:bCs/>
          <w:sz w:val="24"/>
          <w:szCs w:val="24"/>
          <w:lang w:val="lt-LT"/>
        </w:rPr>
        <w:t xml:space="preserve"> asmenų.</w:t>
      </w:r>
      <w:r w:rsidRPr="006D5F23">
        <w:rPr>
          <w:rFonts w:eastAsia="Calibri"/>
          <w:bCs/>
          <w:sz w:val="24"/>
          <w:szCs w:val="24"/>
          <w:lang w:val="lt-LT"/>
        </w:rPr>
        <w:t xml:space="preserve"> </w:t>
      </w:r>
    </w:p>
    <w:p w14:paraId="74DB3A86" w14:textId="35BF5D29" w:rsidR="0056066A" w:rsidRPr="0056066A" w:rsidRDefault="00EC4FD4" w:rsidP="0056066A">
      <w:pPr>
        <w:ind w:firstLine="709"/>
        <w:jc w:val="both"/>
        <w:rPr>
          <w:rFonts w:eastAsia="Calibri"/>
          <w:bCs/>
          <w:sz w:val="24"/>
          <w:szCs w:val="24"/>
          <w:lang w:val="lt-LT"/>
        </w:rPr>
      </w:pPr>
      <w:r>
        <w:rPr>
          <w:rFonts w:eastAsia="Calibri"/>
          <w:bCs/>
          <w:sz w:val="24"/>
          <w:szCs w:val="24"/>
          <w:lang w:val="lt-LT"/>
        </w:rPr>
        <w:t>67</w:t>
      </w:r>
      <w:r w:rsidR="0056066A">
        <w:rPr>
          <w:rFonts w:eastAsia="Calibri"/>
          <w:bCs/>
          <w:sz w:val="24"/>
          <w:szCs w:val="24"/>
          <w:lang w:val="lt-LT"/>
        </w:rPr>
        <w:t xml:space="preserve">. </w:t>
      </w:r>
      <w:r w:rsidR="0056066A" w:rsidRPr="0056066A">
        <w:rPr>
          <w:rFonts w:eastAsia="Calibri"/>
          <w:bCs/>
          <w:sz w:val="24"/>
          <w:szCs w:val="24"/>
          <w:lang w:val="lt-LT"/>
        </w:rPr>
        <w:t>Pe</w:t>
      </w:r>
      <w:r>
        <w:rPr>
          <w:rFonts w:eastAsia="Calibri"/>
          <w:bCs/>
          <w:sz w:val="24"/>
          <w:szCs w:val="24"/>
          <w:lang w:val="lt-LT"/>
        </w:rPr>
        <w:t>rkamų paslaugų savybės nustatytos</w:t>
      </w:r>
      <w:r w:rsidR="0056066A" w:rsidRPr="0056066A">
        <w:rPr>
          <w:rFonts w:eastAsia="Calibri"/>
          <w:bCs/>
          <w:sz w:val="24"/>
          <w:szCs w:val="24"/>
          <w:lang w:val="lt-LT"/>
        </w:rPr>
        <w:t xml:space="preserve"> sutarties priede pateiktoje techninėje specifikacijoje. </w:t>
      </w:r>
    </w:p>
    <w:p w14:paraId="19612A1B" w14:textId="4578C544" w:rsidR="0056066A" w:rsidRPr="002B6815" w:rsidRDefault="00EC4FD4" w:rsidP="0056066A">
      <w:pPr>
        <w:ind w:firstLine="709"/>
        <w:jc w:val="both"/>
        <w:rPr>
          <w:rFonts w:eastAsia="Calibri"/>
          <w:bCs/>
          <w:sz w:val="24"/>
          <w:szCs w:val="24"/>
          <w:lang w:val="lt-LT"/>
        </w:rPr>
      </w:pPr>
      <w:r>
        <w:rPr>
          <w:rFonts w:eastAsia="Calibri"/>
          <w:bCs/>
          <w:sz w:val="24"/>
          <w:szCs w:val="24"/>
          <w:lang w:val="lt-LT"/>
        </w:rPr>
        <w:t>68</w:t>
      </w:r>
      <w:r w:rsidR="0056066A">
        <w:rPr>
          <w:rFonts w:eastAsia="Calibri"/>
          <w:bCs/>
          <w:sz w:val="24"/>
          <w:szCs w:val="24"/>
          <w:lang w:val="lt-LT"/>
        </w:rPr>
        <w:t xml:space="preserve">. </w:t>
      </w:r>
      <w:r w:rsidR="0056066A" w:rsidRPr="0056066A">
        <w:rPr>
          <w:rFonts w:eastAsia="Calibri"/>
          <w:bCs/>
          <w:sz w:val="24"/>
          <w:szCs w:val="24"/>
          <w:lang w:val="lt-LT"/>
        </w:rPr>
        <w:t>Sutartyje yra pasirinktas šis kainos apskaičiavimo būdas: fiksuota</w:t>
      </w:r>
      <w:r w:rsidR="00315DE2">
        <w:rPr>
          <w:rFonts w:eastAsia="Calibri"/>
          <w:bCs/>
          <w:sz w:val="24"/>
          <w:szCs w:val="24"/>
          <w:lang w:val="lt-LT"/>
        </w:rPr>
        <w:t xml:space="preserve"> kaina.</w:t>
      </w:r>
      <w:r w:rsidR="00855EB9">
        <w:rPr>
          <w:rFonts w:eastAsia="Calibri"/>
          <w:bCs/>
          <w:sz w:val="24"/>
          <w:szCs w:val="24"/>
          <w:lang w:val="lt-LT"/>
        </w:rPr>
        <w:t xml:space="preserve"> Pradinė sutarties </w:t>
      </w:r>
      <w:r w:rsidR="002B6815">
        <w:rPr>
          <w:rFonts w:eastAsia="Calibri"/>
          <w:bCs/>
          <w:sz w:val="24"/>
          <w:szCs w:val="24"/>
          <w:lang w:val="lt-LT"/>
        </w:rPr>
        <w:t>vertė</w:t>
      </w:r>
      <w:r w:rsidR="00855EB9">
        <w:rPr>
          <w:rFonts w:eastAsia="Calibri"/>
          <w:bCs/>
          <w:sz w:val="24"/>
          <w:szCs w:val="24"/>
          <w:lang w:val="lt-LT"/>
        </w:rPr>
        <w:t xml:space="preserve"> </w:t>
      </w:r>
      <w:r w:rsidR="002B6815">
        <w:rPr>
          <w:rFonts w:eastAsia="Calibri"/>
          <w:bCs/>
          <w:sz w:val="24"/>
          <w:szCs w:val="24"/>
          <w:lang w:val="lt-LT"/>
        </w:rPr>
        <w:t xml:space="preserve">negali viršyti </w:t>
      </w:r>
      <w:r w:rsidR="002B6815" w:rsidRPr="006D5F23">
        <w:rPr>
          <w:rFonts w:eastAsia="Calibri"/>
          <w:bCs/>
          <w:sz w:val="24"/>
          <w:szCs w:val="24"/>
          <w:lang w:val="lt-LT"/>
        </w:rPr>
        <w:t>3</w:t>
      </w:r>
      <w:r w:rsidR="004D3649">
        <w:rPr>
          <w:rFonts w:eastAsia="Calibri"/>
          <w:bCs/>
          <w:sz w:val="24"/>
          <w:szCs w:val="24"/>
          <w:lang w:val="lt-LT"/>
        </w:rPr>
        <w:t>4</w:t>
      </w:r>
      <w:r w:rsidR="002B6815" w:rsidRPr="006D5F23">
        <w:rPr>
          <w:rFonts w:eastAsia="Calibri"/>
          <w:bCs/>
          <w:sz w:val="24"/>
          <w:szCs w:val="24"/>
          <w:lang w:val="lt-LT"/>
        </w:rPr>
        <w:t xml:space="preserve"> 000,00 </w:t>
      </w:r>
      <w:r w:rsidR="00855EB9" w:rsidRPr="006D5F23">
        <w:rPr>
          <w:rFonts w:eastAsia="Calibri"/>
          <w:bCs/>
          <w:sz w:val="24"/>
          <w:szCs w:val="24"/>
          <w:lang w:val="lt-LT"/>
        </w:rPr>
        <w:t>EUR</w:t>
      </w:r>
      <w:r w:rsidR="002B6815" w:rsidRPr="006D5F23">
        <w:rPr>
          <w:rFonts w:eastAsia="Calibri"/>
          <w:bCs/>
          <w:sz w:val="24"/>
          <w:szCs w:val="24"/>
          <w:lang w:val="lt-LT"/>
        </w:rPr>
        <w:t xml:space="preserve"> su PVM. </w:t>
      </w:r>
    </w:p>
    <w:p w14:paraId="3F99185D" w14:textId="5D8610D5" w:rsidR="0056066A" w:rsidRPr="0056066A" w:rsidRDefault="00EC4FD4" w:rsidP="0056066A">
      <w:pPr>
        <w:ind w:firstLine="709"/>
        <w:jc w:val="both"/>
        <w:rPr>
          <w:rFonts w:eastAsia="Calibri"/>
          <w:bCs/>
          <w:sz w:val="24"/>
          <w:szCs w:val="24"/>
          <w:lang w:val="lt-LT"/>
        </w:rPr>
      </w:pPr>
      <w:r>
        <w:rPr>
          <w:rFonts w:eastAsia="Calibri"/>
          <w:bCs/>
          <w:sz w:val="24"/>
          <w:szCs w:val="24"/>
          <w:lang w:val="lt-LT"/>
        </w:rPr>
        <w:t>69</w:t>
      </w:r>
      <w:r w:rsidR="0056066A">
        <w:rPr>
          <w:rFonts w:eastAsia="Calibri"/>
          <w:bCs/>
          <w:sz w:val="24"/>
          <w:szCs w:val="24"/>
          <w:lang w:val="lt-LT"/>
        </w:rPr>
        <w:t xml:space="preserve">. </w:t>
      </w:r>
      <w:r w:rsidR="00315DE2">
        <w:rPr>
          <w:rFonts w:eastAsia="Calibri"/>
          <w:bCs/>
          <w:sz w:val="24"/>
          <w:szCs w:val="24"/>
          <w:lang w:val="lt-LT"/>
        </w:rPr>
        <w:t>Sutarties kaina</w:t>
      </w:r>
      <w:r w:rsidR="0056066A" w:rsidRPr="0056066A">
        <w:rPr>
          <w:rFonts w:eastAsia="Calibri"/>
          <w:bCs/>
          <w:sz w:val="24"/>
          <w:szCs w:val="24"/>
          <w:lang w:val="lt-LT"/>
        </w:rPr>
        <w:t xml:space="preserve"> dėl kainų lyg</w:t>
      </w:r>
      <w:r w:rsidR="00315DE2">
        <w:rPr>
          <w:rFonts w:eastAsia="Calibri"/>
          <w:bCs/>
          <w:sz w:val="24"/>
          <w:szCs w:val="24"/>
          <w:lang w:val="lt-LT"/>
        </w:rPr>
        <w:t>io pasikeitimo neperskaičiuojama</w:t>
      </w:r>
      <w:r w:rsidR="0056066A" w:rsidRPr="0056066A">
        <w:rPr>
          <w:rFonts w:eastAsia="Calibri"/>
          <w:bCs/>
          <w:sz w:val="24"/>
          <w:szCs w:val="24"/>
          <w:lang w:val="lt-LT"/>
        </w:rPr>
        <w:t>.</w:t>
      </w:r>
    </w:p>
    <w:p w14:paraId="6F48775B" w14:textId="7AB17F8F" w:rsidR="0056066A" w:rsidRPr="0056066A" w:rsidRDefault="00EC4FD4" w:rsidP="0056066A">
      <w:pPr>
        <w:ind w:firstLine="709"/>
        <w:jc w:val="both"/>
        <w:rPr>
          <w:rFonts w:eastAsia="Calibri"/>
          <w:bCs/>
          <w:sz w:val="24"/>
          <w:szCs w:val="24"/>
          <w:lang w:val="lt-LT"/>
        </w:rPr>
      </w:pPr>
      <w:r>
        <w:rPr>
          <w:rFonts w:eastAsia="Calibri"/>
          <w:bCs/>
          <w:sz w:val="24"/>
          <w:szCs w:val="24"/>
          <w:lang w:val="lt-LT"/>
        </w:rPr>
        <w:t>70</w:t>
      </w:r>
      <w:r w:rsidR="0056066A">
        <w:rPr>
          <w:rFonts w:eastAsia="Calibri"/>
          <w:bCs/>
          <w:sz w:val="24"/>
          <w:szCs w:val="24"/>
          <w:lang w:val="lt-LT"/>
        </w:rPr>
        <w:t xml:space="preserve">. </w:t>
      </w:r>
      <w:r w:rsidR="00315DE2">
        <w:rPr>
          <w:rFonts w:eastAsia="Calibri"/>
          <w:bCs/>
          <w:sz w:val="24"/>
          <w:szCs w:val="24"/>
          <w:lang w:val="lt-LT"/>
        </w:rPr>
        <w:t>Kaina</w:t>
      </w:r>
      <w:r w:rsidR="0056066A" w:rsidRPr="0056066A">
        <w:rPr>
          <w:rFonts w:eastAsia="Calibri"/>
          <w:bCs/>
          <w:sz w:val="24"/>
          <w:szCs w:val="24"/>
          <w:lang w:val="lt-LT"/>
        </w:rPr>
        <w:t xml:space="preserve"> dėl pasikeitus</w:t>
      </w:r>
      <w:r w:rsidR="00315DE2">
        <w:rPr>
          <w:rFonts w:eastAsia="Calibri"/>
          <w:bCs/>
          <w:sz w:val="24"/>
          <w:szCs w:val="24"/>
          <w:lang w:val="lt-LT"/>
        </w:rPr>
        <w:t xml:space="preserve">ių mokesčių perskaičiuojama </w:t>
      </w:r>
      <w:r w:rsidR="0056066A" w:rsidRPr="0056066A">
        <w:rPr>
          <w:rFonts w:eastAsia="Calibri"/>
          <w:bCs/>
          <w:sz w:val="24"/>
          <w:szCs w:val="24"/>
          <w:lang w:val="lt-LT"/>
        </w:rPr>
        <w:t>tokia tvarka:</w:t>
      </w:r>
    </w:p>
    <w:p w14:paraId="4A17DA84" w14:textId="32C0A5A9" w:rsidR="0056066A" w:rsidRPr="0056066A" w:rsidRDefault="00EC4FD4" w:rsidP="0056066A">
      <w:pPr>
        <w:ind w:firstLine="709"/>
        <w:jc w:val="both"/>
        <w:rPr>
          <w:rFonts w:eastAsia="Calibri"/>
          <w:bCs/>
          <w:sz w:val="24"/>
          <w:szCs w:val="24"/>
          <w:lang w:val="lt-LT"/>
        </w:rPr>
      </w:pPr>
      <w:r>
        <w:rPr>
          <w:rFonts w:eastAsia="Calibri"/>
          <w:bCs/>
          <w:sz w:val="24"/>
          <w:szCs w:val="24"/>
          <w:lang w:val="lt-LT"/>
        </w:rPr>
        <w:t>70</w:t>
      </w:r>
      <w:r w:rsidR="0056066A" w:rsidRPr="0056066A">
        <w:rPr>
          <w:rFonts w:eastAsia="Calibri"/>
          <w:bCs/>
          <w:sz w:val="24"/>
          <w:szCs w:val="24"/>
          <w:lang w:val="lt-LT"/>
        </w:rPr>
        <w:t>.1.</w:t>
      </w:r>
      <w:r w:rsidR="0056066A" w:rsidRPr="0056066A">
        <w:rPr>
          <w:rFonts w:eastAsia="Calibri"/>
          <w:bCs/>
          <w:sz w:val="24"/>
          <w:szCs w:val="24"/>
          <w:lang w:val="lt-LT"/>
        </w:rPr>
        <w:tab/>
        <w:t>mokestis, ku</w:t>
      </w:r>
      <w:r w:rsidR="00315DE2">
        <w:rPr>
          <w:rFonts w:eastAsia="Calibri"/>
          <w:bCs/>
          <w:sz w:val="24"/>
          <w:szCs w:val="24"/>
          <w:lang w:val="lt-LT"/>
        </w:rPr>
        <w:t>riam pasikeitus perskaičiuojama kaina</w:t>
      </w:r>
      <w:r w:rsidR="0056066A" w:rsidRPr="0056066A">
        <w:rPr>
          <w:rFonts w:eastAsia="Calibri"/>
          <w:bCs/>
          <w:sz w:val="24"/>
          <w:szCs w:val="24"/>
          <w:lang w:val="lt-LT"/>
        </w:rPr>
        <w:t>: pridėtinės vertės mokestis (PVM).</w:t>
      </w:r>
      <w:r w:rsidR="00315DE2">
        <w:rPr>
          <w:rFonts w:eastAsia="Calibri"/>
          <w:bCs/>
          <w:sz w:val="24"/>
          <w:szCs w:val="24"/>
          <w:lang w:val="lt-LT"/>
        </w:rPr>
        <w:t xml:space="preserve"> Pasikeitus kitiems mokesčiams kaina neperskaičiuojama</w:t>
      </w:r>
      <w:r w:rsidR="0056066A" w:rsidRPr="0056066A">
        <w:rPr>
          <w:rFonts w:eastAsia="Calibri"/>
          <w:bCs/>
          <w:sz w:val="24"/>
          <w:szCs w:val="24"/>
          <w:lang w:val="lt-LT"/>
        </w:rPr>
        <w:t>;</w:t>
      </w:r>
    </w:p>
    <w:p w14:paraId="1026C88E" w14:textId="4D593C23" w:rsidR="0056066A" w:rsidRPr="0056066A" w:rsidRDefault="00EC4FD4" w:rsidP="0056066A">
      <w:pPr>
        <w:ind w:firstLine="709"/>
        <w:jc w:val="both"/>
        <w:rPr>
          <w:rFonts w:eastAsia="Calibri"/>
          <w:bCs/>
          <w:sz w:val="24"/>
          <w:szCs w:val="24"/>
          <w:lang w:val="lt-LT"/>
        </w:rPr>
      </w:pPr>
      <w:r>
        <w:rPr>
          <w:rFonts w:eastAsia="Calibri"/>
          <w:bCs/>
          <w:sz w:val="24"/>
          <w:szCs w:val="24"/>
          <w:lang w:val="lt-LT"/>
        </w:rPr>
        <w:t>70</w:t>
      </w:r>
      <w:r w:rsidR="0056066A" w:rsidRPr="0056066A">
        <w:rPr>
          <w:rFonts w:eastAsia="Calibri"/>
          <w:bCs/>
          <w:sz w:val="24"/>
          <w:szCs w:val="24"/>
          <w:lang w:val="lt-LT"/>
        </w:rPr>
        <w:t>.2.</w:t>
      </w:r>
      <w:r w:rsidR="0056066A" w:rsidRPr="0056066A">
        <w:rPr>
          <w:rFonts w:eastAsia="Calibri"/>
          <w:bCs/>
          <w:sz w:val="24"/>
          <w:szCs w:val="24"/>
          <w:lang w:val="lt-LT"/>
        </w:rPr>
        <w:tab/>
        <w:t>perskaičiavimas atliekamas įsigaliojus Lietuvos Respublikos pridėtinės vertės mokesčio įstatymo pakeitimo įstatymui, kuriuo keičiasi mokesčio tarifas;</w:t>
      </w:r>
    </w:p>
    <w:p w14:paraId="3AE8B7D1" w14:textId="013F0626" w:rsidR="0056066A" w:rsidRPr="0056066A" w:rsidRDefault="00EC4FD4" w:rsidP="0056066A">
      <w:pPr>
        <w:ind w:firstLine="709"/>
        <w:jc w:val="both"/>
        <w:rPr>
          <w:rFonts w:eastAsia="Calibri"/>
          <w:bCs/>
          <w:sz w:val="24"/>
          <w:szCs w:val="24"/>
          <w:lang w:val="lt-LT"/>
        </w:rPr>
      </w:pPr>
      <w:r>
        <w:rPr>
          <w:rFonts w:eastAsia="Calibri"/>
          <w:bCs/>
          <w:sz w:val="24"/>
          <w:szCs w:val="24"/>
          <w:lang w:val="lt-LT"/>
        </w:rPr>
        <w:t>70</w:t>
      </w:r>
      <w:r w:rsidR="0056066A" w:rsidRPr="0056066A">
        <w:rPr>
          <w:rFonts w:eastAsia="Calibri"/>
          <w:bCs/>
          <w:sz w:val="24"/>
          <w:szCs w:val="24"/>
          <w:lang w:val="lt-LT"/>
        </w:rPr>
        <w:t>.3.</w:t>
      </w:r>
      <w:r w:rsidR="0056066A" w:rsidRPr="0056066A">
        <w:rPr>
          <w:rFonts w:eastAsia="Calibri"/>
          <w:bCs/>
          <w:sz w:val="24"/>
          <w:szCs w:val="24"/>
          <w:lang w:val="lt-LT"/>
        </w:rPr>
        <w:tab/>
        <w:t xml:space="preserve">perskaičiavimo formulė: </w:t>
      </w:r>
      <w:r w:rsidR="00315DE2">
        <w:rPr>
          <w:rFonts w:eastAsia="Calibri"/>
          <w:bCs/>
          <w:sz w:val="24"/>
          <w:szCs w:val="24"/>
          <w:lang w:val="lt-LT"/>
        </w:rPr>
        <w:t>pasikeitus PVM tarifo dydžiui, kainoje</w:t>
      </w:r>
      <w:r w:rsidR="0056066A" w:rsidRPr="0056066A">
        <w:rPr>
          <w:rFonts w:eastAsia="Calibri"/>
          <w:bCs/>
          <w:sz w:val="24"/>
          <w:szCs w:val="24"/>
          <w:lang w:val="lt-LT"/>
        </w:rPr>
        <w:t xml:space="preserve"> esantis PVM tarifas nesuteiktoms paslaugoms keičiamas (mažinamas ar didinamas) pagal Lietuvos Respublikos galiojančius teisės aktus;</w:t>
      </w:r>
    </w:p>
    <w:p w14:paraId="0CE0AAAA" w14:textId="2826BD66" w:rsidR="0056066A" w:rsidRPr="0056066A" w:rsidRDefault="00EC4FD4" w:rsidP="0056066A">
      <w:pPr>
        <w:ind w:firstLine="709"/>
        <w:jc w:val="both"/>
        <w:rPr>
          <w:rFonts w:eastAsia="Calibri"/>
          <w:bCs/>
          <w:sz w:val="24"/>
          <w:szCs w:val="24"/>
          <w:lang w:val="lt-LT"/>
        </w:rPr>
      </w:pPr>
      <w:r>
        <w:rPr>
          <w:rFonts w:eastAsia="Calibri"/>
          <w:bCs/>
          <w:sz w:val="24"/>
          <w:szCs w:val="24"/>
          <w:lang w:val="lt-LT"/>
        </w:rPr>
        <w:t>70</w:t>
      </w:r>
      <w:r w:rsidR="00315DE2">
        <w:rPr>
          <w:rFonts w:eastAsia="Calibri"/>
          <w:bCs/>
          <w:sz w:val="24"/>
          <w:szCs w:val="24"/>
          <w:lang w:val="lt-LT"/>
        </w:rPr>
        <w:t>.4.</w:t>
      </w:r>
      <w:r w:rsidR="00315DE2">
        <w:rPr>
          <w:rFonts w:eastAsia="Calibri"/>
          <w:bCs/>
          <w:sz w:val="24"/>
          <w:szCs w:val="24"/>
          <w:lang w:val="lt-LT"/>
        </w:rPr>
        <w:tab/>
        <w:t>kainos</w:t>
      </w:r>
      <w:r w:rsidR="0056066A" w:rsidRPr="0056066A">
        <w:rPr>
          <w:rFonts w:eastAsia="Calibri"/>
          <w:bCs/>
          <w:sz w:val="24"/>
          <w:szCs w:val="24"/>
          <w:lang w:val="lt-LT"/>
        </w:rPr>
        <w:t xml:space="preserve"> pakeitimas įforminamas papildomu Šalių susitarimu;</w:t>
      </w:r>
    </w:p>
    <w:p w14:paraId="7A010FE6" w14:textId="431C50BC" w:rsidR="0056066A" w:rsidRPr="0056066A" w:rsidRDefault="00EC4FD4" w:rsidP="0056066A">
      <w:pPr>
        <w:ind w:firstLine="709"/>
        <w:jc w:val="both"/>
        <w:rPr>
          <w:rFonts w:eastAsia="Calibri"/>
          <w:bCs/>
          <w:sz w:val="24"/>
          <w:szCs w:val="24"/>
          <w:lang w:val="lt-LT"/>
        </w:rPr>
      </w:pPr>
      <w:r>
        <w:rPr>
          <w:rFonts w:eastAsia="Calibri"/>
          <w:bCs/>
          <w:sz w:val="24"/>
          <w:szCs w:val="24"/>
          <w:lang w:val="lt-LT"/>
        </w:rPr>
        <w:t>70</w:t>
      </w:r>
      <w:r w:rsidR="00315DE2">
        <w:rPr>
          <w:rFonts w:eastAsia="Calibri"/>
          <w:bCs/>
          <w:sz w:val="24"/>
          <w:szCs w:val="24"/>
          <w:lang w:val="lt-LT"/>
        </w:rPr>
        <w:t>.5.</w:t>
      </w:r>
      <w:r w:rsidR="00315DE2">
        <w:rPr>
          <w:rFonts w:eastAsia="Calibri"/>
          <w:bCs/>
          <w:sz w:val="24"/>
          <w:szCs w:val="24"/>
          <w:lang w:val="lt-LT"/>
        </w:rPr>
        <w:tab/>
        <w:t>perskaičiuota kaina pradedama</w:t>
      </w:r>
      <w:r w:rsidR="0056066A" w:rsidRPr="0056066A">
        <w:rPr>
          <w:rFonts w:eastAsia="Calibri"/>
          <w:bCs/>
          <w:sz w:val="24"/>
          <w:szCs w:val="24"/>
          <w:lang w:val="lt-LT"/>
        </w:rPr>
        <w:t xml:space="preserve"> taikyti nuo Lietuvos Respublikos pridėtinės vertės mokesčio įstatymo pakeitimo įstatymo, kuriuo keičiasi šio mokesčio tarifas, nurody</w:t>
      </w:r>
      <w:r w:rsidR="0056066A">
        <w:rPr>
          <w:rFonts w:eastAsia="Calibri"/>
          <w:bCs/>
          <w:sz w:val="24"/>
          <w:szCs w:val="24"/>
          <w:lang w:val="lt-LT"/>
        </w:rPr>
        <w:t>tos tarifo įsigaliojimo dienos.</w:t>
      </w:r>
    </w:p>
    <w:p w14:paraId="15CBDF98" w14:textId="1B919EF4" w:rsidR="0056066A" w:rsidRPr="0056066A" w:rsidRDefault="00EC4FD4" w:rsidP="0056066A">
      <w:pPr>
        <w:ind w:firstLine="709"/>
        <w:jc w:val="both"/>
        <w:rPr>
          <w:rFonts w:eastAsia="Calibri"/>
          <w:bCs/>
          <w:sz w:val="24"/>
          <w:szCs w:val="24"/>
          <w:lang w:val="lt-LT"/>
        </w:rPr>
      </w:pPr>
      <w:r>
        <w:rPr>
          <w:rFonts w:eastAsia="Calibri"/>
          <w:bCs/>
          <w:sz w:val="24"/>
          <w:szCs w:val="24"/>
          <w:lang w:val="lt-LT"/>
        </w:rPr>
        <w:t>71</w:t>
      </w:r>
      <w:r w:rsidR="0056066A">
        <w:rPr>
          <w:rFonts w:eastAsia="Calibri"/>
          <w:bCs/>
          <w:sz w:val="24"/>
          <w:szCs w:val="24"/>
          <w:lang w:val="lt-LT"/>
        </w:rPr>
        <w:t xml:space="preserve">. </w:t>
      </w:r>
      <w:r w:rsidR="0056066A" w:rsidRPr="0056066A">
        <w:rPr>
          <w:rFonts w:eastAsia="Calibri"/>
          <w:bCs/>
          <w:sz w:val="24"/>
          <w:szCs w:val="24"/>
          <w:lang w:val="lt-LT"/>
        </w:rPr>
        <w:t xml:space="preserve">Prievolių įvykdymo terminai. </w:t>
      </w:r>
    </w:p>
    <w:p w14:paraId="494D9991" w14:textId="401564F9" w:rsidR="0056066A" w:rsidRPr="0056066A" w:rsidRDefault="00C51249" w:rsidP="0056066A">
      <w:pPr>
        <w:ind w:firstLine="709"/>
        <w:jc w:val="both"/>
        <w:rPr>
          <w:rFonts w:eastAsia="Calibri"/>
          <w:bCs/>
          <w:sz w:val="24"/>
          <w:szCs w:val="24"/>
          <w:lang w:val="lt-LT"/>
        </w:rPr>
      </w:pPr>
      <w:r w:rsidRPr="00054BDF">
        <w:rPr>
          <w:sz w:val="24"/>
          <w:szCs w:val="24"/>
          <w:lang w:val="lt-LT"/>
        </w:rPr>
        <w:t xml:space="preserve">Paslaugų teikimo </w:t>
      </w:r>
      <w:r>
        <w:rPr>
          <w:sz w:val="24"/>
          <w:szCs w:val="24"/>
          <w:lang w:val="lt-LT"/>
        </w:rPr>
        <w:t xml:space="preserve">ir sutarties galiojimo </w:t>
      </w:r>
      <w:r w:rsidRPr="00054BDF">
        <w:rPr>
          <w:sz w:val="24"/>
          <w:szCs w:val="24"/>
          <w:lang w:val="lt-LT"/>
        </w:rPr>
        <w:t xml:space="preserve">terminai: </w:t>
      </w:r>
      <w:r>
        <w:rPr>
          <w:sz w:val="24"/>
          <w:szCs w:val="24"/>
          <w:lang w:val="lt-LT"/>
        </w:rPr>
        <w:t>p</w:t>
      </w:r>
      <w:r w:rsidRPr="00A842DD">
        <w:rPr>
          <w:sz w:val="24"/>
          <w:szCs w:val="24"/>
          <w:lang w:val="lt-LT"/>
        </w:rPr>
        <w:t xml:space="preserve">irkimo sutarties galiojimo </w:t>
      </w:r>
      <w:r>
        <w:rPr>
          <w:sz w:val="24"/>
          <w:szCs w:val="24"/>
          <w:lang w:val="lt-LT"/>
        </w:rPr>
        <w:t xml:space="preserve">ir paslaugos teikimo </w:t>
      </w:r>
      <w:r w:rsidRPr="00A842DD">
        <w:rPr>
          <w:sz w:val="24"/>
          <w:szCs w:val="24"/>
          <w:lang w:val="lt-LT"/>
        </w:rPr>
        <w:t xml:space="preserve">terminas – nuo </w:t>
      </w:r>
      <w:r>
        <w:rPr>
          <w:sz w:val="24"/>
          <w:szCs w:val="24"/>
          <w:lang w:val="lt-LT"/>
        </w:rPr>
        <w:t>202</w:t>
      </w:r>
      <w:r w:rsidR="006B70B1">
        <w:rPr>
          <w:sz w:val="24"/>
          <w:szCs w:val="24"/>
          <w:lang w:val="lt-LT"/>
        </w:rPr>
        <w:t>5</w:t>
      </w:r>
      <w:r>
        <w:rPr>
          <w:sz w:val="24"/>
          <w:szCs w:val="24"/>
          <w:lang w:val="lt-LT"/>
        </w:rPr>
        <w:t xml:space="preserve"> m. sausio 1 </w:t>
      </w:r>
      <w:r w:rsidRPr="00EC3F17">
        <w:rPr>
          <w:sz w:val="24"/>
          <w:szCs w:val="24"/>
          <w:lang w:val="lt-LT"/>
        </w:rPr>
        <w:t>d</w:t>
      </w:r>
      <w:r>
        <w:rPr>
          <w:sz w:val="24"/>
          <w:szCs w:val="24"/>
          <w:lang w:val="lt-LT"/>
        </w:rPr>
        <w:t>.</w:t>
      </w:r>
      <w:r w:rsidRPr="00EC3F17">
        <w:rPr>
          <w:sz w:val="24"/>
          <w:szCs w:val="24"/>
          <w:lang w:val="lt-LT"/>
        </w:rPr>
        <w:t xml:space="preserve"> </w:t>
      </w:r>
      <w:r w:rsidRPr="00E8395D">
        <w:rPr>
          <w:sz w:val="24"/>
          <w:szCs w:val="24"/>
          <w:lang w:val="lt-LT"/>
        </w:rPr>
        <w:t>iki 202</w:t>
      </w:r>
      <w:r w:rsidR="006B70B1">
        <w:rPr>
          <w:sz w:val="24"/>
          <w:szCs w:val="24"/>
          <w:lang w:val="lt-LT"/>
        </w:rPr>
        <w:t>5</w:t>
      </w:r>
      <w:r w:rsidRPr="00E8395D">
        <w:rPr>
          <w:sz w:val="24"/>
          <w:szCs w:val="24"/>
          <w:lang w:val="lt-LT"/>
        </w:rPr>
        <w:t xml:space="preserve"> m. gruodžio 31 d</w:t>
      </w:r>
      <w:r w:rsidR="00EC4FD4" w:rsidRPr="00E8395D">
        <w:rPr>
          <w:sz w:val="24"/>
          <w:szCs w:val="24"/>
          <w:lang w:val="lt-LT"/>
        </w:rPr>
        <w:t>.</w:t>
      </w:r>
      <w:r w:rsidR="0056066A" w:rsidRPr="0056066A">
        <w:rPr>
          <w:rFonts w:eastAsia="Calibri"/>
          <w:bCs/>
          <w:sz w:val="24"/>
          <w:szCs w:val="24"/>
          <w:lang w:val="lt-LT"/>
        </w:rPr>
        <w:t xml:space="preserve">    </w:t>
      </w:r>
    </w:p>
    <w:p w14:paraId="0B7E4B82" w14:textId="55B0CB12" w:rsidR="0056066A" w:rsidRPr="0056066A" w:rsidRDefault="00EC4FD4" w:rsidP="0056066A">
      <w:pPr>
        <w:ind w:firstLine="709"/>
        <w:jc w:val="both"/>
        <w:rPr>
          <w:rFonts w:eastAsia="Calibri"/>
          <w:bCs/>
          <w:sz w:val="24"/>
          <w:szCs w:val="24"/>
          <w:lang w:val="lt-LT"/>
        </w:rPr>
      </w:pPr>
      <w:r>
        <w:rPr>
          <w:rFonts w:eastAsia="Calibri"/>
          <w:bCs/>
          <w:sz w:val="24"/>
          <w:szCs w:val="24"/>
          <w:lang w:val="lt-LT"/>
        </w:rPr>
        <w:t>72</w:t>
      </w:r>
      <w:r w:rsidR="0056066A">
        <w:rPr>
          <w:rFonts w:eastAsia="Calibri"/>
          <w:bCs/>
          <w:sz w:val="24"/>
          <w:szCs w:val="24"/>
          <w:lang w:val="lt-LT"/>
        </w:rPr>
        <w:t xml:space="preserve">. </w:t>
      </w:r>
      <w:r w:rsidR="0056066A" w:rsidRPr="0056066A">
        <w:rPr>
          <w:rFonts w:eastAsia="Calibri"/>
          <w:bCs/>
          <w:sz w:val="24"/>
          <w:szCs w:val="24"/>
          <w:lang w:val="lt-LT"/>
        </w:rPr>
        <w:t>Sutartinės atsakomybės už prievolių nevykdymą ar netinkamą vykdymą nustatymas.</w:t>
      </w:r>
    </w:p>
    <w:p w14:paraId="0723804A" w14:textId="7FD329F1" w:rsidR="0056066A" w:rsidRPr="0056066A" w:rsidRDefault="00EC4FD4" w:rsidP="0056066A">
      <w:pPr>
        <w:ind w:firstLine="709"/>
        <w:jc w:val="both"/>
        <w:rPr>
          <w:rFonts w:eastAsia="Calibri"/>
          <w:bCs/>
          <w:sz w:val="24"/>
          <w:szCs w:val="24"/>
          <w:lang w:val="lt-LT"/>
        </w:rPr>
      </w:pPr>
      <w:r>
        <w:rPr>
          <w:rFonts w:eastAsia="Calibri"/>
          <w:bCs/>
          <w:sz w:val="24"/>
          <w:szCs w:val="24"/>
          <w:lang w:val="lt-LT"/>
        </w:rPr>
        <w:t>72</w:t>
      </w:r>
      <w:r w:rsidR="0056066A">
        <w:rPr>
          <w:rFonts w:eastAsia="Calibri"/>
          <w:bCs/>
          <w:sz w:val="24"/>
          <w:szCs w:val="24"/>
          <w:lang w:val="lt-LT"/>
        </w:rPr>
        <w:t xml:space="preserve">.1. </w:t>
      </w:r>
      <w:r w:rsidR="0056066A" w:rsidRPr="0056066A">
        <w:rPr>
          <w:rFonts w:eastAsia="Calibri"/>
          <w:bCs/>
          <w:sz w:val="24"/>
          <w:szCs w:val="24"/>
          <w:lang w:val="lt-LT"/>
        </w:rPr>
        <w:t xml:space="preserve">Jei tiekėjas dėl savo kaltės vėluoja suteikti Perkančiajai organizacijai paslaugas, Perkančioji organizacija turi teisę be oficialaus įspėjimo ir neprarasdama teisės į kitas savo teisių </w:t>
      </w:r>
      <w:r w:rsidR="0056066A" w:rsidRPr="0056066A">
        <w:rPr>
          <w:rFonts w:eastAsia="Calibri"/>
          <w:bCs/>
          <w:sz w:val="24"/>
          <w:szCs w:val="24"/>
          <w:lang w:val="lt-LT"/>
        </w:rPr>
        <w:lastRenderedPageBreak/>
        <w:t>pagal pirkimo sutartį gynimo priemones, pradėti skaičiuoti 0,02 % dydžio delspinigius, skaičiuojamus nuo laiku nesuteiktų  paslaugų kainos (su PVM) už kiekvieną uždelstą dieną.</w:t>
      </w:r>
    </w:p>
    <w:p w14:paraId="77FD43FD" w14:textId="212B632C" w:rsidR="0056066A" w:rsidRPr="0056066A" w:rsidRDefault="00EC4FD4" w:rsidP="0056066A">
      <w:pPr>
        <w:ind w:firstLine="709"/>
        <w:jc w:val="both"/>
        <w:rPr>
          <w:rFonts w:eastAsia="Calibri"/>
          <w:bCs/>
          <w:sz w:val="24"/>
          <w:szCs w:val="24"/>
          <w:lang w:val="lt-LT"/>
        </w:rPr>
      </w:pPr>
      <w:r>
        <w:rPr>
          <w:rFonts w:eastAsia="Calibri"/>
          <w:bCs/>
          <w:sz w:val="24"/>
          <w:szCs w:val="24"/>
          <w:lang w:val="lt-LT"/>
        </w:rPr>
        <w:t>72</w:t>
      </w:r>
      <w:r w:rsidR="0056066A">
        <w:rPr>
          <w:rFonts w:eastAsia="Calibri"/>
          <w:bCs/>
          <w:sz w:val="24"/>
          <w:szCs w:val="24"/>
          <w:lang w:val="lt-LT"/>
        </w:rPr>
        <w:t xml:space="preserve">.2. </w:t>
      </w:r>
      <w:r w:rsidR="0056066A" w:rsidRPr="0056066A">
        <w:rPr>
          <w:rFonts w:eastAsia="Calibri"/>
          <w:bCs/>
          <w:sz w:val="24"/>
          <w:szCs w:val="24"/>
          <w:lang w:val="lt-LT"/>
        </w:rPr>
        <w:t>Jei Perkančioji organizacija be pateisinamų priežasčių nesumoka tiekėjui už  suteiktas paslaugas per 30 kalendorinių dienų nuo sąskaitos faktūros gavimo dienos, tiekėjas turi teisę be oficialaus įspėjimo ir neprarasdamas teisės į kitas savo teisių pagal pirkimo sutartį gynimo priemones, pradėti skaičiuoti 0,02 % dydžio delspinigius, skaičiuojamus nuo vėluojamos sumokėti sumos už kiekvieną uždelstą dieną.</w:t>
      </w:r>
    </w:p>
    <w:p w14:paraId="4A262816" w14:textId="3AEBCA3D" w:rsidR="0056066A" w:rsidRPr="0056066A" w:rsidRDefault="00EC4FD4" w:rsidP="00882D82">
      <w:pPr>
        <w:tabs>
          <w:tab w:val="left" w:pos="993"/>
          <w:tab w:val="left" w:pos="1134"/>
        </w:tabs>
        <w:ind w:firstLine="709"/>
        <w:jc w:val="both"/>
        <w:rPr>
          <w:rFonts w:eastAsia="Calibri"/>
          <w:bCs/>
          <w:sz w:val="24"/>
          <w:szCs w:val="24"/>
          <w:lang w:val="lt-LT"/>
        </w:rPr>
      </w:pPr>
      <w:r>
        <w:rPr>
          <w:rFonts w:eastAsia="Calibri"/>
          <w:bCs/>
          <w:sz w:val="24"/>
          <w:szCs w:val="24"/>
          <w:lang w:val="lt-LT"/>
        </w:rPr>
        <w:t>73</w:t>
      </w:r>
      <w:r w:rsidR="0056066A">
        <w:rPr>
          <w:rFonts w:eastAsia="Calibri"/>
          <w:bCs/>
          <w:sz w:val="24"/>
          <w:szCs w:val="24"/>
          <w:lang w:val="lt-LT"/>
        </w:rPr>
        <w:t>.</w:t>
      </w:r>
      <w:r w:rsidR="0056066A" w:rsidRPr="0056066A">
        <w:rPr>
          <w:rFonts w:eastAsia="Calibri"/>
          <w:bCs/>
          <w:sz w:val="24"/>
          <w:szCs w:val="24"/>
          <w:lang w:val="lt-LT"/>
        </w:rPr>
        <w:tab/>
        <w:t xml:space="preserve">Ginčų sprendimo tvarka. </w:t>
      </w:r>
    </w:p>
    <w:p w14:paraId="34DCB27A" w14:textId="77777777" w:rsidR="0056066A" w:rsidRPr="0056066A" w:rsidRDefault="0056066A" w:rsidP="0056066A">
      <w:pPr>
        <w:ind w:firstLine="709"/>
        <w:jc w:val="both"/>
        <w:rPr>
          <w:rFonts w:eastAsia="Calibri"/>
          <w:bCs/>
          <w:sz w:val="24"/>
          <w:szCs w:val="24"/>
          <w:lang w:val="lt-LT"/>
        </w:rPr>
      </w:pPr>
      <w:r w:rsidRPr="0056066A">
        <w:rPr>
          <w:rFonts w:eastAsia="Calibri"/>
          <w:bCs/>
          <w:sz w:val="24"/>
          <w:szCs w:val="24"/>
          <w:lang w:val="lt-LT"/>
        </w:rPr>
        <w:t>Sutarties šalys visus ginčus stengiasi išspręsti derybomis. Kilus ginčui viena šalis raštu išdėsto savo nuomonę kitai šaliai ir pasiūlo ginčo sprendimą. Gavusi pasiūlymą ginčą spręsti derybomis, šalis privalo į jį atsakyti per 10 (dešimt) dienų. Ginčas turi būti išspręstas per ne ilgesnį nei 20 (dvidešimties) dienų terminą nuo derybų pradžios. Jei ginčo išspręsti derybomis nepavyksta arba jei kuri nors šalis laiku neatsako į pasiūlymą ginčą spręsti derybomis, kita šalis turi įstatyminę teisę kreiptis į kompetentingą Lietuvos Respublikos teismą, apie tai raštu informuodama kitą pirkimo sutarties šalį.</w:t>
      </w:r>
    </w:p>
    <w:p w14:paraId="11B7CE09" w14:textId="439FCA8F" w:rsidR="0056066A" w:rsidRP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 xml:space="preserve">4. </w:t>
      </w:r>
      <w:r w:rsidR="0056066A" w:rsidRPr="0056066A">
        <w:rPr>
          <w:rFonts w:eastAsia="Calibri"/>
          <w:bCs/>
          <w:sz w:val="24"/>
          <w:szCs w:val="24"/>
          <w:lang w:val="lt-LT"/>
        </w:rPr>
        <w:t>Pirkimo sutarties nutraukimo tvarka.</w:t>
      </w:r>
    </w:p>
    <w:p w14:paraId="5367EF55" w14:textId="77777777" w:rsidR="0056066A" w:rsidRPr="0056066A" w:rsidRDefault="0056066A" w:rsidP="0056066A">
      <w:pPr>
        <w:ind w:firstLine="709"/>
        <w:jc w:val="both"/>
        <w:rPr>
          <w:rFonts w:eastAsia="Calibri"/>
          <w:bCs/>
          <w:sz w:val="24"/>
          <w:szCs w:val="24"/>
          <w:lang w:val="lt-LT"/>
        </w:rPr>
      </w:pPr>
      <w:r w:rsidRPr="0056066A">
        <w:rPr>
          <w:rFonts w:eastAsia="Calibri"/>
          <w:bCs/>
          <w:sz w:val="24"/>
          <w:szCs w:val="24"/>
          <w:lang w:val="lt-LT"/>
        </w:rPr>
        <w:t>Pirkimo sutartis gali būti nutraukta raštišku šaliu susitarimu arba vienos šalies iniciatyva (nenurodant priežasčių), kai viena šalis įspėja kitą šalį raštu dėl sutarties nutraukimo ne vėliau kaip prieš 30 (trisdešimt) dienų.</w:t>
      </w:r>
    </w:p>
    <w:p w14:paraId="55557555" w14:textId="54366DC1" w:rsidR="0056066A" w:rsidRP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 xml:space="preserve">5. </w:t>
      </w:r>
      <w:r w:rsidR="0056066A" w:rsidRPr="0056066A">
        <w:rPr>
          <w:rFonts w:eastAsia="Calibri"/>
          <w:bCs/>
          <w:sz w:val="24"/>
          <w:szCs w:val="24"/>
          <w:lang w:val="lt-LT"/>
        </w:rPr>
        <w:t>Pirkimo sutarties galiojimas.</w:t>
      </w:r>
    </w:p>
    <w:p w14:paraId="4A831578" w14:textId="5A610E6C" w:rsidR="0056066A" w:rsidRPr="0056066A" w:rsidRDefault="00C51249" w:rsidP="0056066A">
      <w:pPr>
        <w:ind w:firstLine="709"/>
        <w:jc w:val="both"/>
        <w:rPr>
          <w:rFonts w:eastAsia="Calibri"/>
          <w:bCs/>
          <w:sz w:val="24"/>
          <w:szCs w:val="24"/>
          <w:lang w:val="lt-LT"/>
        </w:rPr>
      </w:pPr>
      <w:r w:rsidRPr="00054BDF">
        <w:rPr>
          <w:sz w:val="24"/>
          <w:szCs w:val="24"/>
          <w:lang w:val="lt-LT"/>
        </w:rPr>
        <w:t xml:space="preserve">Paslaugų teikimo </w:t>
      </w:r>
      <w:r>
        <w:rPr>
          <w:sz w:val="24"/>
          <w:szCs w:val="24"/>
          <w:lang w:val="lt-LT"/>
        </w:rPr>
        <w:t xml:space="preserve">ir sutarties galiojimo </w:t>
      </w:r>
      <w:r w:rsidRPr="00054BDF">
        <w:rPr>
          <w:sz w:val="24"/>
          <w:szCs w:val="24"/>
          <w:lang w:val="lt-LT"/>
        </w:rPr>
        <w:t xml:space="preserve">terminai: </w:t>
      </w:r>
      <w:r>
        <w:rPr>
          <w:sz w:val="24"/>
          <w:szCs w:val="24"/>
          <w:lang w:val="lt-LT"/>
        </w:rPr>
        <w:t>p</w:t>
      </w:r>
      <w:r w:rsidRPr="00A842DD">
        <w:rPr>
          <w:sz w:val="24"/>
          <w:szCs w:val="24"/>
          <w:lang w:val="lt-LT"/>
        </w:rPr>
        <w:t xml:space="preserve">irkimo sutarties galiojimo </w:t>
      </w:r>
      <w:r>
        <w:rPr>
          <w:sz w:val="24"/>
          <w:szCs w:val="24"/>
          <w:lang w:val="lt-LT"/>
        </w:rPr>
        <w:t xml:space="preserve">ir paslaugos teikimo </w:t>
      </w:r>
      <w:r w:rsidRPr="00A842DD">
        <w:rPr>
          <w:sz w:val="24"/>
          <w:szCs w:val="24"/>
          <w:lang w:val="lt-LT"/>
        </w:rPr>
        <w:t xml:space="preserve">terminas – nuo </w:t>
      </w:r>
      <w:r>
        <w:rPr>
          <w:sz w:val="24"/>
          <w:szCs w:val="24"/>
          <w:lang w:val="lt-LT"/>
        </w:rPr>
        <w:t>202</w:t>
      </w:r>
      <w:r w:rsidR="00584E27">
        <w:rPr>
          <w:sz w:val="24"/>
          <w:szCs w:val="24"/>
          <w:lang w:val="lt-LT"/>
        </w:rPr>
        <w:t>5</w:t>
      </w:r>
      <w:r>
        <w:rPr>
          <w:sz w:val="24"/>
          <w:szCs w:val="24"/>
          <w:lang w:val="lt-LT"/>
        </w:rPr>
        <w:t xml:space="preserve"> m. sausio 1 </w:t>
      </w:r>
      <w:r w:rsidRPr="00EC3F17">
        <w:rPr>
          <w:sz w:val="24"/>
          <w:szCs w:val="24"/>
          <w:lang w:val="lt-LT"/>
        </w:rPr>
        <w:t>d</w:t>
      </w:r>
      <w:r>
        <w:rPr>
          <w:sz w:val="24"/>
          <w:szCs w:val="24"/>
          <w:lang w:val="lt-LT"/>
        </w:rPr>
        <w:t>.</w:t>
      </w:r>
      <w:r w:rsidRPr="00EC3F17">
        <w:rPr>
          <w:sz w:val="24"/>
          <w:szCs w:val="24"/>
          <w:lang w:val="lt-LT"/>
        </w:rPr>
        <w:t xml:space="preserve"> </w:t>
      </w:r>
      <w:r w:rsidRPr="00E8395D">
        <w:rPr>
          <w:sz w:val="24"/>
          <w:szCs w:val="24"/>
          <w:lang w:val="lt-LT"/>
        </w:rPr>
        <w:t>iki 202</w:t>
      </w:r>
      <w:r w:rsidR="00584E27">
        <w:rPr>
          <w:sz w:val="24"/>
          <w:szCs w:val="24"/>
          <w:lang w:val="lt-LT"/>
        </w:rPr>
        <w:t>5</w:t>
      </w:r>
      <w:r w:rsidR="00D55E1C">
        <w:rPr>
          <w:sz w:val="24"/>
          <w:szCs w:val="24"/>
          <w:lang w:val="lt-LT"/>
        </w:rPr>
        <w:t xml:space="preserve"> </w:t>
      </w:r>
      <w:r w:rsidRPr="00E8395D">
        <w:rPr>
          <w:sz w:val="24"/>
          <w:szCs w:val="24"/>
          <w:lang w:val="lt-LT"/>
        </w:rPr>
        <w:t>m. gruodžio 31 d.</w:t>
      </w:r>
    </w:p>
    <w:p w14:paraId="21DB8366" w14:textId="12A77EAF" w:rsidR="0056066A" w:rsidRPr="0056066A" w:rsidRDefault="00EC4FD4" w:rsidP="0056066A">
      <w:pPr>
        <w:ind w:firstLine="709"/>
        <w:jc w:val="both"/>
        <w:rPr>
          <w:rFonts w:eastAsia="Calibri"/>
          <w:bCs/>
          <w:sz w:val="24"/>
          <w:szCs w:val="24"/>
          <w:lang w:val="lt-LT"/>
        </w:rPr>
      </w:pPr>
      <w:r>
        <w:rPr>
          <w:rFonts w:eastAsia="Calibri"/>
          <w:bCs/>
          <w:sz w:val="24"/>
          <w:szCs w:val="24"/>
          <w:lang w:val="lt-LT"/>
        </w:rPr>
        <w:t>76</w:t>
      </w:r>
      <w:r w:rsidR="0056066A">
        <w:rPr>
          <w:rFonts w:eastAsia="Calibri"/>
          <w:bCs/>
          <w:sz w:val="24"/>
          <w:szCs w:val="24"/>
          <w:lang w:val="lt-LT"/>
        </w:rPr>
        <w:t xml:space="preserve">. </w:t>
      </w:r>
      <w:r w:rsidR="0056066A" w:rsidRPr="0056066A">
        <w:rPr>
          <w:rFonts w:eastAsia="Calibri"/>
          <w:bCs/>
          <w:sz w:val="24"/>
          <w:szCs w:val="24"/>
          <w:lang w:val="lt-LT"/>
        </w:rPr>
        <w:t>Subtiekėjai, jeigu vykdant sutartį jie pasitelkiami, ir jų keitimo tvarka.</w:t>
      </w:r>
    </w:p>
    <w:p w14:paraId="7D4C9B9F" w14:textId="107299AE" w:rsidR="0056066A" w:rsidRP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6</w:t>
      </w:r>
      <w:r w:rsidR="0056066A" w:rsidRPr="0056066A">
        <w:rPr>
          <w:rFonts w:eastAsia="Calibri"/>
          <w:bCs/>
          <w:sz w:val="24"/>
          <w:szCs w:val="24"/>
          <w:lang w:val="lt-LT"/>
        </w:rPr>
        <w:t>.1.</w:t>
      </w:r>
      <w:r w:rsidR="0056066A" w:rsidRPr="0056066A">
        <w:rPr>
          <w:rFonts w:eastAsia="Calibri"/>
          <w:bCs/>
          <w:sz w:val="24"/>
          <w:szCs w:val="24"/>
          <w:lang w:val="lt-LT"/>
        </w:rPr>
        <w:tab/>
        <w:t>Sutarčiai vykdyti pasitelkiami šie subtiekėjai: [surašyti pasiūlyme nurodytus subtiekėjus, jeigu tokių nėra parašyti žodį „nėra“].</w:t>
      </w:r>
    </w:p>
    <w:p w14:paraId="7EFB0C1B" w14:textId="671FCEA2" w:rsidR="0056066A" w:rsidRP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6</w:t>
      </w:r>
      <w:r w:rsidR="0056066A" w:rsidRPr="0056066A">
        <w:rPr>
          <w:rFonts w:eastAsia="Calibri"/>
          <w:bCs/>
          <w:sz w:val="24"/>
          <w:szCs w:val="24"/>
          <w:lang w:val="lt-LT"/>
        </w:rPr>
        <w:t>.2.</w:t>
      </w:r>
      <w:r w:rsidR="0056066A" w:rsidRPr="0056066A">
        <w:rPr>
          <w:rFonts w:eastAsia="Calibri"/>
          <w:bCs/>
          <w:sz w:val="24"/>
          <w:szCs w:val="24"/>
          <w:lang w:val="lt-LT"/>
        </w:rPr>
        <w:tab/>
        <w:t>Subtiekėjų keitimas vietomis tarp Sutartyje numatytų subtiekėjų ar didesnės (mažesnės) paslaugų dalies, negu buvo suderinta, perdavimas kitam Sutartyje numatytam subtiekėjui galimas tik toms paslaugoms, kurias tiekėjas pasiūlyme buvo numatęs perduoti subtiekėjams ir tik gavus Perkančiosios organizacijos sutikimą.</w:t>
      </w:r>
    </w:p>
    <w:p w14:paraId="000C7700" w14:textId="1FC61239" w:rsidR="0056066A" w:rsidRP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6</w:t>
      </w:r>
      <w:r w:rsidR="0056066A" w:rsidRPr="0056066A">
        <w:rPr>
          <w:rFonts w:eastAsia="Calibri"/>
          <w:bCs/>
          <w:sz w:val="24"/>
          <w:szCs w:val="24"/>
          <w:lang w:val="lt-LT"/>
        </w:rPr>
        <w:t>.3.</w:t>
      </w:r>
      <w:r w:rsidR="0056066A" w:rsidRPr="0056066A">
        <w:rPr>
          <w:rFonts w:eastAsia="Calibri"/>
          <w:bCs/>
          <w:sz w:val="24"/>
          <w:szCs w:val="24"/>
          <w:lang w:val="lt-LT"/>
        </w:rPr>
        <w:tab/>
        <w:t>Sutarties galiojimo metu papildomų subtiekėjų pasitelkimas arba Sutartyje numatytų subtiekėjų atsisakymas galimas, tik gavus Perkančiosios organizacijos sutikimą ir esant vienai iš šių priežasčių:</w:t>
      </w:r>
    </w:p>
    <w:p w14:paraId="793DF2F8" w14:textId="39D26AF0" w:rsidR="0056066A" w:rsidRP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 xml:space="preserve">6.3.1. </w:t>
      </w:r>
      <w:r w:rsidR="0056066A" w:rsidRPr="0056066A">
        <w:rPr>
          <w:rFonts w:eastAsia="Calibri"/>
          <w:bCs/>
          <w:sz w:val="24"/>
          <w:szCs w:val="24"/>
          <w:lang w:val="lt-LT"/>
        </w:rPr>
        <w:t>Sutartyje numatytas subtiekėjas yra likviduojamas, bankrutavęs arba jam yra iškelta bankroto byla. Jei subtiekėjas yra fizinis asmuo – jo liga ar mirtis;</w:t>
      </w:r>
    </w:p>
    <w:p w14:paraId="589F083C" w14:textId="0F1BE728" w:rsidR="0056066A" w:rsidRP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 xml:space="preserve">6.3.2. </w:t>
      </w:r>
      <w:r w:rsidR="0056066A" w:rsidRPr="0056066A">
        <w:rPr>
          <w:rFonts w:eastAsia="Calibri"/>
          <w:bCs/>
          <w:sz w:val="24"/>
          <w:szCs w:val="24"/>
          <w:lang w:val="lt-LT"/>
        </w:rPr>
        <w:t>subtiekėjas tiekėjui atsisako teikti jam Sutartyje numatytą paslaugų dalį;</w:t>
      </w:r>
    </w:p>
    <w:p w14:paraId="680BBBE3" w14:textId="0A299FB3" w:rsidR="0056066A" w:rsidRP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 xml:space="preserve">6.3.3. </w:t>
      </w:r>
      <w:r w:rsidR="0056066A" w:rsidRPr="0056066A">
        <w:rPr>
          <w:rFonts w:eastAsia="Calibri"/>
          <w:bCs/>
          <w:sz w:val="24"/>
          <w:szCs w:val="24"/>
          <w:lang w:val="lt-LT"/>
        </w:rPr>
        <w:t>siekiant tinkamai ir laiku įvykdyti Sutartį dėl pagrįstų aplinkybių būtina padidinti paslaugų teikimo spartą.</w:t>
      </w:r>
    </w:p>
    <w:p w14:paraId="2533E85B" w14:textId="5CEC7BF6" w:rsidR="0056066A" w:rsidRPr="0056066A" w:rsidRDefault="00EC4FD4" w:rsidP="0056066A">
      <w:pPr>
        <w:ind w:firstLine="709"/>
        <w:jc w:val="both"/>
        <w:rPr>
          <w:rFonts w:eastAsia="Calibri"/>
          <w:bCs/>
          <w:sz w:val="24"/>
          <w:szCs w:val="24"/>
          <w:lang w:val="lt-LT"/>
        </w:rPr>
      </w:pPr>
      <w:r>
        <w:rPr>
          <w:rFonts w:eastAsia="Calibri"/>
          <w:bCs/>
          <w:sz w:val="24"/>
          <w:szCs w:val="24"/>
          <w:lang w:val="lt-LT"/>
        </w:rPr>
        <w:t>76.4.</w:t>
      </w:r>
      <w:r>
        <w:rPr>
          <w:rFonts w:eastAsia="Calibri"/>
          <w:bCs/>
          <w:sz w:val="24"/>
          <w:szCs w:val="24"/>
          <w:lang w:val="lt-LT"/>
        </w:rPr>
        <w:tab/>
        <w:t>Sutarties 7</w:t>
      </w:r>
      <w:r w:rsidR="0056066A">
        <w:rPr>
          <w:rFonts w:eastAsia="Calibri"/>
          <w:bCs/>
          <w:sz w:val="24"/>
          <w:szCs w:val="24"/>
          <w:lang w:val="lt-LT"/>
        </w:rPr>
        <w:t>6</w:t>
      </w:r>
      <w:r w:rsidR="0056066A" w:rsidRPr="0056066A">
        <w:rPr>
          <w:rFonts w:eastAsia="Calibri"/>
          <w:bCs/>
          <w:sz w:val="24"/>
          <w:szCs w:val="24"/>
          <w:lang w:val="lt-LT"/>
        </w:rPr>
        <w:t xml:space="preserve">.2 </w:t>
      </w:r>
      <w:r>
        <w:rPr>
          <w:rFonts w:eastAsia="Calibri"/>
          <w:bCs/>
          <w:sz w:val="24"/>
          <w:szCs w:val="24"/>
          <w:lang w:val="lt-LT"/>
        </w:rPr>
        <w:t>ir 7</w:t>
      </w:r>
      <w:r w:rsidR="0056066A">
        <w:rPr>
          <w:rFonts w:eastAsia="Calibri"/>
          <w:bCs/>
          <w:sz w:val="24"/>
          <w:szCs w:val="24"/>
          <w:lang w:val="lt-LT"/>
        </w:rPr>
        <w:t>6</w:t>
      </w:r>
      <w:r w:rsidR="0056066A" w:rsidRPr="0056066A">
        <w:rPr>
          <w:rFonts w:eastAsia="Calibri"/>
          <w:bCs/>
          <w:sz w:val="24"/>
          <w:szCs w:val="24"/>
          <w:lang w:val="lt-LT"/>
        </w:rPr>
        <w:t>.3 punktuose nurodytais atvejais Perkančiajai organizacijai pateikiamas pagrįstas prašymas, pridedant jį pagrindžiančius dokumentus. Subtiekėjas gali pradėti teikti paslaugas, tik tiekėjui gavus Perkančiosios organizacijos sutikimą.</w:t>
      </w:r>
    </w:p>
    <w:p w14:paraId="5365AC52" w14:textId="5925080F" w:rsidR="0056066A" w:rsidRPr="0056066A" w:rsidRDefault="00EC4FD4" w:rsidP="0056066A">
      <w:pPr>
        <w:ind w:firstLine="709"/>
        <w:jc w:val="both"/>
        <w:rPr>
          <w:rFonts w:eastAsia="Calibri"/>
          <w:bCs/>
          <w:sz w:val="24"/>
          <w:szCs w:val="24"/>
          <w:lang w:val="lt-LT"/>
        </w:rPr>
      </w:pPr>
      <w:r>
        <w:rPr>
          <w:rFonts w:eastAsia="Calibri"/>
          <w:bCs/>
          <w:sz w:val="24"/>
          <w:szCs w:val="24"/>
          <w:lang w:val="lt-LT"/>
        </w:rPr>
        <w:t>76.5.</w:t>
      </w:r>
      <w:r>
        <w:rPr>
          <w:rFonts w:eastAsia="Calibri"/>
          <w:bCs/>
          <w:sz w:val="24"/>
          <w:szCs w:val="24"/>
          <w:lang w:val="lt-LT"/>
        </w:rPr>
        <w:tab/>
        <w:t>Sutarties 76.2 ir 7</w:t>
      </w:r>
      <w:r w:rsidR="0056066A">
        <w:rPr>
          <w:rFonts w:eastAsia="Calibri"/>
          <w:bCs/>
          <w:sz w:val="24"/>
          <w:szCs w:val="24"/>
          <w:lang w:val="lt-LT"/>
        </w:rPr>
        <w:t>6</w:t>
      </w:r>
      <w:r w:rsidR="0056066A" w:rsidRPr="0056066A">
        <w:rPr>
          <w:rFonts w:eastAsia="Calibri"/>
          <w:bCs/>
          <w:sz w:val="24"/>
          <w:szCs w:val="24"/>
          <w:lang w:val="lt-LT"/>
        </w:rPr>
        <w:t>.3 punktuose nurodytais atvejais naujas subtiekėjas privalo  Perkančiajai organizacijai pateikti dokumentus, įrodančius, kad jo kvalifikacija atitinka pirkimo dokumentuose nustatytus minimalius kvalifikacijos reikalavimus subtiekėjams.</w:t>
      </w:r>
    </w:p>
    <w:p w14:paraId="506DF784" w14:textId="3336FACD" w:rsidR="0056066A" w:rsidRDefault="00EC4FD4" w:rsidP="0056066A">
      <w:pPr>
        <w:ind w:firstLine="709"/>
        <w:jc w:val="both"/>
        <w:rPr>
          <w:rFonts w:eastAsia="Calibri"/>
          <w:bCs/>
          <w:sz w:val="24"/>
          <w:szCs w:val="24"/>
          <w:lang w:val="lt-LT"/>
        </w:rPr>
      </w:pPr>
      <w:r>
        <w:rPr>
          <w:rFonts w:eastAsia="Calibri"/>
          <w:bCs/>
          <w:sz w:val="24"/>
          <w:szCs w:val="24"/>
          <w:lang w:val="lt-LT"/>
        </w:rPr>
        <w:t>7</w:t>
      </w:r>
      <w:r w:rsidR="0056066A">
        <w:rPr>
          <w:rFonts w:eastAsia="Calibri"/>
          <w:bCs/>
          <w:sz w:val="24"/>
          <w:szCs w:val="24"/>
          <w:lang w:val="lt-LT"/>
        </w:rPr>
        <w:t xml:space="preserve">7. </w:t>
      </w:r>
      <w:r w:rsidR="0056066A" w:rsidRPr="0056066A">
        <w:rPr>
          <w:rFonts w:eastAsia="Calibri"/>
          <w:bCs/>
          <w:sz w:val="24"/>
          <w:szCs w:val="24"/>
          <w:lang w:val="lt-LT"/>
        </w:rPr>
        <w:t>Sutarties sąlygos Sutarties galiojimo laikotarpiu gali būti keičiamos esant Viešųjų pirkimų įstatymo 89 straipsnyje nustatytoms sąlygoms.</w:t>
      </w:r>
    </w:p>
    <w:p w14:paraId="2FC19234" w14:textId="77777777" w:rsidR="00563051" w:rsidRPr="001053ED" w:rsidRDefault="00563051" w:rsidP="00563051">
      <w:pPr>
        <w:pStyle w:val="BodyText"/>
        <w:rPr>
          <w:szCs w:val="24"/>
        </w:rPr>
      </w:pPr>
    </w:p>
    <w:p w14:paraId="30129E79" w14:textId="7D10BCE4" w:rsidR="00563051" w:rsidRPr="006812B9" w:rsidRDefault="006812B9" w:rsidP="006812B9">
      <w:pPr>
        <w:jc w:val="center"/>
        <w:rPr>
          <w:b/>
          <w:sz w:val="24"/>
          <w:szCs w:val="24"/>
          <w:lang w:val="lt-LT"/>
        </w:rPr>
      </w:pPr>
      <w:r>
        <w:rPr>
          <w:b/>
          <w:sz w:val="24"/>
          <w:szCs w:val="24"/>
          <w:lang w:val="lt-LT"/>
        </w:rPr>
        <w:t xml:space="preserve">XII. </w:t>
      </w:r>
      <w:r w:rsidR="0022375C" w:rsidRPr="006812B9">
        <w:rPr>
          <w:b/>
          <w:sz w:val="24"/>
          <w:szCs w:val="24"/>
          <w:lang w:val="lt-LT"/>
        </w:rPr>
        <w:t xml:space="preserve">INFORMACIJA APIE </w:t>
      </w:r>
      <w:r w:rsidR="00563051" w:rsidRPr="006812B9">
        <w:rPr>
          <w:b/>
          <w:sz w:val="24"/>
          <w:szCs w:val="24"/>
          <w:lang w:val="lt-LT"/>
        </w:rPr>
        <w:t>PIRKIMO DOKUMENTŲ P</w:t>
      </w:r>
      <w:r w:rsidR="0022375C" w:rsidRPr="006812B9">
        <w:rPr>
          <w:b/>
          <w:sz w:val="24"/>
          <w:szCs w:val="24"/>
          <w:lang w:val="lt-LT"/>
        </w:rPr>
        <w:t>AAIŠKINIMO (PATIKSLINIMO) TVARKĄ, GINČŲ NAGRINĖJIMO TVARKĄ</w:t>
      </w:r>
    </w:p>
    <w:p w14:paraId="555649AB" w14:textId="77777777" w:rsidR="00563051" w:rsidRPr="001053ED" w:rsidRDefault="00563051" w:rsidP="00563051">
      <w:pPr>
        <w:jc w:val="center"/>
        <w:rPr>
          <w:sz w:val="24"/>
          <w:szCs w:val="24"/>
          <w:lang w:val="lt-LT"/>
        </w:rPr>
      </w:pPr>
    </w:p>
    <w:p w14:paraId="6A550A6C" w14:textId="4500DB98" w:rsidR="0022375C" w:rsidRPr="001053ED" w:rsidRDefault="00EC4FD4" w:rsidP="006E015D">
      <w:pPr>
        <w:pStyle w:val="BodyText"/>
        <w:ind w:firstLine="709"/>
        <w:rPr>
          <w:szCs w:val="24"/>
        </w:rPr>
      </w:pPr>
      <w:r>
        <w:rPr>
          <w:szCs w:val="24"/>
        </w:rPr>
        <w:t>7</w:t>
      </w:r>
      <w:r w:rsidR="0056066A">
        <w:rPr>
          <w:szCs w:val="24"/>
        </w:rPr>
        <w:t>8</w:t>
      </w:r>
      <w:r w:rsidR="006812B9">
        <w:rPr>
          <w:szCs w:val="24"/>
        </w:rPr>
        <w:t xml:space="preserve">. </w:t>
      </w:r>
      <w:r w:rsidR="00D8721C" w:rsidRPr="001053ED">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r w:rsidR="006A113D" w:rsidRPr="001053ED">
        <w:rPr>
          <w:szCs w:val="24"/>
        </w:rPr>
        <w:t>.</w:t>
      </w:r>
    </w:p>
    <w:p w14:paraId="5B7DC140" w14:textId="0C3323E1" w:rsidR="0022375C" w:rsidRPr="001053ED" w:rsidRDefault="00EC4FD4" w:rsidP="006E015D">
      <w:pPr>
        <w:pStyle w:val="BodyText"/>
        <w:ind w:firstLine="709"/>
        <w:rPr>
          <w:szCs w:val="24"/>
        </w:rPr>
      </w:pPr>
      <w:r>
        <w:rPr>
          <w:szCs w:val="24"/>
        </w:rPr>
        <w:lastRenderedPageBreak/>
        <w:t>7</w:t>
      </w:r>
      <w:r w:rsidR="0056066A">
        <w:rPr>
          <w:szCs w:val="24"/>
        </w:rPr>
        <w:t>9</w:t>
      </w:r>
      <w:r w:rsidR="006812B9">
        <w:rPr>
          <w:szCs w:val="24"/>
        </w:rPr>
        <w:t xml:space="preserve">. </w:t>
      </w:r>
      <w:r w:rsidR="00D8721C" w:rsidRPr="001053ED">
        <w:rPr>
          <w:szCs w:val="24"/>
        </w:rPr>
        <w:t xml:space="preserve">Tiekėjai prašymus paaiškinti pirkimo dokumentus, pasiūlymus dėl pirkimo dokumentų patikslinimo gali pateikti ne vėliau kaip likus </w:t>
      </w:r>
      <w:r w:rsidR="00E8395D">
        <w:rPr>
          <w:szCs w:val="24"/>
        </w:rPr>
        <w:t>1</w:t>
      </w:r>
      <w:r w:rsidR="00D8721C" w:rsidRPr="001053ED">
        <w:rPr>
          <w:szCs w:val="24"/>
        </w:rPr>
        <w:t xml:space="preserve"> darbo dien</w:t>
      </w:r>
      <w:r w:rsidR="00E8395D">
        <w:rPr>
          <w:szCs w:val="24"/>
        </w:rPr>
        <w:t>ai</w:t>
      </w:r>
      <w:r w:rsidR="00D8721C" w:rsidRPr="001053ED">
        <w:rPr>
          <w:szCs w:val="24"/>
        </w:rPr>
        <w:t xml:space="preserve"> iki pasiūlymų pateikimo termino pabaigos. Perkančiosios organizacijos paaiškinimai ar patikslinimai turi būti pateikiami likus ne mažiau kaip 1 darbo dienai iki pasiūlymų pateikimo termino pabaigos</w:t>
      </w:r>
      <w:r w:rsidR="000E6B85" w:rsidRPr="001053ED">
        <w:rPr>
          <w:szCs w:val="24"/>
        </w:rPr>
        <w:t xml:space="preserve">. </w:t>
      </w:r>
    </w:p>
    <w:p w14:paraId="026BA34C" w14:textId="7EAF383E" w:rsidR="00D8721C" w:rsidRPr="001053ED" w:rsidRDefault="00EC4FD4" w:rsidP="006E015D">
      <w:pPr>
        <w:pStyle w:val="BodyText"/>
        <w:ind w:firstLine="709"/>
        <w:rPr>
          <w:szCs w:val="24"/>
        </w:rPr>
      </w:pPr>
      <w:r>
        <w:rPr>
          <w:szCs w:val="24"/>
        </w:rPr>
        <w:t>80</w:t>
      </w:r>
      <w:r w:rsidR="006812B9">
        <w:rPr>
          <w:szCs w:val="24"/>
        </w:rPr>
        <w:t xml:space="preserve">. </w:t>
      </w:r>
      <w:r w:rsidR="00D8721C" w:rsidRPr="001053ED">
        <w:rPr>
          <w:szCs w:val="24"/>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7664556D" w14:textId="5B0F0EF7" w:rsidR="0022375C" w:rsidRPr="001053ED" w:rsidRDefault="00EC4FD4" w:rsidP="006E015D">
      <w:pPr>
        <w:pStyle w:val="BodyText"/>
        <w:ind w:firstLine="709"/>
        <w:rPr>
          <w:szCs w:val="24"/>
        </w:rPr>
      </w:pPr>
      <w:r>
        <w:rPr>
          <w:szCs w:val="24"/>
        </w:rPr>
        <w:t>8</w:t>
      </w:r>
      <w:r w:rsidR="0056066A">
        <w:rPr>
          <w:szCs w:val="24"/>
        </w:rPr>
        <w:t>1</w:t>
      </w:r>
      <w:r w:rsidR="006812B9">
        <w:rPr>
          <w:szCs w:val="24"/>
        </w:rPr>
        <w:t xml:space="preserve">. </w:t>
      </w:r>
      <w:r w:rsidR="00D8721C" w:rsidRPr="001053ED">
        <w:rPr>
          <w:szCs w:val="24"/>
        </w:rPr>
        <w:t>Nesibaigus pasiūlymų pateikimo terminui, perkančioji organizacija savo iniciatyva gali paaiškinti ar patikslinti pirkimo dokumentus, taip pat nukelti pasiūlymų pateikimo termino pabaigą</w:t>
      </w:r>
      <w:r w:rsidR="00DA5F31" w:rsidRPr="001053ED">
        <w:rPr>
          <w:szCs w:val="24"/>
        </w:rPr>
        <w:t>.</w:t>
      </w:r>
    </w:p>
    <w:p w14:paraId="022E26FF" w14:textId="717DD67A" w:rsidR="0022375C" w:rsidRPr="001053ED" w:rsidRDefault="00EC4FD4" w:rsidP="006E015D">
      <w:pPr>
        <w:pStyle w:val="BodyText"/>
        <w:ind w:firstLine="709"/>
        <w:rPr>
          <w:szCs w:val="24"/>
        </w:rPr>
      </w:pPr>
      <w:r>
        <w:rPr>
          <w:szCs w:val="24"/>
        </w:rPr>
        <w:t>8</w:t>
      </w:r>
      <w:r w:rsidR="0056066A">
        <w:rPr>
          <w:szCs w:val="24"/>
        </w:rPr>
        <w:t>2</w:t>
      </w:r>
      <w:r w:rsidR="006812B9">
        <w:rPr>
          <w:szCs w:val="24"/>
        </w:rPr>
        <w:t xml:space="preserve">. </w:t>
      </w:r>
      <w:r w:rsidR="00D8721C" w:rsidRPr="001053ED">
        <w:rPr>
          <w:szCs w:val="24"/>
        </w:rPr>
        <w:t>Perkančioji organizacija neketina rengti susitikimų su tiekėjais dėl pirkimo dokumentų paaiškinimo</w:t>
      </w:r>
      <w:r w:rsidR="00563051" w:rsidRPr="001053ED">
        <w:rPr>
          <w:szCs w:val="24"/>
        </w:rPr>
        <w:t>.</w:t>
      </w:r>
    </w:p>
    <w:p w14:paraId="3F9ABA83" w14:textId="02A638E2" w:rsidR="004501F8" w:rsidRPr="001053ED" w:rsidRDefault="00EC4FD4" w:rsidP="006E015D">
      <w:pPr>
        <w:pStyle w:val="BodyText"/>
        <w:ind w:firstLine="709"/>
        <w:rPr>
          <w:szCs w:val="24"/>
        </w:rPr>
      </w:pPr>
      <w:r>
        <w:rPr>
          <w:szCs w:val="24"/>
        </w:rPr>
        <w:t>8</w:t>
      </w:r>
      <w:r w:rsidR="0056066A">
        <w:rPr>
          <w:szCs w:val="24"/>
        </w:rPr>
        <w:t>3</w:t>
      </w:r>
      <w:r w:rsidR="006812B9">
        <w:rPr>
          <w:szCs w:val="24"/>
        </w:rPr>
        <w:t xml:space="preserve">. </w:t>
      </w:r>
      <w:r w:rsidR="00D8721C" w:rsidRPr="001053ED">
        <w:rPr>
          <w:szCs w:val="24"/>
        </w:rPr>
        <w:t>Jeigu perkančioji organizacija pirkimo dokumentų paaiškinimų ar patikslinimų nepateikia per nurodytą terminą, pasiūlymų pateikimo termino pabaiga nukeliama ne trumpesniam laikui nei tas, kiek vėluojama pateikti paaiškinimus ar patikslinimus</w:t>
      </w:r>
      <w:r w:rsidR="004501F8" w:rsidRPr="001053ED">
        <w:rPr>
          <w:szCs w:val="24"/>
        </w:rPr>
        <w:t>.</w:t>
      </w:r>
      <w:r w:rsidR="00563051" w:rsidRPr="001053ED">
        <w:rPr>
          <w:szCs w:val="24"/>
        </w:rPr>
        <w:t xml:space="preserve"> </w:t>
      </w:r>
    </w:p>
    <w:p w14:paraId="2DF1FE13" w14:textId="3DE0EDEC" w:rsidR="00CA56F9" w:rsidRPr="001053ED" w:rsidRDefault="00EC4FD4" w:rsidP="006E015D">
      <w:pPr>
        <w:pStyle w:val="BodyText"/>
        <w:ind w:firstLine="709"/>
        <w:rPr>
          <w:b/>
          <w:szCs w:val="24"/>
        </w:rPr>
      </w:pPr>
      <w:r>
        <w:rPr>
          <w:szCs w:val="24"/>
        </w:rPr>
        <w:t>8</w:t>
      </w:r>
      <w:r w:rsidR="0056066A">
        <w:rPr>
          <w:szCs w:val="24"/>
        </w:rPr>
        <w:t>4</w:t>
      </w:r>
      <w:r w:rsidR="006812B9">
        <w:rPr>
          <w:szCs w:val="24"/>
        </w:rPr>
        <w:t xml:space="preserve">. </w:t>
      </w:r>
      <w:r w:rsidR="00D8721C" w:rsidRPr="001053ED">
        <w:rPr>
          <w:szCs w:val="24"/>
        </w:rPr>
        <w:t>Ginčų nagrinėjimas, žalos atlyginimas, pirkimo sutarties pripažinimas negaliojančia, alternatyvios sankcijos reglamentuojamos Viešųjų pirkimų įstatymo VII skyriaus nuostatomis</w:t>
      </w:r>
      <w:r w:rsidR="00CA56F9" w:rsidRPr="001053ED">
        <w:rPr>
          <w:szCs w:val="24"/>
        </w:rPr>
        <w:t xml:space="preserve">. </w:t>
      </w:r>
    </w:p>
    <w:p w14:paraId="37ACD826" w14:textId="77777777" w:rsidR="00CA56F9" w:rsidRPr="001053ED" w:rsidRDefault="00CA56F9" w:rsidP="00742700">
      <w:pPr>
        <w:pStyle w:val="BodyText"/>
        <w:rPr>
          <w:szCs w:val="24"/>
        </w:rPr>
      </w:pPr>
    </w:p>
    <w:p w14:paraId="7CECFAF3" w14:textId="6F46007F" w:rsidR="00563051" w:rsidRPr="006812B9" w:rsidRDefault="006812B9" w:rsidP="006812B9">
      <w:pPr>
        <w:jc w:val="center"/>
        <w:rPr>
          <w:b/>
          <w:sz w:val="24"/>
          <w:szCs w:val="24"/>
          <w:lang w:val="lt-LT"/>
        </w:rPr>
      </w:pPr>
      <w:r>
        <w:rPr>
          <w:b/>
          <w:sz w:val="24"/>
          <w:szCs w:val="24"/>
          <w:lang w:val="lt-LT"/>
        </w:rPr>
        <w:t xml:space="preserve">XIII. </w:t>
      </w:r>
      <w:r w:rsidR="00563051" w:rsidRPr="006812B9">
        <w:rPr>
          <w:b/>
          <w:sz w:val="24"/>
          <w:szCs w:val="24"/>
          <w:lang w:val="lt-LT"/>
        </w:rPr>
        <w:t>BAIGIAMOSIOS NUOSTATOS</w:t>
      </w:r>
    </w:p>
    <w:p w14:paraId="2A64319E" w14:textId="77777777" w:rsidR="00563051" w:rsidRPr="001053ED" w:rsidRDefault="00563051" w:rsidP="00563051">
      <w:pPr>
        <w:rPr>
          <w:sz w:val="24"/>
          <w:szCs w:val="24"/>
          <w:lang w:val="lt-LT"/>
        </w:rPr>
      </w:pPr>
    </w:p>
    <w:p w14:paraId="30179E0B" w14:textId="1D3E4ABE" w:rsidR="00FD54C4" w:rsidRPr="001053ED" w:rsidRDefault="00EC4FD4" w:rsidP="006E015D">
      <w:pPr>
        <w:pStyle w:val="BodyText"/>
        <w:ind w:firstLine="709"/>
        <w:rPr>
          <w:szCs w:val="24"/>
        </w:rPr>
      </w:pPr>
      <w:r>
        <w:rPr>
          <w:szCs w:val="24"/>
        </w:rPr>
        <w:t>8</w:t>
      </w:r>
      <w:r w:rsidR="0056066A">
        <w:rPr>
          <w:szCs w:val="24"/>
        </w:rPr>
        <w:t>5</w:t>
      </w:r>
      <w:r w:rsidR="006812B9">
        <w:rPr>
          <w:szCs w:val="24"/>
        </w:rPr>
        <w:t xml:space="preserve">. </w:t>
      </w:r>
      <w:r w:rsidR="00FD54C4" w:rsidRPr="001053ED">
        <w:rPr>
          <w:szCs w:val="24"/>
        </w:rPr>
        <w:t>Perkančiosios organizacijos darbuotojai, įgalioti palaikyti ryšį su tiekėjais ir gauti iš jų (ne tarpininkų) su pirkimo procedūromis susijusius pranešimus:</w:t>
      </w:r>
    </w:p>
    <w:p w14:paraId="1516E863" w14:textId="6E19B0AA" w:rsidR="00FD54C4" w:rsidRPr="006D5F23" w:rsidRDefault="00EC4FD4" w:rsidP="006E015D">
      <w:pPr>
        <w:pStyle w:val="BodyText"/>
        <w:ind w:firstLine="709"/>
        <w:rPr>
          <w:szCs w:val="24"/>
        </w:rPr>
      </w:pPr>
      <w:r>
        <w:rPr>
          <w:szCs w:val="24"/>
        </w:rPr>
        <w:t>8</w:t>
      </w:r>
      <w:r w:rsidR="0056066A">
        <w:rPr>
          <w:szCs w:val="24"/>
        </w:rPr>
        <w:t>5</w:t>
      </w:r>
      <w:r w:rsidR="006E015D">
        <w:rPr>
          <w:szCs w:val="24"/>
        </w:rPr>
        <w:t xml:space="preserve">.1. </w:t>
      </w:r>
      <w:r w:rsidR="00FD54C4" w:rsidRPr="001053ED">
        <w:rPr>
          <w:szCs w:val="24"/>
        </w:rPr>
        <w:t xml:space="preserve">techniniais klausimais </w:t>
      </w:r>
      <w:r w:rsidR="00677E20">
        <w:rPr>
          <w:szCs w:val="24"/>
        </w:rPr>
        <w:t xml:space="preserve">Veiklos organizavimo skyriaus vadovė </w:t>
      </w:r>
      <w:r w:rsidR="009C2D4E">
        <w:rPr>
          <w:szCs w:val="24"/>
        </w:rPr>
        <w:t>Iveta Šikšnelienė</w:t>
      </w:r>
      <w:r w:rsidR="00677E20">
        <w:rPr>
          <w:szCs w:val="24"/>
        </w:rPr>
        <w:t>, el. paštas</w:t>
      </w:r>
      <w:r w:rsidR="009C2D4E">
        <w:rPr>
          <w:szCs w:val="24"/>
        </w:rPr>
        <w:t xml:space="preserve"> </w:t>
      </w:r>
      <w:hyperlink r:id="rId9" w:history="1">
        <w:r w:rsidR="009C2D4E" w:rsidRPr="00A47FBB">
          <w:rPr>
            <w:rStyle w:val="Hyperlink"/>
            <w:szCs w:val="24"/>
          </w:rPr>
          <w:t>iveta.siksneliene</w:t>
        </w:r>
        <w:r w:rsidR="009C2D4E" w:rsidRPr="00A47FBB">
          <w:rPr>
            <w:rStyle w:val="Hyperlink"/>
            <w:szCs w:val="24"/>
            <w:lang w:val="en-US"/>
          </w:rPr>
          <w:t>@idf.lt</w:t>
        </w:r>
      </w:hyperlink>
      <w:r w:rsidR="00C13B30" w:rsidRPr="006D5F23">
        <w:rPr>
          <w:szCs w:val="24"/>
        </w:rPr>
        <w:t xml:space="preserve">. </w:t>
      </w:r>
    </w:p>
    <w:p w14:paraId="2ADDD005" w14:textId="4F01D1AA" w:rsidR="00FD54C4" w:rsidRPr="00677E20" w:rsidRDefault="00EC4FD4" w:rsidP="006E015D">
      <w:pPr>
        <w:pStyle w:val="BodyText"/>
        <w:ind w:firstLine="709"/>
        <w:rPr>
          <w:szCs w:val="24"/>
        </w:rPr>
      </w:pPr>
      <w:r>
        <w:rPr>
          <w:szCs w:val="24"/>
        </w:rPr>
        <w:t>8</w:t>
      </w:r>
      <w:r w:rsidR="0056066A">
        <w:rPr>
          <w:szCs w:val="24"/>
        </w:rPr>
        <w:t>5</w:t>
      </w:r>
      <w:r w:rsidR="006E015D">
        <w:rPr>
          <w:szCs w:val="24"/>
        </w:rPr>
        <w:t xml:space="preserve">.2. </w:t>
      </w:r>
      <w:r w:rsidR="00FD54C4" w:rsidRPr="001053ED">
        <w:rPr>
          <w:szCs w:val="24"/>
        </w:rPr>
        <w:t>viešųjų pirkimų procedūrų klausimais</w:t>
      </w:r>
      <w:r w:rsidR="001E1E77">
        <w:rPr>
          <w:szCs w:val="24"/>
        </w:rPr>
        <w:t>: Veiklos organizavimo skyriaus</w:t>
      </w:r>
      <w:r w:rsidR="00677E20">
        <w:rPr>
          <w:szCs w:val="24"/>
        </w:rPr>
        <w:t xml:space="preserve"> vyresn. specialistas </w:t>
      </w:r>
      <w:r w:rsidR="001E1E77">
        <w:rPr>
          <w:szCs w:val="24"/>
        </w:rPr>
        <w:t>Julius Jakavičius</w:t>
      </w:r>
      <w:r w:rsidR="00677E20">
        <w:rPr>
          <w:szCs w:val="24"/>
        </w:rPr>
        <w:t xml:space="preserve">, el. paštas </w:t>
      </w:r>
      <w:hyperlink r:id="rId10" w:history="1">
        <w:r w:rsidR="00677E20" w:rsidRPr="00D641AB">
          <w:rPr>
            <w:rStyle w:val="Hyperlink"/>
            <w:szCs w:val="24"/>
          </w:rPr>
          <w:t>julius.jakavicius</w:t>
        </w:r>
        <w:r w:rsidR="00677E20" w:rsidRPr="00677E20">
          <w:rPr>
            <w:rStyle w:val="Hyperlink"/>
            <w:szCs w:val="24"/>
          </w:rPr>
          <w:t>@</w:t>
        </w:r>
        <w:r w:rsidR="00677E20" w:rsidRPr="00D641AB">
          <w:rPr>
            <w:rStyle w:val="Hyperlink"/>
            <w:szCs w:val="24"/>
          </w:rPr>
          <w:t>idf.lt</w:t>
        </w:r>
      </w:hyperlink>
      <w:r w:rsidR="00677E20">
        <w:rPr>
          <w:szCs w:val="24"/>
        </w:rPr>
        <w:t xml:space="preserve">. </w:t>
      </w:r>
    </w:p>
    <w:p w14:paraId="192F2E4E" w14:textId="7C34D9BF" w:rsidR="00C61603" w:rsidRPr="00051F15" w:rsidRDefault="00337FA2" w:rsidP="00051F15">
      <w:pPr>
        <w:pStyle w:val="BodyText"/>
        <w:ind w:firstLine="709"/>
        <w:rPr>
          <w:szCs w:val="24"/>
        </w:rPr>
      </w:pPr>
      <w:r>
        <w:rPr>
          <w:szCs w:val="24"/>
        </w:rPr>
        <w:t>8</w:t>
      </w:r>
      <w:r w:rsidR="0056066A">
        <w:rPr>
          <w:szCs w:val="24"/>
        </w:rPr>
        <w:t>6</w:t>
      </w:r>
      <w:r w:rsidR="006E015D">
        <w:rPr>
          <w:szCs w:val="24"/>
        </w:rPr>
        <w:t xml:space="preserve">. </w:t>
      </w:r>
      <w:r w:rsidR="00FD54C4" w:rsidRPr="001053ED">
        <w:rPr>
          <w:szCs w:val="24"/>
        </w:rPr>
        <w:t>Pirkimo procedūros, kurios neapibrėžtos šiuose pirkimo dokumentuose, vykdomos vadovaujantis Viešųjų pirkimų tarnybos direktoriaus įsakymu patvirtintu Mažos vertės pirkimų tvarkos aprašu, Viešųjų pirkimų įstatymu ir jo įgyvendi</w:t>
      </w:r>
      <w:r w:rsidR="00051F15">
        <w:rPr>
          <w:szCs w:val="24"/>
        </w:rPr>
        <w:t>namųjų teisės aktų nuostatomis.</w:t>
      </w:r>
    </w:p>
    <w:p w14:paraId="44A0893B" w14:textId="77777777" w:rsidR="00563051" w:rsidRDefault="00563051" w:rsidP="00563051">
      <w:pPr>
        <w:jc w:val="both"/>
        <w:rPr>
          <w:sz w:val="24"/>
          <w:szCs w:val="24"/>
          <w:lang w:val="lt-LT"/>
        </w:rPr>
      </w:pPr>
    </w:p>
    <w:p w14:paraId="630DCC2A" w14:textId="231A3A93" w:rsidR="001E4CAC" w:rsidRPr="001E4CAC" w:rsidRDefault="001E4CAC" w:rsidP="001E4CAC">
      <w:pPr>
        <w:ind w:left="1080"/>
        <w:jc w:val="center"/>
        <w:rPr>
          <w:b/>
          <w:sz w:val="24"/>
          <w:szCs w:val="24"/>
          <w:lang w:val="lt-LT"/>
        </w:rPr>
      </w:pPr>
      <w:r>
        <w:rPr>
          <w:b/>
          <w:sz w:val="24"/>
          <w:szCs w:val="24"/>
          <w:lang w:val="lt-LT"/>
        </w:rPr>
        <w:t xml:space="preserve">XIV. </w:t>
      </w:r>
      <w:r w:rsidRPr="001E4CAC">
        <w:rPr>
          <w:b/>
          <w:sz w:val="24"/>
          <w:szCs w:val="24"/>
          <w:lang w:val="lt-LT"/>
        </w:rPr>
        <w:t>PRIEDAI</w:t>
      </w:r>
    </w:p>
    <w:p w14:paraId="740294AD" w14:textId="77777777" w:rsidR="001E4CAC" w:rsidRDefault="001E4CAC" w:rsidP="001E4CAC">
      <w:pPr>
        <w:jc w:val="both"/>
        <w:rPr>
          <w:b/>
          <w:sz w:val="24"/>
          <w:szCs w:val="24"/>
          <w:lang w:val="lt-LT"/>
        </w:rPr>
      </w:pPr>
    </w:p>
    <w:p w14:paraId="60554BFD" w14:textId="6A91174E" w:rsidR="001E4CAC" w:rsidRDefault="001E4CAC" w:rsidP="001E4CAC">
      <w:pPr>
        <w:ind w:firstLine="709"/>
        <w:jc w:val="both"/>
        <w:rPr>
          <w:sz w:val="24"/>
          <w:szCs w:val="24"/>
          <w:lang w:val="lt-LT"/>
        </w:rPr>
      </w:pPr>
      <w:r w:rsidRPr="00623C45">
        <w:rPr>
          <w:sz w:val="24"/>
          <w:szCs w:val="24"/>
          <w:lang w:val="lt-LT"/>
        </w:rPr>
        <w:t>87.</w:t>
      </w:r>
      <w:r>
        <w:rPr>
          <w:sz w:val="24"/>
          <w:szCs w:val="24"/>
          <w:lang w:val="lt-LT"/>
        </w:rPr>
        <w:t xml:space="preserve"> Apklausos sąlygų priedai:</w:t>
      </w:r>
    </w:p>
    <w:p w14:paraId="0B8B919A" w14:textId="0B00B9C8" w:rsidR="001E4CAC" w:rsidRPr="001E4CAC" w:rsidRDefault="001E4CAC" w:rsidP="001E4CAC">
      <w:pPr>
        <w:ind w:firstLine="709"/>
        <w:jc w:val="both"/>
        <w:rPr>
          <w:b/>
          <w:sz w:val="24"/>
          <w:szCs w:val="24"/>
          <w:lang w:val="lt-LT"/>
        </w:rPr>
      </w:pPr>
      <w:r>
        <w:rPr>
          <w:sz w:val="24"/>
          <w:szCs w:val="24"/>
          <w:lang w:val="lt-LT"/>
        </w:rPr>
        <w:t xml:space="preserve">87.1. </w:t>
      </w:r>
      <w:r w:rsidRPr="001E4CAC">
        <w:rPr>
          <w:sz w:val="24"/>
          <w:szCs w:val="24"/>
          <w:lang w:val="lt-LT"/>
        </w:rPr>
        <w:t>Priedas</w:t>
      </w:r>
      <w:r>
        <w:rPr>
          <w:sz w:val="24"/>
          <w:szCs w:val="24"/>
          <w:lang w:val="lt-LT"/>
        </w:rPr>
        <w:t xml:space="preserve"> Nr. 1 „Techninė specifikacija“.</w:t>
      </w:r>
    </w:p>
    <w:p w14:paraId="045D703B" w14:textId="0AE68063" w:rsidR="001E4CAC" w:rsidRPr="001E4CAC" w:rsidRDefault="001E4CAC" w:rsidP="001E4CAC">
      <w:pPr>
        <w:ind w:firstLine="709"/>
        <w:jc w:val="both"/>
        <w:rPr>
          <w:b/>
          <w:sz w:val="24"/>
          <w:szCs w:val="24"/>
          <w:lang w:val="lt-LT"/>
        </w:rPr>
      </w:pPr>
      <w:r>
        <w:rPr>
          <w:sz w:val="24"/>
          <w:szCs w:val="24"/>
          <w:lang w:val="lt-LT"/>
        </w:rPr>
        <w:t xml:space="preserve">87.2. </w:t>
      </w:r>
      <w:r w:rsidRPr="001E4CAC">
        <w:rPr>
          <w:sz w:val="24"/>
          <w:szCs w:val="24"/>
          <w:lang w:val="lt-LT"/>
        </w:rPr>
        <w:t>Priedas Nr. 2 „Pasiūlymo forma“</w:t>
      </w:r>
      <w:r>
        <w:rPr>
          <w:sz w:val="24"/>
          <w:szCs w:val="24"/>
          <w:lang w:val="lt-LT"/>
        </w:rPr>
        <w:t>.</w:t>
      </w:r>
    </w:p>
    <w:p w14:paraId="7CD3EA14" w14:textId="77777777" w:rsidR="001E4CAC" w:rsidRDefault="001E4CAC" w:rsidP="00563051">
      <w:pPr>
        <w:jc w:val="both"/>
        <w:rPr>
          <w:sz w:val="24"/>
          <w:szCs w:val="24"/>
          <w:lang w:val="lt-LT"/>
        </w:rPr>
      </w:pPr>
    </w:p>
    <w:p w14:paraId="25AFC025" w14:textId="77777777" w:rsidR="00051F15" w:rsidRDefault="00051F15" w:rsidP="00563051">
      <w:pPr>
        <w:jc w:val="both"/>
        <w:rPr>
          <w:sz w:val="24"/>
          <w:szCs w:val="24"/>
          <w:lang w:val="lt-LT"/>
        </w:rPr>
      </w:pPr>
    </w:p>
    <w:p w14:paraId="626B0A74" w14:textId="12926DEC" w:rsidR="00051F15" w:rsidRPr="001053ED" w:rsidRDefault="00337FA2" w:rsidP="00337FA2">
      <w:pPr>
        <w:jc w:val="center"/>
        <w:rPr>
          <w:sz w:val="24"/>
          <w:szCs w:val="24"/>
          <w:lang w:val="lt-LT"/>
        </w:rPr>
      </w:pPr>
      <w:r>
        <w:rPr>
          <w:sz w:val="24"/>
          <w:szCs w:val="24"/>
          <w:lang w:val="lt-LT"/>
        </w:rPr>
        <w:t>_________________________________</w:t>
      </w:r>
    </w:p>
    <w:sectPr w:rsidR="00051F15" w:rsidRPr="001053ED" w:rsidSect="00C007BE">
      <w:headerReference w:type="default" r:id="rId11"/>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5EF10" w14:textId="77777777" w:rsidR="009814FB" w:rsidRDefault="009814FB" w:rsidP="00F95F41">
      <w:r>
        <w:separator/>
      </w:r>
    </w:p>
  </w:endnote>
  <w:endnote w:type="continuationSeparator" w:id="0">
    <w:p w14:paraId="45E831A8" w14:textId="77777777" w:rsidR="009814FB" w:rsidRDefault="009814FB"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32799" w14:textId="77777777" w:rsidR="009814FB" w:rsidRDefault="009814FB" w:rsidP="00F95F41">
      <w:r>
        <w:separator/>
      </w:r>
    </w:p>
  </w:footnote>
  <w:footnote w:type="continuationSeparator" w:id="0">
    <w:p w14:paraId="687C97DA" w14:textId="77777777" w:rsidR="009814FB" w:rsidRDefault="009814FB" w:rsidP="00F95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0427587"/>
      <w:docPartObj>
        <w:docPartGallery w:val="Page Numbers (Top of Page)"/>
        <w:docPartUnique/>
      </w:docPartObj>
    </w:sdtPr>
    <w:sdtEndPr/>
    <w:sdtContent>
      <w:p w14:paraId="66F00821" w14:textId="1BA19C58" w:rsidR="003F625F" w:rsidRDefault="003F625F">
        <w:pPr>
          <w:pStyle w:val="Header"/>
          <w:jc w:val="center"/>
        </w:pPr>
        <w:r>
          <w:fldChar w:fldCharType="begin"/>
        </w:r>
        <w:r>
          <w:instrText>PAGE   \* MERGEFORMAT</w:instrText>
        </w:r>
        <w:r>
          <w:fldChar w:fldCharType="separate"/>
        </w:r>
        <w:r w:rsidR="00623C45" w:rsidRPr="00623C45">
          <w:rPr>
            <w:noProof/>
            <w:lang w:val="lt-LT"/>
          </w:rPr>
          <w:t>10</w:t>
        </w:r>
        <w:r>
          <w:fldChar w:fldCharType="end"/>
        </w:r>
      </w:p>
    </w:sdtContent>
  </w:sdt>
  <w:p w14:paraId="2174D6D2" w14:textId="77777777" w:rsidR="003F625F" w:rsidRDefault="003F6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72745"/>
    <w:multiLevelType w:val="hybridMultilevel"/>
    <w:tmpl w:val="E9449064"/>
    <w:lvl w:ilvl="0" w:tplc="EF4AA7E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6E0F13"/>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2" w15:restartNumberingAfterBreak="0">
    <w:nsid w:val="06384746"/>
    <w:multiLevelType w:val="hybridMultilevel"/>
    <w:tmpl w:val="248C8A7C"/>
    <w:lvl w:ilvl="0" w:tplc="ED6CD822">
      <w:start w:val="78"/>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 w15:restartNumberingAfterBreak="0">
    <w:nsid w:val="189B36E5"/>
    <w:multiLevelType w:val="hybridMultilevel"/>
    <w:tmpl w:val="A34418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A265999"/>
    <w:multiLevelType w:val="hybridMultilevel"/>
    <w:tmpl w:val="379E2D4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931A11"/>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8" w15:restartNumberingAfterBreak="0">
    <w:nsid w:val="1F1E7673"/>
    <w:multiLevelType w:val="multilevel"/>
    <w:tmpl w:val="C324E1C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3E5254"/>
    <w:multiLevelType w:val="hybridMultilevel"/>
    <w:tmpl w:val="2FC88130"/>
    <w:lvl w:ilvl="0" w:tplc="80EE9BE2">
      <w:start w:val="1"/>
      <w:numFmt w:val="lowerLetter"/>
      <w:lvlText w:val="%1)"/>
      <w:lvlJc w:val="left"/>
      <w:pPr>
        <w:ind w:left="373" w:hanging="360"/>
      </w:pPr>
      <w:rPr>
        <w:rFonts w:ascii="Times New Roman" w:eastAsia="Times New Roman" w:hAnsi="Times New Roman" w:cs="Times New Roman"/>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0"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F056CF"/>
    <w:multiLevelType w:val="hybridMultilevel"/>
    <w:tmpl w:val="2FC88130"/>
    <w:lvl w:ilvl="0" w:tplc="80EE9BE2">
      <w:start w:val="1"/>
      <w:numFmt w:val="lowerLetter"/>
      <w:lvlText w:val="%1)"/>
      <w:lvlJc w:val="left"/>
      <w:pPr>
        <w:ind w:left="373" w:hanging="360"/>
      </w:pPr>
      <w:rPr>
        <w:rFonts w:ascii="Times New Roman" w:eastAsia="Times New Roman" w:hAnsi="Times New Roman" w:cs="Times New Roman"/>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12" w15:restartNumberingAfterBreak="0">
    <w:nsid w:val="2E6104DD"/>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13"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0486A7A"/>
    <w:multiLevelType w:val="hybridMultilevel"/>
    <w:tmpl w:val="2866475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896F01"/>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1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38085670"/>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18" w15:restartNumberingAfterBreak="0">
    <w:nsid w:val="3830414A"/>
    <w:multiLevelType w:val="hybridMultilevel"/>
    <w:tmpl w:val="0B54D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B1B2ADD"/>
    <w:multiLevelType w:val="hybridMultilevel"/>
    <w:tmpl w:val="2FC88130"/>
    <w:lvl w:ilvl="0" w:tplc="80EE9BE2">
      <w:start w:val="1"/>
      <w:numFmt w:val="lowerLetter"/>
      <w:lvlText w:val="%1)"/>
      <w:lvlJc w:val="left"/>
      <w:pPr>
        <w:ind w:left="373" w:hanging="360"/>
      </w:pPr>
      <w:rPr>
        <w:rFonts w:ascii="Times New Roman" w:eastAsia="Times New Roman" w:hAnsi="Times New Roman" w:cs="Times New Roman"/>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20" w15:restartNumberingAfterBreak="0">
    <w:nsid w:val="3C1E7AD9"/>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21" w15:restartNumberingAfterBreak="0">
    <w:nsid w:val="3E835A3E"/>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22" w15:restartNumberingAfterBreak="0">
    <w:nsid w:val="43F973E2"/>
    <w:multiLevelType w:val="hybridMultilevel"/>
    <w:tmpl w:val="2FC88130"/>
    <w:lvl w:ilvl="0" w:tplc="80EE9BE2">
      <w:start w:val="1"/>
      <w:numFmt w:val="lowerLetter"/>
      <w:lvlText w:val="%1)"/>
      <w:lvlJc w:val="left"/>
      <w:pPr>
        <w:ind w:left="373" w:hanging="360"/>
      </w:pPr>
      <w:rPr>
        <w:rFonts w:ascii="Times New Roman" w:eastAsia="Times New Roman" w:hAnsi="Times New Roman" w:cs="Times New Roman"/>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23" w15:restartNumberingAfterBreak="0">
    <w:nsid w:val="44F642A2"/>
    <w:multiLevelType w:val="hybridMultilevel"/>
    <w:tmpl w:val="C530415C"/>
    <w:lvl w:ilvl="0" w:tplc="C966FEF8">
      <w:start w:val="7"/>
      <w:numFmt w:val="upperRoman"/>
      <w:lvlText w:val="%1."/>
      <w:lvlJc w:val="left"/>
      <w:pPr>
        <w:ind w:left="1080" w:hanging="720"/>
      </w:pPr>
      <w:rPr>
        <w:rFonts w:hint="default"/>
        <w:b/>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673A0E"/>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25" w15:restartNumberingAfterBreak="0">
    <w:nsid w:val="4AE63149"/>
    <w:multiLevelType w:val="hybridMultilevel"/>
    <w:tmpl w:val="1ACC4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CE70F0B"/>
    <w:multiLevelType w:val="hybridMultilevel"/>
    <w:tmpl w:val="AEFCADE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393668"/>
    <w:multiLevelType w:val="hybridMultilevel"/>
    <w:tmpl w:val="6A166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D579E1"/>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29"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55015DAE"/>
    <w:multiLevelType w:val="hybridMultilevel"/>
    <w:tmpl w:val="41F2755C"/>
    <w:lvl w:ilvl="0" w:tplc="04270011">
      <w:start w:val="1"/>
      <w:numFmt w:val="decimal"/>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6CB6D80"/>
    <w:multiLevelType w:val="hybridMultilevel"/>
    <w:tmpl w:val="0BDC5EE0"/>
    <w:lvl w:ilvl="0" w:tplc="562C4ED2">
      <w:start w:val="1"/>
      <w:numFmt w:val="decimal"/>
      <w:lvlText w:val="%1."/>
      <w:lvlJc w:val="left"/>
      <w:pPr>
        <w:tabs>
          <w:tab w:val="num" w:pos="720"/>
        </w:tabs>
        <w:ind w:left="720" w:hanging="360"/>
      </w:pPr>
    </w:lvl>
    <w:lvl w:ilvl="1" w:tplc="415E1C32">
      <w:start w:val="1"/>
      <w:numFmt w:val="bullet"/>
      <w:lvlText w:val=""/>
      <w:lvlJc w:val="left"/>
      <w:pPr>
        <w:tabs>
          <w:tab w:val="num" w:pos="1440"/>
        </w:tabs>
        <w:ind w:left="1440" w:hanging="360"/>
      </w:pPr>
      <w:rPr>
        <w:rFonts w:ascii="Symbol" w:hAnsi="Symbol" w:hint="default"/>
      </w:rPr>
    </w:lvl>
    <w:lvl w:ilvl="2" w:tplc="329ACDD0" w:tentative="1">
      <w:start w:val="1"/>
      <w:numFmt w:val="lowerRoman"/>
      <w:lvlText w:val="%3."/>
      <w:lvlJc w:val="right"/>
      <w:pPr>
        <w:tabs>
          <w:tab w:val="num" w:pos="2160"/>
        </w:tabs>
        <w:ind w:left="2160" w:hanging="180"/>
      </w:pPr>
    </w:lvl>
    <w:lvl w:ilvl="3" w:tplc="2D6E2CCC" w:tentative="1">
      <w:start w:val="1"/>
      <w:numFmt w:val="decimal"/>
      <w:lvlText w:val="%4."/>
      <w:lvlJc w:val="left"/>
      <w:pPr>
        <w:tabs>
          <w:tab w:val="num" w:pos="2880"/>
        </w:tabs>
        <w:ind w:left="2880" w:hanging="360"/>
      </w:pPr>
    </w:lvl>
    <w:lvl w:ilvl="4" w:tplc="1D2A4E8E" w:tentative="1">
      <w:start w:val="1"/>
      <w:numFmt w:val="lowerLetter"/>
      <w:lvlText w:val="%5."/>
      <w:lvlJc w:val="left"/>
      <w:pPr>
        <w:tabs>
          <w:tab w:val="num" w:pos="3600"/>
        </w:tabs>
        <w:ind w:left="3600" w:hanging="360"/>
      </w:pPr>
    </w:lvl>
    <w:lvl w:ilvl="5" w:tplc="2B9C4C8C" w:tentative="1">
      <w:start w:val="1"/>
      <w:numFmt w:val="lowerRoman"/>
      <w:lvlText w:val="%6."/>
      <w:lvlJc w:val="right"/>
      <w:pPr>
        <w:tabs>
          <w:tab w:val="num" w:pos="4320"/>
        </w:tabs>
        <w:ind w:left="4320" w:hanging="180"/>
      </w:pPr>
    </w:lvl>
    <w:lvl w:ilvl="6" w:tplc="06706012" w:tentative="1">
      <w:start w:val="1"/>
      <w:numFmt w:val="decimal"/>
      <w:lvlText w:val="%7."/>
      <w:lvlJc w:val="left"/>
      <w:pPr>
        <w:tabs>
          <w:tab w:val="num" w:pos="5040"/>
        </w:tabs>
        <w:ind w:left="5040" w:hanging="360"/>
      </w:pPr>
    </w:lvl>
    <w:lvl w:ilvl="7" w:tplc="1A162B84" w:tentative="1">
      <w:start w:val="1"/>
      <w:numFmt w:val="lowerLetter"/>
      <w:lvlText w:val="%8."/>
      <w:lvlJc w:val="left"/>
      <w:pPr>
        <w:tabs>
          <w:tab w:val="num" w:pos="5760"/>
        </w:tabs>
        <w:ind w:left="5760" w:hanging="360"/>
      </w:pPr>
    </w:lvl>
    <w:lvl w:ilvl="8" w:tplc="BFF0F92E" w:tentative="1">
      <w:start w:val="1"/>
      <w:numFmt w:val="lowerRoman"/>
      <w:lvlText w:val="%9."/>
      <w:lvlJc w:val="right"/>
      <w:pPr>
        <w:tabs>
          <w:tab w:val="num" w:pos="6480"/>
        </w:tabs>
        <w:ind w:left="6480" w:hanging="180"/>
      </w:pPr>
    </w:lvl>
  </w:abstractNum>
  <w:abstractNum w:abstractNumId="32" w15:restartNumberingAfterBreak="0">
    <w:nsid w:val="62496760"/>
    <w:multiLevelType w:val="multilevel"/>
    <w:tmpl w:val="2FC88130"/>
    <w:lvl w:ilvl="0">
      <w:start w:val="1"/>
      <w:numFmt w:val="lowerLetter"/>
      <w:lvlText w:val="%1)"/>
      <w:lvlJc w:val="left"/>
      <w:pPr>
        <w:ind w:left="373" w:hanging="360"/>
      </w:pPr>
      <w:rPr>
        <w:rFonts w:ascii="Times New Roman" w:eastAsia="Times New Roman" w:hAnsi="Times New Roman" w:cs="Times New Roman"/>
      </w:rPr>
    </w:lvl>
    <w:lvl w:ilvl="1" w:tentative="1">
      <w:start w:val="1"/>
      <w:numFmt w:val="lowerLetter"/>
      <w:lvlText w:val="%2."/>
      <w:lvlJc w:val="left"/>
      <w:pPr>
        <w:ind w:left="1093" w:hanging="360"/>
      </w:pPr>
    </w:lvl>
    <w:lvl w:ilvl="2" w:tentative="1">
      <w:start w:val="1"/>
      <w:numFmt w:val="lowerRoman"/>
      <w:lvlText w:val="%3."/>
      <w:lvlJc w:val="right"/>
      <w:pPr>
        <w:ind w:left="1813" w:hanging="180"/>
      </w:pPr>
    </w:lvl>
    <w:lvl w:ilvl="3" w:tentative="1">
      <w:start w:val="1"/>
      <w:numFmt w:val="decimal"/>
      <w:lvlText w:val="%4."/>
      <w:lvlJc w:val="left"/>
      <w:pPr>
        <w:ind w:left="2533" w:hanging="360"/>
      </w:pPr>
    </w:lvl>
    <w:lvl w:ilvl="4" w:tentative="1">
      <w:start w:val="1"/>
      <w:numFmt w:val="lowerLetter"/>
      <w:lvlText w:val="%5."/>
      <w:lvlJc w:val="left"/>
      <w:pPr>
        <w:ind w:left="3253" w:hanging="360"/>
      </w:pPr>
    </w:lvl>
    <w:lvl w:ilvl="5" w:tentative="1">
      <w:start w:val="1"/>
      <w:numFmt w:val="lowerRoman"/>
      <w:lvlText w:val="%6."/>
      <w:lvlJc w:val="right"/>
      <w:pPr>
        <w:ind w:left="3973" w:hanging="180"/>
      </w:pPr>
    </w:lvl>
    <w:lvl w:ilvl="6" w:tentative="1">
      <w:start w:val="1"/>
      <w:numFmt w:val="decimal"/>
      <w:lvlText w:val="%7."/>
      <w:lvlJc w:val="left"/>
      <w:pPr>
        <w:ind w:left="4693" w:hanging="360"/>
      </w:pPr>
    </w:lvl>
    <w:lvl w:ilvl="7" w:tentative="1">
      <w:start w:val="1"/>
      <w:numFmt w:val="lowerLetter"/>
      <w:lvlText w:val="%8."/>
      <w:lvlJc w:val="left"/>
      <w:pPr>
        <w:ind w:left="5413" w:hanging="360"/>
      </w:pPr>
    </w:lvl>
    <w:lvl w:ilvl="8" w:tentative="1">
      <w:start w:val="1"/>
      <w:numFmt w:val="lowerRoman"/>
      <w:lvlText w:val="%9."/>
      <w:lvlJc w:val="right"/>
      <w:pPr>
        <w:ind w:left="6133" w:hanging="180"/>
      </w:pPr>
    </w:lvl>
  </w:abstractNum>
  <w:abstractNum w:abstractNumId="33" w15:restartNumberingAfterBreak="0">
    <w:nsid w:val="64CB1093"/>
    <w:multiLevelType w:val="multilevel"/>
    <w:tmpl w:val="FF90D2E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70F08E1"/>
    <w:multiLevelType w:val="hybridMultilevel"/>
    <w:tmpl w:val="2FC88130"/>
    <w:lvl w:ilvl="0" w:tplc="80EE9BE2">
      <w:start w:val="1"/>
      <w:numFmt w:val="lowerLetter"/>
      <w:lvlText w:val="%1)"/>
      <w:lvlJc w:val="left"/>
      <w:pPr>
        <w:ind w:left="373" w:hanging="360"/>
      </w:pPr>
      <w:rPr>
        <w:rFonts w:ascii="Times New Roman" w:eastAsia="Times New Roman" w:hAnsi="Times New Roman" w:cs="Times New Roman"/>
      </w:rPr>
    </w:lvl>
    <w:lvl w:ilvl="1" w:tplc="04270019" w:tentative="1">
      <w:start w:val="1"/>
      <w:numFmt w:val="lowerLetter"/>
      <w:lvlText w:val="%2."/>
      <w:lvlJc w:val="left"/>
      <w:pPr>
        <w:ind w:left="1093" w:hanging="360"/>
      </w:pPr>
    </w:lvl>
    <w:lvl w:ilvl="2" w:tplc="0427001B" w:tentative="1">
      <w:start w:val="1"/>
      <w:numFmt w:val="lowerRoman"/>
      <w:lvlText w:val="%3."/>
      <w:lvlJc w:val="right"/>
      <w:pPr>
        <w:ind w:left="1813" w:hanging="180"/>
      </w:pPr>
    </w:lvl>
    <w:lvl w:ilvl="3" w:tplc="0427000F" w:tentative="1">
      <w:start w:val="1"/>
      <w:numFmt w:val="decimal"/>
      <w:lvlText w:val="%4."/>
      <w:lvlJc w:val="left"/>
      <w:pPr>
        <w:ind w:left="2533" w:hanging="360"/>
      </w:pPr>
    </w:lvl>
    <w:lvl w:ilvl="4" w:tplc="04270019" w:tentative="1">
      <w:start w:val="1"/>
      <w:numFmt w:val="lowerLetter"/>
      <w:lvlText w:val="%5."/>
      <w:lvlJc w:val="left"/>
      <w:pPr>
        <w:ind w:left="3253" w:hanging="360"/>
      </w:pPr>
    </w:lvl>
    <w:lvl w:ilvl="5" w:tplc="0427001B" w:tentative="1">
      <w:start w:val="1"/>
      <w:numFmt w:val="lowerRoman"/>
      <w:lvlText w:val="%6."/>
      <w:lvlJc w:val="right"/>
      <w:pPr>
        <w:ind w:left="3973" w:hanging="180"/>
      </w:pPr>
    </w:lvl>
    <w:lvl w:ilvl="6" w:tplc="0427000F" w:tentative="1">
      <w:start w:val="1"/>
      <w:numFmt w:val="decimal"/>
      <w:lvlText w:val="%7."/>
      <w:lvlJc w:val="left"/>
      <w:pPr>
        <w:ind w:left="4693" w:hanging="360"/>
      </w:pPr>
    </w:lvl>
    <w:lvl w:ilvl="7" w:tplc="04270019" w:tentative="1">
      <w:start w:val="1"/>
      <w:numFmt w:val="lowerLetter"/>
      <w:lvlText w:val="%8."/>
      <w:lvlJc w:val="left"/>
      <w:pPr>
        <w:ind w:left="5413" w:hanging="360"/>
      </w:pPr>
    </w:lvl>
    <w:lvl w:ilvl="8" w:tplc="0427001B" w:tentative="1">
      <w:start w:val="1"/>
      <w:numFmt w:val="lowerRoman"/>
      <w:lvlText w:val="%9."/>
      <w:lvlJc w:val="right"/>
      <w:pPr>
        <w:ind w:left="6133" w:hanging="180"/>
      </w:pPr>
    </w:lvl>
  </w:abstractNum>
  <w:abstractNum w:abstractNumId="35" w15:restartNumberingAfterBreak="0">
    <w:nsid w:val="6F526EEA"/>
    <w:multiLevelType w:val="multilevel"/>
    <w:tmpl w:val="D326F8F2"/>
    <w:lvl w:ilvl="0">
      <w:start w:val="1"/>
      <w:numFmt w:val="decimal"/>
      <w:lvlText w:val="%1."/>
      <w:lvlJc w:val="left"/>
      <w:pPr>
        <w:ind w:left="360" w:hanging="360"/>
      </w:pPr>
      <w:rPr>
        <w:b w:val="0"/>
        <w:i w:val="0"/>
        <w:color w:val="auto"/>
      </w:rPr>
    </w:lvl>
    <w:lvl w:ilvl="1">
      <w:start w:val="1"/>
      <w:numFmt w:val="decimal"/>
      <w:lvlText w:val="%1.%2."/>
      <w:lvlJc w:val="left"/>
      <w:pPr>
        <w:ind w:left="792" w:hanging="432"/>
      </w:pPr>
      <w:rPr>
        <w:rFonts w:ascii="Times New Roman" w:hAnsi="Times New Roman" w:cs="Times New Roman" w:hint="default"/>
        <w:b w:val="0"/>
        <w:i w:val="0"/>
      </w:rPr>
    </w:lvl>
    <w:lvl w:ilvl="2">
      <w:start w:val="1"/>
      <w:numFmt w:val="decimal"/>
      <w:lvlText w:val="%1.%2.%3."/>
      <w:lvlJc w:val="left"/>
      <w:pPr>
        <w:ind w:left="1224" w:hanging="504"/>
      </w:pPr>
      <w:rPr>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226697F"/>
    <w:multiLevelType w:val="multilevel"/>
    <w:tmpl w:val="551A3C5C"/>
    <w:lvl w:ilvl="0">
      <w:start w:val="48"/>
      <w:numFmt w:val="decimal"/>
      <w:lvlText w:val="%1."/>
      <w:lvlJc w:val="left"/>
      <w:pPr>
        <w:ind w:left="1070" w:hanging="360"/>
      </w:pPr>
      <w:rPr>
        <w:rFonts w:hint="default"/>
        <w:b w:val="0"/>
        <w:color w:val="auto"/>
      </w:rPr>
    </w:lvl>
    <w:lvl w:ilvl="1">
      <w:start w:val="1"/>
      <w:numFmt w:val="decimal"/>
      <w:isLgl/>
      <w:lvlText w:val="%1.%2."/>
      <w:lvlJc w:val="left"/>
      <w:pPr>
        <w:ind w:left="1124" w:hanging="480"/>
      </w:pPr>
      <w:rPr>
        <w:rFonts w:hint="default"/>
        <w:b w:val="0"/>
        <w:color w:val="auto"/>
      </w:rPr>
    </w:lvl>
    <w:lvl w:ilvl="2">
      <w:start w:val="1"/>
      <w:numFmt w:val="decimal"/>
      <w:isLgl/>
      <w:lvlText w:val="%1.%2.%3."/>
      <w:lvlJc w:val="left"/>
      <w:pPr>
        <w:ind w:left="1364" w:hanging="720"/>
      </w:pPr>
      <w:rPr>
        <w:rFonts w:hint="default"/>
        <w:color w:val="auto"/>
      </w:rPr>
    </w:lvl>
    <w:lvl w:ilvl="3">
      <w:start w:val="1"/>
      <w:numFmt w:val="decimal"/>
      <w:isLgl/>
      <w:lvlText w:val="%1.%2.%3.%4."/>
      <w:lvlJc w:val="left"/>
      <w:pPr>
        <w:ind w:left="1364" w:hanging="720"/>
      </w:pPr>
      <w:rPr>
        <w:rFonts w:hint="default"/>
        <w:color w:val="auto"/>
      </w:rPr>
    </w:lvl>
    <w:lvl w:ilvl="4">
      <w:start w:val="1"/>
      <w:numFmt w:val="decimal"/>
      <w:isLgl/>
      <w:lvlText w:val="%1.%2.%3.%4.%5."/>
      <w:lvlJc w:val="left"/>
      <w:pPr>
        <w:ind w:left="1724" w:hanging="1080"/>
      </w:pPr>
      <w:rPr>
        <w:rFonts w:hint="default"/>
        <w:color w:val="auto"/>
      </w:rPr>
    </w:lvl>
    <w:lvl w:ilvl="5">
      <w:start w:val="1"/>
      <w:numFmt w:val="decimal"/>
      <w:isLgl/>
      <w:lvlText w:val="%1.%2.%3.%4.%5.%6."/>
      <w:lvlJc w:val="left"/>
      <w:pPr>
        <w:ind w:left="1724" w:hanging="1080"/>
      </w:pPr>
      <w:rPr>
        <w:rFonts w:hint="default"/>
        <w:color w:val="auto"/>
      </w:rPr>
    </w:lvl>
    <w:lvl w:ilvl="6">
      <w:start w:val="1"/>
      <w:numFmt w:val="decimal"/>
      <w:isLgl/>
      <w:lvlText w:val="%1.%2.%3.%4.%5.%6.%7."/>
      <w:lvlJc w:val="left"/>
      <w:pPr>
        <w:ind w:left="2084" w:hanging="1440"/>
      </w:pPr>
      <w:rPr>
        <w:rFonts w:hint="default"/>
        <w:color w:val="auto"/>
      </w:rPr>
    </w:lvl>
    <w:lvl w:ilvl="7">
      <w:start w:val="1"/>
      <w:numFmt w:val="decimal"/>
      <w:isLgl/>
      <w:lvlText w:val="%1.%2.%3.%4.%5.%6.%7.%8."/>
      <w:lvlJc w:val="left"/>
      <w:pPr>
        <w:ind w:left="2084" w:hanging="1440"/>
      </w:pPr>
      <w:rPr>
        <w:rFonts w:hint="default"/>
        <w:color w:val="auto"/>
      </w:rPr>
    </w:lvl>
    <w:lvl w:ilvl="8">
      <w:start w:val="1"/>
      <w:numFmt w:val="decimal"/>
      <w:isLgl/>
      <w:lvlText w:val="%1.%2.%3.%4.%5.%6.%7.%8.%9."/>
      <w:lvlJc w:val="left"/>
      <w:pPr>
        <w:ind w:left="2444" w:hanging="1800"/>
      </w:pPr>
      <w:rPr>
        <w:rFonts w:hint="default"/>
        <w:color w:val="auto"/>
      </w:rPr>
    </w:lvl>
  </w:abstractNum>
  <w:abstractNum w:abstractNumId="37"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A27D5A"/>
    <w:multiLevelType w:val="hybridMultilevel"/>
    <w:tmpl w:val="8E106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42648B"/>
    <w:multiLevelType w:val="hybridMultilevel"/>
    <w:tmpl w:val="C91231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585187">
    <w:abstractNumId w:val="16"/>
  </w:num>
  <w:num w:numId="2" w16cid:durableId="209616831">
    <w:abstractNumId w:val="33"/>
  </w:num>
  <w:num w:numId="3" w16cid:durableId="1126698042">
    <w:abstractNumId w:val="29"/>
  </w:num>
  <w:num w:numId="4" w16cid:durableId="912353512">
    <w:abstractNumId w:val="4"/>
  </w:num>
  <w:num w:numId="5" w16cid:durableId="103817732">
    <w:abstractNumId w:val="6"/>
  </w:num>
  <w:num w:numId="6" w16cid:durableId="1810199549">
    <w:abstractNumId w:val="13"/>
  </w:num>
  <w:num w:numId="7" w16cid:durableId="1095201460">
    <w:abstractNumId w:val="38"/>
  </w:num>
  <w:num w:numId="8" w16cid:durableId="842402043">
    <w:abstractNumId w:val="10"/>
  </w:num>
  <w:num w:numId="9" w16cid:durableId="165756221">
    <w:abstractNumId w:val="37"/>
  </w:num>
  <w:num w:numId="10" w16cid:durableId="1885412208">
    <w:abstractNumId w:val="19"/>
  </w:num>
  <w:num w:numId="11" w16cid:durableId="1574045524">
    <w:abstractNumId w:val="7"/>
  </w:num>
  <w:num w:numId="12" w16cid:durableId="1129477549">
    <w:abstractNumId w:val="20"/>
  </w:num>
  <w:num w:numId="13" w16cid:durableId="1854224174">
    <w:abstractNumId w:val="39"/>
  </w:num>
  <w:num w:numId="14" w16cid:durableId="1160732062">
    <w:abstractNumId w:val="11"/>
  </w:num>
  <w:num w:numId="15" w16cid:durableId="1492209312">
    <w:abstractNumId w:val="15"/>
  </w:num>
  <w:num w:numId="16" w16cid:durableId="787236607">
    <w:abstractNumId w:val="32"/>
  </w:num>
  <w:num w:numId="17" w16cid:durableId="1509515967">
    <w:abstractNumId w:val="0"/>
  </w:num>
  <w:num w:numId="18" w16cid:durableId="1217089988">
    <w:abstractNumId w:val="9"/>
  </w:num>
  <w:num w:numId="19" w16cid:durableId="1550411763">
    <w:abstractNumId w:val="17"/>
  </w:num>
  <w:num w:numId="20" w16cid:durableId="113256457">
    <w:abstractNumId w:val="21"/>
  </w:num>
  <w:num w:numId="21" w16cid:durableId="330303436">
    <w:abstractNumId w:val="34"/>
  </w:num>
  <w:num w:numId="22" w16cid:durableId="66808696">
    <w:abstractNumId w:val="28"/>
  </w:num>
  <w:num w:numId="23" w16cid:durableId="1330908336">
    <w:abstractNumId w:val="1"/>
  </w:num>
  <w:num w:numId="24" w16cid:durableId="2061249901">
    <w:abstractNumId w:val="22"/>
  </w:num>
  <w:num w:numId="25" w16cid:durableId="1011220675">
    <w:abstractNumId w:val="12"/>
  </w:num>
  <w:num w:numId="26" w16cid:durableId="642852287">
    <w:abstractNumId w:val="24"/>
  </w:num>
  <w:num w:numId="27" w16cid:durableId="877083131">
    <w:abstractNumId w:val="3"/>
  </w:num>
  <w:num w:numId="28" w16cid:durableId="297028192">
    <w:abstractNumId w:val="8"/>
  </w:num>
  <w:num w:numId="29" w16cid:durableId="1344361493">
    <w:abstractNumId w:val="31"/>
  </w:num>
  <w:num w:numId="30" w16cid:durableId="824512050">
    <w:abstractNumId w:val="40"/>
  </w:num>
  <w:num w:numId="31" w16cid:durableId="623846111">
    <w:abstractNumId w:val="18"/>
  </w:num>
  <w:num w:numId="32" w16cid:durableId="589899580">
    <w:abstractNumId w:val="14"/>
  </w:num>
  <w:num w:numId="33" w16cid:durableId="897974483">
    <w:abstractNumId w:val="30"/>
  </w:num>
  <w:num w:numId="34" w16cid:durableId="1295258935">
    <w:abstractNumId w:val="26"/>
  </w:num>
  <w:num w:numId="35" w16cid:durableId="569313184">
    <w:abstractNumId w:val="5"/>
  </w:num>
  <w:num w:numId="36" w16cid:durableId="416288297">
    <w:abstractNumId w:val="35"/>
  </w:num>
  <w:num w:numId="37" w16cid:durableId="1320958907">
    <w:abstractNumId w:val="27"/>
  </w:num>
  <w:num w:numId="38" w16cid:durableId="1659114817">
    <w:abstractNumId w:val="2"/>
  </w:num>
  <w:num w:numId="39" w16cid:durableId="1783376467">
    <w:abstractNumId w:val="25"/>
  </w:num>
  <w:num w:numId="40" w16cid:durableId="1858813964">
    <w:abstractNumId w:val="23"/>
  </w:num>
  <w:num w:numId="41" w16cid:durableId="449125821">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6A5"/>
    <w:rsid w:val="000055F0"/>
    <w:rsid w:val="00012752"/>
    <w:rsid w:val="000138D0"/>
    <w:rsid w:val="00014EDE"/>
    <w:rsid w:val="0001596F"/>
    <w:rsid w:val="000207E3"/>
    <w:rsid w:val="00024154"/>
    <w:rsid w:val="00025885"/>
    <w:rsid w:val="000268E4"/>
    <w:rsid w:val="00031B20"/>
    <w:rsid w:val="00031C81"/>
    <w:rsid w:val="00034CF1"/>
    <w:rsid w:val="00034D89"/>
    <w:rsid w:val="00036B9F"/>
    <w:rsid w:val="0003756F"/>
    <w:rsid w:val="00042221"/>
    <w:rsid w:val="00051F15"/>
    <w:rsid w:val="000538EF"/>
    <w:rsid w:val="00054BDF"/>
    <w:rsid w:val="000555F6"/>
    <w:rsid w:val="00055A97"/>
    <w:rsid w:val="00062297"/>
    <w:rsid w:val="00063F2E"/>
    <w:rsid w:val="000714EB"/>
    <w:rsid w:val="0007678E"/>
    <w:rsid w:val="00080455"/>
    <w:rsid w:val="00085082"/>
    <w:rsid w:val="000856C0"/>
    <w:rsid w:val="000917F5"/>
    <w:rsid w:val="00091A5F"/>
    <w:rsid w:val="0009793D"/>
    <w:rsid w:val="000A1A33"/>
    <w:rsid w:val="000A2952"/>
    <w:rsid w:val="000A2FD2"/>
    <w:rsid w:val="000A5F1D"/>
    <w:rsid w:val="000B0B0C"/>
    <w:rsid w:val="000C13ED"/>
    <w:rsid w:val="000C4FD8"/>
    <w:rsid w:val="000D3A94"/>
    <w:rsid w:val="000E0AEA"/>
    <w:rsid w:val="000E23DF"/>
    <w:rsid w:val="000E2648"/>
    <w:rsid w:val="000E3950"/>
    <w:rsid w:val="000E44F7"/>
    <w:rsid w:val="000E6429"/>
    <w:rsid w:val="000E6B85"/>
    <w:rsid w:val="000F50B7"/>
    <w:rsid w:val="000F6C76"/>
    <w:rsid w:val="000F7B5B"/>
    <w:rsid w:val="000F7BBA"/>
    <w:rsid w:val="001049B9"/>
    <w:rsid w:val="001053ED"/>
    <w:rsid w:val="0010673D"/>
    <w:rsid w:val="001175A5"/>
    <w:rsid w:val="001203CC"/>
    <w:rsid w:val="00126223"/>
    <w:rsid w:val="00131B41"/>
    <w:rsid w:val="0013495D"/>
    <w:rsid w:val="00145E8D"/>
    <w:rsid w:val="001460AC"/>
    <w:rsid w:val="001546C2"/>
    <w:rsid w:val="001577E6"/>
    <w:rsid w:val="00160C87"/>
    <w:rsid w:val="0016243C"/>
    <w:rsid w:val="00163268"/>
    <w:rsid w:val="001655FA"/>
    <w:rsid w:val="001723A6"/>
    <w:rsid w:val="00183C34"/>
    <w:rsid w:val="00183C35"/>
    <w:rsid w:val="00185B03"/>
    <w:rsid w:val="00185BFC"/>
    <w:rsid w:val="00186499"/>
    <w:rsid w:val="001938F0"/>
    <w:rsid w:val="001A4587"/>
    <w:rsid w:val="001B0920"/>
    <w:rsid w:val="001B0CAB"/>
    <w:rsid w:val="001B5641"/>
    <w:rsid w:val="001C229E"/>
    <w:rsid w:val="001C307F"/>
    <w:rsid w:val="001C51F3"/>
    <w:rsid w:val="001D1085"/>
    <w:rsid w:val="001E1E77"/>
    <w:rsid w:val="001E21DC"/>
    <w:rsid w:val="001E2ACD"/>
    <w:rsid w:val="001E4CAC"/>
    <w:rsid w:val="001E63F7"/>
    <w:rsid w:val="001F0DCA"/>
    <w:rsid w:val="001F58F3"/>
    <w:rsid w:val="001F7D59"/>
    <w:rsid w:val="00210ECF"/>
    <w:rsid w:val="002121D9"/>
    <w:rsid w:val="00215854"/>
    <w:rsid w:val="00217534"/>
    <w:rsid w:val="0022375C"/>
    <w:rsid w:val="00225888"/>
    <w:rsid w:val="0022696B"/>
    <w:rsid w:val="00227FD2"/>
    <w:rsid w:val="00253AAD"/>
    <w:rsid w:val="00265060"/>
    <w:rsid w:val="00266797"/>
    <w:rsid w:val="00275A8B"/>
    <w:rsid w:val="0027608F"/>
    <w:rsid w:val="00284C99"/>
    <w:rsid w:val="002A3BE4"/>
    <w:rsid w:val="002A624C"/>
    <w:rsid w:val="002A65EE"/>
    <w:rsid w:val="002B39C0"/>
    <w:rsid w:val="002B4F18"/>
    <w:rsid w:val="002B4FF2"/>
    <w:rsid w:val="002B6815"/>
    <w:rsid w:val="002B7327"/>
    <w:rsid w:val="002B75C9"/>
    <w:rsid w:val="002D7726"/>
    <w:rsid w:val="002E1140"/>
    <w:rsid w:val="002E1727"/>
    <w:rsid w:val="002E354C"/>
    <w:rsid w:val="002E4925"/>
    <w:rsid w:val="002E7DA3"/>
    <w:rsid w:val="002F63AC"/>
    <w:rsid w:val="002F64D8"/>
    <w:rsid w:val="002F65D9"/>
    <w:rsid w:val="0030333A"/>
    <w:rsid w:val="0030591E"/>
    <w:rsid w:val="00311000"/>
    <w:rsid w:val="00315DE2"/>
    <w:rsid w:val="003174A1"/>
    <w:rsid w:val="003222DD"/>
    <w:rsid w:val="00327D69"/>
    <w:rsid w:val="003303EC"/>
    <w:rsid w:val="00330E88"/>
    <w:rsid w:val="00334015"/>
    <w:rsid w:val="00337FA2"/>
    <w:rsid w:val="00344D76"/>
    <w:rsid w:val="00347E40"/>
    <w:rsid w:val="003609D3"/>
    <w:rsid w:val="00362C17"/>
    <w:rsid w:val="00363E5E"/>
    <w:rsid w:val="00374F17"/>
    <w:rsid w:val="00382DBC"/>
    <w:rsid w:val="003845FE"/>
    <w:rsid w:val="003866A0"/>
    <w:rsid w:val="00390AE3"/>
    <w:rsid w:val="003953F1"/>
    <w:rsid w:val="00397EC2"/>
    <w:rsid w:val="003B479D"/>
    <w:rsid w:val="003B6D2B"/>
    <w:rsid w:val="003B7C25"/>
    <w:rsid w:val="003B7D85"/>
    <w:rsid w:val="003C2257"/>
    <w:rsid w:val="003C523F"/>
    <w:rsid w:val="003D4045"/>
    <w:rsid w:val="003D7EBA"/>
    <w:rsid w:val="003E0F8B"/>
    <w:rsid w:val="003E1F5A"/>
    <w:rsid w:val="003E57E7"/>
    <w:rsid w:val="003E5868"/>
    <w:rsid w:val="003E5F47"/>
    <w:rsid w:val="003E7BAE"/>
    <w:rsid w:val="003F1DE5"/>
    <w:rsid w:val="003F2ED9"/>
    <w:rsid w:val="003F4F31"/>
    <w:rsid w:val="003F4F5B"/>
    <w:rsid w:val="003F625F"/>
    <w:rsid w:val="004022B1"/>
    <w:rsid w:val="00404311"/>
    <w:rsid w:val="00417A0D"/>
    <w:rsid w:val="00421451"/>
    <w:rsid w:val="004246E1"/>
    <w:rsid w:val="00425244"/>
    <w:rsid w:val="00433081"/>
    <w:rsid w:val="0043647D"/>
    <w:rsid w:val="00437613"/>
    <w:rsid w:val="00437875"/>
    <w:rsid w:val="00441B02"/>
    <w:rsid w:val="00446B36"/>
    <w:rsid w:val="004501F8"/>
    <w:rsid w:val="0045101F"/>
    <w:rsid w:val="00451511"/>
    <w:rsid w:val="00453F8C"/>
    <w:rsid w:val="004702F6"/>
    <w:rsid w:val="004740A6"/>
    <w:rsid w:val="004779D8"/>
    <w:rsid w:val="004844C3"/>
    <w:rsid w:val="00485611"/>
    <w:rsid w:val="00490F68"/>
    <w:rsid w:val="00497E5E"/>
    <w:rsid w:val="004A0633"/>
    <w:rsid w:val="004A0A13"/>
    <w:rsid w:val="004A26F5"/>
    <w:rsid w:val="004A4119"/>
    <w:rsid w:val="004A5DAB"/>
    <w:rsid w:val="004A5F9F"/>
    <w:rsid w:val="004A6041"/>
    <w:rsid w:val="004C1847"/>
    <w:rsid w:val="004C1B59"/>
    <w:rsid w:val="004D3649"/>
    <w:rsid w:val="004D6526"/>
    <w:rsid w:val="004E3476"/>
    <w:rsid w:val="004E5F4C"/>
    <w:rsid w:val="004E68FB"/>
    <w:rsid w:val="004F1D83"/>
    <w:rsid w:val="004F2500"/>
    <w:rsid w:val="004F5F3E"/>
    <w:rsid w:val="004F79B9"/>
    <w:rsid w:val="004F7B6D"/>
    <w:rsid w:val="00505A5C"/>
    <w:rsid w:val="00505DD4"/>
    <w:rsid w:val="00507EDF"/>
    <w:rsid w:val="00513113"/>
    <w:rsid w:val="00515E33"/>
    <w:rsid w:val="00516B6D"/>
    <w:rsid w:val="0052667E"/>
    <w:rsid w:val="005470F4"/>
    <w:rsid w:val="005553FA"/>
    <w:rsid w:val="0056066A"/>
    <w:rsid w:val="005614CE"/>
    <w:rsid w:val="00563051"/>
    <w:rsid w:val="00565689"/>
    <w:rsid w:val="00571D06"/>
    <w:rsid w:val="00574CB8"/>
    <w:rsid w:val="00577A6F"/>
    <w:rsid w:val="00584E27"/>
    <w:rsid w:val="00586FB0"/>
    <w:rsid w:val="00590265"/>
    <w:rsid w:val="00590537"/>
    <w:rsid w:val="0059356A"/>
    <w:rsid w:val="005A07F1"/>
    <w:rsid w:val="005B46F5"/>
    <w:rsid w:val="005B6A34"/>
    <w:rsid w:val="005D09CC"/>
    <w:rsid w:val="005E565A"/>
    <w:rsid w:val="005F6642"/>
    <w:rsid w:val="00603A3E"/>
    <w:rsid w:val="0060641F"/>
    <w:rsid w:val="00613E90"/>
    <w:rsid w:val="00613EA7"/>
    <w:rsid w:val="006178C7"/>
    <w:rsid w:val="00617DF3"/>
    <w:rsid w:val="00620986"/>
    <w:rsid w:val="00623C45"/>
    <w:rsid w:val="006334C7"/>
    <w:rsid w:val="006364AC"/>
    <w:rsid w:val="0064022E"/>
    <w:rsid w:val="006447AF"/>
    <w:rsid w:val="00644D23"/>
    <w:rsid w:val="0064641C"/>
    <w:rsid w:val="00656F1A"/>
    <w:rsid w:val="00665739"/>
    <w:rsid w:val="00676514"/>
    <w:rsid w:val="00677E20"/>
    <w:rsid w:val="006812B9"/>
    <w:rsid w:val="00682D32"/>
    <w:rsid w:val="0068466B"/>
    <w:rsid w:val="006846B0"/>
    <w:rsid w:val="00686D3B"/>
    <w:rsid w:val="00690268"/>
    <w:rsid w:val="00692399"/>
    <w:rsid w:val="0069323E"/>
    <w:rsid w:val="0069421A"/>
    <w:rsid w:val="006A113D"/>
    <w:rsid w:val="006A4908"/>
    <w:rsid w:val="006A5303"/>
    <w:rsid w:val="006B0245"/>
    <w:rsid w:val="006B4373"/>
    <w:rsid w:val="006B54DB"/>
    <w:rsid w:val="006B70B1"/>
    <w:rsid w:val="006C175E"/>
    <w:rsid w:val="006C3795"/>
    <w:rsid w:val="006D2769"/>
    <w:rsid w:val="006D5F23"/>
    <w:rsid w:val="006E015D"/>
    <w:rsid w:val="006E061D"/>
    <w:rsid w:val="006E55C3"/>
    <w:rsid w:val="00701728"/>
    <w:rsid w:val="00710170"/>
    <w:rsid w:val="00714CE3"/>
    <w:rsid w:val="00715383"/>
    <w:rsid w:val="00717079"/>
    <w:rsid w:val="00717096"/>
    <w:rsid w:val="007224D8"/>
    <w:rsid w:val="007252C8"/>
    <w:rsid w:val="00727AC0"/>
    <w:rsid w:val="007306FE"/>
    <w:rsid w:val="00730847"/>
    <w:rsid w:val="00731597"/>
    <w:rsid w:val="007363B5"/>
    <w:rsid w:val="00742700"/>
    <w:rsid w:val="00742722"/>
    <w:rsid w:val="0075219A"/>
    <w:rsid w:val="007568EC"/>
    <w:rsid w:val="00756D92"/>
    <w:rsid w:val="007603F9"/>
    <w:rsid w:val="00766FDD"/>
    <w:rsid w:val="00772D6C"/>
    <w:rsid w:val="00776CC3"/>
    <w:rsid w:val="00781996"/>
    <w:rsid w:val="007917FF"/>
    <w:rsid w:val="007942DE"/>
    <w:rsid w:val="007A0349"/>
    <w:rsid w:val="007A3768"/>
    <w:rsid w:val="007A3B81"/>
    <w:rsid w:val="007A5887"/>
    <w:rsid w:val="007A7606"/>
    <w:rsid w:val="007B03E5"/>
    <w:rsid w:val="007B540F"/>
    <w:rsid w:val="007C38EF"/>
    <w:rsid w:val="007C3957"/>
    <w:rsid w:val="007C5BD1"/>
    <w:rsid w:val="007C7F91"/>
    <w:rsid w:val="007D1EBD"/>
    <w:rsid w:val="007E3E07"/>
    <w:rsid w:val="007E487F"/>
    <w:rsid w:val="007F2078"/>
    <w:rsid w:val="007F58BE"/>
    <w:rsid w:val="007F628B"/>
    <w:rsid w:val="00801C9B"/>
    <w:rsid w:val="00802A99"/>
    <w:rsid w:val="00803DE8"/>
    <w:rsid w:val="00806BFC"/>
    <w:rsid w:val="00830125"/>
    <w:rsid w:val="0083629F"/>
    <w:rsid w:val="008431F9"/>
    <w:rsid w:val="00843E48"/>
    <w:rsid w:val="00851B6D"/>
    <w:rsid w:val="00851CF4"/>
    <w:rsid w:val="00851F19"/>
    <w:rsid w:val="00855EB9"/>
    <w:rsid w:val="008575C3"/>
    <w:rsid w:val="0085790C"/>
    <w:rsid w:val="00857BBB"/>
    <w:rsid w:val="008620DC"/>
    <w:rsid w:val="00864FF3"/>
    <w:rsid w:val="0087419F"/>
    <w:rsid w:val="00880B3F"/>
    <w:rsid w:val="0088234A"/>
    <w:rsid w:val="00882D82"/>
    <w:rsid w:val="00883198"/>
    <w:rsid w:val="0088478B"/>
    <w:rsid w:val="00892B71"/>
    <w:rsid w:val="008933E1"/>
    <w:rsid w:val="00896759"/>
    <w:rsid w:val="008975B1"/>
    <w:rsid w:val="008A1564"/>
    <w:rsid w:val="008A1EE1"/>
    <w:rsid w:val="008A742E"/>
    <w:rsid w:val="008B0E92"/>
    <w:rsid w:val="008B2E7C"/>
    <w:rsid w:val="008B3B7C"/>
    <w:rsid w:val="008B4041"/>
    <w:rsid w:val="008C0D2E"/>
    <w:rsid w:val="008C3D8C"/>
    <w:rsid w:val="008C63D4"/>
    <w:rsid w:val="008C728E"/>
    <w:rsid w:val="008E41B1"/>
    <w:rsid w:val="008F238F"/>
    <w:rsid w:val="008F7006"/>
    <w:rsid w:val="00900E53"/>
    <w:rsid w:val="00905C08"/>
    <w:rsid w:val="00912706"/>
    <w:rsid w:val="009139D6"/>
    <w:rsid w:val="009231A3"/>
    <w:rsid w:val="009238AE"/>
    <w:rsid w:val="00924494"/>
    <w:rsid w:val="00924CD7"/>
    <w:rsid w:val="00926E1B"/>
    <w:rsid w:val="00931464"/>
    <w:rsid w:val="0093151C"/>
    <w:rsid w:val="00934025"/>
    <w:rsid w:val="009345DE"/>
    <w:rsid w:val="00934B21"/>
    <w:rsid w:val="0093500D"/>
    <w:rsid w:val="009417A8"/>
    <w:rsid w:val="00941D71"/>
    <w:rsid w:val="00946013"/>
    <w:rsid w:val="00947067"/>
    <w:rsid w:val="009641F0"/>
    <w:rsid w:val="00970534"/>
    <w:rsid w:val="009814FB"/>
    <w:rsid w:val="0098329D"/>
    <w:rsid w:val="009837A1"/>
    <w:rsid w:val="00993AF4"/>
    <w:rsid w:val="009A5B43"/>
    <w:rsid w:val="009B55A1"/>
    <w:rsid w:val="009B6339"/>
    <w:rsid w:val="009C01D5"/>
    <w:rsid w:val="009C2426"/>
    <w:rsid w:val="009C2815"/>
    <w:rsid w:val="009C2D4E"/>
    <w:rsid w:val="009C7780"/>
    <w:rsid w:val="009D307A"/>
    <w:rsid w:val="009D5B54"/>
    <w:rsid w:val="009D7255"/>
    <w:rsid w:val="009E3450"/>
    <w:rsid w:val="009E575F"/>
    <w:rsid w:val="009E5D51"/>
    <w:rsid w:val="009F34C3"/>
    <w:rsid w:val="009F648B"/>
    <w:rsid w:val="00A019B7"/>
    <w:rsid w:val="00A06FA7"/>
    <w:rsid w:val="00A1609F"/>
    <w:rsid w:val="00A16632"/>
    <w:rsid w:val="00A22A55"/>
    <w:rsid w:val="00A22CCC"/>
    <w:rsid w:val="00A25681"/>
    <w:rsid w:val="00A31624"/>
    <w:rsid w:val="00A31B9C"/>
    <w:rsid w:val="00A34D3B"/>
    <w:rsid w:val="00A42DD3"/>
    <w:rsid w:val="00A43050"/>
    <w:rsid w:val="00A5281E"/>
    <w:rsid w:val="00A564EE"/>
    <w:rsid w:val="00A60316"/>
    <w:rsid w:val="00A64F04"/>
    <w:rsid w:val="00A804C6"/>
    <w:rsid w:val="00A842DD"/>
    <w:rsid w:val="00A84DF2"/>
    <w:rsid w:val="00A8697F"/>
    <w:rsid w:val="00A91380"/>
    <w:rsid w:val="00A916AC"/>
    <w:rsid w:val="00A918CE"/>
    <w:rsid w:val="00A94FFB"/>
    <w:rsid w:val="00AA06CC"/>
    <w:rsid w:val="00AA675C"/>
    <w:rsid w:val="00AA72BC"/>
    <w:rsid w:val="00AB10D2"/>
    <w:rsid w:val="00AB1362"/>
    <w:rsid w:val="00AB216E"/>
    <w:rsid w:val="00AB3ADE"/>
    <w:rsid w:val="00AB4E80"/>
    <w:rsid w:val="00AB7528"/>
    <w:rsid w:val="00AC02DF"/>
    <w:rsid w:val="00AC02E3"/>
    <w:rsid w:val="00AC355E"/>
    <w:rsid w:val="00AC51FC"/>
    <w:rsid w:val="00AE0913"/>
    <w:rsid w:val="00AE1653"/>
    <w:rsid w:val="00AE4020"/>
    <w:rsid w:val="00B100FA"/>
    <w:rsid w:val="00B146A2"/>
    <w:rsid w:val="00B162C1"/>
    <w:rsid w:val="00B20836"/>
    <w:rsid w:val="00B24602"/>
    <w:rsid w:val="00B3173E"/>
    <w:rsid w:val="00B332AD"/>
    <w:rsid w:val="00B35A43"/>
    <w:rsid w:val="00B411FA"/>
    <w:rsid w:val="00B443A8"/>
    <w:rsid w:val="00B46D05"/>
    <w:rsid w:val="00B6192A"/>
    <w:rsid w:val="00B6367B"/>
    <w:rsid w:val="00B64720"/>
    <w:rsid w:val="00B64813"/>
    <w:rsid w:val="00B65A23"/>
    <w:rsid w:val="00BA40E4"/>
    <w:rsid w:val="00BA4266"/>
    <w:rsid w:val="00BA789B"/>
    <w:rsid w:val="00BB37B6"/>
    <w:rsid w:val="00BB7A30"/>
    <w:rsid w:val="00BC22F3"/>
    <w:rsid w:val="00BC2997"/>
    <w:rsid w:val="00BC29A5"/>
    <w:rsid w:val="00BC31D2"/>
    <w:rsid w:val="00BD2F0C"/>
    <w:rsid w:val="00BE6553"/>
    <w:rsid w:val="00BE6B4D"/>
    <w:rsid w:val="00BE6F9F"/>
    <w:rsid w:val="00BF489F"/>
    <w:rsid w:val="00BF49E8"/>
    <w:rsid w:val="00BF54CE"/>
    <w:rsid w:val="00C007BE"/>
    <w:rsid w:val="00C06519"/>
    <w:rsid w:val="00C074BB"/>
    <w:rsid w:val="00C13B30"/>
    <w:rsid w:val="00C15FB9"/>
    <w:rsid w:val="00C217DE"/>
    <w:rsid w:val="00C354E5"/>
    <w:rsid w:val="00C36835"/>
    <w:rsid w:val="00C369F9"/>
    <w:rsid w:val="00C5063B"/>
    <w:rsid w:val="00C51249"/>
    <w:rsid w:val="00C5135D"/>
    <w:rsid w:val="00C54771"/>
    <w:rsid w:val="00C61603"/>
    <w:rsid w:val="00C6298E"/>
    <w:rsid w:val="00C677C1"/>
    <w:rsid w:val="00C709C4"/>
    <w:rsid w:val="00C70D60"/>
    <w:rsid w:val="00C717AF"/>
    <w:rsid w:val="00C71A0A"/>
    <w:rsid w:val="00C729BB"/>
    <w:rsid w:val="00C73106"/>
    <w:rsid w:val="00C741D2"/>
    <w:rsid w:val="00C74E8F"/>
    <w:rsid w:val="00C8185D"/>
    <w:rsid w:val="00C8409D"/>
    <w:rsid w:val="00C9255A"/>
    <w:rsid w:val="00C92EB0"/>
    <w:rsid w:val="00C94F73"/>
    <w:rsid w:val="00C96BC1"/>
    <w:rsid w:val="00CA56F9"/>
    <w:rsid w:val="00CB14F4"/>
    <w:rsid w:val="00CB2642"/>
    <w:rsid w:val="00CB391F"/>
    <w:rsid w:val="00CB6859"/>
    <w:rsid w:val="00CB7470"/>
    <w:rsid w:val="00CD4591"/>
    <w:rsid w:val="00CE545B"/>
    <w:rsid w:val="00CF0FFD"/>
    <w:rsid w:val="00D000A3"/>
    <w:rsid w:val="00D048F8"/>
    <w:rsid w:val="00D13F6C"/>
    <w:rsid w:val="00D159CB"/>
    <w:rsid w:val="00D21215"/>
    <w:rsid w:val="00D221EE"/>
    <w:rsid w:val="00D25312"/>
    <w:rsid w:val="00D37535"/>
    <w:rsid w:val="00D4344B"/>
    <w:rsid w:val="00D52763"/>
    <w:rsid w:val="00D527F4"/>
    <w:rsid w:val="00D55B78"/>
    <w:rsid w:val="00D55E1C"/>
    <w:rsid w:val="00D76C5F"/>
    <w:rsid w:val="00D81778"/>
    <w:rsid w:val="00D8721C"/>
    <w:rsid w:val="00D912FD"/>
    <w:rsid w:val="00D933A1"/>
    <w:rsid w:val="00DA0BA9"/>
    <w:rsid w:val="00DA15A6"/>
    <w:rsid w:val="00DA5000"/>
    <w:rsid w:val="00DA5F31"/>
    <w:rsid w:val="00DA7E46"/>
    <w:rsid w:val="00DC174F"/>
    <w:rsid w:val="00DD6211"/>
    <w:rsid w:val="00DE438F"/>
    <w:rsid w:val="00DF0962"/>
    <w:rsid w:val="00DF14A3"/>
    <w:rsid w:val="00DF1DD7"/>
    <w:rsid w:val="00E03257"/>
    <w:rsid w:val="00E04AF4"/>
    <w:rsid w:val="00E07FF8"/>
    <w:rsid w:val="00E11F03"/>
    <w:rsid w:val="00E1495C"/>
    <w:rsid w:val="00E14993"/>
    <w:rsid w:val="00E21559"/>
    <w:rsid w:val="00E30A98"/>
    <w:rsid w:val="00E43FBA"/>
    <w:rsid w:val="00E45640"/>
    <w:rsid w:val="00E467AB"/>
    <w:rsid w:val="00E46CDC"/>
    <w:rsid w:val="00E602FA"/>
    <w:rsid w:val="00E653D3"/>
    <w:rsid w:val="00E7595B"/>
    <w:rsid w:val="00E83417"/>
    <w:rsid w:val="00E834B6"/>
    <w:rsid w:val="00E8395D"/>
    <w:rsid w:val="00E84CB0"/>
    <w:rsid w:val="00E87709"/>
    <w:rsid w:val="00E910A2"/>
    <w:rsid w:val="00E92431"/>
    <w:rsid w:val="00E92B96"/>
    <w:rsid w:val="00EA1114"/>
    <w:rsid w:val="00EA394B"/>
    <w:rsid w:val="00EA4756"/>
    <w:rsid w:val="00EA4A34"/>
    <w:rsid w:val="00EB0CD6"/>
    <w:rsid w:val="00EB1AA9"/>
    <w:rsid w:val="00EC3F17"/>
    <w:rsid w:val="00EC4404"/>
    <w:rsid w:val="00EC4FD4"/>
    <w:rsid w:val="00ED50C7"/>
    <w:rsid w:val="00EE74EE"/>
    <w:rsid w:val="00EE7DAE"/>
    <w:rsid w:val="00EF65DE"/>
    <w:rsid w:val="00EF7998"/>
    <w:rsid w:val="00F04785"/>
    <w:rsid w:val="00F0553A"/>
    <w:rsid w:val="00F05DB9"/>
    <w:rsid w:val="00F2078B"/>
    <w:rsid w:val="00F2134B"/>
    <w:rsid w:val="00F24452"/>
    <w:rsid w:val="00F367F3"/>
    <w:rsid w:val="00F41282"/>
    <w:rsid w:val="00F5730B"/>
    <w:rsid w:val="00F66E94"/>
    <w:rsid w:val="00F74373"/>
    <w:rsid w:val="00F748EE"/>
    <w:rsid w:val="00F75466"/>
    <w:rsid w:val="00F774B5"/>
    <w:rsid w:val="00F832E3"/>
    <w:rsid w:val="00F83FCD"/>
    <w:rsid w:val="00F863D3"/>
    <w:rsid w:val="00F95F41"/>
    <w:rsid w:val="00FA085A"/>
    <w:rsid w:val="00FA4D4C"/>
    <w:rsid w:val="00FC2147"/>
    <w:rsid w:val="00FC26F1"/>
    <w:rsid w:val="00FC56AC"/>
    <w:rsid w:val="00FC72A1"/>
    <w:rsid w:val="00FD3A45"/>
    <w:rsid w:val="00FD54C4"/>
    <w:rsid w:val="00FD5888"/>
    <w:rsid w:val="00FE4F3E"/>
    <w:rsid w:val="00FF2BEE"/>
    <w:rsid w:val="00FF5EC5"/>
    <w:rsid w:val="00FF73F9"/>
    <w:rsid w:val="00FF7765"/>
    <w:rsid w:val="00FF79C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4C19"/>
  <w15:docId w15:val="{0CC63345-E029-48FF-965B-D3BCC0BB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qFormat/>
    <w:rsid w:val="00563051"/>
    <w:pPr>
      <w:keepNext/>
      <w:ind w:left="720" w:firstLine="720"/>
      <w:outlineLvl w:val="0"/>
    </w:pPr>
    <w:rPr>
      <w:b/>
      <w:sz w:val="32"/>
      <w:lang w:val="lt-LT"/>
    </w:rPr>
  </w:style>
  <w:style w:type="paragraph" w:styleId="Heading2">
    <w:name w:val="heading 2"/>
    <w:basedOn w:val="Normal"/>
    <w:next w:val="Normal"/>
    <w:link w:val="Heading2Char"/>
    <w:qFormat/>
    <w:rsid w:val="00563051"/>
    <w:pPr>
      <w:keepNext/>
      <w:jc w:val="both"/>
      <w:outlineLvl w:val="1"/>
    </w:pPr>
    <w:rPr>
      <w:b/>
      <w:sz w:val="24"/>
      <w:lang w:val="lt-LT"/>
    </w:rPr>
  </w:style>
  <w:style w:type="paragraph" w:styleId="Heading3">
    <w:name w:val="heading 3"/>
    <w:basedOn w:val="Normal"/>
    <w:next w:val="Normal"/>
    <w:link w:val="Heading3Char"/>
    <w:qFormat/>
    <w:rsid w:val="00563051"/>
    <w:pPr>
      <w:keepNext/>
      <w:jc w:val="center"/>
      <w:outlineLvl w:val="2"/>
    </w:pPr>
    <w:rPr>
      <w:b/>
      <w:sz w:val="24"/>
      <w:lang w:val="lt-LT"/>
    </w:rPr>
  </w:style>
  <w:style w:type="paragraph" w:styleId="Heading4">
    <w:name w:val="heading 4"/>
    <w:basedOn w:val="Normal"/>
    <w:next w:val="Normal"/>
    <w:link w:val="Heading4Char"/>
    <w:qFormat/>
    <w:rsid w:val="00563051"/>
    <w:pPr>
      <w:keepNext/>
      <w:jc w:val="center"/>
      <w:outlineLvl w:val="3"/>
    </w:pPr>
    <w:rPr>
      <w:sz w:val="28"/>
      <w:lang w:val="lt-LT"/>
    </w:rPr>
  </w:style>
  <w:style w:type="paragraph" w:styleId="Heading5">
    <w:name w:val="heading 5"/>
    <w:basedOn w:val="Normal"/>
    <w:next w:val="Normal"/>
    <w:link w:val="Heading5Char"/>
    <w:qFormat/>
    <w:rsid w:val="00563051"/>
    <w:pPr>
      <w:keepNext/>
      <w:outlineLvl w:val="4"/>
    </w:pPr>
    <w:rPr>
      <w:sz w:val="24"/>
      <w:lang w:val="lt-LT"/>
    </w:rPr>
  </w:style>
  <w:style w:type="paragraph" w:styleId="Heading6">
    <w:name w:val="heading 6"/>
    <w:basedOn w:val="Normal"/>
    <w:next w:val="Normal"/>
    <w:link w:val="Heading6Char"/>
    <w:qFormat/>
    <w:rsid w:val="00563051"/>
    <w:pPr>
      <w:keepNext/>
      <w:spacing w:line="360" w:lineRule="auto"/>
      <w:jc w:val="both"/>
      <w:outlineLvl w:val="5"/>
    </w:pPr>
    <w:rPr>
      <w:sz w:val="24"/>
      <w:lang w:val="lt-LT"/>
    </w:rPr>
  </w:style>
  <w:style w:type="paragraph" w:styleId="Heading7">
    <w:name w:val="heading 7"/>
    <w:basedOn w:val="Normal"/>
    <w:next w:val="Normal"/>
    <w:link w:val="Heading7Char"/>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563051"/>
    <w:rPr>
      <w:rFonts w:ascii="Times New Roman" w:eastAsia="Times New Roman" w:hAnsi="Times New Roman" w:cs="Times New Roman"/>
      <w:sz w:val="24"/>
      <w:szCs w:val="20"/>
    </w:rPr>
  </w:style>
  <w:style w:type="paragraph" w:styleId="BodyTextIndent">
    <w:name w:val="Body Text Indent"/>
    <w:basedOn w:val="Normal"/>
    <w:link w:val="BodyTextIndentChar"/>
    <w:rsid w:val="00563051"/>
    <w:pPr>
      <w:ind w:firstLine="360"/>
      <w:jc w:val="both"/>
    </w:pPr>
    <w:rPr>
      <w:sz w:val="24"/>
      <w:lang w:val="lt-LT"/>
    </w:rPr>
  </w:style>
  <w:style w:type="character" w:customStyle="1" w:styleId="BodyTextIndentChar">
    <w:name w:val="Body Text Indent Char"/>
    <w:basedOn w:val="DefaultParagraphFont"/>
    <w:link w:val="BodyTextIndent"/>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rsid w:val="00563051"/>
    <w:pPr>
      <w:ind w:firstLine="720"/>
      <w:jc w:val="both"/>
    </w:pPr>
    <w:rPr>
      <w:sz w:val="24"/>
      <w:lang w:val="lt-LT"/>
    </w:rPr>
  </w:style>
  <w:style w:type="character" w:customStyle="1" w:styleId="BodyTextIndent2Char">
    <w:name w:val="Body Text Indent 2 Char"/>
    <w:basedOn w:val="DefaultParagraphFont"/>
    <w:link w:val="BodyTextIndent2"/>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rsid w:val="00563051"/>
    <w:pPr>
      <w:ind w:left="426" w:hanging="426"/>
      <w:jc w:val="both"/>
    </w:pPr>
    <w:rPr>
      <w:sz w:val="24"/>
      <w:lang w:val="lt-LT"/>
    </w:rPr>
  </w:style>
  <w:style w:type="character" w:customStyle="1" w:styleId="BodyTextIndent3Char">
    <w:name w:val="Body Text Indent 3 Char"/>
    <w:basedOn w:val="DefaultParagraphFont"/>
    <w:link w:val="BodyTextIndent3"/>
    <w:rsid w:val="00563051"/>
    <w:rPr>
      <w:rFonts w:ascii="Times New Roman" w:eastAsia="Times New Roman" w:hAnsi="Times New Roman" w:cs="Times New Roman"/>
      <w:sz w:val="24"/>
      <w:szCs w:val="20"/>
    </w:rPr>
  </w:style>
  <w:style w:type="paragraph" w:styleId="BodyText2">
    <w:name w:val="Body Text 2"/>
    <w:basedOn w:val="Normal"/>
    <w:link w:val="BodyText2Char"/>
    <w:rsid w:val="00563051"/>
    <w:pPr>
      <w:jc w:val="center"/>
    </w:pPr>
    <w:rPr>
      <w:b/>
      <w:sz w:val="40"/>
      <w:lang w:val="lt-LT"/>
    </w:rPr>
  </w:style>
  <w:style w:type="character" w:customStyle="1" w:styleId="BodyText2Char">
    <w:name w:val="Body Text 2 Char"/>
    <w:basedOn w:val="DefaultParagraphFont"/>
    <w:link w:val="BodyText2"/>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basedOn w:val="Normal"/>
    <w:link w:val="ListParagraphChar"/>
    <w:uiPriority w:val="34"/>
    <w:qFormat/>
    <w:rsid w:val="00563051"/>
    <w:pPr>
      <w:widowControl w:val="0"/>
      <w:autoSpaceDE w:val="0"/>
      <w:autoSpaceDN w:val="0"/>
      <w:adjustRightInd w:val="0"/>
      <w:ind w:left="720"/>
      <w:contextualSpacing/>
    </w:pPr>
    <w:rPr>
      <w:lang w:val="lt-LT" w:eastAsia="lt-LT"/>
    </w:rPr>
  </w:style>
  <w:style w:type="character" w:styleId="FollowedHyperlink">
    <w:name w:val="FollowedHyperlink"/>
    <w:rsid w:val="00563051"/>
    <w:rPr>
      <w:color w:val="800080"/>
      <w:u w:val="single"/>
    </w:rPr>
  </w:style>
  <w:style w:type="paragraph" w:styleId="BalloonText">
    <w:name w:val="Balloon Text"/>
    <w:basedOn w:val="Normal"/>
    <w:link w:val="BalloonTextChar"/>
    <w:rsid w:val="00563051"/>
    <w:rPr>
      <w:rFonts w:ascii="Tahoma" w:hAnsi="Tahoma" w:cs="Tahoma"/>
      <w:sz w:val="16"/>
      <w:szCs w:val="16"/>
    </w:rPr>
  </w:style>
  <w:style w:type="character" w:customStyle="1" w:styleId="BalloonTextChar">
    <w:name w:val="Balloon Text Char"/>
    <w:basedOn w:val="DefaultParagraphFont"/>
    <w:link w:val="BalloonText"/>
    <w:rsid w:val="00563051"/>
    <w:rPr>
      <w:rFonts w:ascii="Tahoma" w:eastAsia="Times New Roman" w:hAnsi="Tahoma" w:cs="Tahoma"/>
      <w:sz w:val="16"/>
      <w:szCs w:val="16"/>
      <w:lang w:val="ru-RU"/>
    </w:rPr>
  </w:style>
  <w:style w:type="character" w:customStyle="1" w:styleId="ListParagraphChar">
    <w:name w:val="List Paragraph Char"/>
    <w:link w:val="ListParagraph"/>
    <w:uiPriority w:val="34"/>
    <w:rsid w:val="00563051"/>
    <w:rPr>
      <w:rFonts w:ascii="Times New Roman" w:eastAsia="Times New Roman" w:hAnsi="Times New Roman" w:cs="Times New Roman"/>
      <w:sz w:val="20"/>
      <w:szCs w:val="20"/>
      <w:lang w:eastAsia="lt-LT"/>
    </w:rPr>
  </w:style>
  <w:style w:type="character" w:styleId="CommentReference">
    <w:name w:val="annotation reference"/>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rsid w:val="00563051"/>
    <w:rPr>
      <w:b/>
      <w:bCs/>
    </w:rPr>
  </w:style>
  <w:style w:type="character" w:customStyle="1" w:styleId="CommentSubjectChar">
    <w:name w:val="Comment Subject Char"/>
    <w:basedOn w:val="CommentTextChar"/>
    <w:link w:val="CommentSubject"/>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minjimas1">
    <w:name w:val="Paminėjimas1"/>
    <w:basedOn w:val="DefaultParagraphFont"/>
    <w:uiPriority w:val="99"/>
    <w:semiHidden/>
    <w:unhideWhenUsed/>
    <w:rsid w:val="004F5F3E"/>
    <w:rPr>
      <w:color w:val="2B579A"/>
      <w:shd w:val="clear" w:color="auto" w:fill="E6E6E6"/>
    </w:rPr>
  </w:style>
  <w:style w:type="paragraph" w:styleId="Revision">
    <w:name w:val="Revision"/>
    <w:hidden/>
    <w:uiPriority w:val="99"/>
    <w:semiHidden/>
    <w:rsid w:val="00C6298E"/>
    <w:pPr>
      <w:spacing w:after="0" w:line="240" w:lineRule="auto"/>
    </w:pPr>
    <w:rPr>
      <w:rFonts w:ascii="Times New Roman" w:eastAsia="Times New Roman" w:hAnsi="Times New Roman" w:cs="Times New Roman"/>
      <w:sz w:val="20"/>
      <w:szCs w:val="20"/>
      <w:lang w:val="ru-RU"/>
    </w:rPr>
  </w:style>
  <w:style w:type="table" w:customStyle="1" w:styleId="TableGrid1">
    <w:name w:val="Table Grid1"/>
    <w:basedOn w:val="TableNormal"/>
    <w:next w:val="TableGrid"/>
    <w:rsid w:val="009139D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185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Heading">
    <w:name w:val="TOC Heading"/>
    <w:basedOn w:val="Heading1"/>
    <w:next w:val="Normal"/>
    <w:uiPriority w:val="39"/>
    <w:unhideWhenUsed/>
    <w:qFormat/>
    <w:rsid w:val="002F63AC"/>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OC3">
    <w:name w:val="toc 3"/>
    <w:basedOn w:val="Normal"/>
    <w:next w:val="Normal"/>
    <w:autoRedefine/>
    <w:uiPriority w:val="39"/>
    <w:unhideWhenUsed/>
    <w:rsid w:val="002F63AC"/>
    <w:pPr>
      <w:spacing w:after="100"/>
      <w:ind w:left="400"/>
    </w:pPr>
  </w:style>
  <w:style w:type="paragraph" w:styleId="TOC1">
    <w:name w:val="toc 1"/>
    <w:basedOn w:val="Normal"/>
    <w:next w:val="Normal"/>
    <w:autoRedefine/>
    <w:uiPriority w:val="39"/>
    <w:unhideWhenUsed/>
    <w:rsid w:val="002F63AC"/>
    <w:pPr>
      <w:spacing w:after="100"/>
    </w:pPr>
    <w:rPr>
      <w:b/>
      <w:sz w:val="24"/>
      <w:szCs w:val="24"/>
    </w:rPr>
  </w:style>
  <w:style w:type="paragraph" w:styleId="TOC2">
    <w:name w:val="toc 2"/>
    <w:basedOn w:val="Normal"/>
    <w:next w:val="Normal"/>
    <w:autoRedefine/>
    <w:uiPriority w:val="39"/>
    <w:unhideWhenUsed/>
    <w:rsid w:val="002F63AC"/>
    <w:pPr>
      <w:spacing w:after="100" w:line="259" w:lineRule="auto"/>
      <w:ind w:left="220"/>
    </w:pPr>
    <w:rPr>
      <w:rFonts w:asciiTheme="minorHAnsi" w:eastAsiaTheme="minorEastAsia" w:hAnsiTheme="minorHAnsi"/>
      <w:sz w:val="22"/>
      <w:szCs w:val="22"/>
      <w:lang w:val="lt-LT" w:eastAsia="lt-LT"/>
    </w:rPr>
  </w:style>
  <w:style w:type="paragraph" w:styleId="FootnoteText">
    <w:name w:val="footnote text"/>
    <w:basedOn w:val="Normal"/>
    <w:link w:val="FootnoteTextChar"/>
    <w:uiPriority w:val="99"/>
    <w:rsid w:val="00210ECF"/>
    <w:rPr>
      <w:rFonts w:eastAsia="Calibri"/>
      <w:lang w:val="lt-LT"/>
    </w:rPr>
  </w:style>
  <w:style w:type="character" w:customStyle="1" w:styleId="FootnoteTextChar">
    <w:name w:val="Footnote Text Char"/>
    <w:basedOn w:val="DefaultParagraphFont"/>
    <w:link w:val="FootnoteText"/>
    <w:uiPriority w:val="99"/>
    <w:rsid w:val="00210ECF"/>
    <w:rPr>
      <w:rFonts w:ascii="Times New Roman" w:eastAsia="Calibri" w:hAnsi="Times New Roman" w:cs="Times New Roman"/>
      <w:sz w:val="20"/>
      <w:szCs w:val="20"/>
    </w:rPr>
  </w:style>
  <w:style w:type="character" w:styleId="FootnoteReference">
    <w:name w:val="footnote reference"/>
    <w:basedOn w:val="DefaultParagraphFont"/>
    <w:rsid w:val="00210ECF"/>
    <w:rPr>
      <w:vertAlign w:val="superscript"/>
    </w:rPr>
  </w:style>
  <w:style w:type="character" w:styleId="UnresolvedMention">
    <w:name w:val="Unresolved Mention"/>
    <w:basedOn w:val="DefaultParagraphFont"/>
    <w:uiPriority w:val="99"/>
    <w:semiHidden/>
    <w:unhideWhenUsed/>
    <w:rsid w:val="0067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ulius.jakavicius@idf.lt" TargetMode="External"/><Relationship Id="rId4" Type="http://schemas.openxmlformats.org/officeDocument/2006/relationships/settings" Target="settings.xml"/><Relationship Id="rId9" Type="http://schemas.openxmlformats.org/officeDocument/2006/relationships/hyperlink" Target="mailto:iveta.siksneliene@idf.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E4ACC-B462-445E-8C43-32A4390C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21833</Words>
  <Characters>12445</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Julius Jakavičius</cp:lastModifiedBy>
  <cp:revision>4</cp:revision>
  <cp:lastPrinted>2018-03-29T08:21:00Z</cp:lastPrinted>
  <dcterms:created xsi:type="dcterms:W3CDTF">2024-12-10T08:20:00Z</dcterms:created>
  <dcterms:modified xsi:type="dcterms:W3CDTF">2024-12-11T07:03:00Z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b29125b50d84aacac75a0cfaed2c7104979cd72932c849c1d4f69d557e480b1d</vt:lpwstr>
  </property>
</Properties>
</file>