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7F65" w14:textId="77777777" w:rsidR="0040415D" w:rsidRPr="0040415D" w:rsidRDefault="0040415D" w:rsidP="0040415D">
      <w:pPr>
        <w:jc w:val="center"/>
        <w:rPr>
          <w:b/>
          <w:lang w:val="lt-LT"/>
        </w:rPr>
      </w:pPr>
      <w:r w:rsidRPr="0040415D">
        <w:rPr>
          <w:b/>
          <w:lang w:val="lt-LT"/>
        </w:rPr>
        <w:t>TECHNINĖ SPECIFIKACIJA</w:t>
      </w:r>
    </w:p>
    <w:p w14:paraId="14B11BA3" w14:textId="77777777" w:rsidR="0040415D" w:rsidRPr="0040415D" w:rsidRDefault="0040415D" w:rsidP="0040415D">
      <w:pPr>
        <w:jc w:val="center"/>
        <w:rPr>
          <w:b/>
          <w:lang w:val="lt-LT"/>
        </w:rPr>
      </w:pPr>
    </w:p>
    <w:p w14:paraId="697DFCCD" w14:textId="77777777" w:rsidR="0040415D" w:rsidRPr="0040415D" w:rsidRDefault="0040415D" w:rsidP="0040415D">
      <w:pPr>
        <w:jc w:val="center"/>
        <w:rPr>
          <w:b/>
          <w:caps/>
          <w:lang w:val="lt-LT"/>
        </w:rPr>
      </w:pPr>
      <w:r w:rsidRPr="0040415D">
        <w:rPr>
          <w:b/>
          <w:caps/>
          <w:lang w:val="lt-LT"/>
        </w:rPr>
        <w:t>biokuro drėgmės matavimo prietaiso PIRKIMUI</w:t>
      </w:r>
    </w:p>
    <w:p w14:paraId="21583458" w14:textId="77777777" w:rsidR="0040415D" w:rsidRPr="0040415D" w:rsidRDefault="0040415D" w:rsidP="0040415D">
      <w:pPr>
        <w:jc w:val="center"/>
        <w:rPr>
          <w:b/>
          <w:lang w:val="lt-LT"/>
        </w:rPr>
      </w:pPr>
    </w:p>
    <w:p w14:paraId="4FDCCEB6" w14:textId="77777777" w:rsidR="0040415D" w:rsidRPr="0040415D" w:rsidRDefault="0040415D" w:rsidP="0040415D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SĄVOKOS IR SUTRUMPINIMAI</w:t>
      </w:r>
    </w:p>
    <w:p w14:paraId="64F3058A" w14:textId="77777777" w:rsidR="0040415D" w:rsidRPr="0040415D" w:rsidRDefault="0040415D" w:rsidP="0040415D">
      <w:pPr>
        <w:ind w:firstLine="426"/>
        <w:rPr>
          <w:b/>
          <w:lang w:val="lt-LT"/>
        </w:rPr>
      </w:pPr>
    </w:p>
    <w:p w14:paraId="5A286EC6" w14:textId="77777777" w:rsidR="0040415D" w:rsidRPr="0040415D" w:rsidRDefault="0040415D" w:rsidP="0040415D">
      <w:pPr>
        <w:numPr>
          <w:ilvl w:val="1"/>
          <w:numId w:val="3"/>
        </w:numPr>
        <w:ind w:left="851" w:hanging="425"/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 xml:space="preserve"> Pirkėjas – </w:t>
      </w:r>
      <w:r w:rsidRPr="0040415D">
        <w:rPr>
          <w:rFonts w:eastAsia="Calibri"/>
          <w:lang w:val="lt-LT"/>
        </w:rPr>
        <w:t>UAB „Litesko“.</w:t>
      </w:r>
    </w:p>
    <w:p w14:paraId="5C2E947E" w14:textId="77777777" w:rsidR="0040415D" w:rsidRPr="0040415D" w:rsidRDefault="0040415D" w:rsidP="0040415D">
      <w:pPr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Tiekėjas –</w:t>
      </w:r>
      <w:r w:rsidRPr="0040415D">
        <w:rPr>
          <w:rFonts w:eastAsia="Calibri"/>
          <w:lang w:val="lt-LT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02039B91" w14:textId="77777777" w:rsidR="0040415D" w:rsidRPr="0040415D" w:rsidRDefault="0040415D" w:rsidP="0040415D">
      <w:pPr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eastAsia="Calibri"/>
          <w:lang w:val="lt-LT"/>
        </w:rPr>
      </w:pPr>
      <w:r w:rsidRPr="0040415D">
        <w:rPr>
          <w:rFonts w:eastAsia="Calibri"/>
          <w:b/>
          <w:lang w:val="lt-LT"/>
        </w:rPr>
        <w:t>Sutartis</w:t>
      </w:r>
      <w:r w:rsidRPr="0040415D">
        <w:rPr>
          <w:rFonts w:eastAsia="Calibri"/>
          <w:lang w:val="lt-LT"/>
        </w:rPr>
        <w:t xml:space="preserve"> – dėl ekonominės naudos vieno ar daugiau ūkio subjektų sudaroma pirkimo sutartis, kurios dalykas yra prekės, paslaugos ar darbai. </w:t>
      </w:r>
    </w:p>
    <w:p w14:paraId="5F73AB78" w14:textId="77777777" w:rsidR="0040415D" w:rsidRPr="0040415D" w:rsidRDefault="0040415D" w:rsidP="0040415D">
      <w:pPr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 xml:space="preserve">Pirkimas – </w:t>
      </w:r>
      <w:r w:rsidRPr="0040415D">
        <w:rPr>
          <w:rFonts w:eastAsia="Calibri"/>
          <w:color w:val="000000"/>
          <w:lang w:val="lt-LT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40415D">
        <w:rPr>
          <w:rFonts w:eastAsia="Batang"/>
          <w:lang w:val="lt-LT"/>
        </w:rPr>
        <w:t>Lietuvos Respublikos pirkimų, atliekamų vandentvarkos, energetikos, transporto ar pašto paslaugų srities perkančiųjų subjektų, įstatyme</w:t>
      </w:r>
      <w:r w:rsidRPr="0040415D">
        <w:rPr>
          <w:rFonts w:eastAsia="Calibri"/>
          <w:color w:val="000000"/>
          <w:lang w:val="lt-LT"/>
        </w:rPr>
        <w:t xml:space="preserve"> nurodytai veiklai vykdyti.</w:t>
      </w:r>
      <w:r w:rsidRPr="0040415D">
        <w:rPr>
          <w:rFonts w:eastAsia="Calibri"/>
          <w:lang w:val="lt-LT"/>
        </w:rPr>
        <w:t xml:space="preserve"> </w:t>
      </w:r>
    </w:p>
    <w:p w14:paraId="7385F15C" w14:textId="77777777" w:rsidR="0040415D" w:rsidRPr="0040415D" w:rsidRDefault="0040415D" w:rsidP="0040415D">
      <w:pPr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bCs/>
          <w:lang w:val="lt-LT"/>
        </w:rPr>
        <w:t>Produktas</w:t>
      </w:r>
      <w:r w:rsidRPr="0040415D">
        <w:rPr>
          <w:rFonts w:eastAsia="Calibri"/>
          <w:lang w:val="lt-LT"/>
        </w:rPr>
        <w:t xml:space="preserve"> –</w:t>
      </w:r>
      <w:r w:rsidRPr="0040415D">
        <w:rPr>
          <w:rFonts w:eastAsia="Calibri"/>
          <w:b/>
          <w:lang w:val="lt-LT"/>
        </w:rPr>
        <w:t xml:space="preserve"> </w:t>
      </w:r>
      <w:r w:rsidRPr="0040415D">
        <w:rPr>
          <w:rFonts w:eastAsia="Calibri"/>
          <w:bCs/>
          <w:lang w:val="lt-LT"/>
        </w:rPr>
        <w:t>prekės, paslaugos arba darbai.</w:t>
      </w:r>
    </w:p>
    <w:p w14:paraId="7489544C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5373EDCE" w14:textId="77777777" w:rsidR="0040415D" w:rsidRPr="0040415D" w:rsidRDefault="0040415D" w:rsidP="0040415D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PIRKIMO OBJEKTAS</w:t>
      </w:r>
    </w:p>
    <w:p w14:paraId="2176DDF7" w14:textId="77777777" w:rsidR="0040415D" w:rsidRPr="0040415D" w:rsidRDefault="0040415D" w:rsidP="0040415D">
      <w:pPr>
        <w:rPr>
          <w:rFonts w:eastAsia="Calibri"/>
          <w:b/>
          <w:lang w:val="lt-LT"/>
        </w:rPr>
      </w:pPr>
    </w:p>
    <w:p w14:paraId="682E164F" w14:textId="77777777" w:rsidR="0040415D" w:rsidRPr="0040415D" w:rsidRDefault="0040415D" w:rsidP="0040415D">
      <w:pPr>
        <w:numPr>
          <w:ilvl w:val="1"/>
          <w:numId w:val="3"/>
        </w:numPr>
        <w:jc w:val="both"/>
        <w:rPr>
          <w:rFonts w:eastAsia="Calibri"/>
          <w:b/>
          <w:lang w:val="lt-LT"/>
        </w:rPr>
      </w:pPr>
      <w:r w:rsidRPr="0040415D">
        <w:rPr>
          <w:rFonts w:eastAsia="Calibri"/>
          <w:lang w:val="lt-LT"/>
        </w:rPr>
        <w:t xml:space="preserve"> </w:t>
      </w:r>
      <w:r w:rsidRPr="0040415D">
        <w:rPr>
          <w:rFonts w:eastAsia="Calibri"/>
          <w:bCs/>
          <w:lang w:val="lt-LT"/>
        </w:rPr>
        <w:t>Pirkimo objektas</w:t>
      </w:r>
      <w:r w:rsidRPr="0040415D">
        <w:rPr>
          <w:rFonts w:eastAsia="Calibri"/>
          <w:lang w:val="lt-LT"/>
        </w:rPr>
        <w:t xml:space="preserve"> – pramoninis pastovaus veikimo drėgmės analizatorius (NIR technologija).</w:t>
      </w:r>
    </w:p>
    <w:p w14:paraId="4B1ABCC6" w14:textId="77777777" w:rsidR="0040415D" w:rsidRPr="0040415D" w:rsidRDefault="0040415D" w:rsidP="0040415D">
      <w:pPr>
        <w:tabs>
          <w:tab w:val="left" w:pos="851"/>
        </w:tabs>
        <w:jc w:val="both"/>
        <w:rPr>
          <w:rFonts w:eastAsia="Calibri"/>
          <w:i/>
          <w:lang w:val="lt-LT"/>
        </w:rPr>
      </w:pPr>
    </w:p>
    <w:p w14:paraId="5BC8DD3B" w14:textId="77777777" w:rsidR="0040415D" w:rsidRPr="0040415D" w:rsidRDefault="0040415D" w:rsidP="0040415D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PIRKIMO OBJEKTO APIMTYS</w:t>
      </w:r>
    </w:p>
    <w:p w14:paraId="43DC1074" w14:textId="77777777" w:rsidR="0040415D" w:rsidRPr="0040415D" w:rsidRDefault="0040415D" w:rsidP="0040415D">
      <w:pPr>
        <w:rPr>
          <w:b/>
          <w:lang w:val="lt-LT"/>
        </w:rPr>
      </w:pPr>
    </w:p>
    <w:p w14:paraId="6C6FFAD2" w14:textId="77777777" w:rsidR="0040415D" w:rsidRPr="0040415D" w:rsidRDefault="0040415D" w:rsidP="0040415D">
      <w:pPr>
        <w:numPr>
          <w:ilvl w:val="1"/>
          <w:numId w:val="3"/>
        </w:numPr>
        <w:jc w:val="both"/>
        <w:rPr>
          <w:rFonts w:eastAsia="Calibri"/>
          <w:i/>
          <w:lang w:val="lt-LT"/>
        </w:rPr>
      </w:pPr>
      <w:r w:rsidRPr="0040415D">
        <w:rPr>
          <w:rFonts w:eastAsia="Calibri"/>
          <w:lang w:val="lt-LT"/>
        </w:rPr>
        <w:t xml:space="preserve"> Perkamo objekto </w:t>
      </w:r>
      <w:r w:rsidRPr="0040415D">
        <w:rPr>
          <w:rFonts w:eastAsia="Calibri"/>
          <w:bCs/>
          <w:lang w:val="lt-LT"/>
        </w:rPr>
        <w:t>kiekiai</w:t>
      </w:r>
      <w:r w:rsidRPr="0040415D">
        <w:rPr>
          <w:rFonts w:eastAsia="Calibri"/>
          <w:lang w:val="lt-LT"/>
        </w:rPr>
        <w:t>: 1 vnt.</w:t>
      </w:r>
    </w:p>
    <w:p w14:paraId="1EF62B79" w14:textId="77777777" w:rsidR="0040415D" w:rsidRPr="0040415D" w:rsidRDefault="0040415D" w:rsidP="0040415D">
      <w:pPr>
        <w:tabs>
          <w:tab w:val="left" w:pos="851"/>
        </w:tabs>
        <w:jc w:val="both"/>
        <w:rPr>
          <w:rFonts w:eastAsia="Calibri"/>
          <w:b/>
          <w:lang w:val="lt-LT"/>
        </w:rPr>
      </w:pPr>
    </w:p>
    <w:p w14:paraId="64EE8B0F" w14:textId="77777777" w:rsidR="0040415D" w:rsidRPr="0040415D" w:rsidRDefault="0040415D" w:rsidP="0040415D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  <w:lang w:val="lt-LT"/>
        </w:rPr>
      </w:pPr>
      <w:r w:rsidRPr="0040415D">
        <w:rPr>
          <w:b/>
          <w:lang w:val="lt-LT"/>
        </w:rPr>
        <w:t>4. SUTARTINIŲ ĮSIPAREIGOJIMŲ VYKDYMO VIETA</w:t>
      </w:r>
    </w:p>
    <w:p w14:paraId="2E59B0F1" w14:textId="77777777" w:rsidR="0040415D" w:rsidRPr="0040415D" w:rsidRDefault="0040415D" w:rsidP="0040415D">
      <w:pPr>
        <w:jc w:val="both"/>
        <w:rPr>
          <w:b/>
          <w:lang w:val="lt-LT"/>
        </w:rPr>
      </w:pPr>
    </w:p>
    <w:p w14:paraId="41E5D602" w14:textId="77777777" w:rsidR="0040415D" w:rsidRPr="0040415D" w:rsidRDefault="0040415D" w:rsidP="0040415D">
      <w:pPr>
        <w:tabs>
          <w:tab w:val="left" w:pos="709"/>
          <w:tab w:val="left" w:pos="851"/>
        </w:tabs>
        <w:ind w:left="426"/>
        <w:jc w:val="both"/>
        <w:rPr>
          <w:lang w:val="lt-LT"/>
        </w:rPr>
      </w:pPr>
      <w:r w:rsidRPr="0040415D">
        <w:rPr>
          <w:b/>
          <w:lang w:val="lt-LT"/>
        </w:rPr>
        <w:t xml:space="preserve">4.1. </w:t>
      </w:r>
      <w:r w:rsidRPr="0040415D">
        <w:rPr>
          <w:lang w:val="lt-LT"/>
        </w:rPr>
        <w:t>Sutartinių įsipareigojimų vykdymo vieta: Pramonės g. 7, LT 66181 Druskininkai.</w:t>
      </w:r>
    </w:p>
    <w:p w14:paraId="294FD701" w14:textId="77777777" w:rsidR="0040415D" w:rsidRPr="0040415D" w:rsidRDefault="0040415D" w:rsidP="0040415D">
      <w:pPr>
        <w:tabs>
          <w:tab w:val="left" w:pos="709"/>
          <w:tab w:val="left" w:pos="851"/>
        </w:tabs>
        <w:jc w:val="both"/>
        <w:rPr>
          <w:b/>
          <w:lang w:val="lt-LT"/>
        </w:rPr>
      </w:pPr>
    </w:p>
    <w:p w14:paraId="76F817C1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REIKALAVIMAI PIRKIMO OBJEKTUI</w:t>
      </w:r>
    </w:p>
    <w:p w14:paraId="26B43183" w14:textId="77777777" w:rsidR="0040415D" w:rsidRPr="0040415D" w:rsidRDefault="0040415D" w:rsidP="0040415D">
      <w:pPr>
        <w:jc w:val="both"/>
        <w:rPr>
          <w:b/>
          <w:lang w:val="lt-LT"/>
        </w:rPr>
      </w:pPr>
    </w:p>
    <w:p w14:paraId="69DC45BB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</w:tabs>
        <w:ind w:left="851" w:hanging="425"/>
        <w:jc w:val="both"/>
        <w:rPr>
          <w:rFonts w:eastAsia="Calibri"/>
          <w:lang w:val="lt-LT"/>
        </w:rPr>
      </w:pPr>
      <w:bookmarkStart w:id="0" w:name="_Hlk120095215"/>
      <w:r w:rsidRPr="0040415D">
        <w:rPr>
          <w:rFonts w:eastAsia="Calibri"/>
          <w:lang w:val="lt-LT"/>
        </w:rPr>
        <w:t>Prietaisas privalo užtikrinti realaus laiko duomenų pateikimą apie į pakurą tiekiamo biokuro drėgmę.</w:t>
      </w:r>
    </w:p>
    <w:p w14:paraId="426BFA4A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</w:tabs>
        <w:ind w:left="426" w:firstLine="0"/>
        <w:jc w:val="both"/>
        <w:rPr>
          <w:rFonts w:eastAsia="Calibri"/>
          <w:lang w:val="lt-LT"/>
        </w:rPr>
      </w:pPr>
      <w:r w:rsidRPr="0040415D">
        <w:rPr>
          <w:rFonts w:eastAsia="Calibri"/>
          <w:lang w:val="lt-LT"/>
        </w:rPr>
        <w:t>Pirkimo objekto techniniai duomenys</w:t>
      </w:r>
      <w:bookmarkEnd w:id="0"/>
      <w:r w:rsidRPr="0040415D">
        <w:rPr>
          <w:rFonts w:eastAsia="Calibri"/>
          <w:lang w:val="lt-LT"/>
        </w:rPr>
        <w:t xml:space="preserve"> pateikti priede Nr.1</w:t>
      </w:r>
    </w:p>
    <w:p w14:paraId="436DBD2D" w14:textId="77777777" w:rsidR="0040415D" w:rsidRPr="0040415D" w:rsidRDefault="0040415D" w:rsidP="0040415D">
      <w:pPr>
        <w:tabs>
          <w:tab w:val="left" w:pos="851"/>
        </w:tabs>
        <w:ind w:left="426"/>
        <w:jc w:val="both"/>
        <w:rPr>
          <w:rFonts w:eastAsia="Calibri"/>
          <w:lang w:val="lt-LT"/>
        </w:rPr>
      </w:pPr>
    </w:p>
    <w:p w14:paraId="63FF4E72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REIKALAVIMAI TIEKĖJUI</w:t>
      </w:r>
    </w:p>
    <w:p w14:paraId="54716938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1DDE6236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eastAsia="Calibri"/>
          <w:lang w:val="lt-LT"/>
        </w:rPr>
      </w:pPr>
      <w:r w:rsidRPr="0040415D">
        <w:rPr>
          <w:rFonts w:eastAsia="Calibri"/>
          <w:lang w:val="lt-LT"/>
        </w:rPr>
        <w:t>Tiekėjas privalo atlikti bandomuosius matavimus įsipareigojimų vykdymo vietoje, tam kad įrodytų siūlomos įrangos atitikimą keliamiems techniniams reikalavimams. Bandomieji matavimai turi būti atlikti 30-45% santykinės drėgmės intervale, lyginant gaunamus duomenis su laboratoriniais biokuro drėgmės matavimų rezultatais. Laboratorinius tyrimus organizuoja ir rezultatus pateikia Pirkėjas.</w:t>
      </w:r>
    </w:p>
    <w:p w14:paraId="776A756D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eastAsia="Calibri"/>
          <w:lang w:val="lt-LT"/>
        </w:rPr>
      </w:pPr>
      <w:r w:rsidRPr="0040415D">
        <w:rPr>
          <w:rFonts w:eastAsia="Calibri"/>
          <w:lang w:val="lt-LT"/>
        </w:rPr>
        <w:t xml:space="preserve"> Tiekėjas privalo atlikti įrangos paleidimo- derinimo darbus, kalibravimą bei personalo apmokymus, pateikti įrangos gamintojo instrukcijas įdiegtos matavimo sistemos eksploatacijai bei aptarnavimui lietuvių arba anglų kalba.</w:t>
      </w:r>
    </w:p>
    <w:p w14:paraId="4A27BF32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71DED0E1" w14:textId="77777777" w:rsidR="0040415D" w:rsidRPr="0040415D" w:rsidRDefault="0040415D" w:rsidP="0040415D">
      <w:pPr>
        <w:tabs>
          <w:tab w:val="left" w:pos="851"/>
        </w:tabs>
        <w:jc w:val="both"/>
        <w:rPr>
          <w:lang w:val="lt-LT"/>
        </w:rPr>
      </w:pPr>
    </w:p>
    <w:p w14:paraId="0C004147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KOKYBĖ IR TRŪKUMŲ ŠALINIMAS</w:t>
      </w:r>
    </w:p>
    <w:p w14:paraId="00D4E5E3" w14:textId="77777777" w:rsidR="0040415D" w:rsidRPr="0040415D" w:rsidRDefault="0040415D" w:rsidP="0040415D">
      <w:pPr>
        <w:jc w:val="both"/>
        <w:rPr>
          <w:rFonts w:eastAsia="Calibri"/>
          <w:lang w:val="lt-LT"/>
        </w:rPr>
      </w:pPr>
    </w:p>
    <w:p w14:paraId="0283E593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  <w:rPr>
          <w:rFonts w:eastAsia="Calibri"/>
          <w:lang w:val="lt-LT"/>
        </w:rPr>
      </w:pPr>
      <w:r w:rsidRPr="0040415D">
        <w:rPr>
          <w:rFonts w:eastAsia="Calibri"/>
          <w:b/>
          <w:lang w:val="lt-LT"/>
        </w:rPr>
        <w:t xml:space="preserve"> </w:t>
      </w:r>
      <w:r w:rsidRPr="0040415D">
        <w:rPr>
          <w:rFonts w:eastAsia="Calibri"/>
          <w:bCs/>
          <w:lang w:val="lt-LT"/>
        </w:rPr>
        <w:t>T</w:t>
      </w:r>
      <w:r w:rsidRPr="0040415D">
        <w:rPr>
          <w:rFonts w:eastAsia="Calibri"/>
          <w:lang w:val="lt-LT"/>
        </w:rPr>
        <w:t xml:space="preserve">iekėjui pateikus Produktą, neatitinkantį užsakyme nurodytų specifikacijų, kiekio arba su defektais, Pirkėjas turi teisę Produkto nepriimti, o priėmus, grąžinti. Pirkėjas įsipareigoja per 5 (penkias) darbo </w:t>
      </w:r>
      <w:r w:rsidRPr="0040415D">
        <w:rPr>
          <w:rFonts w:eastAsia="Calibri"/>
          <w:lang w:val="lt-LT"/>
        </w:rPr>
        <w:lastRenderedPageBreak/>
        <w:t xml:space="preserve">dienas Tiekėjui pranešti apie gautą </w:t>
      </w:r>
      <w:proofErr w:type="spellStart"/>
      <w:r w:rsidRPr="0040415D">
        <w:rPr>
          <w:rFonts w:eastAsia="Calibri"/>
          <w:lang w:val="lt-LT"/>
        </w:rPr>
        <w:t>defektuotą</w:t>
      </w:r>
      <w:proofErr w:type="spellEnd"/>
      <w:r w:rsidRPr="0040415D">
        <w:rPr>
          <w:rFonts w:eastAsia="Calibri"/>
          <w:lang w:val="lt-LT"/>
        </w:rPr>
        <w:t xml:space="preserve"> Produktą. Tiekėjas įsipareigoja pakeisti Produktą per 30 (trisdešimt) darbo dienų nuo Pirkėjo pranešimo. Produkto grąžinimo ar keitimo išlaidas padengia Tiekėjas.</w:t>
      </w:r>
    </w:p>
    <w:p w14:paraId="50CECD84" w14:textId="77777777" w:rsidR="0040415D" w:rsidRPr="0040415D" w:rsidRDefault="0040415D" w:rsidP="0040415D">
      <w:pPr>
        <w:spacing w:after="200" w:line="276" w:lineRule="auto"/>
        <w:contextualSpacing/>
        <w:jc w:val="both"/>
        <w:rPr>
          <w:rFonts w:eastAsia="Calibri"/>
          <w:lang w:val="lt-LT"/>
        </w:rPr>
      </w:pPr>
    </w:p>
    <w:p w14:paraId="28AF1C54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SUTARTINIŲ ĮSIPAREIGOJIMŲ VYKDYMO TVARKA IR TERMINAI</w:t>
      </w:r>
    </w:p>
    <w:p w14:paraId="60DE9CBA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572F8015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</w:tabs>
        <w:ind w:left="426" w:firstLine="0"/>
        <w:jc w:val="both"/>
        <w:rPr>
          <w:rFonts w:eastAsia="Calibri"/>
          <w:lang w:val="lt-LT"/>
        </w:rPr>
      </w:pPr>
      <w:r w:rsidRPr="0040415D">
        <w:rPr>
          <w:rFonts w:eastAsia="Calibri"/>
          <w:lang w:val="lt-LT"/>
        </w:rPr>
        <w:t>Tiekėjas Produktą pristato savo lėšomis per 30 k. d. nuo užsakymo.</w:t>
      </w:r>
    </w:p>
    <w:p w14:paraId="545190C7" w14:textId="77777777" w:rsidR="0040415D" w:rsidRPr="0040415D" w:rsidRDefault="0040415D" w:rsidP="0040415D">
      <w:pPr>
        <w:jc w:val="both"/>
        <w:rPr>
          <w:rFonts w:eastAsia="Calibri"/>
          <w:b/>
          <w:lang w:val="lt-LT"/>
        </w:rPr>
      </w:pPr>
    </w:p>
    <w:p w14:paraId="582BF264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TIEKĖJO IR PIRKĖJO ĮSIPAREIGOJIMAI</w:t>
      </w:r>
    </w:p>
    <w:p w14:paraId="28FEC6D6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511ED7C8" w14:textId="77777777" w:rsidR="0040415D" w:rsidRPr="0040415D" w:rsidRDefault="0040415D" w:rsidP="0040415D">
      <w:pPr>
        <w:numPr>
          <w:ilvl w:val="1"/>
          <w:numId w:val="4"/>
        </w:numPr>
        <w:tabs>
          <w:tab w:val="left" w:pos="491"/>
          <w:tab w:val="left" w:pos="993"/>
        </w:tabs>
        <w:spacing w:line="276" w:lineRule="auto"/>
        <w:ind w:left="851"/>
        <w:jc w:val="both"/>
        <w:rPr>
          <w:rFonts w:eastAsia="Calibri"/>
          <w:b/>
          <w:lang w:val="lt-LT"/>
        </w:rPr>
      </w:pPr>
      <w:r w:rsidRPr="0040415D">
        <w:rPr>
          <w:rFonts w:eastAsia="Calibri"/>
          <w:lang w:val="lt-LT"/>
        </w:rPr>
        <w:t xml:space="preserve"> Įsipareigojimai laikomi įvykdytais, kuomet Produktas pristatytas, sumontuotas, paleistas – suderintas, sukalibruotas, jam atlikta 2 savaičių bandomoji eksploatacija ir konstatuojama, kad Produktas atitinka Pirkėjo keliamus reikalavimus bei pasirašomas priėmimo aktas.</w:t>
      </w:r>
    </w:p>
    <w:p w14:paraId="2748FDE8" w14:textId="77777777" w:rsidR="0040415D" w:rsidRPr="0040415D" w:rsidRDefault="0040415D" w:rsidP="0040415D">
      <w:pPr>
        <w:jc w:val="both"/>
        <w:rPr>
          <w:rFonts w:eastAsia="Calibri"/>
          <w:lang w:val="lt-LT"/>
        </w:rPr>
      </w:pPr>
    </w:p>
    <w:p w14:paraId="3641767D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GARANTINIAI ĮSIPAREIGOJIMAI</w:t>
      </w:r>
    </w:p>
    <w:p w14:paraId="086B5EA6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1A1AB37D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eastAsia="Calibri"/>
          <w:lang w:val="lt-LT"/>
        </w:rPr>
      </w:pPr>
      <w:r w:rsidRPr="0040415D">
        <w:rPr>
          <w:rFonts w:eastAsia="Calibri"/>
          <w:b/>
          <w:lang w:val="lt-LT"/>
        </w:rPr>
        <w:t xml:space="preserve"> </w:t>
      </w:r>
      <w:r w:rsidRPr="0040415D">
        <w:rPr>
          <w:rFonts w:eastAsia="Calibri"/>
          <w:lang w:val="lt-LT"/>
        </w:rPr>
        <w:t>Produktui turi būti suteikta ne trumpesnė kaip 24 mėnesių veikimo garantija.</w:t>
      </w:r>
    </w:p>
    <w:p w14:paraId="0D648A32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65165416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SUTARTIES GALIOJIMO TERMINAS</w:t>
      </w:r>
    </w:p>
    <w:p w14:paraId="24A4CB7A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611EC7FB" w14:textId="77777777" w:rsidR="0040415D" w:rsidRPr="0040415D" w:rsidRDefault="0040415D" w:rsidP="0040415D">
      <w:pPr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eastAsia="Calibri"/>
          <w:lang w:val="lt-LT"/>
        </w:rPr>
      </w:pPr>
      <w:r w:rsidRPr="0040415D">
        <w:rPr>
          <w:rFonts w:eastAsia="Calibri"/>
          <w:b/>
          <w:lang w:val="lt-LT"/>
        </w:rPr>
        <w:t xml:space="preserve"> </w:t>
      </w:r>
      <w:r w:rsidRPr="0040415D">
        <w:rPr>
          <w:rFonts w:eastAsia="Calibri"/>
          <w:lang w:val="lt-LT"/>
        </w:rPr>
        <w:t>Sutartis galioja iki įsipareigojimų įvykdymo, bet ne ilgiau kaip 5 mėn.</w:t>
      </w:r>
    </w:p>
    <w:p w14:paraId="74EADF04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717A9FCD" w14:textId="77777777" w:rsidR="0040415D" w:rsidRPr="0040415D" w:rsidRDefault="0040415D" w:rsidP="0040415D">
      <w:pPr>
        <w:contextualSpacing/>
        <w:rPr>
          <w:lang w:val="lt-LT"/>
        </w:rPr>
      </w:pPr>
    </w:p>
    <w:p w14:paraId="0851655A" w14:textId="77777777" w:rsidR="0040415D" w:rsidRPr="0040415D" w:rsidRDefault="0040415D" w:rsidP="0040415D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eastAsia="Calibri"/>
          <w:b/>
          <w:lang w:val="lt-LT"/>
        </w:rPr>
      </w:pPr>
      <w:r w:rsidRPr="0040415D">
        <w:rPr>
          <w:rFonts w:eastAsia="Calibri"/>
          <w:b/>
          <w:lang w:val="lt-LT"/>
        </w:rPr>
        <w:t>PRIEDAI</w:t>
      </w:r>
    </w:p>
    <w:p w14:paraId="35A9D422" w14:textId="77777777" w:rsidR="0040415D" w:rsidRPr="0040415D" w:rsidRDefault="0040415D" w:rsidP="0040415D">
      <w:pPr>
        <w:tabs>
          <w:tab w:val="left" w:pos="851"/>
        </w:tabs>
        <w:jc w:val="both"/>
        <w:rPr>
          <w:b/>
          <w:lang w:val="lt-LT"/>
        </w:rPr>
      </w:pPr>
    </w:p>
    <w:p w14:paraId="4F3BFD29" w14:textId="77777777" w:rsidR="0040415D" w:rsidRPr="0040415D" w:rsidRDefault="0040415D" w:rsidP="0040415D">
      <w:pPr>
        <w:numPr>
          <w:ilvl w:val="1"/>
          <w:numId w:val="4"/>
        </w:numPr>
        <w:tabs>
          <w:tab w:val="left" w:pos="426"/>
          <w:tab w:val="left" w:pos="993"/>
        </w:tabs>
        <w:ind w:left="426" w:firstLine="0"/>
        <w:jc w:val="both"/>
        <w:rPr>
          <w:rFonts w:eastAsia="Calibri"/>
          <w:lang w:val="lt-LT"/>
        </w:rPr>
      </w:pPr>
      <w:r w:rsidRPr="0040415D">
        <w:rPr>
          <w:rFonts w:eastAsia="Calibri"/>
          <w:b/>
          <w:lang w:val="lt-LT"/>
        </w:rPr>
        <w:t xml:space="preserve"> </w:t>
      </w:r>
      <w:r w:rsidRPr="0040415D">
        <w:rPr>
          <w:rFonts w:eastAsia="Calibri"/>
          <w:lang w:val="lt-LT"/>
        </w:rPr>
        <w:t>Priedas Nr.1- Techniniai reikalavimai</w:t>
      </w:r>
    </w:p>
    <w:p w14:paraId="4B6BDB72" w14:textId="77777777" w:rsidR="0040415D" w:rsidRPr="0040415D" w:rsidRDefault="0040415D" w:rsidP="0040415D">
      <w:pPr>
        <w:contextualSpacing/>
        <w:rPr>
          <w:lang w:val="lt-LT"/>
        </w:rPr>
      </w:pPr>
    </w:p>
    <w:p w14:paraId="03CE7E2F" w14:textId="77777777" w:rsidR="0040415D" w:rsidRPr="0040415D" w:rsidRDefault="0040415D" w:rsidP="0040415D">
      <w:pPr>
        <w:contextualSpacing/>
        <w:rPr>
          <w:lang w:val="lt-LT"/>
        </w:rPr>
      </w:pPr>
    </w:p>
    <w:p w14:paraId="23CB756B" w14:textId="77777777" w:rsidR="0040415D" w:rsidRPr="0040415D" w:rsidRDefault="0040415D" w:rsidP="0040415D">
      <w:pPr>
        <w:contextualSpacing/>
        <w:rPr>
          <w:lang w:val="lt-LT"/>
        </w:rPr>
      </w:pPr>
    </w:p>
    <w:p w14:paraId="3A426C70" w14:textId="77777777" w:rsidR="0040415D" w:rsidRPr="0040415D" w:rsidRDefault="0040415D" w:rsidP="0040415D">
      <w:pPr>
        <w:rPr>
          <w:sz w:val="20"/>
          <w:szCs w:val="20"/>
          <w:lang w:val="lt-LT"/>
        </w:rPr>
      </w:pPr>
      <w:r w:rsidRPr="0040415D">
        <w:rPr>
          <w:sz w:val="20"/>
          <w:szCs w:val="20"/>
          <w:lang w:val="lt-LT"/>
        </w:rPr>
        <w:br w:type="page"/>
      </w:r>
    </w:p>
    <w:p w14:paraId="2146EAD1" w14:textId="77777777" w:rsidR="0040415D" w:rsidRPr="0040415D" w:rsidRDefault="0040415D" w:rsidP="0040415D">
      <w:pPr>
        <w:jc w:val="center"/>
        <w:rPr>
          <w:b/>
          <w:color w:val="0000FF"/>
          <w:sz w:val="28"/>
          <w:szCs w:val="28"/>
          <w:u w:val="single"/>
          <w:lang w:val="lt-LT"/>
        </w:rPr>
      </w:pPr>
      <w:r w:rsidRPr="0040415D">
        <w:rPr>
          <w:b/>
          <w:color w:val="0000FF"/>
          <w:sz w:val="28"/>
          <w:szCs w:val="28"/>
          <w:u w:val="single"/>
          <w:lang w:val="lt-LT"/>
        </w:rPr>
        <w:lastRenderedPageBreak/>
        <w:t>Priedas Nr.1</w:t>
      </w:r>
    </w:p>
    <w:p w14:paraId="38AB1D82" w14:textId="77777777" w:rsidR="0040415D" w:rsidRPr="0040415D" w:rsidRDefault="0040415D" w:rsidP="0040415D">
      <w:pPr>
        <w:tabs>
          <w:tab w:val="left" w:pos="851"/>
        </w:tabs>
        <w:jc w:val="center"/>
        <w:rPr>
          <w:b/>
          <w:sz w:val="28"/>
          <w:szCs w:val="28"/>
          <w:lang w:val="lt-LT"/>
        </w:rPr>
      </w:pPr>
      <w:r w:rsidRPr="0040415D">
        <w:rPr>
          <w:b/>
          <w:sz w:val="28"/>
          <w:szCs w:val="28"/>
          <w:lang w:val="lt-LT"/>
        </w:rPr>
        <w:t>Techniniai reikalavimai</w:t>
      </w:r>
    </w:p>
    <w:p w14:paraId="1797C5F1" w14:textId="77777777" w:rsidR="0040415D" w:rsidRPr="0040415D" w:rsidRDefault="0040415D" w:rsidP="0040415D">
      <w:pPr>
        <w:numPr>
          <w:ilvl w:val="0"/>
          <w:numId w:val="14"/>
        </w:numPr>
        <w:tabs>
          <w:tab w:val="left" w:pos="851"/>
        </w:tabs>
        <w:spacing w:before="120" w:after="120"/>
        <w:ind w:left="782" w:hanging="357"/>
        <w:rPr>
          <w:lang w:val="lt-LT"/>
        </w:rPr>
      </w:pPr>
      <w:r w:rsidRPr="0040415D">
        <w:rPr>
          <w:b/>
          <w:lang w:val="lt-LT"/>
        </w:rPr>
        <w:t>Drėgmės matavimo prietaisas</w:t>
      </w:r>
      <w:r w:rsidRPr="0040415D">
        <w:rPr>
          <w:lang w:val="lt-LT"/>
        </w:rPr>
        <w:t xml:space="preserve"> - </w:t>
      </w:r>
      <w:r w:rsidRPr="0040415D">
        <w:rPr>
          <w:b/>
          <w:lang w:val="lt-LT"/>
        </w:rPr>
        <w:t>1 vnt.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835"/>
        <w:gridCol w:w="6095"/>
      </w:tblGrid>
      <w:tr w:rsidR="0040415D" w:rsidRPr="0040415D" w14:paraId="09FA8CC4" w14:textId="77777777" w:rsidTr="005E6742">
        <w:trPr>
          <w:trHeight w:val="454"/>
        </w:trPr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4916D7E" w14:textId="77777777" w:rsidR="0040415D" w:rsidRPr="0040415D" w:rsidRDefault="0040415D" w:rsidP="0040415D">
            <w:pPr>
              <w:rPr>
                <w:b/>
                <w:bCs/>
                <w:lang w:val="lt-LT"/>
              </w:rPr>
            </w:pPr>
            <w:r w:rsidRPr="0040415D">
              <w:rPr>
                <w:lang w:val="lt-LT"/>
              </w:rPr>
              <w:t>Eil. Nr</w:t>
            </w:r>
            <w:r w:rsidRPr="0040415D">
              <w:rPr>
                <w:b/>
                <w:bCs/>
                <w:lang w:val="lt-LT"/>
              </w:rPr>
              <w:t>.</w:t>
            </w:r>
          </w:p>
        </w:tc>
        <w:tc>
          <w:tcPr>
            <w:tcW w:w="2835" w:type="dxa"/>
            <w:vAlign w:val="center"/>
          </w:tcPr>
          <w:p w14:paraId="4A22446D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Parametrai</w:t>
            </w:r>
          </w:p>
        </w:tc>
        <w:tc>
          <w:tcPr>
            <w:tcW w:w="6095" w:type="dxa"/>
            <w:vAlign w:val="center"/>
          </w:tcPr>
          <w:p w14:paraId="1FA7F8A5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Reikalavimai</w:t>
            </w:r>
          </w:p>
        </w:tc>
      </w:tr>
      <w:tr w:rsidR="0040415D" w:rsidRPr="0040415D" w14:paraId="05FE9A2A" w14:textId="77777777" w:rsidTr="005E6742">
        <w:trPr>
          <w:trHeight w:val="227"/>
        </w:trPr>
        <w:tc>
          <w:tcPr>
            <w:tcW w:w="850" w:type="dxa"/>
          </w:tcPr>
          <w:p w14:paraId="6BF6DEDE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78D0D62B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Matavimo technologija</w:t>
            </w:r>
          </w:p>
        </w:tc>
        <w:tc>
          <w:tcPr>
            <w:tcW w:w="6095" w:type="dxa"/>
          </w:tcPr>
          <w:p w14:paraId="7EB522A2" w14:textId="77777777" w:rsidR="0040415D" w:rsidRPr="0040415D" w:rsidRDefault="0040415D" w:rsidP="0040415D">
            <w:pPr>
              <w:rPr>
                <w:b/>
                <w:i/>
                <w:lang w:val="lt-LT"/>
              </w:rPr>
            </w:pPr>
            <w:r w:rsidRPr="0040415D">
              <w:rPr>
                <w:lang w:val="lt-LT"/>
              </w:rPr>
              <w:t>NIR (</w:t>
            </w:r>
            <w:r w:rsidRPr="0040415D">
              <w:t>Near-Infrared</w:t>
            </w:r>
            <w:r w:rsidRPr="0040415D">
              <w:rPr>
                <w:lang w:val="lt-LT"/>
              </w:rPr>
              <w:t>) pagrindu veikianti spektrinė analizė</w:t>
            </w:r>
          </w:p>
        </w:tc>
      </w:tr>
      <w:tr w:rsidR="0040415D" w:rsidRPr="0040415D" w14:paraId="12415763" w14:textId="77777777" w:rsidTr="005E6742">
        <w:trPr>
          <w:trHeight w:val="227"/>
        </w:trPr>
        <w:tc>
          <w:tcPr>
            <w:tcW w:w="850" w:type="dxa"/>
          </w:tcPr>
          <w:p w14:paraId="136CF3BC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55CF28CB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Matuojamas parametras</w:t>
            </w:r>
          </w:p>
        </w:tc>
        <w:tc>
          <w:tcPr>
            <w:tcW w:w="6095" w:type="dxa"/>
          </w:tcPr>
          <w:p w14:paraId="075CE81D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Birių medienos produktų drėgmės kiekis realiuoju laiku</w:t>
            </w:r>
          </w:p>
        </w:tc>
      </w:tr>
      <w:tr w:rsidR="0040415D" w:rsidRPr="0040415D" w14:paraId="44A2B57E" w14:textId="77777777" w:rsidTr="005E6742">
        <w:trPr>
          <w:trHeight w:val="227"/>
        </w:trPr>
        <w:tc>
          <w:tcPr>
            <w:tcW w:w="850" w:type="dxa"/>
          </w:tcPr>
          <w:p w14:paraId="6FC222F0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05C35750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Matavimo intervalas</w:t>
            </w:r>
          </w:p>
        </w:tc>
        <w:tc>
          <w:tcPr>
            <w:tcW w:w="6095" w:type="dxa"/>
          </w:tcPr>
          <w:p w14:paraId="31F950EF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Ne siauresnis kaip 10%-60%</w:t>
            </w:r>
          </w:p>
        </w:tc>
      </w:tr>
      <w:tr w:rsidR="0040415D" w:rsidRPr="0040415D" w14:paraId="732F0D06" w14:textId="77777777" w:rsidTr="005E6742">
        <w:trPr>
          <w:trHeight w:val="227"/>
        </w:trPr>
        <w:tc>
          <w:tcPr>
            <w:tcW w:w="850" w:type="dxa"/>
          </w:tcPr>
          <w:p w14:paraId="3119865B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3B4413E5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Matavimo tikslumas</w:t>
            </w:r>
          </w:p>
        </w:tc>
        <w:tc>
          <w:tcPr>
            <w:tcW w:w="6095" w:type="dxa"/>
          </w:tcPr>
          <w:p w14:paraId="3DBC12EE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±3% (lyginant su laboratoriniu bandymo rezultatu)</w:t>
            </w:r>
          </w:p>
        </w:tc>
      </w:tr>
      <w:tr w:rsidR="0040415D" w:rsidRPr="0040415D" w14:paraId="3E3AF30D" w14:textId="77777777" w:rsidTr="005E6742">
        <w:trPr>
          <w:trHeight w:val="227"/>
        </w:trPr>
        <w:tc>
          <w:tcPr>
            <w:tcW w:w="850" w:type="dxa"/>
          </w:tcPr>
          <w:p w14:paraId="6F1393D7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5D1B9843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Perduodamas signalas</w:t>
            </w:r>
          </w:p>
        </w:tc>
        <w:tc>
          <w:tcPr>
            <w:tcW w:w="6095" w:type="dxa"/>
          </w:tcPr>
          <w:p w14:paraId="06AD379B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 xml:space="preserve">4..20 </w:t>
            </w:r>
            <w:proofErr w:type="spellStart"/>
            <w:r w:rsidRPr="0040415D">
              <w:rPr>
                <w:lang w:val="lt-LT"/>
              </w:rPr>
              <w:t>mA</w:t>
            </w:r>
            <w:proofErr w:type="spellEnd"/>
          </w:p>
        </w:tc>
      </w:tr>
      <w:tr w:rsidR="0040415D" w:rsidRPr="0040415D" w14:paraId="19BDB50E" w14:textId="77777777" w:rsidTr="005E6742">
        <w:trPr>
          <w:trHeight w:val="227"/>
        </w:trPr>
        <w:tc>
          <w:tcPr>
            <w:tcW w:w="850" w:type="dxa"/>
          </w:tcPr>
          <w:p w14:paraId="768B06F9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4E9762B6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Kalibravimas</w:t>
            </w:r>
          </w:p>
        </w:tc>
        <w:tc>
          <w:tcPr>
            <w:tcW w:w="6095" w:type="dxa"/>
          </w:tcPr>
          <w:p w14:paraId="20B2BB75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 xml:space="preserve">Galimybė įvesti ne mažiau 3 </w:t>
            </w:r>
            <w:proofErr w:type="spellStart"/>
            <w:r w:rsidRPr="0040415D">
              <w:rPr>
                <w:lang w:val="lt-LT"/>
              </w:rPr>
              <w:t>kalibracinių</w:t>
            </w:r>
            <w:proofErr w:type="spellEnd"/>
            <w:r w:rsidRPr="0040415D">
              <w:rPr>
                <w:lang w:val="lt-LT"/>
              </w:rPr>
              <w:t xml:space="preserve"> kreivių skirtingos frakcijos kurui.</w:t>
            </w:r>
          </w:p>
          <w:p w14:paraId="03CE3B18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 xml:space="preserve">Galimybė įvesti lyginamuosius rezultatus tarp prietaiso ir laboratorinių matavimų, automatiškai išskaičiuojant </w:t>
            </w:r>
            <w:proofErr w:type="spellStart"/>
            <w:r w:rsidRPr="0040415D">
              <w:rPr>
                <w:lang w:val="lt-LT"/>
              </w:rPr>
              <w:t>kalibracinę</w:t>
            </w:r>
            <w:proofErr w:type="spellEnd"/>
            <w:r w:rsidRPr="0040415D">
              <w:rPr>
                <w:lang w:val="lt-LT"/>
              </w:rPr>
              <w:t xml:space="preserve"> kreivę</w:t>
            </w:r>
          </w:p>
        </w:tc>
      </w:tr>
      <w:tr w:rsidR="0040415D" w:rsidRPr="0040415D" w14:paraId="44BB4BB5" w14:textId="77777777" w:rsidTr="005E6742">
        <w:trPr>
          <w:trHeight w:val="227"/>
        </w:trPr>
        <w:tc>
          <w:tcPr>
            <w:tcW w:w="850" w:type="dxa"/>
          </w:tcPr>
          <w:p w14:paraId="1DD78971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70C08618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Valdymas/Atvaizdavimas</w:t>
            </w:r>
          </w:p>
        </w:tc>
        <w:tc>
          <w:tcPr>
            <w:tcW w:w="6095" w:type="dxa"/>
          </w:tcPr>
          <w:p w14:paraId="24E542F4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Prietaisas privalo turėti ekraną, kuriame atvaizduojamas matuojamas parametras.</w:t>
            </w:r>
          </w:p>
          <w:p w14:paraId="0A46446A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 xml:space="preserve">Prietaiso nustatymų įvedimas bei kalibravimas turi būti galimas be pagalbinės techninės įrangos (kompiuterio, </w:t>
            </w:r>
            <w:proofErr w:type="spellStart"/>
            <w:r w:rsidRPr="0040415D">
              <w:rPr>
                <w:lang w:val="lt-LT"/>
              </w:rPr>
              <w:t>programatoriaus</w:t>
            </w:r>
            <w:proofErr w:type="spellEnd"/>
            <w:r w:rsidRPr="0040415D">
              <w:rPr>
                <w:lang w:val="lt-LT"/>
              </w:rPr>
              <w:t xml:space="preserve"> ir pan.)</w:t>
            </w:r>
          </w:p>
        </w:tc>
      </w:tr>
      <w:tr w:rsidR="0040415D" w:rsidRPr="0040415D" w14:paraId="0DF372EC" w14:textId="77777777" w:rsidTr="005E6742">
        <w:trPr>
          <w:trHeight w:val="227"/>
        </w:trPr>
        <w:tc>
          <w:tcPr>
            <w:tcW w:w="850" w:type="dxa"/>
          </w:tcPr>
          <w:p w14:paraId="6054373E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19D83339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Aplinkos sąlygos</w:t>
            </w:r>
          </w:p>
        </w:tc>
        <w:tc>
          <w:tcPr>
            <w:tcW w:w="6095" w:type="dxa"/>
          </w:tcPr>
          <w:p w14:paraId="1631C230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Temperatūra 0 .. 50 °C, atsparumas veikimui dulkėtoje ir drėgnoje aplinkoje (apsaugos klasė ne mažiau kaip IP67)</w:t>
            </w:r>
          </w:p>
        </w:tc>
      </w:tr>
      <w:tr w:rsidR="0040415D" w:rsidRPr="0040415D" w14:paraId="1B359143" w14:textId="77777777" w:rsidTr="005E6742">
        <w:trPr>
          <w:trHeight w:val="227"/>
        </w:trPr>
        <w:tc>
          <w:tcPr>
            <w:tcW w:w="850" w:type="dxa"/>
          </w:tcPr>
          <w:p w14:paraId="4F8C8626" w14:textId="77777777" w:rsidR="0040415D" w:rsidRPr="0040415D" w:rsidRDefault="0040415D" w:rsidP="0040415D">
            <w:pPr>
              <w:rPr>
                <w:lang w:val="lt-LT"/>
              </w:rPr>
            </w:pPr>
          </w:p>
        </w:tc>
        <w:tc>
          <w:tcPr>
            <w:tcW w:w="2835" w:type="dxa"/>
          </w:tcPr>
          <w:p w14:paraId="5D034568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>Montavimas</w:t>
            </w:r>
          </w:p>
        </w:tc>
        <w:tc>
          <w:tcPr>
            <w:tcW w:w="6095" w:type="dxa"/>
          </w:tcPr>
          <w:p w14:paraId="618A8C4F" w14:textId="77777777" w:rsidR="0040415D" w:rsidRPr="0040415D" w:rsidRDefault="0040415D" w:rsidP="0040415D">
            <w:pPr>
              <w:rPr>
                <w:lang w:val="lt-LT"/>
              </w:rPr>
            </w:pPr>
            <w:r w:rsidRPr="0040415D">
              <w:rPr>
                <w:lang w:val="lt-LT"/>
              </w:rPr>
              <w:t xml:space="preserve">Skirtas montuoti į biokuro bunkerį (komplektuojamas su visais tam reikalingais mechaniniais </w:t>
            </w:r>
            <w:proofErr w:type="spellStart"/>
            <w:r w:rsidRPr="0040415D">
              <w:rPr>
                <w:lang w:val="lt-LT"/>
              </w:rPr>
              <w:t>flanšais</w:t>
            </w:r>
            <w:proofErr w:type="spellEnd"/>
            <w:r w:rsidRPr="0040415D">
              <w:rPr>
                <w:lang w:val="lt-LT"/>
              </w:rPr>
              <w:t>, laikikliais, adapteriais ir pan.)</w:t>
            </w:r>
          </w:p>
        </w:tc>
      </w:tr>
    </w:tbl>
    <w:p w14:paraId="711273A8" w14:textId="77777777" w:rsidR="0040415D" w:rsidRPr="0040415D" w:rsidRDefault="0040415D" w:rsidP="0040415D">
      <w:pPr>
        <w:tabs>
          <w:tab w:val="left" w:pos="851"/>
        </w:tabs>
        <w:rPr>
          <w:sz w:val="16"/>
          <w:szCs w:val="16"/>
          <w:lang w:val="lt-LT"/>
        </w:rPr>
      </w:pPr>
    </w:p>
    <w:p w14:paraId="257C44E1" w14:textId="77777777" w:rsidR="00F079D1" w:rsidRPr="0040415D" w:rsidRDefault="00F079D1" w:rsidP="0040415D"/>
    <w:sectPr w:rsidR="00F079D1" w:rsidRPr="0040415D" w:rsidSect="0043498B">
      <w:footerReference w:type="even" r:id="rId8"/>
      <w:footerReference w:type="default" r:id="rId9"/>
      <w:pgSz w:w="12240" w:h="15840"/>
      <w:pgMar w:top="567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AFFA" w14:textId="77777777" w:rsidR="00940C56" w:rsidRDefault="00940C56">
      <w:r>
        <w:separator/>
      </w:r>
    </w:p>
  </w:endnote>
  <w:endnote w:type="continuationSeparator" w:id="0">
    <w:p w14:paraId="007DBA6E" w14:textId="77777777" w:rsidR="00940C56" w:rsidRDefault="0094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FB5" w14:textId="77777777" w:rsidR="001035D4" w:rsidRDefault="001035D4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9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3DA56F" w14:textId="77777777" w:rsidR="001035D4" w:rsidRDefault="001035D4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72F" w14:textId="77777777" w:rsidR="001035D4" w:rsidRDefault="001035D4" w:rsidP="005C0B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443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736C62" w14:textId="77777777" w:rsidR="001035D4" w:rsidRDefault="001035D4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9EE1" w14:textId="77777777" w:rsidR="00940C56" w:rsidRDefault="00940C56">
      <w:r>
        <w:separator/>
      </w:r>
    </w:p>
  </w:footnote>
  <w:footnote w:type="continuationSeparator" w:id="0">
    <w:p w14:paraId="0BB03E2D" w14:textId="77777777" w:rsidR="00940C56" w:rsidRDefault="0094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B5A"/>
    <w:multiLevelType w:val="multilevel"/>
    <w:tmpl w:val="D7323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F2B5A56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F01"/>
    <w:multiLevelType w:val="hybridMultilevel"/>
    <w:tmpl w:val="E8A6EA6C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FA4BE0"/>
    <w:multiLevelType w:val="multilevel"/>
    <w:tmpl w:val="43DCC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4" w15:restartNumberingAfterBreak="0">
    <w:nsid w:val="3A686259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66C5"/>
    <w:multiLevelType w:val="hybridMultilevel"/>
    <w:tmpl w:val="D312D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0A55"/>
    <w:multiLevelType w:val="multilevel"/>
    <w:tmpl w:val="FE74330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7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575338"/>
    <w:multiLevelType w:val="hybridMultilevel"/>
    <w:tmpl w:val="91C4B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5A5E1234"/>
    <w:multiLevelType w:val="hybridMultilevel"/>
    <w:tmpl w:val="FB687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1700E"/>
    <w:multiLevelType w:val="hybridMultilevel"/>
    <w:tmpl w:val="46CEA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7FAF34C9"/>
    <w:multiLevelType w:val="hybridMultilevel"/>
    <w:tmpl w:val="BF387C92"/>
    <w:lvl w:ilvl="0" w:tplc="8E224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34816372">
    <w:abstractNumId w:val="7"/>
  </w:num>
  <w:num w:numId="2" w16cid:durableId="1987275277">
    <w:abstractNumId w:val="9"/>
  </w:num>
  <w:num w:numId="3" w16cid:durableId="1441147548">
    <w:abstractNumId w:val="12"/>
  </w:num>
  <w:num w:numId="4" w16cid:durableId="1351222615">
    <w:abstractNumId w:val="0"/>
  </w:num>
  <w:num w:numId="5" w16cid:durableId="1620062986">
    <w:abstractNumId w:val="8"/>
  </w:num>
  <w:num w:numId="6" w16cid:durableId="1053500986">
    <w:abstractNumId w:val="10"/>
  </w:num>
  <w:num w:numId="7" w16cid:durableId="2102336695">
    <w:abstractNumId w:val="5"/>
  </w:num>
  <w:num w:numId="8" w16cid:durableId="258610308">
    <w:abstractNumId w:val="3"/>
  </w:num>
  <w:num w:numId="9" w16cid:durableId="1516309600">
    <w:abstractNumId w:val="6"/>
  </w:num>
  <w:num w:numId="10" w16cid:durableId="572664634">
    <w:abstractNumId w:val="2"/>
  </w:num>
  <w:num w:numId="11" w16cid:durableId="923565230">
    <w:abstractNumId w:val="11"/>
  </w:num>
  <w:num w:numId="12" w16cid:durableId="1318799473">
    <w:abstractNumId w:val="4"/>
  </w:num>
  <w:num w:numId="13" w16cid:durableId="1714503182">
    <w:abstractNumId w:val="1"/>
  </w:num>
  <w:num w:numId="14" w16cid:durableId="158664599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A"/>
    <w:rsid w:val="00003ED6"/>
    <w:rsid w:val="0000578E"/>
    <w:rsid w:val="00010C1E"/>
    <w:rsid w:val="00023ACC"/>
    <w:rsid w:val="00023BCA"/>
    <w:rsid w:val="000319AA"/>
    <w:rsid w:val="00051B39"/>
    <w:rsid w:val="000529B1"/>
    <w:rsid w:val="00061F90"/>
    <w:rsid w:val="000765C0"/>
    <w:rsid w:val="0007765D"/>
    <w:rsid w:val="00082541"/>
    <w:rsid w:val="00082A3F"/>
    <w:rsid w:val="000852EF"/>
    <w:rsid w:val="00090A8F"/>
    <w:rsid w:val="00090CB1"/>
    <w:rsid w:val="00090CCF"/>
    <w:rsid w:val="00094931"/>
    <w:rsid w:val="000960E7"/>
    <w:rsid w:val="000A0592"/>
    <w:rsid w:val="000B7AC6"/>
    <w:rsid w:val="000C07F8"/>
    <w:rsid w:val="000C3941"/>
    <w:rsid w:val="000D1E35"/>
    <w:rsid w:val="000D4059"/>
    <w:rsid w:val="000E2D6A"/>
    <w:rsid w:val="000F3CCE"/>
    <w:rsid w:val="00101F9B"/>
    <w:rsid w:val="001035D4"/>
    <w:rsid w:val="00103763"/>
    <w:rsid w:val="00104527"/>
    <w:rsid w:val="00110161"/>
    <w:rsid w:val="00110835"/>
    <w:rsid w:val="00111D84"/>
    <w:rsid w:val="00111FC2"/>
    <w:rsid w:val="00112CCE"/>
    <w:rsid w:val="00112D1E"/>
    <w:rsid w:val="0011597B"/>
    <w:rsid w:val="0013060E"/>
    <w:rsid w:val="001309C1"/>
    <w:rsid w:val="00130BE0"/>
    <w:rsid w:val="001343B8"/>
    <w:rsid w:val="00142049"/>
    <w:rsid w:val="0014336A"/>
    <w:rsid w:val="00144D5F"/>
    <w:rsid w:val="00144EC8"/>
    <w:rsid w:val="00146A5A"/>
    <w:rsid w:val="00150E8F"/>
    <w:rsid w:val="00151651"/>
    <w:rsid w:val="0015592E"/>
    <w:rsid w:val="00160F93"/>
    <w:rsid w:val="001628D0"/>
    <w:rsid w:val="001628EE"/>
    <w:rsid w:val="001656B2"/>
    <w:rsid w:val="00165A68"/>
    <w:rsid w:val="00172027"/>
    <w:rsid w:val="001768BF"/>
    <w:rsid w:val="0018025F"/>
    <w:rsid w:val="001867CC"/>
    <w:rsid w:val="00187D79"/>
    <w:rsid w:val="001928F2"/>
    <w:rsid w:val="00192B8E"/>
    <w:rsid w:val="001942A5"/>
    <w:rsid w:val="001973FB"/>
    <w:rsid w:val="0019776A"/>
    <w:rsid w:val="00197AC8"/>
    <w:rsid w:val="001A1496"/>
    <w:rsid w:val="001A5C77"/>
    <w:rsid w:val="001A795B"/>
    <w:rsid w:val="001B6D21"/>
    <w:rsid w:val="001C6125"/>
    <w:rsid w:val="001D3BA5"/>
    <w:rsid w:val="001D5785"/>
    <w:rsid w:val="001D6137"/>
    <w:rsid w:val="001E32E2"/>
    <w:rsid w:val="001E4071"/>
    <w:rsid w:val="001E76DF"/>
    <w:rsid w:val="001E7C5F"/>
    <w:rsid w:val="001F1C67"/>
    <w:rsid w:val="001F54DC"/>
    <w:rsid w:val="001F6FFF"/>
    <w:rsid w:val="00206D98"/>
    <w:rsid w:val="002070D1"/>
    <w:rsid w:val="002300BC"/>
    <w:rsid w:val="002301DD"/>
    <w:rsid w:val="00246B0E"/>
    <w:rsid w:val="00246D65"/>
    <w:rsid w:val="0025149C"/>
    <w:rsid w:val="00253A1E"/>
    <w:rsid w:val="002554A3"/>
    <w:rsid w:val="0025717C"/>
    <w:rsid w:val="00257AF0"/>
    <w:rsid w:val="00264D20"/>
    <w:rsid w:val="0026558E"/>
    <w:rsid w:val="00272B61"/>
    <w:rsid w:val="0027369B"/>
    <w:rsid w:val="002769C1"/>
    <w:rsid w:val="00277B00"/>
    <w:rsid w:val="00277B56"/>
    <w:rsid w:val="0028144E"/>
    <w:rsid w:val="00286218"/>
    <w:rsid w:val="002A004F"/>
    <w:rsid w:val="002A3DF1"/>
    <w:rsid w:val="002A6812"/>
    <w:rsid w:val="002B0322"/>
    <w:rsid w:val="002B0C0F"/>
    <w:rsid w:val="002B6F0B"/>
    <w:rsid w:val="002C07BE"/>
    <w:rsid w:val="002C2CE6"/>
    <w:rsid w:val="002C38F0"/>
    <w:rsid w:val="002C41E0"/>
    <w:rsid w:val="002C440E"/>
    <w:rsid w:val="002D2908"/>
    <w:rsid w:val="002D3108"/>
    <w:rsid w:val="002D3292"/>
    <w:rsid w:val="002D6B47"/>
    <w:rsid w:val="002D6D91"/>
    <w:rsid w:val="002E0242"/>
    <w:rsid w:val="002E5E71"/>
    <w:rsid w:val="002F0F10"/>
    <w:rsid w:val="002F45F4"/>
    <w:rsid w:val="002F53D1"/>
    <w:rsid w:val="00302BAB"/>
    <w:rsid w:val="0031189C"/>
    <w:rsid w:val="00315A81"/>
    <w:rsid w:val="00316299"/>
    <w:rsid w:val="00317B69"/>
    <w:rsid w:val="00317D38"/>
    <w:rsid w:val="003215BF"/>
    <w:rsid w:val="00321C02"/>
    <w:rsid w:val="00323E61"/>
    <w:rsid w:val="00334C7B"/>
    <w:rsid w:val="00335371"/>
    <w:rsid w:val="00336A52"/>
    <w:rsid w:val="00337F3F"/>
    <w:rsid w:val="00347AFF"/>
    <w:rsid w:val="0035401A"/>
    <w:rsid w:val="00366147"/>
    <w:rsid w:val="00366407"/>
    <w:rsid w:val="003825C3"/>
    <w:rsid w:val="00383258"/>
    <w:rsid w:val="003871AD"/>
    <w:rsid w:val="00391DF8"/>
    <w:rsid w:val="0039292F"/>
    <w:rsid w:val="00393F29"/>
    <w:rsid w:val="00394D47"/>
    <w:rsid w:val="003A54AE"/>
    <w:rsid w:val="003A6515"/>
    <w:rsid w:val="003B24A2"/>
    <w:rsid w:val="003B3B73"/>
    <w:rsid w:val="003D245C"/>
    <w:rsid w:val="003D2C6D"/>
    <w:rsid w:val="003D38B6"/>
    <w:rsid w:val="003D575C"/>
    <w:rsid w:val="003D6A2A"/>
    <w:rsid w:val="003E4E67"/>
    <w:rsid w:val="003F2759"/>
    <w:rsid w:val="003F2F44"/>
    <w:rsid w:val="003F459A"/>
    <w:rsid w:val="003F75AF"/>
    <w:rsid w:val="00402977"/>
    <w:rsid w:val="0040415D"/>
    <w:rsid w:val="00404271"/>
    <w:rsid w:val="004042DB"/>
    <w:rsid w:val="00415311"/>
    <w:rsid w:val="00425BD2"/>
    <w:rsid w:val="00427A8E"/>
    <w:rsid w:val="00432BA1"/>
    <w:rsid w:val="0043498B"/>
    <w:rsid w:val="00435D9F"/>
    <w:rsid w:val="00437338"/>
    <w:rsid w:val="004403C8"/>
    <w:rsid w:val="00442ABF"/>
    <w:rsid w:val="004435C0"/>
    <w:rsid w:val="00455696"/>
    <w:rsid w:val="00460B7D"/>
    <w:rsid w:val="004620C9"/>
    <w:rsid w:val="00462EE4"/>
    <w:rsid w:val="0046422A"/>
    <w:rsid w:val="00467891"/>
    <w:rsid w:val="004679E8"/>
    <w:rsid w:val="00470455"/>
    <w:rsid w:val="00471513"/>
    <w:rsid w:val="004716FE"/>
    <w:rsid w:val="00472C14"/>
    <w:rsid w:val="00473EF2"/>
    <w:rsid w:val="004870B1"/>
    <w:rsid w:val="00487C7D"/>
    <w:rsid w:val="00490567"/>
    <w:rsid w:val="00491482"/>
    <w:rsid w:val="00491A76"/>
    <w:rsid w:val="00493ED5"/>
    <w:rsid w:val="00497642"/>
    <w:rsid w:val="004A0601"/>
    <w:rsid w:val="004A4660"/>
    <w:rsid w:val="004A7D34"/>
    <w:rsid w:val="004B135F"/>
    <w:rsid w:val="004C04DC"/>
    <w:rsid w:val="004C421B"/>
    <w:rsid w:val="004C4F1C"/>
    <w:rsid w:val="004D3DB8"/>
    <w:rsid w:val="004D50CB"/>
    <w:rsid w:val="004D6D8F"/>
    <w:rsid w:val="004D6F0A"/>
    <w:rsid w:val="004D78BF"/>
    <w:rsid w:val="004E1A86"/>
    <w:rsid w:val="004E2D1B"/>
    <w:rsid w:val="004E33F4"/>
    <w:rsid w:val="004E7FC7"/>
    <w:rsid w:val="004F4835"/>
    <w:rsid w:val="004F56E4"/>
    <w:rsid w:val="004F6BCD"/>
    <w:rsid w:val="005002DB"/>
    <w:rsid w:val="0050054B"/>
    <w:rsid w:val="00500617"/>
    <w:rsid w:val="005064E3"/>
    <w:rsid w:val="005114DC"/>
    <w:rsid w:val="00513129"/>
    <w:rsid w:val="00515DA4"/>
    <w:rsid w:val="005161EC"/>
    <w:rsid w:val="005166EE"/>
    <w:rsid w:val="00524084"/>
    <w:rsid w:val="00524FA1"/>
    <w:rsid w:val="00527B7E"/>
    <w:rsid w:val="00534226"/>
    <w:rsid w:val="00534BBE"/>
    <w:rsid w:val="005367F6"/>
    <w:rsid w:val="0054056F"/>
    <w:rsid w:val="00550B15"/>
    <w:rsid w:val="00551F50"/>
    <w:rsid w:val="0055253F"/>
    <w:rsid w:val="00553B72"/>
    <w:rsid w:val="00554A9F"/>
    <w:rsid w:val="00555812"/>
    <w:rsid w:val="0056190E"/>
    <w:rsid w:val="00561FA9"/>
    <w:rsid w:val="00566471"/>
    <w:rsid w:val="005668EC"/>
    <w:rsid w:val="00566918"/>
    <w:rsid w:val="00575EBF"/>
    <w:rsid w:val="00577FEA"/>
    <w:rsid w:val="00584DA6"/>
    <w:rsid w:val="00586066"/>
    <w:rsid w:val="005951D6"/>
    <w:rsid w:val="00596DF2"/>
    <w:rsid w:val="005A084E"/>
    <w:rsid w:val="005A4CA3"/>
    <w:rsid w:val="005A55E7"/>
    <w:rsid w:val="005A6AAE"/>
    <w:rsid w:val="005A7A4D"/>
    <w:rsid w:val="005B026C"/>
    <w:rsid w:val="005B04CC"/>
    <w:rsid w:val="005B2F6F"/>
    <w:rsid w:val="005C09BA"/>
    <w:rsid w:val="005C0B59"/>
    <w:rsid w:val="005D141E"/>
    <w:rsid w:val="005D344F"/>
    <w:rsid w:val="005D55B2"/>
    <w:rsid w:val="005E0FD3"/>
    <w:rsid w:val="005E1513"/>
    <w:rsid w:val="005E3C65"/>
    <w:rsid w:val="005E77B0"/>
    <w:rsid w:val="006036B7"/>
    <w:rsid w:val="00603E57"/>
    <w:rsid w:val="00604D00"/>
    <w:rsid w:val="006078A3"/>
    <w:rsid w:val="0061075A"/>
    <w:rsid w:val="00611649"/>
    <w:rsid w:val="00612A5E"/>
    <w:rsid w:val="0061380E"/>
    <w:rsid w:val="0061439A"/>
    <w:rsid w:val="00617911"/>
    <w:rsid w:val="00620AEB"/>
    <w:rsid w:val="00621D2D"/>
    <w:rsid w:val="006249D7"/>
    <w:rsid w:val="0062684C"/>
    <w:rsid w:val="00626BF3"/>
    <w:rsid w:val="006303CE"/>
    <w:rsid w:val="00632468"/>
    <w:rsid w:val="00637E14"/>
    <w:rsid w:val="00642772"/>
    <w:rsid w:val="0064537E"/>
    <w:rsid w:val="00653326"/>
    <w:rsid w:val="00657DFB"/>
    <w:rsid w:val="00674322"/>
    <w:rsid w:val="00680178"/>
    <w:rsid w:val="00683871"/>
    <w:rsid w:val="00687610"/>
    <w:rsid w:val="00691872"/>
    <w:rsid w:val="0069777F"/>
    <w:rsid w:val="0069796D"/>
    <w:rsid w:val="006A23CE"/>
    <w:rsid w:val="006A24F6"/>
    <w:rsid w:val="006A75CB"/>
    <w:rsid w:val="006A7E2D"/>
    <w:rsid w:val="006B08C1"/>
    <w:rsid w:val="006B2B85"/>
    <w:rsid w:val="006B3327"/>
    <w:rsid w:val="006B7C54"/>
    <w:rsid w:val="006D2E8E"/>
    <w:rsid w:val="006D4712"/>
    <w:rsid w:val="006D59AF"/>
    <w:rsid w:val="006E2AE5"/>
    <w:rsid w:val="006E79B9"/>
    <w:rsid w:val="006F4D9A"/>
    <w:rsid w:val="006F5072"/>
    <w:rsid w:val="006F59EA"/>
    <w:rsid w:val="00702FB2"/>
    <w:rsid w:val="00720E94"/>
    <w:rsid w:val="00724438"/>
    <w:rsid w:val="00726EBF"/>
    <w:rsid w:val="0073238F"/>
    <w:rsid w:val="007413F0"/>
    <w:rsid w:val="00766C3F"/>
    <w:rsid w:val="00771015"/>
    <w:rsid w:val="00774D37"/>
    <w:rsid w:val="00780181"/>
    <w:rsid w:val="00785F95"/>
    <w:rsid w:val="00795918"/>
    <w:rsid w:val="007A1ABB"/>
    <w:rsid w:val="007A5F66"/>
    <w:rsid w:val="007B08DD"/>
    <w:rsid w:val="007B506D"/>
    <w:rsid w:val="007B6C63"/>
    <w:rsid w:val="007B7A99"/>
    <w:rsid w:val="007B7FE6"/>
    <w:rsid w:val="007D11A7"/>
    <w:rsid w:val="007E0C5F"/>
    <w:rsid w:val="007E385E"/>
    <w:rsid w:val="007E692B"/>
    <w:rsid w:val="007F0AE5"/>
    <w:rsid w:val="007F30F9"/>
    <w:rsid w:val="007F3E37"/>
    <w:rsid w:val="007F4FFF"/>
    <w:rsid w:val="007F580A"/>
    <w:rsid w:val="0080578A"/>
    <w:rsid w:val="00812DA2"/>
    <w:rsid w:val="00815A92"/>
    <w:rsid w:val="00816069"/>
    <w:rsid w:val="00820A19"/>
    <w:rsid w:val="008219C4"/>
    <w:rsid w:val="00822EE3"/>
    <w:rsid w:val="0082341F"/>
    <w:rsid w:val="00830B8C"/>
    <w:rsid w:val="00834C14"/>
    <w:rsid w:val="00840FD7"/>
    <w:rsid w:val="00845051"/>
    <w:rsid w:val="00845993"/>
    <w:rsid w:val="00846E01"/>
    <w:rsid w:val="0084784A"/>
    <w:rsid w:val="008479AE"/>
    <w:rsid w:val="008512CD"/>
    <w:rsid w:val="00852103"/>
    <w:rsid w:val="00856A67"/>
    <w:rsid w:val="0086046D"/>
    <w:rsid w:val="00862421"/>
    <w:rsid w:val="008628C0"/>
    <w:rsid w:val="00871046"/>
    <w:rsid w:val="00871C35"/>
    <w:rsid w:val="00873EAD"/>
    <w:rsid w:val="00875145"/>
    <w:rsid w:val="00876CE6"/>
    <w:rsid w:val="00882CFE"/>
    <w:rsid w:val="00885701"/>
    <w:rsid w:val="00892BAE"/>
    <w:rsid w:val="008B5080"/>
    <w:rsid w:val="008B5BB0"/>
    <w:rsid w:val="008C5B5C"/>
    <w:rsid w:val="008D6224"/>
    <w:rsid w:val="008E4217"/>
    <w:rsid w:val="008F1C2A"/>
    <w:rsid w:val="008F5406"/>
    <w:rsid w:val="008F7590"/>
    <w:rsid w:val="00930128"/>
    <w:rsid w:val="00934FDF"/>
    <w:rsid w:val="0094001D"/>
    <w:rsid w:val="00940C56"/>
    <w:rsid w:val="00947909"/>
    <w:rsid w:val="00951FA3"/>
    <w:rsid w:val="009552C7"/>
    <w:rsid w:val="0096684A"/>
    <w:rsid w:val="00971120"/>
    <w:rsid w:val="0097539E"/>
    <w:rsid w:val="0098197F"/>
    <w:rsid w:val="00986162"/>
    <w:rsid w:val="00986E3C"/>
    <w:rsid w:val="0099075A"/>
    <w:rsid w:val="00992CDC"/>
    <w:rsid w:val="00994C4F"/>
    <w:rsid w:val="009A7534"/>
    <w:rsid w:val="009A77E5"/>
    <w:rsid w:val="009B1748"/>
    <w:rsid w:val="009B3AB4"/>
    <w:rsid w:val="009B5B49"/>
    <w:rsid w:val="009B7634"/>
    <w:rsid w:val="009D2EC8"/>
    <w:rsid w:val="009D6EA3"/>
    <w:rsid w:val="009E545C"/>
    <w:rsid w:val="009E7F7E"/>
    <w:rsid w:val="009F74DF"/>
    <w:rsid w:val="00A00650"/>
    <w:rsid w:val="00A01D76"/>
    <w:rsid w:val="00A06A47"/>
    <w:rsid w:val="00A24E0C"/>
    <w:rsid w:val="00A25B23"/>
    <w:rsid w:val="00A3070A"/>
    <w:rsid w:val="00A4330B"/>
    <w:rsid w:val="00A45840"/>
    <w:rsid w:val="00A45B50"/>
    <w:rsid w:val="00A60424"/>
    <w:rsid w:val="00A6050D"/>
    <w:rsid w:val="00A61E55"/>
    <w:rsid w:val="00A66306"/>
    <w:rsid w:val="00A664C3"/>
    <w:rsid w:val="00A677EA"/>
    <w:rsid w:val="00A67F8C"/>
    <w:rsid w:val="00A74B85"/>
    <w:rsid w:val="00A74C87"/>
    <w:rsid w:val="00A75567"/>
    <w:rsid w:val="00A7734A"/>
    <w:rsid w:val="00A83B3D"/>
    <w:rsid w:val="00A90D7F"/>
    <w:rsid w:val="00A942B9"/>
    <w:rsid w:val="00AA04E3"/>
    <w:rsid w:val="00AB30D7"/>
    <w:rsid w:val="00AC0AA4"/>
    <w:rsid w:val="00AC0E08"/>
    <w:rsid w:val="00AC3B57"/>
    <w:rsid w:val="00AC6C38"/>
    <w:rsid w:val="00AD6DC1"/>
    <w:rsid w:val="00AD7CDA"/>
    <w:rsid w:val="00AE20A3"/>
    <w:rsid w:val="00AE2CD8"/>
    <w:rsid w:val="00AE6BE2"/>
    <w:rsid w:val="00AF143B"/>
    <w:rsid w:val="00AF55CD"/>
    <w:rsid w:val="00B014B7"/>
    <w:rsid w:val="00B0270D"/>
    <w:rsid w:val="00B04CDD"/>
    <w:rsid w:val="00B062DC"/>
    <w:rsid w:val="00B06AB9"/>
    <w:rsid w:val="00B11452"/>
    <w:rsid w:val="00B21138"/>
    <w:rsid w:val="00B26973"/>
    <w:rsid w:val="00B33DD4"/>
    <w:rsid w:val="00B367AD"/>
    <w:rsid w:val="00B42928"/>
    <w:rsid w:val="00B43A63"/>
    <w:rsid w:val="00B43F7F"/>
    <w:rsid w:val="00B455E5"/>
    <w:rsid w:val="00B45742"/>
    <w:rsid w:val="00B46E1E"/>
    <w:rsid w:val="00B50AC9"/>
    <w:rsid w:val="00B511BC"/>
    <w:rsid w:val="00B536AC"/>
    <w:rsid w:val="00B53EE7"/>
    <w:rsid w:val="00B636F9"/>
    <w:rsid w:val="00B665C9"/>
    <w:rsid w:val="00B67D6C"/>
    <w:rsid w:val="00B804DD"/>
    <w:rsid w:val="00B81404"/>
    <w:rsid w:val="00B82961"/>
    <w:rsid w:val="00B83137"/>
    <w:rsid w:val="00B84DBD"/>
    <w:rsid w:val="00B8533B"/>
    <w:rsid w:val="00B87E53"/>
    <w:rsid w:val="00B929ED"/>
    <w:rsid w:val="00B93103"/>
    <w:rsid w:val="00B937A9"/>
    <w:rsid w:val="00B94263"/>
    <w:rsid w:val="00B97E8D"/>
    <w:rsid w:val="00BA2769"/>
    <w:rsid w:val="00BB17E2"/>
    <w:rsid w:val="00BB210B"/>
    <w:rsid w:val="00BB3716"/>
    <w:rsid w:val="00BB601E"/>
    <w:rsid w:val="00BB79BE"/>
    <w:rsid w:val="00BC418A"/>
    <w:rsid w:val="00BC4B82"/>
    <w:rsid w:val="00BD06E2"/>
    <w:rsid w:val="00BD0CFA"/>
    <w:rsid w:val="00BD2C16"/>
    <w:rsid w:val="00BD423E"/>
    <w:rsid w:val="00BE1A64"/>
    <w:rsid w:val="00BE5BE0"/>
    <w:rsid w:val="00BE5C32"/>
    <w:rsid w:val="00BF164F"/>
    <w:rsid w:val="00BF3592"/>
    <w:rsid w:val="00BF55B8"/>
    <w:rsid w:val="00BF609F"/>
    <w:rsid w:val="00C01FC1"/>
    <w:rsid w:val="00C07306"/>
    <w:rsid w:val="00C20AAA"/>
    <w:rsid w:val="00C20E74"/>
    <w:rsid w:val="00C24E80"/>
    <w:rsid w:val="00C2710B"/>
    <w:rsid w:val="00C322D1"/>
    <w:rsid w:val="00C363CF"/>
    <w:rsid w:val="00C36DD9"/>
    <w:rsid w:val="00C40D57"/>
    <w:rsid w:val="00C43189"/>
    <w:rsid w:val="00C46410"/>
    <w:rsid w:val="00C51A18"/>
    <w:rsid w:val="00C56375"/>
    <w:rsid w:val="00C62A58"/>
    <w:rsid w:val="00C64EB8"/>
    <w:rsid w:val="00C6639D"/>
    <w:rsid w:val="00C74618"/>
    <w:rsid w:val="00C81A7B"/>
    <w:rsid w:val="00C84E89"/>
    <w:rsid w:val="00C84FC0"/>
    <w:rsid w:val="00C85689"/>
    <w:rsid w:val="00C876EA"/>
    <w:rsid w:val="00C9017E"/>
    <w:rsid w:val="00C93200"/>
    <w:rsid w:val="00C938DA"/>
    <w:rsid w:val="00C94543"/>
    <w:rsid w:val="00C94C46"/>
    <w:rsid w:val="00C97DF8"/>
    <w:rsid w:val="00CA15FA"/>
    <w:rsid w:val="00CA759C"/>
    <w:rsid w:val="00CB5A47"/>
    <w:rsid w:val="00CC69F8"/>
    <w:rsid w:val="00CD1089"/>
    <w:rsid w:val="00CD3BD6"/>
    <w:rsid w:val="00CD3F62"/>
    <w:rsid w:val="00CD53B3"/>
    <w:rsid w:val="00CE48F5"/>
    <w:rsid w:val="00CE7BB0"/>
    <w:rsid w:val="00CF1DC1"/>
    <w:rsid w:val="00D000BB"/>
    <w:rsid w:val="00D02CFE"/>
    <w:rsid w:val="00D059DC"/>
    <w:rsid w:val="00D072AB"/>
    <w:rsid w:val="00D10B1C"/>
    <w:rsid w:val="00D12B25"/>
    <w:rsid w:val="00D14DCC"/>
    <w:rsid w:val="00D15274"/>
    <w:rsid w:val="00D168F3"/>
    <w:rsid w:val="00D20E95"/>
    <w:rsid w:val="00D216E8"/>
    <w:rsid w:val="00D239C5"/>
    <w:rsid w:val="00D2426E"/>
    <w:rsid w:val="00D269D2"/>
    <w:rsid w:val="00D30067"/>
    <w:rsid w:val="00D32AF8"/>
    <w:rsid w:val="00D33AC0"/>
    <w:rsid w:val="00D50DC2"/>
    <w:rsid w:val="00D50E86"/>
    <w:rsid w:val="00D5154A"/>
    <w:rsid w:val="00D532FB"/>
    <w:rsid w:val="00D5423C"/>
    <w:rsid w:val="00D61F32"/>
    <w:rsid w:val="00D66334"/>
    <w:rsid w:val="00D722BD"/>
    <w:rsid w:val="00D75548"/>
    <w:rsid w:val="00D854A7"/>
    <w:rsid w:val="00D86685"/>
    <w:rsid w:val="00D872C2"/>
    <w:rsid w:val="00D878B4"/>
    <w:rsid w:val="00D9120D"/>
    <w:rsid w:val="00D93438"/>
    <w:rsid w:val="00DA0537"/>
    <w:rsid w:val="00DA6C1A"/>
    <w:rsid w:val="00DA7257"/>
    <w:rsid w:val="00DB0546"/>
    <w:rsid w:val="00DB4E4F"/>
    <w:rsid w:val="00DB6FB8"/>
    <w:rsid w:val="00DC1F49"/>
    <w:rsid w:val="00DD4A1A"/>
    <w:rsid w:val="00DD4F58"/>
    <w:rsid w:val="00DD5192"/>
    <w:rsid w:val="00DD735A"/>
    <w:rsid w:val="00DD7D98"/>
    <w:rsid w:val="00DE01A5"/>
    <w:rsid w:val="00DE5844"/>
    <w:rsid w:val="00DF0DC1"/>
    <w:rsid w:val="00DF0FDA"/>
    <w:rsid w:val="00DF3106"/>
    <w:rsid w:val="00E02005"/>
    <w:rsid w:val="00E032B5"/>
    <w:rsid w:val="00E126BD"/>
    <w:rsid w:val="00E15346"/>
    <w:rsid w:val="00E20C33"/>
    <w:rsid w:val="00E3150B"/>
    <w:rsid w:val="00E32B10"/>
    <w:rsid w:val="00E35F59"/>
    <w:rsid w:val="00E36243"/>
    <w:rsid w:val="00E37B5D"/>
    <w:rsid w:val="00E37D0A"/>
    <w:rsid w:val="00E40ECF"/>
    <w:rsid w:val="00E46DD5"/>
    <w:rsid w:val="00E50016"/>
    <w:rsid w:val="00E52387"/>
    <w:rsid w:val="00E54524"/>
    <w:rsid w:val="00E56C39"/>
    <w:rsid w:val="00E56D99"/>
    <w:rsid w:val="00E577D5"/>
    <w:rsid w:val="00E618A6"/>
    <w:rsid w:val="00E624D9"/>
    <w:rsid w:val="00E658D5"/>
    <w:rsid w:val="00E65D76"/>
    <w:rsid w:val="00E70D77"/>
    <w:rsid w:val="00E75398"/>
    <w:rsid w:val="00E755B1"/>
    <w:rsid w:val="00E84B6A"/>
    <w:rsid w:val="00E85056"/>
    <w:rsid w:val="00E86B54"/>
    <w:rsid w:val="00E87894"/>
    <w:rsid w:val="00EA3309"/>
    <w:rsid w:val="00EA55B0"/>
    <w:rsid w:val="00EA7C49"/>
    <w:rsid w:val="00EB0E38"/>
    <w:rsid w:val="00EB200D"/>
    <w:rsid w:val="00EB205C"/>
    <w:rsid w:val="00EB5F54"/>
    <w:rsid w:val="00EC4B36"/>
    <w:rsid w:val="00EC58C6"/>
    <w:rsid w:val="00EC705A"/>
    <w:rsid w:val="00ED1057"/>
    <w:rsid w:val="00ED22F9"/>
    <w:rsid w:val="00ED3AC3"/>
    <w:rsid w:val="00EE7DB1"/>
    <w:rsid w:val="00EF4A9D"/>
    <w:rsid w:val="00EF5783"/>
    <w:rsid w:val="00F01A86"/>
    <w:rsid w:val="00F0594E"/>
    <w:rsid w:val="00F079D1"/>
    <w:rsid w:val="00F1178C"/>
    <w:rsid w:val="00F15E20"/>
    <w:rsid w:val="00F22E4D"/>
    <w:rsid w:val="00F279C1"/>
    <w:rsid w:val="00F30743"/>
    <w:rsid w:val="00F316A6"/>
    <w:rsid w:val="00F379EF"/>
    <w:rsid w:val="00F40A53"/>
    <w:rsid w:val="00F42CC9"/>
    <w:rsid w:val="00F4742F"/>
    <w:rsid w:val="00F50ACB"/>
    <w:rsid w:val="00F51F71"/>
    <w:rsid w:val="00F52AB5"/>
    <w:rsid w:val="00F5370E"/>
    <w:rsid w:val="00F5411B"/>
    <w:rsid w:val="00F542D9"/>
    <w:rsid w:val="00F56E13"/>
    <w:rsid w:val="00F65F43"/>
    <w:rsid w:val="00F728E5"/>
    <w:rsid w:val="00F818E8"/>
    <w:rsid w:val="00F8276F"/>
    <w:rsid w:val="00F911EE"/>
    <w:rsid w:val="00FB3E31"/>
    <w:rsid w:val="00FB7658"/>
    <w:rsid w:val="00FC3C3F"/>
    <w:rsid w:val="00FC6D26"/>
    <w:rsid w:val="00FD3B49"/>
    <w:rsid w:val="00FE2FE4"/>
    <w:rsid w:val="00FE5B43"/>
    <w:rsid w:val="00FE6FD6"/>
    <w:rsid w:val="00FF0E4C"/>
    <w:rsid w:val="00FF1808"/>
    <w:rsid w:val="00FF3EC5"/>
    <w:rsid w:val="00FF5148"/>
    <w:rsid w:val="00FF71D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62F5"/>
  <w15:chartTrackingRefBased/>
  <w15:docId w15:val="{27E1F62E-A458-4812-9981-1A6069E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F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uiPriority w:val="99"/>
    <w:semiHidden/>
    <w:rsid w:val="00B21138"/>
  </w:style>
  <w:style w:type="character" w:styleId="FootnoteReference">
    <w:name w:val="footnote reference"/>
    <w:uiPriority w:val="99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uiPriority w:val="99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1E4071"/>
    <w:pPr>
      <w:jc w:val="center"/>
    </w:pPr>
    <w:rPr>
      <w:b/>
      <w:sz w:val="28"/>
      <w:lang w:val="lt-LT"/>
    </w:rPr>
  </w:style>
  <w:style w:type="character" w:styleId="CommentReference">
    <w:name w:val="annotation reference"/>
    <w:uiPriority w:val="99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18E8"/>
    <w:rPr>
      <w:sz w:val="20"/>
      <w:szCs w:val="20"/>
      <w:lang w:val="lt-LT"/>
    </w:rPr>
  </w:style>
  <w:style w:type="character" w:customStyle="1" w:styleId="CommentTextChar">
    <w:name w:val="Comment Text Char"/>
    <w:link w:val="CommentText"/>
    <w:uiPriority w:val="99"/>
    <w:rsid w:val="00F818E8"/>
    <w:rPr>
      <w:lang w:val="lt-LT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367F6"/>
    <w:pPr>
      <w:tabs>
        <w:tab w:val="left" w:pos="0"/>
        <w:tab w:val="left" w:pos="284"/>
        <w:tab w:val="right" w:leader="dot" w:pos="10065"/>
      </w:tabs>
      <w:jc w:val="both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D53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53B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7911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A2769"/>
    <w:pPr>
      <w:ind w:left="720"/>
    </w:pPr>
    <w:rPr>
      <w:rFonts w:ascii="Calibri" w:eastAsia="Calibri" w:hAnsi="Calibri" w:cs="Calibri"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rsid w:val="00BA2769"/>
    <w:rPr>
      <w:rFonts w:ascii="Calibri" w:eastAsia="Calibri" w:hAnsi="Calibri" w:cs="Calibri"/>
      <w:sz w:val="22"/>
      <w:szCs w:val="22"/>
      <w:lang w:val="lt-LT"/>
    </w:rPr>
  </w:style>
  <w:style w:type="character" w:styleId="Emphasis">
    <w:name w:val="Emphasis"/>
    <w:uiPriority w:val="20"/>
    <w:qFormat/>
    <w:rsid w:val="00BA2769"/>
    <w:rPr>
      <w:i/>
      <w:iCs/>
    </w:rPr>
  </w:style>
  <w:style w:type="character" w:customStyle="1" w:styleId="TitleChar">
    <w:name w:val="Title Char"/>
    <w:link w:val="Title"/>
    <w:rsid w:val="005B2F6F"/>
    <w:rPr>
      <w:b/>
      <w:sz w:val="28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59EA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6F59EA"/>
    <w:rPr>
      <w:b/>
      <w:bCs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118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1DC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F1DC1"/>
    <w:rPr>
      <w:rFonts w:ascii="Segoe UI" w:hAnsi="Segoe UI" w:cs="Segoe UI" w:hint="default"/>
      <w:sz w:val="18"/>
      <w:szCs w:val="18"/>
    </w:rPr>
  </w:style>
  <w:style w:type="paragraph" w:customStyle="1" w:styleId="ListParagraph1">
    <w:name w:val="List Paragraph1"/>
    <w:basedOn w:val="Normal"/>
    <w:qFormat/>
    <w:rsid w:val="00ED3AC3"/>
    <w:pPr>
      <w:ind w:left="720"/>
    </w:pPr>
    <w:rPr>
      <w:rFonts w:eastAsia="Calibri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ED3AC3"/>
    <w:rPr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C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D3AC3"/>
    <w:rPr>
      <w:rFonts w:asciiTheme="minorHAnsi" w:eastAsiaTheme="minorEastAsia" w:hAnsiTheme="minorHAnsi" w:cstheme="minorBidi"/>
      <w:sz w:val="22"/>
      <w:szCs w:val="22"/>
    </w:rPr>
  </w:style>
  <w:style w:type="character" w:customStyle="1" w:styleId="il">
    <w:name w:val="il"/>
    <w:basedOn w:val="DefaultParagraphFont"/>
    <w:rsid w:val="0032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F128-1365-46A1-BFFD-B4FF422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531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4299</CharactersWithSpaces>
  <SharedDoc>false</SharedDoc>
  <HLinks>
    <vt:vector size="54" baseType="variant">
      <vt:variant>
        <vt:i4>1507345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4653087</vt:i4>
      </vt:variant>
      <vt:variant>
        <vt:i4>48</vt:i4>
      </vt:variant>
      <vt:variant>
        <vt:i4>0</vt:i4>
      </vt:variant>
      <vt:variant>
        <vt:i4>5</vt:i4>
      </vt:variant>
      <vt:variant>
        <vt:lpwstr>http://termonetas.dalkia.lt/documents/Pirkimai LITESKO/Forms/AllItems.aspx?RootFolder=%2Fdocuments%2FPirkimai%20LITESKO%2FPlanavimas&amp;FolderCTID=0x012000DF1AF20B3F156C4FB80685589B5A60FB&amp;View=%7bEDC4403E-700E-4C1A-B0D6-9947033593DB%7d</vt:lpwstr>
      </vt:variant>
      <vt:variant>
        <vt:lpwstr/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_Toc126070365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_Toc126070364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_Toc126070363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_Toc126070362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_Toc126070361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_Toc126070360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_Toc126070359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ŠUNSKIS</dc:creator>
  <cp:keywords/>
  <dc:description/>
  <cp:lastModifiedBy>Karolina VIRVIČIENĖ</cp:lastModifiedBy>
  <cp:revision>20</cp:revision>
  <cp:lastPrinted>2017-01-19T12:17:00Z</cp:lastPrinted>
  <dcterms:created xsi:type="dcterms:W3CDTF">2025-05-22T10:40:00Z</dcterms:created>
  <dcterms:modified xsi:type="dcterms:W3CDTF">2025-07-30T07:45:00Z</dcterms:modified>
</cp:coreProperties>
</file>