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CF193C4" w:rsidR="00027B83" w:rsidRDefault="00EC01F1" w:rsidP="00845E98">
      <w:pPr>
        <w:spacing w:line="276" w:lineRule="auto"/>
        <w:ind w:left="4253" w:firstLine="1276"/>
        <w:rPr>
          <w:szCs w:val="24"/>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1622B9" w:rsidR="00027B83" w:rsidRDefault="00B03408">
            <w:pPr>
              <w:jc w:val="both"/>
              <w:rPr>
                <w:kern w:val="2"/>
                <w:szCs w:val="24"/>
              </w:rPr>
            </w:pPr>
            <w:r w:rsidRPr="000D5721">
              <w:rPr>
                <w:sz w:val="22"/>
                <w:szCs w:val="22"/>
              </w:rPr>
              <w:t>Dalykų užduočių modulių ekspertinio vertinimo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168B213E" w:rsidR="009B4F18" w:rsidRDefault="00EB73F8" w:rsidP="009B4F18">
            <w:pPr>
              <w:jc w:val="both"/>
              <w:rPr>
                <w:kern w:val="2"/>
                <w:szCs w:val="24"/>
              </w:rPr>
            </w:pPr>
            <w:r w:rsidRPr="00EB73F8">
              <w:t>Supaprastintas 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02A64A03" w:rsidR="009B4F18" w:rsidRPr="00A81C3E" w:rsidRDefault="00EB73F8" w:rsidP="00A81C3E">
            <w:pPr>
              <w:pStyle w:val="ListParagraph1"/>
              <w:ind w:left="0" w:firstLine="0"/>
              <w:rPr>
                <w:bCs/>
                <w:sz w:val="24"/>
                <w:szCs w:val="24"/>
              </w:rPr>
            </w:pPr>
            <w:r w:rsidRPr="00EB73F8">
              <w:rPr>
                <w:bCs/>
                <w:sz w:val="24"/>
                <w:szCs w:val="24"/>
              </w:rPr>
              <w:t>79419000-4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65C9CE39" w:rsidR="00E01CEE" w:rsidRPr="00020DA8" w:rsidRDefault="000B0897" w:rsidP="00E01CEE">
            <w:pPr>
              <w:jc w:val="both"/>
              <w:rPr>
                <w:szCs w:val="24"/>
              </w:rPr>
            </w:pPr>
            <w:r>
              <w:rPr>
                <w:kern w:val="2"/>
                <w:szCs w:val="24"/>
              </w:rPr>
              <w:t xml:space="preserve">Tiekėjas įsipareigoja Sutartyje numatytomis sąlygomis suteikti Pirkėjui </w:t>
            </w:r>
            <w:r w:rsidR="00B03408" w:rsidRPr="000D5721">
              <w:rPr>
                <w:sz w:val="22"/>
                <w:szCs w:val="22"/>
              </w:rPr>
              <w:t>Dalykų užduočių modulių ekspertinio vertinimo paslaug</w:t>
            </w:r>
            <w:r w:rsidR="00B03408">
              <w:rPr>
                <w:sz w:val="22"/>
                <w:szCs w:val="22"/>
              </w:rPr>
              <w:t>a</w:t>
            </w:r>
            <w:r w:rsidR="00B03408" w:rsidRPr="000D5721">
              <w:rPr>
                <w:sz w:val="22"/>
                <w:szCs w:val="22"/>
              </w:rPr>
              <w:t>s</w:t>
            </w:r>
            <w:r w:rsidR="00B03408">
              <w:rPr>
                <w:sz w:val="22"/>
                <w:szCs w:val="22"/>
              </w:rPr>
              <w:t>.</w:t>
            </w:r>
          </w:p>
          <w:p w14:paraId="6846C815" w14:textId="17D5B2F6"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 xml:space="preserve">Pirkimas skaidomas į </w:t>
            </w:r>
            <w:r w:rsidR="0090594A">
              <w:rPr>
                <w:szCs w:val="24"/>
                <w:shd w:val="clear" w:color="auto" w:fill="FFFFFF"/>
              </w:rPr>
              <w:t>6</w:t>
            </w:r>
            <w:r w:rsidRPr="00020DA8">
              <w:rPr>
                <w:szCs w:val="24"/>
                <w:shd w:val="clear" w:color="auto" w:fill="FFFFFF"/>
              </w:rPr>
              <w:t xml:space="preserve"> pirkimo objekto dalis:</w:t>
            </w:r>
          </w:p>
          <w:p w14:paraId="0A54C197" w14:textId="17F1907E" w:rsidR="00313C10" w:rsidRDefault="00313C10" w:rsidP="00313C10">
            <w:pPr>
              <w:tabs>
                <w:tab w:val="left" w:pos="454"/>
              </w:tabs>
              <w:suppressAutoHyphens/>
              <w:contextualSpacing/>
              <w:jc w:val="both"/>
              <w:rPr>
                <w:szCs w:val="24"/>
                <w:lang w:eastAsia="ar-SA"/>
              </w:rPr>
            </w:pPr>
            <w:r w:rsidRPr="00476105">
              <w:rPr>
                <w:szCs w:val="24"/>
              </w:rPr>
              <w:t xml:space="preserve">I pirkimo objekto dalis – </w:t>
            </w:r>
            <w:r>
              <w:rPr>
                <w:szCs w:val="24"/>
              </w:rPr>
              <w:t>lietuvių kalbos</w:t>
            </w:r>
            <w:r w:rsidRPr="00476105">
              <w:rPr>
                <w:szCs w:val="24"/>
              </w:rPr>
              <w:t xml:space="preserve"> dalyko turinio eksperto paslaugos (preliminarus paslaugų kiekis – </w:t>
            </w:r>
            <w:r>
              <w:rPr>
                <w:szCs w:val="24"/>
              </w:rPr>
              <w:t>150</w:t>
            </w:r>
            <w:r w:rsidRPr="00476105">
              <w:rPr>
                <w:szCs w:val="24"/>
              </w:rPr>
              <w:t xml:space="preserve"> val.). </w:t>
            </w:r>
          </w:p>
          <w:p w14:paraId="709361C8" w14:textId="294102B3" w:rsidR="00313C10" w:rsidRPr="00EB7F7F" w:rsidRDefault="00313C10" w:rsidP="00313C10">
            <w:pPr>
              <w:tabs>
                <w:tab w:val="left" w:pos="454"/>
              </w:tabs>
              <w:suppressAutoHyphens/>
              <w:contextualSpacing/>
              <w:jc w:val="both"/>
              <w:rPr>
                <w:szCs w:val="24"/>
                <w:lang w:eastAsia="ar-SA"/>
              </w:rPr>
            </w:pPr>
            <w:r w:rsidRPr="00476105">
              <w:rPr>
                <w:szCs w:val="24"/>
              </w:rPr>
              <w:t>I</w:t>
            </w:r>
            <w:r>
              <w:rPr>
                <w:szCs w:val="24"/>
              </w:rPr>
              <w:t>I</w:t>
            </w:r>
            <w:r w:rsidRPr="00476105">
              <w:rPr>
                <w:szCs w:val="24"/>
              </w:rPr>
              <w:t xml:space="preserve"> pirkimo objekto dalis – </w:t>
            </w:r>
            <w:r>
              <w:rPr>
                <w:szCs w:val="24"/>
              </w:rPr>
              <w:t>gamtos mokslų</w:t>
            </w:r>
            <w:r w:rsidRPr="00476105">
              <w:rPr>
                <w:szCs w:val="24"/>
              </w:rPr>
              <w:t xml:space="preserve"> dalyko turinio eksperto paslaugos (preliminarus paslaugų kiekis – </w:t>
            </w:r>
            <w:r>
              <w:rPr>
                <w:szCs w:val="24"/>
              </w:rPr>
              <w:t>120</w:t>
            </w:r>
            <w:r w:rsidRPr="00476105">
              <w:rPr>
                <w:szCs w:val="24"/>
              </w:rPr>
              <w:t xml:space="preserve"> val.). </w:t>
            </w:r>
          </w:p>
          <w:p w14:paraId="611B2662" w14:textId="3E114719" w:rsidR="00313C10" w:rsidRDefault="00313C10" w:rsidP="00313C10">
            <w:pPr>
              <w:tabs>
                <w:tab w:val="left" w:pos="454"/>
              </w:tabs>
              <w:suppressAutoHyphens/>
              <w:contextualSpacing/>
              <w:jc w:val="both"/>
              <w:rPr>
                <w:szCs w:val="24"/>
                <w:lang w:eastAsia="ar-SA"/>
              </w:rPr>
            </w:pPr>
            <w:r>
              <w:rPr>
                <w:szCs w:val="24"/>
              </w:rPr>
              <w:t>I</w:t>
            </w:r>
            <w:r w:rsidR="0090594A">
              <w:rPr>
                <w:szCs w:val="24"/>
              </w:rPr>
              <w:t>II</w:t>
            </w:r>
            <w:r w:rsidRPr="00476105">
              <w:rPr>
                <w:szCs w:val="24"/>
              </w:rPr>
              <w:t xml:space="preserve"> pirkimo objekto dalis – istorijos dalyko turinio eksperto paslaugos (preliminarus paslaugų kiekis –</w:t>
            </w:r>
            <w:r>
              <w:rPr>
                <w:szCs w:val="24"/>
              </w:rPr>
              <w:t>100</w:t>
            </w:r>
            <w:r w:rsidRPr="00476105">
              <w:rPr>
                <w:szCs w:val="24"/>
              </w:rPr>
              <w:t xml:space="preserve"> val.). </w:t>
            </w:r>
          </w:p>
          <w:p w14:paraId="699C7569" w14:textId="53D457BD" w:rsidR="00313C10" w:rsidRDefault="0090594A" w:rsidP="00313C10">
            <w:pPr>
              <w:tabs>
                <w:tab w:val="left" w:pos="454"/>
              </w:tabs>
              <w:suppressAutoHyphens/>
              <w:contextualSpacing/>
              <w:jc w:val="both"/>
              <w:rPr>
                <w:szCs w:val="24"/>
                <w:lang w:eastAsia="ar-SA"/>
              </w:rPr>
            </w:pPr>
            <w:r>
              <w:rPr>
                <w:szCs w:val="24"/>
              </w:rPr>
              <w:t>I</w:t>
            </w:r>
            <w:r w:rsidR="00313C10">
              <w:rPr>
                <w:szCs w:val="24"/>
              </w:rPr>
              <w:t xml:space="preserve">V </w:t>
            </w:r>
            <w:r w:rsidR="00313C10" w:rsidRPr="00476105">
              <w:rPr>
                <w:szCs w:val="24"/>
              </w:rPr>
              <w:t xml:space="preserve">pirkimo objekto dalis – geografijos dalyko turinio eksperto paslaugos (preliminarus paslaugų kiekis – </w:t>
            </w:r>
            <w:r w:rsidR="00313C10">
              <w:rPr>
                <w:szCs w:val="24"/>
              </w:rPr>
              <w:t>100</w:t>
            </w:r>
            <w:r w:rsidR="00313C10" w:rsidRPr="00476105">
              <w:rPr>
                <w:szCs w:val="24"/>
              </w:rPr>
              <w:t xml:space="preserve"> val.). </w:t>
            </w:r>
          </w:p>
          <w:p w14:paraId="325127FE" w14:textId="37E15B28" w:rsidR="00313C10" w:rsidRDefault="00313C10" w:rsidP="00313C10">
            <w:pPr>
              <w:tabs>
                <w:tab w:val="left" w:pos="454"/>
              </w:tabs>
              <w:suppressAutoHyphens/>
              <w:contextualSpacing/>
              <w:jc w:val="both"/>
              <w:rPr>
                <w:szCs w:val="24"/>
                <w:lang w:eastAsia="ar-SA"/>
              </w:rPr>
            </w:pPr>
            <w:r>
              <w:rPr>
                <w:szCs w:val="24"/>
              </w:rPr>
              <w:t>V</w:t>
            </w:r>
            <w:r w:rsidRPr="00476105">
              <w:rPr>
                <w:szCs w:val="24"/>
              </w:rPr>
              <w:t xml:space="preserve"> pirkimo objekto dalis – </w:t>
            </w:r>
            <w:r>
              <w:rPr>
                <w:szCs w:val="24"/>
              </w:rPr>
              <w:t>pirmosios užsienio kalbos (anglų)</w:t>
            </w:r>
            <w:r w:rsidRPr="00476105">
              <w:rPr>
                <w:szCs w:val="24"/>
              </w:rPr>
              <w:t xml:space="preserve"> dalyko turinio eksperto paslaugos (preliminarus paslaugų kiekis – </w:t>
            </w:r>
            <w:r>
              <w:rPr>
                <w:szCs w:val="24"/>
              </w:rPr>
              <w:t>100</w:t>
            </w:r>
            <w:r w:rsidRPr="00476105">
              <w:rPr>
                <w:szCs w:val="24"/>
              </w:rPr>
              <w:t xml:space="preserve"> val.).</w:t>
            </w:r>
          </w:p>
          <w:p w14:paraId="6E7815DC" w14:textId="5B72D589" w:rsidR="00313C10" w:rsidRPr="00A73017" w:rsidRDefault="00313C10" w:rsidP="00313C10">
            <w:pPr>
              <w:tabs>
                <w:tab w:val="left" w:pos="454"/>
              </w:tabs>
              <w:suppressAutoHyphens/>
              <w:contextualSpacing/>
              <w:jc w:val="both"/>
              <w:rPr>
                <w:szCs w:val="24"/>
                <w:lang w:eastAsia="ar-SA"/>
              </w:rPr>
            </w:pPr>
            <w:r>
              <w:rPr>
                <w:szCs w:val="24"/>
              </w:rPr>
              <w:t>VI</w:t>
            </w:r>
            <w:r w:rsidRPr="00476105">
              <w:rPr>
                <w:szCs w:val="24"/>
              </w:rPr>
              <w:t xml:space="preserve"> pirkimo objekto dalis – </w:t>
            </w:r>
            <w:r>
              <w:rPr>
                <w:szCs w:val="24"/>
              </w:rPr>
              <w:t>pradinių klasių</w:t>
            </w:r>
            <w:r w:rsidRPr="00476105">
              <w:rPr>
                <w:szCs w:val="24"/>
              </w:rPr>
              <w:t xml:space="preserve"> turinio eksperto paslaugos (preliminarus paslaugų kiekis – </w:t>
            </w:r>
            <w:r>
              <w:rPr>
                <w:szCs w:val="24"/>
              </w:rPr>
              <w:t>150</w:t>
            </w:r>
            <w:r w:rsidRPr="00476105">
              <w:rPr>
                <w:szCs w:val="24"/>
              </w:rPr>
              <w:t xml:space="preserve"> val.). </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D088446" w:rsidR="00027B83" w:rsidRDefault="00C37AB7">
            <w:pPr>
              <w:rPr>
                <w:kern w:val="2"/>
                <w:szCs w:val="24"/>
              </w:rPr>
            </w:pPr>
            <w:r w:rsidRPr="000D5721">
              <w:rPr>
                <w:sz w:val="22"/>
                <w:szCs w:val="22"/>
              </w:rPr>
              <w:t>Dalykų užduočių modulių ekspertinio vertinimo paslaugos</w:t>
            </w:r>
            <w:r>
              <w:rPr>
                <w:sz w:val="22"/>
                <w:szCs w:val="22"/>
              </w:rPr>
              <w:t>, Nr</w:t>
            </w:r>
            <w:r w:rsidR="00EC4AF3">
              <w:rPr>
                <w:sz w:val="22"/>
                <w:szCs w:val="22"/>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CD7413F" w14:textId="77777777" w:rsidR="00850F4F" w:rsidRPr="007C41A9" w:rsidRDefault="00850F4F" w:rsidP="00850F4F">
            <w:pPr>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p w14:paraId="4EA4A352" w14:textId="2B5E4B7E" w:rsidR="00027B83" w:rsidRDefault="00027B83">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69C6AE54" w14:textId="55F57FA5" w:rsidR="00027B83" w:rsidRPr="00215FA8" w:rsidRDefault="00595BB9" w:rsidP="00215FA8">
            <w:pPr>
              <w:rPr>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w:t>
            </w:r>
            <w:r w:rsidR="00D604FF">
              <w:rPr>
                <w:rStyle w:val="PagrindinistekstasDiagrama"/>
                <w:rFonts w:eastAsia="Arial Unicode MS"/>
                <w:b/>
                <w:bCs/>
              </w:rPr>
              <w:t>7</w:t>
            </w:r>
            <w:r w:rsidR="004F0834" w:rsidRPr="00020DA8">
              <w:rPr>
                <w:rStyle w:val="PagrindinistekstasDiagrama"/>
                <w:rFonts w:eastAsia="Arial Unicode MS"/>
              </w:rPr>
              <w:t xml:space="preserve"> </w:t>
            </w:r>
            <w:r w:rsidRPr="00635897">
              <w:rPr>
                <w:b/>
                <w:bCs/>
                <w:szCs w:val="24"/>
              </w:rPr>
              <w:t xml:space="preserve">mėnesių </w:t>
            </w:r>
            <w:r w:rsidR="00D669FB" w:rsidRPr="00635897">
              <w:rPr>
                <w:rStyle w:val="PagrindinistekstasDiagrama"/>
                <w:rFonts w:eastAsia="Arial Unicode MS"/>
              </w:rPr>
              <w:t>n</w:t>
            </w:r>
            <w:r w:rsidR="00D669FB" w:rsidRPr="00635897">
              <w:rPr>
                <w:rFonts w:eastAsia="Arial Unicode MS"/>
              </w:rPr>
              <w:t>uo pirmo užsakymo pateikimo dienos.</w:t>
            </w: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5E7DA3B" w:rsidR="00027B83" w:rsidRPr="003F1E60" w:rsidRDefault="00191308" w:rsidP="002A3823">
            <w:pPr>
              <w:tabs>
                <w:tab w:val="left" w:pos="702"/>
                <w:tab w:val="left" w:pos="1276"/>
              </w:tabs>
              <w:contextualSpacing/>
              <w:jc w:val="both"/>
              <w:rPr>
                <w:szCs w:val="24"/>
              </w:rPr>
            </w:pPr>
            <w:r w:rsidRPr="60D02916">
              <w:rPr>
                <w:rFonts w:eastAsia="Times"/>
                <w:szCs w:val="24"/>
                <w:lang w:eastAsia="lt-LT"/>
              </w:rPr>
              <w:t>P</w:t>
            </w:r>
            <w:r>
              <w:rPr>
                <w:rFonts w:eastAsia="Times"/>
                <w:szCs w:val="24"/>
                <w:lang w:eastAsia="lt-LT"/>
              </w:rPr>
              <w:t>irkėjas</w:t>
            </w:r>
            <w:r w:rsidRPr="60D02916">
              <w:rPr>
                <w:rFonts w:eastAsia="Times"/>
                <w:szCs w:val="24"/>
                <w:lang w:eastAsia="lt-LT"/>
              </w:rPr>
              <w:t xml:space="preserve"> neįsipareigoja įsigyti preliminarių paslaugų valandų kiekio, nurodyto techninės specifikacijos </w:t>
            </w:r>
            <w:r>
              <w:rPr>
                <w:rFonts w:eastAsia="Times"/>
                <w:szCs w:val="24"/>
                <w:lang w:eastAsia="lt-LT"/>
              </w:rPr>
              <w:t>7</w:t>
            </w:r>
            <w:r w:rsidRPr="60D02916">
              <w:rPr>
                <w:rFonts w:eastAsia="Times"/>
                <w:szCs w:val="24"/>
                <w:lang w:eastAsia="lt-LT"/>
              </w:rPr>
              <w:t xml:space="preserve"> punkte. Ekspertų paslaugos bus užsakomos pagal </w:t>
            </w:r>
            <w:r w:rsidR="00215FA8">
              <w:rPr>
                <w:rFonts w:eastAsia="Times"/>
                <w:szCs w:val="24"/>
                <w:lang w:eastAsia="lt-LT"/>
              </w:rPr>
              <w:t>Pirkėjo</w:t>
            </w:r>
            <w:r w:rsidRPr="60D02916">
              <w:rPr>
                <w:rFonts w:eastAsia="Times"/>
                <w:szCs w:val="24"/>
                <w:lang w:eastAsia="lt-LT"/>
              </w:rPr>
              <w:t xml:space="preserve"> poreikį, konkretus perkamų ekspertų paslaugų valandų kiekis priklausys nuo P</w:t>
            </w:r>
            <w:r w:rsidR="00215FA8">
              <w:rPr>
                <w:rFonts w:eastAsia="Times"/>
                <w:szCs w:val="24"/>
                <w:lang w:eastAsia="lt-LT"/>
              </w:rPr>
              <w:t>irkėjo</w:t>
            </w:r>
            <w:r w:rsidRPr="60D02916">
              <w:rPr>
                <w:rFonts w:eastAsia="Times"/>
                <w:szCs w:val="24"/>
                <w:lang w:eastAsia="lt-LT"/>
              </w:rPr>
              <w:t xml:space="preserve"> poreikių ir Projekto vykdymo eigos. </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6D43A61B" w:rsidR="003E781E" w:rsidRPr="007C41A9" w:rsidRDefault="003E781E" w:rsidP="003E781E">
            <w:pPr>
              <w:ind w:left="-91"/>
              <w:rPr>
                <w:szCs w:val="24"/>
              </w:rPr>
            </w:pPr>
            <w:r w:rsidRPr="007C41A9">
              <w:rPr>
                <w:szCs w:val="24"/>
              </w:rPr>
              <w:t>4.3.1. Tiekėjas</w:t>
            </w:r>
            <w:r w:rsidR="00516A1D">
              <w:rPr>
                <w:szCs w:val="24"/>
              </w:rPr>
              <w:t>,</w:t>
            </w:r>
            <w:r w:rsidR="00516A1D" w:rsidRPr="00E545CD">
              <w:rPr>
                <w:rFonts w:eastAsia="Times"/>
                <w:szCs w:val="24"/>
                <w:lang w:eastAsia="lt-LT"/>
              </w:rPr>
              <w:t xml:space="preserve"> teikiantis eksperto paslaugas</w:t>
            </w:r>
            <w:r w:rsidRPr="007C41A9">
              <w:rPr>
                <w:szCs w:val="24"/>
              </w:rPr>
              <w:t xml:space="preserve"> turi paskirti atsakingą asmenį už bendradarbiavimą su Pirkėju atstovais dėl teikiamų paslaugų kokybės ar atsiskaitymų derinimo.</w:t>
            </w:r>
          </w:p>
          <w:p w14:paraId="5BE7859F" w14:textId="77777777" w:rsidR="003E781E"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0DD799C6" w14:textId="22960D85" w:rsidR="00D669FB" w:rsidRPr="00842CEE" w:rsidRDefault="00D669FB" w:rsidP="00D669FB">
            <w:pPr>
              <w:tabs>
                <w:tab w:val="left" w:pos="702"/>
                <w:tab w:val="left" w:pos="1276"/>
              </w:tabs>
              <w:contextualSpacing/>
              <w:jc w:val="both"/>
              <w:rPr>
                <w:szCs w:val="24"/>
              </w:rPr>
            </w:pPr>
            <w:r w:rsidRPr="009132CA">
              <w:rPr>
                <w:szCs w:val="24"/>
              </w:rPr>
              <w:t xml:space="preserve">4.3.3. </w:t>
            </w:r>
            <w:r w:rsidRPr="009132CA">
              <w:rPr>
                <w:rFonts w:eastAsia="Times"/>
                <w:szCs w:val="24"/>
                <w:lang w:eastAsia="lt-LT"/>
              </w:rPr>
              <w:t>Pirkėjas informuoja (teikia Užsakymą dėl Eksperto paslaugų) Tiekėją el. paštu apie poreikį teikti Eksperto paslaugas ir ne vėliau kaip per 2 darbo dienas suderinamas Paslaugų teikimo grafikas (kiekvienam Užsakymui atskirai).</w:t>
            </w:r>
            <w:r w:rsidRPr="00E545CD">
              <w:rPr>
                <w:rFonts w:eastAsia="Times"/>
                <w:szCs w:val="24"/>
                <w:lang w:eastAsia="lt-LT"/>
              </w:rPr>
              <w:t xml:space="preserve"> </w:t>
            </w:r>
          </w:p>
          <w:p w14:paraId="28583254" w14:textId="2333074A" w:rsidR="00D669FB" w:rsidRPr="007C41A9" w:rsidRDefault="00D669FB" w:rsidP="003E781E">
            <w:pPr>
              <w:ind w:left="-91"/>
              <w:rPr>
                <w:szCs w:val="24"/>
              </w:rPr>
            </w:pP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6B7F294A" w14:textId="72A5BA4D" w:rsidR="00645739" w:rsidRDefault="0000528F">
            <w:pPr>
              <w:rPr>
                <w:szCs w:val="24"/>
              </w:rPr>
            </w:pPr>
            <w:r>
              <w:rPr>
                <w:szCs w:val="24"/>
              </w:rPr>
              <w:t>A</w:t>
            </w:r>
            <w:r w:rsidRPr="001175CA">
              <w:rPr>
                <w:szCs w:val="24"/>
              </w:rPr>
              <w:t>taskait</w:t>
            </w:r>
            <w:r>
              <w:rPr>
                <w:szCs w:val="24"/>
              </w:rPr>
              <w:t>os</w:t>
            </w:r>
            <w:r w:rsidR="00EC46ED">
              <w:rPr>
                <w:szCs w:val="24"/>
              </w:rPr>
              <w:t xml:space="preserve"> kiekvienam užsakymui</w:t>
            </w:r>
            <w:r w:rsidRPr="001175CA">
              <w:rPr>
                <w:szCs w:val="24"/>
              </w:rPr>
              <w:t>, kurio</w:t>
            </w:r>
            <w:r w:rsidR="00EC46ED">
              <w:rPr>
                <w:szCs w:val="24"/>
              </w:rPr>
              <w:t>se</w:t>
            </w:r>
            <w:r w:rsidRPr="001175CA">
              <w:rPr>
                <w:szCs w:val="24"/>
              </w:rPr>
              <w:t xml:space="preserve"> nurodo </w:t>
            </w:r>
            <w:r>
              <w:rPr>
                <w:szCs w:val="24"/>
              </w:rPr>
              <w:t xml:space="preserve">suteiktų paslaugų pobūdį </w:t>
            </w:r>
            <w:r w:rsidRPr="001175CA">
              <w:rPr>
                <w:szCs w:val="24"/>
              </w:rPr>
              <w:t xml:space="preserve">darbus ir </w:t>
            </w:r>
            <w:r w:rsidR="009942BD">
              <w:rPr>
                <w:szCs w:val="24"/>
              </w:rPr>
              <w:t xml:space="preserve">darbo </w:t>
            </w:r>
            <w:r w:rsidRPr="001175CA">
              <w:rPr>
                <w:szCs w:val="24"/>
              </w:rPr>
              <w:t>valandas</w:t>
            </w:r>
            <w:r w:rsidR="009942BD">
              <w:rPr>
                <w:szCs w:val="24"/>
              </w:rPr>
              <w:t>.</w:t>
            </w:r>
            <w:r w:rsidR="002831DA">
              <w:rPr>
                <w:szCs w:val="24"/>
              </w:rPr>
              <w:t xml:space="preserve"> </w:t>
            </w:r>
            <w:r w:rsidRPr="001175CA">
              <w:rPr>
                <w:szCs w:val="24"/>
              </w:rPr>
              <w:t>Ataskait</w:t>
            </w:r>
            <w:r>
              <w:rPr>
                <w:szCs w:val="24"/>
              </w:rPr>
              <w:t xml:space="preserve">ą </w:t>
            </w:r>
            <w:r w:rsidRPr="001175CA">
              <w:rPr>
                <w:szCs w:val="24"/>
              </w:rPr>
              <w:t>suderin</w:t>
            </w:r>
            <w:r>
              <w:rPr>
                <w:szCs w:val="24"/>
              </w:rPr>
              <w:t>a</w:t>
            </w:r>
            <w:r w:rsidRPr="001175CA">
              <w:rPr>
                <w:szCs w:val="24"/>
              </w:rPr>
              <w:t xml:space="preserve"> su PO.</w:t>
            </w:r>
          </w:p>
          <w:p w14:paraId="284ECC20" w14:textId="07F8E63F" w:rsidR="007A4EDF" w:rsidRPr="00645739" w:rsidRDefault="00314895">
            <w:pPr>
              <w:rPr>
                <w:szCs w:val="24"/>
              </w:rPr>
            </w:pPr>
            <w:r w:rsidRPr="007C41A9">
              <w:rPr>
                <w:kern w:val="2"/>
                <w:szCs w:val="24"/>
              </w:rPr>
              <w:t>Sąskaita</w:t>
            </w:r>
            <w:r w:rsidR="002831DA">
              <w:rPr>
                <w:kern w:val="2"/>
                <w:szCs w:val="24"/>
              </w:rPr>
              <w:t>.</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B463A7" w:rsidR="00027B83" w:rsidRPr="00602E50" w:rsidRDefault="00602E50">
            <w:pPr>
              <w:rPr>
                <w:kern w:val="2"/>
                <w:szCs w:val="24"/>
              </w:rPr>
            </w:pPr>
            <w:r w:rsidRPr="007C41A9">
              <w:rPr>
                <w:szCs w:val="24"/>
              </w:rPr>
              <w:t xml:space="preserve">Sutartyje taikoma </w:t>
            </w:r>
            <w:r w:rsidRPr="007C41A9">
              <w:rPr>
                <w:b/>
                <w:bCs/>
                <w:szCs w:val="24"/>
              </w:rPr>
              <w:t>fiksuoto</w:t>
            </w:r>
            <w:r w:rsidR="004C3BD5">
              <w:rPr>
                <w:b/>
                <w:bCs/>
                <w:szCs w:val="24"/>
              </w:rPr>
              <w:t xml:space="preserve"> įkaini</w:t>
            </w:r>
            <w:r w:rsidR="00E35E2F">
              <w:rPr>
                <w:b/>
                <w:bCs/>
                <w:szCs w:val="24"/>
              </w:rPr>
              <w:t>o</w:t>
            </w:r>
            <w:r w:rsidRPr="007C41A9">
              <w:rPr>
                <w:b/>
                <w:bCs/>
                <w:szCs w:val="24"/>
              </w:rPr>
              <w:t xml:space="preserve">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A24741" w14:paraId="5B9972D4" w14:textId="77777777">
        <w:trPr>
          <w:trHeight w:val="300"/>
        </w:trPr>
        <w:tc>
          <w:tcPr>
            <w:tcW w:w="3094" w:type="dxa"/>
            <w:gridSpan w:val="3"/>
          </w:tcPr>
          <w:p w14:paraId="33D0FE0E" w14:textId="6981A931" w:rsidR="00A24741" w:rsidRDefault="00A24741" w:rsidP="00A2474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33AC6AA" w14:textId="77777777" w:rsidR="00A24741" w:rsidRDefault="00A24741" w:rsidP="00A24741">
            <w:pPr>
              <w:rPr>
                <w:szCs w:val="24"/>
              </w:rPr>
            </w:pPr>
          </w:p>
          <w:p w14:paraId="70E4353B" w14:textId="77777777" w:rsidR="00A24741" w:rsidRPr="00D669FB" w:rsidRDefault="00A24741" w:rsidP="00A24741">
            <w:pPr>
              <w:rPr>
                <w:szCs w:val="24"/>
              </w:rPr>
            </w:pPr>
            <w:r w:rsidRPr="00D669FB">
              <w:rPr>
                <w:kern w:val="2"/>
                <w:szCs w:val="24"/>
              </w:rPr>
              <w:t xml:space="preserve">Pradinės Sutarties vertė yra </w:t>
            </w:r>
            <w:r w:rsidRPr="00621715">
              <w:t>5699,63</w:t>
            </w:r>
            <w:r w:rsidRPr="00D669FB">
              <w:rPr>
                <w:kern w:val="2"/>
                <w:szCs w:val="24"/>
              </w:rPr>
              <w:t xml:space="preserve"> </w:t>
            </w:r>
            <w:r w:rsidRPr="009049FE">
              <w:rPr>
                <w:kern w:val="2"/>
                <w:szCs w:val="24"/>
              </w:rPr>
              <w:t>Eur (</w:t>
            </w:r>
            <w:r>
              <w:rPr>
                <w:kern w:val="2"/>
                <w:szCs w:val="24"/>
              </w:rPr>
              <w:t>penki tūkstančiai šeši šimtai devyniasdešimt devyni eurai 63ct</w:t>
            </w:r>
            <w:r w:rsidRPr="009049FE">
              <w:rPr>
                <w:kern w:val="2"/>
                <w:szCs w:val="24"/>
              </w:rPr>
              <w:t>) be PVM</w:t>
            </w:r>
            <w:r w:rsidRPr="00D669FB">
              <w:rPr>
                <w:kern w:val="2"/>
                <w:szCs w:val="24"/>
              </w:rPr>
              <w:t>.</w:t>
            </w:r>
          </w:p>
          <w:p w14:paraId="7DDB1197" w14:textId="04A63316" w:rsidR="00A24741" w:rsidRDefault="00A24741" w:rsidP="00A24741">
            <w:pPr>
              <w:rPr>
                <w:kern w:val="2"/>
              </w:rPr>
            </w:pPr>
            <w:r w:rsidRPr="00D669FB">
              <w:rPr>
                <w:kern w:val="2"/>
                <w:szCs w:val="24"/>
              </w:rPr>
              <w:t xml:space="preserve">PVM sudaro </w:t>
            </w:r>
            <w:r>
              <w:rPr>
                <w:kern w:val="2"/>
                <w:szCs w:val="24"/>
              </w:rPr>
              <w:t>1196,92</w:t>
            </w:r>
            <w:r w:rsidRPr="00D669FB">
              <w:rPr>
                <w:kern w:val="2"/>
                <w:szCs w:val="24"/>
              </w:rPr>
              <w:t xml:space="preserve"> </w:t>
            </w:r>
            <w:r w:rsidRPr="006D725B">
              <w:rPr>
                <w:kern w:val="2"/>
                <w:szCs w:val="24"/>
              </w:rPr>
              <w:t>Eur (</w:t>
            </w:r>
            <w:r>
              <w:rPr>
                <w:kern w:val="2"/>
                <w:szCs w:val="24"/>
              </w:rPr>
              <w:t>vienas tūkstantis vienas šimtas devyniasdešimt šeši eurai, 92ct</w:t>
            </w:r>
            <w:r w:rsidRPr="006D725B">
              <w:rPr>
                <w:kern w:val="2"/>
                <w:szCs w:val="24"/>
              </w:rPr>
              <w:t>)</w:t>
            </w:r>
            <w:r>
              <w:rPr>
                <w:kern w:val="2"/>
                <w:szCs w:val="24"/>
              </w:rPr>
              <w:t xml:space="preserve"> </w:t>
            </w:r>
            <w:r w:rsidRPr="0BE63F34">
              <w:rPr>
                <w:kern w:val="2"/>
              </w:rPr>
              <w:t>(I pirkimo objekto dalis).</w:t>
            </w:r>
          </w:p>
          <w:p w14:paraId="583EC31E" w14:textId="77777777" w:rsidR="00A24741" w:rsidRDefault="00A24741" w:rsidP="00A24741"/>
          <w:p w14:paraId="7AD03A13" w14:textId="77777777" w:rsidR="00A24741" w:rsidRPr="00D669FB" w:rsidRDefault="00A24741" w:rsidP="00A24741">
            <w:pPr>
              <w:rPr>
                <w:szCs w:val="24"/>
              </w:rPr>
            </w:pPr>
            <w:r w:rsidRPr="00D669FB">
              <w:rPr>
                <w:kern w:val="2"/>
                <w:szCs w:val="24"/>
              </w:rPr>
              <w:t xml:space="preserve">Pradinės Sutarties vertė yra </w:t>
            </w:r>
            <w:r>
              <w:rPr>
                <w:kern w:val="2"/>
                <w:szCs w:val="24"/>
              </w:rPr>
              <w:t>4559,71</w:t>
            </w:r>
            <w:r w:rsidRPr="00D669FB">
              <w:rPr>
                <w:kern w:val="2"/>
                <w:szCs w:val="24"/>
              </w:rPr>
              <w:t xml:space="preserve"> </w:t>
            </w:r>
            <w:r w:rsidRPr="009049FE">
              <w:rPr>
                <w:kern w:val="2"/>
                <w:szCs w:val="24"/>
              </w:rPr>
              <w:t>Eur (</w:t>
            </w:r>
            <w:r>
              <w:rPr>
                <w:kern w:val="2"/>
                <w:szCs w:val="24"/>
              </w:rPr>
              <w:t>keturi tūkstančiai penki šimtai penkiasdešimt devyni eurai 71ct</w:t>
            </w:r>
            <w:r w:rsidRPr="009049FE">
              <w:rPr>
                <w:kern w:val="2"/>
                <w:szCs w:val="24"/>
              </w:rPr>
              <w:t>) be PVM</w:t>
            </w:r>
            <w:r w:rsidRPr="00D669FB">
              <w:rPr>
                <w:kern w:val="2"/>
                <w:szCs w:val="24"/>
              </w:rPr>
              <w:t>.</w:t>
            </w:r>
          </w:p>
          <w:p w14:paraId="2150E57D" w14:textId="168C07A2" w:rsidR="00A24741" w:rsidRDefault="00A24741" w:rsidP="00A24741">
            <w:pPr>
              <w:rPr>
                <w:kern w:val="2"/>
              </w:rPr>
            </w:pPr>
            <w:r w:rsidRPr="00D669FB">
              <w:rPr>
                <w:kern w:val="2"/>
                <w:szCs w:val="24"/>
              </w:rPr>
              <w:t xml:space="preserve">PVM sudaro </w:t>
            </w:r>
            <w:r>
              <w:rPr>
                <w:kern w:val="2"/>
                <w:szCs w:val="24"/>
              </w:rPr>
              <w:t>957,54</w:t>
            </w:r>
            <w:r w:rsidRPr="00D669FB">
              <w:rPr>
                <w:kern w:val="2"/>
                <w:szCs w:val="24"/>
              </w:rPr>
              <w:t xml:space="preserve"> </w:t>
            </w:r>
            <w:r w:rsidRPr="006D725B">
              <w:rPr>
                <w:kern w:val="2"/>
                <w:szCs w:val="24"/>
              </w:rPr>
              <w:t>Eur (</w:t>
            </w:r>
            <w:r>
              <w:rPr>
                <w:kern w:val="2"/>
                <w:szCs w:val="24"/>
              </w:rPr>
              <w:t xml:space="preserve"> devyni šimtai penkiasdešimt septyni eurai, 54ct</w:t>
            </w:r>
            <w:r w:rsidRPr="006D725B">
              <w:rPr>
                <w:kern w:val="2"/>
                <w:szCs w:val="24"/>
              </w:rPr>
              <w:t>)</w:t>
            </w:r>
            <w:r>
              <w:rPr>
                <w:kern w:val="2"/>
                <w:szCs w:val="24"/>
              </w:rPr>
              <w:t xml:space="preserve"> </w:t>
            </w:r>
            <w:r w:rsidRPr="0BE63F34">
              <w:rPr>
                <w:kern w:val="2"/>
              </w:rPr>
              <w:t>(I</w:t>
            </w:r>
            <w:r>
              <w:rPr>
                <w:kern w:val="2"/>
              </w:rPr>
              <w:t>I</w:t>
            </w:r>
            <w:r w:rsidRPr="0BE63F34">
              <w:rPr>
                <w:kern w:val="2"/>
              </w:rPr>
              <w:t xml:space="preserve"> pirkimo objekto dalis).</w:t>
            </w:r>
          </w:p>
          <w:p w14:paraId="3780A62E" w14:textId="77777777" w:rsidR="00A24741" w:rsidRDefault="00A24741" w:rsidP="00A24741">
            <w:pPr>
              <w:rPr>
                <w:szCs w:val="24"/>
              </w:rPr>
            </w:pPr>
          </w:p>
          <w:p w14:paraId="5D740E46" w14:textId="77777777" w:rsidR="00A24741" w:rsidRPr="00D669FB" w:rsidRDefault="00A24741" w:rsidP="00A24741">
            <w:pPr>
              <w:rPr>
                <w:szCs w:val="24"/>
              </w:rPr>
            </w:pPr>
            <w:r w:rsidRPr="00D669FB">
              <w:rPr>
                <w:kern w:val="2"/>
                <w:szCs w:val="24"/>
              </w:rPr>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48546BEB" w14:textId="54C2BD75" w:rsidR="00A24741" w:rsidRDefault="00A24741" w:rsidP="00A24741">
            <w:pPr>
              <w:rPr>
                <w:kern w:val="2"/>
              </w:rPr>
            </w:pPr>
            <w:r w:rsidRPr="00D669FB">
              <w:rPr>
                <w:kern w:val="2"/>
                <w:szCs w:val="24"/>
              </w:rPr>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(I</w:t>
            </w:r>
            <w:r w:rsidR="00507DD5">
              <w:rPr>
                <w:kern w:val="2"/>
              </w:rPr>
              <w:t>II</w:t>
            </w:r>
            <w:r w:rsidRPr="0BE63F34">
              <w:rPr>
                <w:kern w:val="2"/>
              </w:rPr>
              <w:t xml:space="preserve"> pirkimo objekto dalis).</w:t>
            </w:r>
          </w:p>
          <w:p w14:paraId="69BD0410" w14:textId="77777777" w:rsidR="00A24741" w:rsidRPr="006D725B" w:rsidRDefault="00A24741" w:rsidP="00A24741">
            <w:pPr>
              <w:rPr>
                <w:szCs w:val="24"/>
              </w:rPr>
            </w:pPr>
          </w:p>
          <w:p w14:paraId="1351D705" w14:textId="77777777" w:rsidR="00A24741" w:rsidRPr="00D669FB" w:rsidRDefault="00A24741" w:rsidP="00A24741">
            <w:pPr>
              <w:rPr>
                <w:szCs w:val="24"/>
              </w:rPr>
            </w:pPr>
            <w:r w:rsidRPr="00D669FB">
              <w:rPr>
                <w:kern w:val="2"/>
                <w:szCs w:val="24"/>
              </w:rPr>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45B2A24C" w14:textId="712D8E5E" w:rsidR="00A24741" w:rsidRDefault="00A24741" w:rsidP="00A24741">
            <w:pPr>
              <w:rPr>
                <w:kern w:val="2"/>
              </w:rPr>
            </w:pPr>
            <w:r w:rsidRPr="00D669FB">
              <w:rPr>
                <w:kern w:val="2"/>
                <w:szCs w:val="24"/>
              </w:rPr>
              <w:lastRenderedPageBreak/>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w:t>
            </w:r>
            <w:r w:rsidR="00F57F07">
              <w:rPr>
                <w:kern w:val="2"/>
              </w:rPr>
              <w:t>I</w:t>
            </w:r>
            <w:r>
              <w:rPr>
                <w:kern w:val="2"/>
              </w:rPr>
              <w:t>V</w:t>
            </w:r>
            <w:r w:rsidRPr="0BE63F34">
              <w:rPr>
                <w:kern w:val="2"/>
              </w:rPr>
              <w:t xml:space="preserve"> pirkimo objekto dalis).</w:t>
            </w:r>
          </w:p>
          <w:p w14:paraId="71092263" w14:textId="77777777" w:rsidR="00A24741" w:rsidRDefault="00A24741" w:rsidP="00A24741">
            <w:pPr>
              <w:rPr>
                <w:kern w:val="2"/>
              </w:rPr>
            </w:pPr>
          </w:p>
          <w:p w14:paraId="06791592" w14:textId="77777777" w:rsidR="00A24741" w:rsidRPr="00D669FB" w:rsidRDefault="00A24741" w:rsidP="00A24741">
            <w:pPr>
              <w:rPr>
                <w:szCs w:val="24"/>
              </w:rPr>
            </w:pPr>
            <w:r w:rsidRPr="00D669FB">
              <w:rPr>
                <w:kern w:val="2"/>
                <w:szCs w:val="24"/>
              </w:rPr>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6E3D4133" w14:textId="7BBB9F76" w:rsidR="00A24741" w:rsidRDefault="00A24741" w:rsidP="00A24741">
            <w:pPr>
              <w:rPr>
                <w:kern w:val="2"/>
              </w:rPr>
            </w:pPr>
            <w:r w:rsidRPr="00D669FB">
              <w:rPr>
                <w:kern w:val="2"/>
                <w:szCs w:val="24"/>
              </w:rPr>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w:t>
            </w:r>
            <w:r>
              <w:rPr>
                <w:kern w:val="2"/>
              </w:rPr>
              <w:t>V</w:t>
            </w:r>
            <w:r w:rsidRPr="0BE63F34">
              <w:rPr>
                <w:kern w:val="2"/>
              </w:rPr>
              <w:t xml:space="preserve"> pirkimo objekto dalis).</w:t>
            </w:r>
          </w:p>
          <w:p w14:paraId="3EFB4673" w14:textId="77777777" w:rsidR="00A24741" w:rsidRDefault="00A24741" w:rsidP="00A24741">
            <w:pPr>
              <w:rPr>
                <w:kern w:val="2"/>
              </w:rPr>
            </w:pPr>
          </w:p>
          <w:p w14:paraId="48CA8C9C" w14:textId="77777777" w:rsidR="00A24741" w:rsidRPr="00D669FB" w:rsidRDefault="00A24741" w:rsidP="00A24741">
            <w:pPr>
              <w:rPr>
                <w:szCs w:val="24"/>
              </w:rPr>
            </w:pPr>
            <w:r w:rsidRPr="00D669FB">
              <w:rPr>
                <w:kern w:val="2"/>
                <w:szCs w:val="24"/>
              </w:rPr>
              <w:t xml:space="preserve">Pradinės Sutarties vertė yra </w:t>
            </w:r>
            <w:r w:rsidRPr="00621715">
              <w:t>5699,63</w:t>
            </w:r>
            <w:r w:rsidRPr="00D669FB">
              <w:rPr>
                <w:kern w:val="2"/>
                <w:szCs w:val="24"/>
              </w:rPr>
              <w:t xml:space="preserve"> </w:t>
            </w:r>
            <w:r w:rsidRPr="009049FE">
              <w:rPr>
                <w:kern w:val="2"/>
                <w:szCs w:val="24"/>
              </w:rPr>
              <w:t>Eur (</w:t>
            </w:r>
            <w:r>
              <w:rPr>
                <w:kern w:val="2"/>
                <w:szCs w:val="24"/>
              </w:rPr>
              <w:t>penki tūkstančiai šeši šimtai devyniasdešimt devyni eurai 63ct</w:t>
            </w:r>
            <w:r w:rsidRPr="009049FE">
              <w:rPr>
                <w:kern w:val="2"/>
                <w:szCs w:val="24"/>
              </w:rPr>
              <w:t>) be PVM</w:t>
            </w:r>
            <w:r w:rsidRPr="00D669FB">
              <w:rPr>
                <w:kern w:val="2"/>
                <w:szCs w:val="24"/>
              </w:rPr>
              <w:t>.</w:t>
            </w:r>
          </w:p>
          <w:p w14:paraId="1D81068E" w14:textId="67E160AF" w:rsidR="00A24741" w:rsidRDefault="00A24741" w:rsidP="00A24741">
            <w:pPr>
              <w:rPr>
                <w:kern w:val="2"/>
              </w:rPr>
            </w:pPr>
            <w:r w:rsidRPr="00D669FB">
              <w:rPr>
                <w:kern w:val="2"/>
                <w:szCs w:val="24"/>
              </w:rPr>
              <w:t xml:space="preserve">PVM sudaro </w:t>
            </w:r>
            <w:r>
              <w:rPr>
                <w:kern w:val="2"/>
                <w:szCs w:val="24"/>
              </w:rPr>
              <w:t>1196,92</w:t>
            </w:r>
            <w:r w:rsidRPr="00D669FB">
              <w:rPr>
                <w:kern w:val="2"/>
                <w:szCs w:val="24"/>
              </w:rPr>
              <w:t xml:space="preserve"> </w:t>
            </w:r>
            <w:r w:rsidRPr="006D725B">
              <w:rPr>
                <w:kern w:val="2"/>
                <w:szCs w:val="24"/>
              </w:rPr>
              <w:t>Eur (</w:t>
            </w:r>
            <w:r>
              <w:rPr>
                <w:kern w:val="2"/>
                <w:szCs w:val="24"/>
              </w:rPr>
              <w:t>vienas tūkstantis vienas šimtas devyniasdešimt šeši eurai, 92ct</w:t>
            </w:r>
            <w:r w:rsidRPr="006D725B">
              <w:rPr>
                <w:kern w:val="2"/>
                <w:szCs w:val="24"/>
              </w:rPr>
              <w:t>)</w:t>
            </w:r>
            <w:r>
              <w:rPr>
                <w:kern w:val="2"/>
                <w:szCs w:val="24"/>
              </w:rPr>
              <w:t xml:space="preserve"> </w:t>
            </w:r>
            <w:r w:rsidRPr="0BE63F34">
              <w:rPr>
                <w:kern w:val="2"/>
              </w:rPr>
              <w:t>(</w:t>
            </w:r>
            <w:r>
              <w:rPr>
                <w:kern w:val="2"/>
              </w:rPr>
              <w:t xml:space="preserve"> VI </w:t>
            </w:r>
            <w:r w:rsidRPr="0BE63F34">
              <w:rPr>
                <w:kern w:val="2"/>
              </w:rPr>
              <w:t>pirkimo objekto dalis).</w:t>
            </w:r>
          </w:p>
          <w:p w14:paraId="79E52CCE" w14:textId="77777777" w:rsidR="00A24741" w:rsidRDefault="00A24741" w:rsidP="00A24741">
            <w:pPr>
              <w:rPr>
                <w:kern w:val="2"/>
              </w:rPr>
            </w:pPr>
          </w:p>
          <w:p w14:paraId="67F4D604" w14:textId="77777777" w:rsidR="00A24741" w:rsidRPr="00A71A26" w:rsidRDefault="00A24741" w:rsidP="00A24741">
            <w:pPr>
              <w:rPr>
                <w:color w:val="4472C4"/>
                <w:kern w:val="2"/>
              </w:rPr>
            </w:pPr>
            <w:r w:rsidRPr="0BE63F34">
              <w:rPr>
                <w:color w:val="4472C4"/>
                <w:kern w:val="2"/>
              </w:rPr>
              <w:t>(pasirašant sutartį, palikti pirkimo objekto dalį dėl kurios sudaroma sutartis)</w:t>
            </w:r>
          </w:p>
          <w:p w14:paraId="36C348F8" w14:textId="77777777" w:rsidR="00A24741" w:rsidRDefault="00A24741" w:rsidP="00A24741">
            <w:pPr>
              <w:rPr>
                <w:kern w:val="2"/>
              </w:rPr>
            </w:pPr>
          </w:p>
          <w:p w14:paraId="7CD3330C" w14:textId="77777777" w:rsidR="00A24741" w:rsidRPr="00A71A26" w:rsidRDefault="00A24741" w:rsidP="00A24741">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D5A5536" w14:textId="77777777" w:rsidR="00A24741" w:rsidRDefault="00A24741" w:rsidP="00A24741">
            <w:pPr>
              <w:rPr>
                <w:kern w:val="2"/>
              </w:rPr>
            </w:pPr>
          </w:p>
          <w:p w14:paraId="1D83CA37" w14:textId="77777777" w:rsidR="00A24741" w:rsidRPr="00D669FB" w:rsidRDefault="00A24741" w:rsidP="00A24741">
            <w:pPr>
              <w:rPr>
                <w:szCs w:val="24"/>
              </w:rPr>
            </w:pPr>
          </w:p>
          <w:p w14:paraId="63F17266" w14:textId="77777777" w:rsidR="00A24741" w:rsidRPr="00A71A26" w:rsidRDefault="00A24741" w:rsidP="00A24741">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Pr="0BE63F34">
              <w:rPr>
                <w:rStyle w:val="Puslapioinaosnuoroda"/>
                <w:color w:val="000000"/>
                <w:kern w:val="2"/>
              </w:rPr>
              <w:footnoteReference w:id="2"/>
            </w:r>
            <w:r w:rsidRPr="0BE63F34">
              <w:rPr>
                <w:color w:val="000000"/>
                <w:kern w:val="2"/>
              </w:rPr>
              <w:t>).</w:t>
            </w:r>
          </w:p>
          <w:p w14:paraId="4C4DB159" w14:textId="40BEABC4" w:rsidR="00A24741" w:rsidRDefault="00A24741" w:rsidP="00A24741">
            <w:pPr>
              <w:rPr>
                <w:color w:val="000000"/>
                <w:kern w:val="2"/>
                <w:szCs w:val="24"/>
              </w:rPr>
            </w:pPr>
            <w:r w:rsidRPr="0BE63F34">
              <w:rPr>
                <w:color w:val="000000"/>
                <w:kern w:val="2"/>
              </w:rPr>
              <w:t>Pirkėjas neįsipareigoja išpirkti preliminaraus Paslaugų kiekio.</w:t>
            </w:r>
          </w:p>
        </w:tc>
      </w:tr>
      <w:tr w:rsidR="00A24741" w14:paraId="1A7054EB" w14:textId="77777777">
        <w:trPr>
          <w:trHeight w:val="300"/>
        </w:trPr>
        <w:tc>
          <w:tcPr>
            <w:tcW w:w="3094" w:type="dxa"/>
            <w:gridSpan w:val="3"/>
          </w:tcPr>
          <w:p w14:paraId="50B926BB" w14:textId="77777777" w:rsidR="00A24741" w:rsidRDefault="00A24741" w:rsidP="00A2474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A24741" w:rsidRDefault="00A24741" w:rsidP="00A24741">
            <w:pPr>
              <w:rPr>
                <w:kern w:val="2"/>
                <w:szCs w:val="24"/>
              </w:rPr>
            </w:pPr>
          </w:p>
        </w:tc>
        <w:tc>
          <w:tcPr>
            <w:tcW w:w="6441" w:type="dxa"/>
            <w:gridSpan w:val="2"/>
          </w:tcPr>
          <w:p w14:paraId="416222CC" w14:textId="77777777" w:rsidR="00A24741" w:rsidRPr="007C41A9" w:rsidRDefault="00A24741" w:rsidP="00A24741">
            <w:pPr>
              <w:rPr>
                <w:szCs w:val="24"/>
              </w:rPr>
            </w:pPr>
            <w:r w:rsidRPr="007C41A9">
              <w:rPr>
                <w:kern w:val="2"/>
                <w:szCs w:val="24"/>
              </w:rPr>
              <w:t>Sutarties kaina bus perskaičiuojama:</w:t>
            </w:r>
          </w:p>
          <w:p w14:paraId="6CDDD4B5" w14:textId="77777777" w:rsidR="00A24741" w:rsidRPr="007C41A9" w:rsidRDefault="00A24741" w:rsidP="00A24741">
            <w:pPr>
              <w:rPr>
                <w:kern w:val="2"/>
                <w:szCs w:val="24"/>
              </w:rPr>
            </w:pPr>
            <w:r w:rsidRPr="007C41A9">
              <w:rPr>
                <w:kern w:val="2"/>
                <w:szCs w:val="24"/>
              </w:rPr>
              <w:t>5.3.1. dėl PVM tarifo pasikeitimo;</w:t>
            </w:r>
          </w:p>
          <w:p w14:paraId="054DF302" w14:textId="6AD09FB0" w:rsidR="00A24741" w:rsidRPr="00972E1F" w:rsidRDefault="00A24741" w:rsidP="00A24741">
            <w:pPr>
              <w:rPr>
                <w:kern w:val="2"/>
                <w:szCs w:val="24"/>
              </w:rPr>
            </w:pPr>
            <w:r w:rsidRPr="007C41A9">
              <w:rPr>
                <w:kern w:val="2"/>
                <w:szCs w:val="24"/>
              </w:rPr>
              <w:t>5.3.2. dėl kainų lygio pokyčio;</w:t>
            </w:r>
          </w:p>
        </w:tc>
      </w:tr>
      <w:tr w:rsidR="00A24741" w14:paraId="6AC8D1FA" w14:textId="77777777">
        <w:trPr>
          <w:trHeight w:val="300"/>
        </w:trPr>
        <w:tc>
          <w:tcPr>
            <w:tcW w:w="3094" w:type="dxa"/>
            <w:gridSpan w:val="3"/>
          </w:tcPr>
          <w:p w14:paraId="62766FE5" w14:textId="77777777" w:rsidR="00A24741" w:rsidRDefault="00A24741" w:rsidP="00A24741">
            <w:pPr>
              <w:rPr>
                <w:b/>
                <w:kern w:val="2"/>
                <w:szCs w:val="24"/>
              </w:rPr>
            </w:pPr>
            <w:r>
              <w:rPr>
                <w:b/>
                <w:kern w:val="2"/>
                <w:szCs w:val="24"/>
              </w:rPr>
              <w:t>5.3.1. Sutarties kainos / įkainių peržiūra dėl PVM tarifo pasikeitimo</w:t>
            </w:r>
          </w:p>
        </w:tc>
        <w:tc>
          <w:tcPr>
            <w:tcW w:w="6441" w:type="dxa"/>
            <w:gridSpan w:val="2"/>
          </w:tcPr>
          <w:p w14:paraId="2B8CF8E4" w14:textId="43FEB238" w:rsidR="00A24741" w:rsidRPr="007C41A9" w:rsidRDefault="00A24741" w:rsidP="00A24741">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A24741" w:rsidRPr="007C41A9" w:rsidRDefault="00A24741" w:rsidP="00A24741">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A24741" w:rsidRDefault="00A24741" w:rsidP="00A24741">
            <w:pPr>
              <w:rPr>
                <w:szCs w:val="24"/>
              </w:rPr>
            </w:pPr>
          </w:p>
        </w:tc>
      </w:tr>
      <w:tr w:rsidR="00A24741" w14:paraId="6AF9A9F1" w14:textId="77777777">
        <w:trPr>
          <w:trHeight w:val="300"/>
        </w:trPr>
        <w:tc>
          <w:tcPr>
            <w:tcW w:w="3094" w:type="dxa"/>
            <w:gridSpan w:val="3"/>
          </w:tcPr>
          <w:p w14:paraId="352C6260" w14:textId="77777777" w:rsidR="00A24741" w:rsidRDefault="00A24741" w:rsidP="00A24741">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D71F101" w14:textId="77777777" w:rsidR="00A24741" w:rsidRPr="007C41A9" w:rsidRDefault="00A24741" w:rsidP="00A24741">
            <w:pPr>
              <w:rPr>
                <w:kern w:val="2"/>
                <w:szCs w:val="24"/>
              </w:rPr>
            </w:pPr>
            <w:r w:rsidRPr="007C41A9">
              <w:rPr>
                <w:kern w:val="2"/>
                <w:szCs w:val="24"/>
              </w:rPr>
              <w:lastRenderedPageBreak/>
              <w:t>Netaikoma</w:t>
            </w:r>
          </w:p>
          <w:p w14:paraId="4CFB97C1" w14:textId="05F46FCE" w:rsidR="00A24741" w:rsidRDefault="00A24741" w:rsidP="00A24741">
            <w:pPr>
              <w:rPr>
                <w:szCs w:val="24"/>
              </w:rPr>
            </w:pPr>
          </w:p>
        </w:tc>
      </w:tr>
      <w:tr w:rsidR="00A24741" w14:paraId="3158E5C4" w14:textId="77777777">
        <w:trPr>
          <w:trHeight w:val="300"/>
        </w:trPr>
        <w:tc>
          <w:tcPr>
            <w:tcW w:w="3094" w:type="dxa"/>
            <w:gridSpan w:val="3"/>
          </w:tcPr>
          <w:p w14:paraId="06F972CC" w14:textId="77777777" w:rsidR="00A24741" w:rsidRDefault="00A24741" w:rsidP="00A24741">
            <w:pPr>
              <w:rPr>
                <w:b/>
                <w:kern w:val="2"/>
                <w:szCs w:val="24"/>
              </w:rPr>
            </w:pPr>
            <w:r>
              <w:rPr>
                <w:b/>
                <w:kern w:val="2"/>
                <w:szCs w:val="24"/>
              </w:rPr>
              <w:t>5.3.3. Sutarties kainos / įkainių peržiūra dėl kainų lygio pokyčio</w:t>
            </w:r>
          </w:p>
          <w:p w14:paraId="17B35871" w14:textId="280FE005" w:rsidR="00A24741" w:rsidRDefault="00A24741" w:rsidP="00A24741">
            <w:pPr>
              <w:rPr>
                <w:b/>
                <w:kern w:val="2"/>
                <w:szCs w:val="24"/>
              </w:rPr>
            </w:pPr>
          </w:p>
        </w:tc>
        <w:tc>
          <w:tcPr>
            <w:tcW w:w="6441" w:type="dxa"/>
            <w:gridSpan w:val="2"/>
          </w:tcPr>
          <w:p w14:paraId="6D9563D3" w14:textId="63F56660" w:rsidR="00A24741" w:rsidRPr="007C41A9" w:rsidRDefault="00A24741" w:rsidP="00A24741">
            <w:pPr>
              <w:rPr>
                <w:szCs w:val="24"/>
              </w:rPr>
            </w:pPr>
            <w:r w:rsidRPr="007C41A9">
              <w:rPr>
                <w:color w:val="000000"/>
                <w:szCs w:val="24"/>
              </w:rPr>
              <w:t>5.3.3.1. Bet</w:t>
            </w:r>
            <w:r w:rsidRPr="007C41A9">
              <w:rPr>
                <w:szCs w:val="24"/>
              </w:rPr>
              <w:t xml:space="preserve"> kuri Sutarties Šalis Sutarties galiojimo metu turi teisę inicijuoti Sutarties </w:t>
            </w:r>
            <w:r w:rsidRPr="000373D8">
              <w:rPr>
                <w:szCs w:val="24"/>
              </w:rPr>
              <w:t>kainos / įkainių</w:t>
            </w:r>
            <w:r w:rsidRPr="007C41A9">
              <w:rPr>
                <w:szCs w:val="24"/>
              </w:rPr>
              <w:t xml:space="preserve"> peržiūrą (keitimą) ne anksčiau kaip po </w:t>
            </w:r>
            <w:r>
              <w:rPr>
                <w:szCs w:val="24"/>
              </w:rPr>
              <w:t>6</w:t>
            </w:r>
            <w:r w:rsidRPr="007C41A9">
              <w:rPr>
                <w:szCs w:val="24"/>
              </w:rPr>
              <w:t xml:space="preserve"> </w:t>
            </w:r>
            <w:r w:rsidRPr="00C94236">
              <w:rPr>
                <w:szCs w:val="24"/>
              </w:rPr>
              <w:t>(</w:t>
            </w:r>
            <w:r>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w:t>
            </w:r>
            <w:r w:rsidRPr="00D87AA1">
              <w:rPr>
                <w:szCs w:val="24"/>
              </w:rPr>
              <w:t>kainos / įkainių</w:t>
            </w:r>
            <w:r w:rsidRPr="007C41A9">
              <w:rPr>
                <w:szCs w:val="24"/>
              </w:rPr>
              <w:t xml:space="preserve"> peržiūra atliekama </w:t>
            </w:r>
            <w:r w:rsidRPr="00020DA8">
              <w:rPr>
                <w:rStyle w:val="Numatytasispastraiposriftas1"/>
                <w:rFonts w:eastAsia="Calibri"/>
                <w:color w:val="000000"/>
              </w:rPr>
              <w:t xml:space="preserve">ne </w:t>
            </w:r>
            <w:r>
              <w:rPr>
                <w:rStyle w:val="Numatytasispastraiposriftas1"/>
                <w:rFonts w:eastAsia="Calibri"/>
                <w:color w:val="000000"/>
              </w:rPr>
              <w:t>rečiau</w:t>
            </w:r>
            <w:r w:rsidRPr="00020DA8">
              <w:rPr>
                <w:rStyle w:val="Numatytasispastraiposriftas1"/>
                <w:rFonts w:eastAsia="Calibri"/>
                <w:color w:val="000000"/>
              </w:rPr>
              <w:t>, kaip kas 6 (šešis) mėnesius.</w:t>
            </w:r>
          </w:p>
          <w:p w14:paraId="1723745D" w14:textId="5456B09C" w:rsidR="00A24741" w:rsidRPr="007C41A9" w:rsidRDefault="00A24741" w:rsidP="00A24741">
            <w:pPr>
              <w:rPr>
                <w:kern w:val="2"/>
                <w:szCs w:val="24"/>
                <w:shd w:val="clear" w:color="auto" w:fill="FFFFFF"/>
              </w:rPr>
            </w:pPr>
            <w:r w:rsidRPr="007C41A9">
              <w:rPr>
                <w:kern w:val="2"/>
                <w:szCs w:val="24"/>
              </w:rPr>
              <w:t>5.3.3.2. Sutarties k</w:t>
            </w:r>
            <w:r w:rsidRPr="007C41A9">
              <w:rPr>
                <w:kern w:val="2"/>
                <w:szCs w:val="24"/>
                <w:shd w:val="clear" w:color="auto" w:fill="FFFFFF"/>
              </w:rPr>
              <w:t>aina</w:t>
            </w:r>
            <w:r>
              <w:rPr>
                <w:kern w:val="2"/>
                <w:szCs w:val="24"/>
                <w:shd w:val="clear" w:color="auto" w:fill="FFFFFF"/>
              </w:rPr>
              <w:t xml:space="preserve"> / įkainiai</w:t>
            </w:r>
            <w:r w:rsidRPr="007C41A9">
              <w:rPr>
                <w:kern w:val="2"/>
                <w:szCs w:val="24"/>
                <w:shd w:val="clear" w:color="auto" w:fill="FFFFFF"/>
              </w:rPr>
              <w:t xml:space="preserve">  peržiūrima tik tai Sutarties daliai, kuri nėra išpirkta, t. y. Paslaugoms, kurios nėra priimtos ir apmokėtos. Vėlesnė Sutarties kainos</w:t>
            </w:r>
            <w:r>
              <w:rPr>
                <w:kern w:val="2"/>
                <w:szCs w:val="24"/>
                <w:shd w:val="clear" w:color="auto" w:fill="FFFFFF"/>
              </w:rPr>
              <w:t xml:space="preserve"> / įkainio</w:t>
            </w:r>
            <w:r w:rsidRPr="007C41A9">
              <w:rPr>
                <w:kern w:val="2"/>
                <w:szCs w:val="24"/>
                <w:shd w:val="clear" w:color="auto" w:fill="FFFFFF"/>
              </w:rPr>
              <w:t xml:space="preserve"> peržiūra negali apimti laikotarpio, už kurį jau buvo atlikta peržiūra.</w:t>
            </w:r>
          </w:p>
          <w:p w14:paraId="4633DE0A" w14:textId="2E3F70C4" w:rsidR="00A24741" w:rsidRPr="007C41A9" w:rsidRDefault="00A24741" w:rsidP="00A24741">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w:t>
            </w:r>
            <w:r>
              <w:rPr>
                <w:kern w:val="2"/>
                <w:szCs w:val="24"/>
                <w:shd w:val="clear" w:color="auto" w:fill="FFFFFF"/>
              </w:rPr>
              <w:t xml:space="preserve"> / įkainiai</w:t>
            </w:r>
            <w:r w:rsidRPr="007C41A9">
              <w:rPr>
                <w:kern w:val="2"/>
                <w:szCs w:val="24"/>
                <w:shd w:val="clear" w:color="auto" w:fill="FFFFFF"/>
              </w:rPr>
              <w:t xml:space="preserve"> nėra perskaičiuojama dėl kainų lygio kilimo (gali būti mažinami, tačiau negali būti didinami).</w:t>
            </w:r>
          </w:p>
          <w:p w14:paraId="4ED9FFB2" w14:textId="368E0487" w:rsidR="00A24741" w:rsidRPr="007C41A9" w:rsidRDefault="00A24741" w:rsidP="00A24741">
            <w:pPr>
              <w:rPr>
                <w:color w:val="000000"/>
                <w:kern w:val="2"/>
                <w:szCs w:val="24"/>
                <w:shd w:val="clear" w:color="auto" w:fill="FFFFFF"/>
              </w:rPr>
            </w:pPr>
            <w:r w:rsidRPr="007C41A9">
              <w:rPr>
                <w:kern w:val="2"/>
                <w:szCs w:val="24"/>
              </w:rPr>
              <w:t>5.3.3.4. Atlikdamos Sutarties kainos</w:t>
            </w:r>
            <w:r>
              <w:rPr>
                <w:kern w:val="2"/>
                <w:szCs w:val="24"/>
              </w:rPr>
              <w:t xml:space="preserve"> / įkainių</w:t>
            </w:r>
            <w:r w:rsidRPr="007C41A9">
              <w:rPr>
                <w:kern w:val="2"/>
                <w:szCs w:val="24"/>
              </w:rPr>
              <w:t xml:space="preserve">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1C33363E" w14:textId="1FCED8DF" w:rsidR="00A24741" w:rsidRPr="007C41A9" w:rsidRDefault="00A24741" w:rsidP="00A24741">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w:t>
            </w:r>
            <w:r>
              <w:rPr>
                <w:kern w:val="2"/>
                <w:szCs w:val="24"/>
                <w:shd w:val="clear" w:color="auto" w:fill="FFFFFF"/>
              </w:rPr>
              <w:t xml:space="preserve"> / įkainius</w:t>
            </w:r>
            <w:r w:rsidRPr="007C41A9">
              <w:rPr>
                <w:kern w:val="2"/>
                <w:szCs w:val="24"/>
                <w:shd w:val="clear" w:color="auto" w:fill="FFFFFF"/>
              </w:rPr>
              <w:t>, perskaičiuotą Pradinės Sutarties vertę.</w:t>
            </w:r>
          </w:p>
          <w:p w14:paraId="73B4B58C" w14:textId="6CD76F74" w:rsidR="00A24741" w:rsidRPr="007C41A9" w:rsidRDefault="00A24741" w:rsidP="00A24741">
            <w:pPr>
              <w:rPr>
                <w:color w:val="000000"/>
                <w:szCs w:val="24"/>
              </w:rPr>
            </w:pPr>
            <w:r w:rsidRPr="007C41A9">
              <w:rPr>
                <w:kern w:val="2"/>
                <w:szCs w:val="24"/>
                <w:shd w:val="clear" w:color="auto" w:fill="FFFFFF"/>
              </w:rPr>
              <w:t xml:space="preserve">5.3.3.6. Nauja Sutarties kaina </w:t>
            </w:r>
            <w:r>
              <w:rPr>
                <w:kern w:val="2"/>
                <w:szCs w:val="24"/>
                <w:shd w:val="clear" w:color="auto" w:fill="FFFFFF"/>
              </w:rPr>
              <w:t xml:space="preserve">/ įkainiai </w:t>
            </w:r>
            <w:r w:rsidRPr="007C41A9">
              <w:rPr>
                <w:kern w:val="2"/>
                <w:szCs w:val="24"/>
                <w:shd w:val="clear" w:color="auto" w:fill="FFFFFF"/>
              </w:rPr>
              <w:t xml:space="preserve">apskaičiuojami </w:t>
            </w:r>
            <w:r w:rsidRPr="007C41A9">
              <w:rPr>
                <w:color w:val="000000"/>
                <w:kern w:val="2"/>
                <w:szCs w:val="24"/>
                <w:shd w:val="clear" w:color="auto" w:fill="FFFFFF"/>
              </w:rPr>
              <w:t>pagal žemiau pateiktą formulę:</w:t>
            </w:r>
          </w:p>
          <w:p w14:paraId="76A5B192" w14:textId="77777777" w:rsidR="00A24741" w:rsidRPr="007C41A9" w:rsidRDefault="00A24741" w:rsidP="00A24741">
            <w:pPr>
              <w:rPr>
                <w:color w:val="000000"/>
                <w:szCs w:val="24"/>
              </w:rPr>
            </w:pPr>
          </w:p>
          <w:p w14:paraId="4D9A15AA" w14:textId="72D9D654" w:rsidR="00A24741" w:rsidRPr="007C41A9" w:rsidRDefault="00000000" w:rsidP="00A2474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24741" w:rsidRPr="007C41A9">
              <w:rPr>
                <w:kern w:val="2"/>
                <w:szCs w:val="24"/>
              </w:rPr>
              <w:t xml:space="preserve">, kur a – kaina </w:t>
            </w:r>
            <w:r w:rsidR="00A24741">
              <w:rPr>
                <w:kern w:val="2"/>
                <w:szCs w:val="24"/>
              </w:rPr>
              <w:t xml:space="preserve">/ įkainis </w:t>
            </w:r>
            <w:r w:rsidR="00A24741" w:rsidRPr="007C41A9">
              <w:rPr>
                <w:kern w:val="2"/>
                <w:szCs w:val="24"/>
              </w:rPr>
              <w:t>(Eur be PVM) (jei peržiūra jau buvo atlikta, tai po paskutinio perskaičiavimo)</w:t>
            </w:r>
          </w:p>
          <w:p w14:paraId="2B3DFCB1" w14:textId="002D08D4" w:rsidR="00A24741" w:rsidRPr="007C41A9" w:rsidRDefault="00A24741" w:rsidP="00A24741">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w:t>
            </w:r>
            <w:r>
              <w:rPr>
                <w:kern w:val="2"/>
                <w:szCs w:val="24"/>
              </w:rPr>
              <w:t xml:space="preserve">/ įkainis </w:t>
            </w:r>
            <w:r w:rsidRPr="007C41A9">
              <w:rPr>
                <w:kern w:val="2"/>
                <w:szCs w:val="24"/>
              </w:rPr>
              <w:t>(Eur be PVM)</w:t>
            </w:r>
          </w:p>
          <w:p w14:paraId="0413D54A" w14:textId="77777777" w:rsidR="00A24741" w:rsidRPr="007C41A9" w:rsidRDefault="00A24741" w:rsidP="00A24741">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A24741" w:rsidRPr="007C41A9" w:rsidRDefault="00A24741" w:rsidP="00A2474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2D21717E" w:rsidR="00A24741" w:rsidRPr="007C41A9" w:rsidRDefault="00A24741" w:rsidP="00A24741">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w:t>
            </w:r>
            <w:r>
              <w:rPr>
                <w:kern w:val="2"/>
                <w:szCs w:val="24"/>
              </w:rPr>
              <w:t xml:space="preserve"> / įkainio</w:t>
            </w:r>
            <w:r w:rsidRPr="007C41A9">
              <w:rPr>
                <w:kern w:val="2"/>
                <w:szCs w:val="24"/>
              </w:rPr>
              <w:t xml:space="preserve"> peržiūros išsiuntimo kitai Šaliai dieną paskelbtas naujausias vartojimo prekių ir paslaugų indeksas </w:t>
            </w:r>
            <w:r w:rsidRPr="007C41A9">
              <w:rPr>
                <w:color w:val="4472C4"/>
                <w:kern w:val="2"/>
                <w:szCs w:val="24"/>
              </w:rPr>
              <w:t>„Vartojimo prekių ir paslaugų“.</w:t>
            </w:r>
          </w:p>
          <w:p w14:paraId="5ECD6A75" w14:textId="77777777" w:rsidR="00A24741" w:rsidRPr="007C41A9" w:rsidRDefault="00A24741" w:rsidP="00A24741">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w:t>
            </w:r>
            <w:r w:rsidRPr="007C41A9">
              <w:rPr>
                <w:kern w:val="2"/>
                <w:szCs w:val="24"/>
              </w:rPr>
              <w:lastRenderedPageBreak/>
              <w:t>įsigaliojimo dienos mėnuo. Antrojo ir vėlesnių perskaičiavimų atveju laikotarpio pradžia (mėnuo) yra paskutinio perskaičiavimo metu naudotos paskelbto atitinkamo indekso reikšmės mėnuo.</w:t>
            </w:r>
          </w:p>
          <w:p w14:paraId="0979FC8C" w14:textId="395673D5" w:rsidR="00A24741" w:rsidRPr="00D20417" w:rsidRDefault="00A24741" w:rsidP="00A24741">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354000A2" w:rsidR="00A24741" w:rsidRPr="007C41A9" w:rsidRDefault="00A24741" w:rsidP="00A24741">
            <w:pPr>
              <w:rPr>
                <w:color w:val="000000"/>
                <w:kern w:val="2"/>
                <w:szCs w:val="24"/>
                <w:shd w:val="clear" w:color="auto" w:fill="FFFFFF"/>
              </w:rPr>
            </w:pPr>
            <w:r w:rsidRPr="00D20417">
              <w:rPr>
                <w:kern w:val="2"/>
                <w:szCs w:val="24"/>
                <w:shd w:val="clear" w:color="auto" w:fill="FFFFFF"/>
              </w:rPr>
              <w:t>5.3.3.8. Šalis, siekianti Sutarties kainos</w:t>
            </w:r>
            <w:r>
              <w:rPr>
                <w:kern w:val="2"/>
                <w:szCs w:val="24"/>
                <w:shd w:val="clear" w:color="auto" w:fill="FFFFFF"/>
              </w:rPr>
              <w:t xml:space="preserve"> / įkainio</w:t>
            </w:r>
            <w:r w:rsidRPr="00D20417">
              <w:rPr>
                <w:kern w:val="2"/>
                <w:szCs w:val="24"/>
                <w:shd w:val="clear" w:color="auto" w:fill="FFFFFF"/>
              </w:rPr>
              <w:t xml:space="preserve">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15B9338A" w:rsidR="00A24741" w:rsidRPr="007C41A9" w:rsidRDefault="00A24741" w:rsidP="00A24741">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kainą</w:t>
            </w:r>
            <w:r>
              <w:rPr>
                <w:kern w:val="2"/>
                <w:szCs w:val="24"/>
                <w:shd w:val="clear" w:color="auto" w:fill="FFFFFF"/>
              </w:rPr>
              <w:t xml:space="preserve"> / įkainius</w:t>
            </w:r>
            <w:r w:rsidRPr="007C41A9">
              <w:rPr>
                <w:kern w:val="2"/>
                <w:szCs w:val="24"/>
                <w:shd w:val="clear" w:color="auto" w:fill="FFFFFF"/>
              </w:rPr>
              <w:t xml:space="preserve"> gavimo </w:t>
            </w:r>
            <w:r w:rsidRPr="007C41A9">
              <w:rPr>
                <w:color w:val="000000"/>
                <w:kern w:val="2"/>
                <w:szCs w:val="24"/>
                <w:shd w:val="clear" w:color="auto" w:fill="FFFFFF"/>
              </w:rPr>
              <w:t>dienos.</w:t>
            </w:r>
          </w:p>
          <w:p w14:paraId="3DC4A2D0" w14:textId="77777777" w:rsidR="00A24741" w:rsidRPr="007C41A9" w:rsidRDefault="00A24741" w:rsidP="00A24741">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A24741" w:rsidRDefault="00A24741" w:rsidP="00A24741">
            <w:pPr>
              <w:rPr>
                <w:color w:val="4472C4"/>
                <w:kern w:val="2"/>
                <w:szCs w:val="24"/>
              </w:rPr>
            </w:pPr>
          </w:p>
        </w:tc>
      </w:tr>
      <w:tr w:rsidR="00A24741" w14:paraId="416725C3" w14:textId="77777777">
        <w:trPr>
          <w:trHeight w:val="300"/>
        </w:trPr>
        <w:tc>
          <w:tcPr>
            <w:tcW w:w="3094" w:type="dxa"/>
            <w:gridSpan w:val="3"/>
          </w:tcPr>
          <w:p w14:paraId="3A736B18" w14:textId="77777777" w:rsidR="00A24741" w:rsidRDefault="00A24741" w:rsidP="00A2474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24741" w:rsidRDefault="00A24741" w:rsidP="00A24741">
            <w:pPr>
              <w:rPr>
                <w:kern w:val="2"/>
                <w:szCs w:val="24"/>
              </w:rPr>
            </w:pPr>
            <w:r>
              <w:rPr>
                <w:kern w:val="2"/>
                <w:szCs w:val="24"/>
              </w:rPr>
              <w:t>Netaikoma</w:t>
            </w:r>
          </w:p>
          <w:p w14:paraId="7E6D47C4" w14:textId="5C3C2566" w:rsidR="00A24741" w:rsidRDefault="00A24741" w:rsidP="00A24741">
            <w:pPr>
              <w:rPr>
                <w:szCs w:val="24"/>
              </w:rPr>
            </w:pPr>
          </w:p>
        </w:tc>
      </w:tr>
      <w:tr w:rsidR="00A24741" w14:paraId="104529C8" w14:textId="77777777">
        <w:trPr>
          <w:trHeight w:val="300"/>
        </w:trPr>
        <w:tc>
          <w:tcPr>
            <w:tcW w:w="3094" w:type="dxa"/>
            <w:gridSpan w:val="3"/>
          </w:tcPr>
          <w:p w14:paraId="2D20718C" w14:textId="77777777" w:rsidR="00A24741" w:rsidRDefault="00A24741" w:rsidP="00A2474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24741" w:rsidRDefault="00A24741" w:rsidP="00A24741">
            <w:pPr>
              <w:rPr>
                <w:kern w:val="2"/>
                <w:szCs w:val="24"/>
              </w:rPr>
            </w:pPr>
            <w:r>
              <w:rPr>
                <w:kern w:val="2"/>
                <w:szCs w:val="24"/>
              </w:rPr>
              <w:t>Netaikoma</w:t>
            </w:r>
          </w:p>
          <w:p w14:paraId="566C354A" w14:textId="1BD72F1C" w:rsidR="00A24741" w:rsidRDefault="00A24741" w:rsidP="00A24741">
            <w:pPr>
              <w:rPr>
                <w:szCs w:val="24"/>
              </w:rPr>
            </w:pPr>
          </w:p>
        </w:tc>
      </w:tr>
      <w:tr w:rsidR="00A24741" w14:paraId="67EB98BC" w14:textId="77777777">
        <w:trPr>
          <w:trHeight w:val="300"/>
        </w:trPr>
        <w:tc>
          <w:tcPr>
            <w:tcW w:w="3094" w:type="dxa"/>
            <w:gridSpan w:val="3"/>
          </w:tcPr>
          <w:p w14:paraId="4860A596" w14:textId="77777777" w:rsidR="00A24741" w:rsidRDefault="00A24741" w:rsidP="00A24741">
            <w:pPr>
              <w:rPr>
                <w:b/>
                <w:kern w:val="2"/>
                <w:szCs w:val="24"/>
              </w:rPr>
            </w:pPr>
            <w:r>
              <w:rPr>
                <w:b/>
                <w:kern w:val="2"/>
                <w:szCs w:val="24"/>
              </w:rPr>
              <w:t>5.5. Atsiskaitymo su Tiekėju terminas ir tvarka</w:t>
            </w:r>
          </w:p>
        </w:tc>
        <w:tc>
          <w:tcPr>
            <w:tcW w:w="6441" w:type="dxa"/>
            <w:gridSpan w:val="2"/>
          </w:tcPr>
          <w:p w14:paraId="3C9B8DC6" w14:textId="77777777" w:rsidR="00A24741" w:rsidRPr="007C41A9" w:rsidRDefault="00A24741" w:rsidP="00A24741">
            <w:pPr>
              <w:rPr>
                <w:kern w:val="2"/>
                <w:szCs w:val="24"/>
              </w:rPr>
            </w:pPr>
            <w:r w:rsidRPr="007C41A9">
              <w:rPr>
                <w:kern w:val="2"/>
                <w:szCs w:val="24"/>
              </w:rPr>
              <w:t>Pirkėjas atsiskaito su Tiekėju ne vėliau kaip per 30 kalendorinių dienų nuo Sąskaitos gavimo dienos.</w:t>
            </w:r>
          </w:p>
          <w:p w14:paraId="369AAC6A" w14:textId="77777777" w:rsidR="00A24741" w:rsidRPr="007C41A9" w:rsidRDefault="00A24741" w:rsidP="00A24741">
            <w:pPr>
              <w:rPr>
                <w:kern w:val="2"/>
                <w:szCs w:val="24"/>
                <w:shd w:val="clear" w:color="auto" w:fill="FFFFFF"/>
              </w:rPr>
            </w:pPr>
            <w:r w:rsidRPr="007C41A9">
              <w:rPr>
                <w:kern w:val="2"/>
                <w:szCs w:val="24"/>
                <w:shd w:val="clear" w:color="auto" w:fill="FFFFFF"/>
              </w:rPr>
              <w:t>Apmokėjimo sąlygos.</w:t>
            </w:r>
          </w:p>
          <w:p w14:paraId="398ED93A" w14:textId="217D68E5" w:rsidR="00A24741" w:rsidRDefault="00A24741" w:rsidP="00A24741">
            <w:pPr>
              <w:tabs>
                <w:tab w:val="left" w:pos="702"/>
                <w:tab w:val="left" w:pos="1276"/>
              </w:tabs>
              <w:contextualSpacing/>
              <w:jc w:val="both"/>
              <w:rPr>
                <w:szCs w:val="24"/>
              </w:rPr>
            </w:pPr>
            <w:r>
              <w:rPr>
                <w:rFonts w:eastAsia="Times"/>
                <w:szCs w:val="24"/>
                <w:lang w:eastAsia="lt-LT"/>
              </w:rPr>
              <w:t>Tiekėjo</w:t>
            </w:r>
            <w:r w:rsidRPr="00E545CD">
              <w:rPr>
                <w:rFonts w:eastAsia="Times"/>
                <w:szCs w:val="24"/>
                <w:lang w:eastAsia="lt-LT"/>
              </w:rPr>
              <w:t xml:space="preserve"> paslaugos bus užsakomos</w:t>
            </w:r>
            <w:r>
              <w:rPr>
                <w:rFonts w:eastAsia="Times"/>
                <w:szCs w:val="24"/>
                <w:lang w:eastAsia="lt-LT"/>
              </w:rPr>
              <w:t xml:space="preserve"> pagal poreikį. Apmokama už kiekvieną tinkamai įvykdytą užsakymą, pagal eksperto pateiktą ir suderintą su Pirkėju užsakymo ataskaitą.</w:t>
            </w:r>
          </w:p>
          <w:p w14:paraId="38EC9A63" w14:textId="66F8EE1E" w:rsidR="00A24741" w:rsidRPr="00A63C49" w:rsidRDefault="00A24741" w:rsidP="00A24741">
            <w:pPr>
              <w:rPr>
                <w:color w:val="000000"/>
                <w:kern w:val="2"/>
                <w:szCs w:val="24"/>
                <w:shd w:val="clear" w:color="auto" w:fill="FFFFFF"/>
              </w:rPr>
            </w:pPr>
          </w:p>
        </w:tc>
      </w:tr>
      <w:tr w:rsidR="00A24741" w14:paraId="01CA499D" w14:textId="77777777">
        <w:trPr>
          <w:trHeight w:val="300"/>
        </w:trPr>
        <w:tc>
          <w:tcPr>
            <w:tcW w:w="3094" w:type="dxa"/>
            <w:gridSpan w:val="3"/>
          </w:tcPr>
          <w:p w14:paraId="544F5D28" w14:textId="77777777" w:rsidR="00A24741" w:rsidRDefault="00A24741" w:rsidP="00A24741">
            <w:pPr>
              <w:rPr>
                <w:b/>
                <w:kern w:val="2"/>
                <w:szCs w:val="24"/>
              </w:rPr>
            </w:pPr>
            <w:r>
              <w:rPr>
                <w:b/>
                <w:kern w:val="2"/>
                <w:szCs w:val="24"/>
              </w:rPr>
              <w:t>5.6. Avansas</w:t>
            </w:r>
          </w:p>
        </w:tc>
        <w:tc>
          <w:tcPr>
            <w:tcW w:w="6441" w:type="dxa"/>
            <w:gridSpan w:val="2"/>
          </w:tcPr>
          <w:p w14:paraId="03B5A0DA" w14:textId="77777777" w:rsidR="00A24741" w:rsidRDefault="00A24741" w:rsidP="00A24741">
            <w:pPr>
              <w:rPr>
                <w:kern w:val="2"/>
                <w:szCs w:val="24"/>
              </w:rPr>
            </w:pPr>
            <w:r>
              <w:rPr>
                <w:kern w:val="2"/>
                <w:szCs w:val="24"/>
              </w:rPr>
              <w:t>Netaikoma</w:t>
            </w:r>
          </w:p>
          <w:p w14:paraId="508462AC" w14:textId="3FC0E4B0" w:rsidR="00A24741" w:rsidRDefault="00A24741" w:rsidP="00A24741">
            <w:pPr>
              <w:spacing w:line="259" w:lineRule="auto"/>
              <w:rPr>
                <w:color w:val="000000"/>
                <w:kern w:val="2"/>
                <w:szCs w:val="24"/>
                <w:shd w:val="clear" w:color="auto" w:fill="FFFFFF"/>
              </w:rPr>
            </w:pPr>
          </w:p>
        </w:tc>
      </w:tr>
      <w:tr w:rsidR="00A24741" w14:paraId="34D2DFF4" w14:textId="77777777">
        <w:trPr>
          <w:trHeight w:val="300"/>
        </w:trPr>
        <w:tc>
          <w:tcPr>
            <w:tcW w:w="3094" w:type="dxa"/>
            <w:gridSpan w:val="3"/>
          </w:tcPr>
          <w:p w14:paraId="4876B971" w14:textId="77777777" w:rsidR="00A24741" w:rsidRDefault="00A24741" w:rsidP="00A24741">
            <w:pPr>
              <w:rPr>
                <w:b/>
                <w:kern w:val="2"/>
                <w:szCs w:val="24"/>
              </w:rPr>
            </w:pPr>
            <w:r>
              <w:rPr>
                <w:b/>
                <w:kern w:val="2"/>
                <w:szCs w:val="24"/>
              </w:rPr>
              <w:t>5.7. Avanso užtikrinimas</w:t>
            </w:r>
          </w:p>
        </w:tc>
        <w:tc>
          <w:tcPr>
            <w:tcW w:w="6441" w:type="dxa"/>
            <w:gridSpan w:val="2"/>
          </w:tcPr>
          <w:p w14:paraId="0DB500BE" w14:textId="77777777" w:rsidR="00A24741" w:rsidRDefault="00A24741" w:rsidP="00A24741">
            <w:pPr>
              <w:rPr>
                <w:kern w:val="2"/>
                <w:szCs w:val="24"/>
              </w:rPr>
            </w:pPr>
            <w:r>
              <w:rPr>
                <w:kern w:val="2"/>
                <w:szCs w:val="24"/>
              </w:rPr>
              <w:t>Netaikoma</w:t>
            </w:r>
          </w:p>
          <w:p w14:paraId="7BF65975" w14:textId="269B1B12" w:rsidR="00A24741" w:rsidRDefault="00A24741" w:rsidP="00A24741">
            <w:pPr>
              <w:rPr>
                <w:kern w:val="2"/>
                <w:szCs w:val="24"/>
              </w:rPr>
            </w:pPr>
            <w:r>
              <w:rPr>
                <w:color w:val="000000"/>
                <w:kern w:val="2"/>
                <w:szCs w:val="24"/>
                <w:shd w:val="clear" w:color="auto" w:fill="FFFFFF"/>
              </w:rPr>
              <w:t xml:space="preserve"> </w:t>
            </w:r>
          </w:p>
        </w:tc>
      </w:tr>
      <w:tr w:rsidR="00A24741" w14:paraId="5C618994" w14:textId="77777777">
        <w:trPr>
          <w:trHeight w:val="300"/>
        </w:trPr>
        <w:tc>
          <w:tcPr>
            <w:tcW w:w="9535" w:type="dxa"/>
            <w:gridSpan w:val="5"/>
          </w:tcPr>
          <w:p w14:paraId="18E676A0" w14:textId="77777777" w:rsidR="00A24741" w:rsidRDefault="00A24741" w:rsidP="00A24741">
            <w:pPr>
              <w:jc w:val="center"/>
              <w:rPr>
                <w:b/>
                <w:kern w:val="2"/>
                <w:szCs w:val="24"/>
              </w:rPr>
            </w:pPr>
            <w:r>
              <w:rPr>
                <w:b/>
                <w:kern w:val="2"/>
                <w:szCs w:val="24"/>
              </w:rPr>
              <w:t>6. PASLAUGŲ KOKYBĖ IR GARANTINIAI ĮSIPAREIGOJIMAI</w:t>
            </w:r>
          </w:p>
        </w:tc>
      </w:tr>
      <w:tr w:rsidR="00A24741" w14:paraId="6AFC27F7" w14:textId="77777777">
        <w:trPr>
          <w:trHeight w:val="300"/>
        </w:trPr>
        <w:tc>
          <w:tcPr>
            <w:tcW w:w="3094" w:type="dxa"/>
            <w:gridSpan w:val="3"/>
          </w:tcPr>
          <w:p w14:paraId="24E7C81C" w14:textId="77777777" w:rsidR="00A24741" w:rsidRDefault="00A24741" w:rsidP="00A24741">
            <w:pPr>
              <w:rPr>
                <w:b/>
                <w:kern w:val="2"/>
                <w:szCs w:val="24"/>
              </w:rPr>
            </w:pPr>
            <w:r>
              <w:rPr>
                <w:b/>
                <w:kern w:val="2"/>
                <w:szCs w:val="24"/>
              </w:rPr>
              <w:t>6.1. Garantinis terminas</w:t>
            </w:r>
          </w:p>
        </w:tc>
        <w:tc>
          <w:tcPr>
            <w:tcW w:w="6441" w:type="dxa"/>
            <w:gridSpan w:val="2"/>
          </w:tcPr>
          <w:p w14:paraId="684730B8" w14:textId="3F02208A" w:rsidR="00A24741" w:rsidRDefault="00A24741" w:rsidP="00A24741">
            <w:pPr>
              <w:rPr>
                <w:szCs w:val="24"/>
              </w:rPr>
            </w:pPr>
            <w:r>
              <w:rPr>
                <w:szCs w:val="24"/>
              </w:rPr>
              <w:t>Netaikoma</w:t>
            </w:r>
          </w:p>
          <w:p w14:paraId="2A4317FE" w14:textId="2EA37129" w:rsidR="00A24741" w:rsidRDefault="00A24741" w:rsidP="00A24741">
            <w:pPr>
              <w:rPr>
                <w:szCs w:val="24"/>
              </w:rPr>
            </w:pPr>
          </w:p>
        </w:tc>
      </w:tr>
      <w:tr w:rsidR="00A24741" w14:paraId="029C51DA" w14:textId="77777777">
        <w:trPr>
          <w:trHeight w:val="300"/>
        </w:trPr>
        <w:tc>
          <w:tcPr>
            <w:tcW w:w="3094" w:type="dxa"/>
            <w:gridSpan w:val="3"/>
          </w:tcPr>
          <w:p w14:paraId="66960D83" w14:textId="77777777" w:rsidR="00A24741" w:rsidRDefault="00A24741" w:rsidP="00A24741">
            <w:pPr>
              <w:rPr>
                <w:b/>
                <w:kern w:val="2"/>
                <w:szCs w:val="24"/>
              </w:rPr>
            </w:pPr>
            <w:r>
              <w:rPr>
                <w:b/>
                <w:szCs w:val="24"/>
              </w:rPr>
              <w:lastRenderedPageBreak/>
              <w:t>6.2. Terminas Paslaugų trūkumams pašalinti</w:t>
            </w:r>
          </w:p>
        </w:tc>
        <w:tc>
          <w:tcPr>
            <w:tcW w:w="6441" w:type="dxa"/>
            <w:gridSpan w:val="2"/>
          </w:tcPr>
          <w:p w14:paraId="6D2DE9E0" w14:textId="773FCCCF" w:rsidR="00A24741" w:rsidRPr="007C41A9" w:rsidRDefault="00A24741" w:rsidP="00A24741">
            <w:pPr>
              <w:rPr>
                <w:kern w:val="2"/>
                <w:szCs w:val="24"/>
              </w:rPr>
            </w:pPr>
            <w:r>
              <w:rPr>
                <w:kern w:val="2"/>
                <w:szCs w:val="24"/>
              </w:rPr>
              <w:t>Netaikoma</w:t>
            </w:r>
          </w:p>
          <w:p w14:paraId="3DB5CD93" w14:textId="75B8FE85" w:rsidR="00A24741" w:rsidRDefault="00A24741" w:rsidP="00A24741">
            <w:pPr>
              <w:rPr>
                <w:kern w:val="2"/>
                <w:szCs w:val="24"/>
              </w:rPr>
            </w:pPr>
          </w:p>
        </w:tc>
      </w:tr>
      <w:tr w:rsidR="00A24741" w14:paraId="79A63541" w14:textId="77777777">
        <w:trPr>
          <w:trHeight w:val="300"/>
        </w:trPr>
        <w:tc>
          <w:tcPr>
            <w:tcW w:w="3094" w:type="dxa"/>
            <w:gridSpan w:val="3"/>
          </w:tcPr>
          <w:p w14:paraId="41FCDCAE" w14:textId="77777777" w:rsidR="00A24741" w:rsidRDefault="00A24741" w:rsidP="00A2474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AA3EAD6" w14:textId="77777777" w:rsidR="00A24741" w:rsidRPr="00FB73E9" w:rsidRDefault="00A24741" w:rsidP="00A24741">
            <w:r w:rsidRPr="00FB73E9">
              <w:t xml:space="preserve">Specialisto įgyta </w:t>
            </w:r>
            <w:r>
              <w:t>papildoma profesinė (</w:t>
            </w:r>
            <w:r w:rsidRPr="00FB73E9">
              <w:t>darbinė</w:t>
            </w:r>
            <w:r>
              <w:t>)</w:t>
            </w:r>
            <w:r w:rsidRPr="00FB73E9">
              <w:t xml:space="preserve"> patirtis</w:t>
            </w:r>
            <w:r w:rsidRPr="00FB73E9">
              <w:rPr>
                <w:vertAlign w:val="superscript"/>
              </w:rPr>
              <w:footnoteReference w:id="3"/>
            </w:r>
            <w:r w:rsidRPr="00FB73E9">
              <w:t>.</w:t>
            </w:r>
          </w:p>
          <w:p w14:paraId="5D750495" w14:textId="77777777" w:rsidR="00A24741" w:rsidRPr="00FB73E9" w:rsidRDefault="00A24741" w:rsidP="00A24741">
            <w:pPr>
              <w:rPr>
                <w:rFonts w:eastAsia="NSimSun"/>
              </w:rPr>
            </w:pPr>
            <w:r w:rsidRPr="00FB73E9">
              <w:rPr>
                <w:rFonts w:eastAsia="NSimSun"/>
              </w:rPr>
              <w:t xml:space="preserve">Specialistui už </w:t>
            </w:r>
            <w:r>
              <w:t>papildoma profesinę (</w:t>
            </w:r>
            <w:r w:rsidRPr="00FB73E9">
              <w:t>darbin</w:t>
            </w:r>
            <w:r>
              <w:t>ę)</w:t>
            </w:r>
            <w:r w:rsidRPr="00FB73E9">
              <w:t xml:space="preserve"> </w:t>
            </w:r>
            <w:r w:rsidRPr="00FB73E9">
              <w:rPr>
                <w:rFonts w:eastAsia="NSimSun"/>
              </w:rPr>
              <w:t xml:space="preserve"> patirtį suteikta </w:t>
            </w:r>
            <w:r>
              <w:rPr>
                <w:rFonts w:eastAsia="NSimSun"/>
              </w:rPr>
              <w:t xml:space="preserve">... </w:t>
            </w:r>
            <w:r w:rsidRPr="00FB73E9">
              <w:rPr>
                <w:rFonts w:eastAsia="NSimSun"/>
              </w:rPr>
              <w:t>balų.</w:t>
            </w:r>
          </w:p>
          <w:p w14:paraId="6D3DB718" w14:textId="77777777" w:rsidR="00A24741" w:rsidRDefault="00A24741" w:rsidP="00A24741">
            <w:pPr>
              <w:rPr>
                <w:rFonts w:eastAsia="NSimSun"/>
              </w:rPr>
            </w:pPr>
          </w:p>
          <w:p w14:paraId="73A6144B" w14:textId="77777777" w:rsidR="00A24741" w:rsidRPr="00FA100B" w:rsidRDefault="00A24741" w:rsidP="00A24741">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68C7C1C5" w:rsidR="00A24741" w:rsidRPr="00554198" w:rsidRDefault="00A24741" w:rsidP="00A24741">
            <w:pPr>
              <w:pStyle w:val="Other0"/>
              <w:tabs>
                <w:tab w:val="left" w:pos="1829"/>
                <w:tab w:val="left" w:pos="3130"/>
                <w:tab w:val="left" w:pos="4205"/>
              </w:tabs>
              <w:jc w:val="both"/>
            </w:pPr>
          </w:p>
        </w:tc>
      </w:tr>
      <w:tr w:rsidR="00A24741" w14:paraId="143A7F67" w14:textId="77777777">
        <w:trPr>
          <w:trHeight w:val="300"/>
        </w:trPr>
        <w:tc>
          <w:tcPr>
            <w:tcW w:w="9535" w:type="dxa"/>
            <w:gridSpan w:val="5"/>
          </w:tcPr>
          <w:p w14:paraId="7855F239" w14:textId="77777777" w:rsidR="00A24741" w:rsidRDefault="00A24741" w:rsidP="00A24741">
            <w:pPr>
              <w:jc w:val="center"/>
              <w:rPr>
                <w:b/>
                <w:kern w:val="2"/>
                <w:szCs w:val="24"/>
              </w:rPr>
            </w:pPr>
            <w:r>
              <w:rPr>
                <w:b/>
                <w:kern w:val="2"/>
                <w:szCs w:val="24"/>
              </w:rPr>
              <w:t>7. SUTARTIES VYKDYMUI PASITELKIAMI SUBTIEKĖJAI IR (AR) SPECIALISTAI</w:t>
            </w:r>
          </w:p>
        </w:tc>
      </w:tr>
      <w:tr w:rsidR="00A24741" w14:paraId="5D434D1C" w14:textId="77777777">
        <w:trPr>
          <w:trHeight w:val="300"/>
        </w:trPr>
        <w:tc>
          <w:tcPr>
            <w:tcW w:w="3094" w:type="dxa"/>
            <w:gridSpan w:val="3"/>
          </w:tcPr>
          <w:p w14:paraId="23364E4A" w14:textId="77777777" w:rsidR="00A24741" w:rsidRDefault="00A24741" w:rsidP="00A24741">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24741" w:rsidRDefault="00A24741" w:rsidP="00A24741">
            <w:pPr>
              <w:rPr>
                <w:kern w:val="2"/>
                <w:szCs w:val="24"/>
              </w:rPr>
            </w:pPr>
            <w:r>
              <w:rPr>
                <w:kern w:val="2"/>
                <w:szCs w:val="24"/>
              </w:rPr>
              <w:t>Sutarties vykdymui subtiekėjai ir (ar) specialistai nepasitelkiami.</w:t>
            </w:r>
          </w:p>
          <w:p w14:paraId="6AB4D26D" w14:textId="77777777" w:rsidR="00A24741" w:rsidRDefault="00A24741" w:rsidP="00A24741">
            <w:pPr>
              <w:rPr>
                <w:kern w:val="2"/>
                <w:szCs w:val="24"/>
              </w:rPr>
            </w:pPr>
          </w:p>
          <w:p w14:paraId="35F997DC" w14:textId="77777777" w:rsidR="00A24741" w:rsidRDefault="00A24741" w:rsidP="00A24741">
            <w:pPr>
              <w:rPr>
                <w:color w:val="FF0000"/>
                <w:kern w:val="2"/>
                <w:szCs w:val="24"/>
              </w:rPr>
            </w:pPr>
            <w:r>
              <w:rPr>
                <w:color w:val="FF0000"/>
                <w:kern w:val="2"/>
                <w:szCs w:val="24"/>
              </w:rPr>
              <w:t>arba</w:t>
            </w:r>
          </w:p>
          <w:p w14:paraId="43439ADA" w14:textId="77777777" w:rsidR="00A24741" w:rsidRDefault="00A24741" w:rsidP="00A24741">
            <w:pPr>
              <w:rPr>
                <w:kern w:val="2"/>
                <w:szCs w:val="24"/>
              </w:rPr>
            </w:pPr>
          </w:p>
          <w:p w14:paraId="1398856C" w14:textId="77777777" w:rsidR="00A24741" w:rsidRDefault="00A24741" w:rsidP="00A24741">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24741" w14:paraId="56CDBDB5" w14:textId="77777777">
        <w:trPr>
          <w:trHeight w:val="300"/>
        </w:trPr>
        <w:tc>
          <w:tcPr>
            <w:tcW w:w="9535" w:type="dxa"/>
            <w:gridSpan w:val="5"/>
          </w:tcPr>
          <w:p w14:paraId="45B8E2FB" w14:textId="7D83553F" w:rsidR="00A24741" w:rsidRPr="00020DA8" w:rsidRDefault="00A24741" w:rsidP="00A24741">
            <w:pPr>
              <w:pStyle w:val="Antrat1"/>
              <w:rPr>
                <w:rStyle w:val="Other"/>
                <w:i w:val="0"/>
                <w:iCs w:val="0"/>
                <w:color w:val="000000"/>
                <w:sz w:val="24"/>
                <w:szCs w:val="24"/>
              </w:rPr>
            </w:pPr>
            <w:r>
              <w:rPr>
                <w:szCs w:val="24"/>
              </w:rPr>
              <w:t>8. PRIEVOLIŲ PAGAL SUTARTĮ</w:t>
            </w:r>
            <w:r w:rsidRPr="00020DA8">
              <w:rPr>
                <w:rStyle w:val="Other"/>
                <w:color w:val="000000"/>
                <w:sz w:val="24"/>
                <w:szCs w:val="24"/>
              </w:rPr>
              <w:t xml:space="preserve"> </w:t>
            </w:r>
            <w:r w:rsidRPr="005A12AE">
              <w:rPr>
                <w:rStyle w:val="Other"/>
                <w:i w:val="0"/>
                <w:iCs w:val="0"/>
                <w:color w:val="000000"/>
                <w:sz w:val="24"/>
                <w:szCs w:val="24"/>
              </w:rPr>
              <w:t>ĮVYKDYMO UŽTIKRINIMAS</w:t>
            </w:r>
          </w:p>
          <w:p w14:paraId="79F212F2" w14:textId="60E88C73" w:rsidR="00A24741" w:rsidRDefault="00A24741" w:rsidP="00A24741">
            <w:pPr>
              <w:jc w:val="center"/>
              <w:rPr>
                <w:b/>
                <w:kern w:val="2"/>
                <w:szCs w:val="24"/>
              </w:rPr>
            </w:pPr>
          </w:p>
        </w:tc>
      </w:tr>
      <w:tr w:rsidR="00A24741" w14:paraId="2550B9E9" w14:textId="77777777">
        <w:trPr>
          <w:trHeight w:val="300"/>
        </w:trPr>
        <w:tc>
          <w:tcPr>
            <w:tcW w:w="3094" w:type="dxa"/>
            <w:gridSpan w:val="3"/>
          </w:tcPr>
          <w:p w14:paraId="2DF3A2E5" w14:textId="77777777" w:rsidR="00A24741" w:rsidRDefault="00A24741" w:rsidP="00A24741">
            <w:pPr>
              <w:rPr>
                <w:b/>
                <w:kern w:val="2"/>
                <w:szCs w:val="24"/>
              </w:rPr>
            </w:pPr>
            <w:r>
              <w:rPr>
                <w:b/>
                <w:kern w:val="2"/>
                <w:szCs w:val="24"/>
              </w:rPr>
              <w:t>8.1. Prievolių pagal Sutartį įvykdymo užtikrinimas</w:t>
            </w:r>
          </w:p>
        </w:tc>
        <w:tc>
          <w:tcPr>
            <w:tcW w:w="6441" w:type="dxa"/>
            <w:gridSpan w:val="2"/>
          </w:tcPr>
          <w:p w14:paraId="3B3041B7" w14:textId="77777777" w:rsidR="00A24741" w:rsidRPr="007C41A9" w:rsidRDefault="00A24741" w:rsidP="00A24741">
            <w:pPr>
              <w:rPr>
                <w:kern w:val="2"/>
                <w:szCs w:val="24"/>
              </w:rPr>
            </w:pPr>
            <w:r w:rsidRPr="007C41A9">
              <w:rPr>
                <w:kern w:val="2"/>
                <w:szCs w:val="24"/>
              </w:rPr>
              <w:t>Prievolių pagal Sutartį įvykdymas užtikrinamas:</w:t>
            </w:r>
          </w:p>
          <w:p w14:paraId="4555ECE9" w14:textId="77777777" w:rsidR="00A24741" w:rsidRPr="007C41A9" w:rsidRDefault="00A24741" w:rsidP="00A24741">
            <w:pPr>
              <w:rPr>
                <w:kern w:val="2"/>
                <w:szCs w:val="24"/>
              </w:rPr>
            </w:pPr>
            <w:r w:rsidRPr="007C41A9">
              <w:rPr>
                <w:kern w:val="2"/>
                <w:szCs w:val="24"/>
              </w:rPr>
              <w:t>Netesybomis (delspinigiais, bauda);</w:t>
            </w:r>
          </w:p>
          <w:p w14:paraId="7E80913C" w14:textId="4C42D69E" w:rsidR="00A24741" w:rsidRDefault="00A24741" w:rsidP="00A24741">
            <w:pPr>
              <w:rPr>
                <w:kern w:val="2"/>
                <w:szCs w:val="24"/>
              </w:rPr>
            </w:pPr>
          </w:p>
        </w:tc>
      </w:tr>
      <w:tr w:rsidR="00A24741" w14:paraId="00EE7F74" w14:textId="77777777">
        <w:trPr>
          <w:trHeight w:val="300"/>
        </w:trPr>
        <w:tc>
          <w:tcPr>
            <w:tcW w:w="3094" w:type="dxa"/>
            <w:gridSpan w:val="3"/>
          </w:tcPr>
          <w:p w14:paraId="24F8F716" w14:textId="77777777" w:rsidR="00A24741" w:rsidRDefault="00A24741" w:rsidP="00A24741">
            <w:pPr>
              <w:rPr>
                <w:b/>
                <w:kern w:val="2"/>
                <w:szCs w:val="24"/>
              </w:rPr>
            </w:pPr>
            <w:r>
              <w:rPr>
                <w:b/>
                <w:kern w:val="2"/>
                <w:szCs w:val="24"/>
              </w:rPr>
              <w:t>8.2 Sutarties įvykdymo užtikrinimo galiojimo terminas</w:t>
            </w:r>
          </w:p>
        </w:tc>
        <w:tc>
          <w:tcPr>
            <w:tcW w:w="6441" w:type="dxa"/>
            <w:gridSpan w:val="2"/>
          </w:tcPr>
          <w:p w14:paraId="7E2BDFDB" w14:textId="77777777" w:rsidR="00A24741" w:rsidRDefault="00A24741" w:rsidP="00A24741">
            <w:pPr>
              <w:rPr>
                <w:kern w:val="2"/>
                <w:szCs w:val="24"/>
              </w:rPr>
            </w:pPr>
            <w:r>
              <w:rPr>
                <w:kern w:val="2"/>
                <w:szCs w:val="24"/>
              </w:rPr>
              <w:t>Netaikoma</w:t>
            </w:r>
          </w:p>
          <w:p w14:paraId="7437BEBB" w14:textId="77777777" w:rsidR="00A24741" w:rsidRDefault="00A24741" w:rsidP="00A24741">
            <w:pPr>
              <w:rPr>
                <w:kern w:val="2"/>
                <w:szCs w:val="24"/>
              </w:rPr>
            </w:pPr>
          </w:p>
          <w:p w14:paraId="49273A25" w14:textId="607CAB7A" w:rsidR="00A24741" w:rsidRDefault="00A24741" w:rsidP="00A24741">
            <w:pPr>
              <w:rPr>
                <w:kern w:val="2"/>
                <w:szCs w:val="24"/>
              </w:rPr>
            </w:pPr>
          </w:p>
        </w:tc>
      </w:tr>
      <w:tr w:rsidR="00A24741" w14:paraId="22BAE69C" w14:textId="77777777">
        <w:trPr>
          <w:trHeight w:val="300"/>
        </w:trPr>
        <w:tc>
          <w:tcPr>
            <w:tcW w:w="3094" w:type="dxa"/>
            <w:gridSpan w:val="3"/>
          </w:tcPr>
          <w:p w14:paraId="589C28BB" w14:textId="77777777" w:rsidR="00A24741" w:rsidRDefault="00A24741" w:rsidP="00A24741">
            <w:pPr>
              <w:rPr>
                <w:b/>
                <w:kern w:val="2"/>
                <w:szCs w:val="24"/>
              </w:rPr>
            </w:pPr>
            <w:r>
              <w:rPr>
                <w:b/>
                <w:kern w:val="2"/>
                <w:szCs w:val="24"/>
              </w:rPr>
              <w:t>8.3. Sutarties įvykdymo užtikrinimo pateikimas</w:t>
            </w:r>
          </w:p>
        </w:tc>
        <w:tc>
          <w:tcPr>
            <w:tcW w:w="6441" w:type="dxa"/>
            <w:gridSpan w:val="2"/>
          </w:tcPr>
          <w:p w14:paraId="79D3727C" w14:textId="77777777" w:rsidR="00A24741" w:rsidRDefault="00A24741" w:rsidP="00A24741">
            <w:pPr>
              <w:rPr>
                <w:kern w:val="2"/>
                <w:szCs w:val="24"/>
              </w:rPr>
            </w:pPr>
            <w:r>
              <w:rPr>
                <w:kern w:val="2"/>
                <w:szCs w:val="24"/>
              </w:rPr>
              <w:t>Netaikoma</w:t>
            </w:r>
          </w:p>
          <w:p w14:paraId="196DC212" w14:textId="5799A3F5" w:rsidR="00A24741" w:rsidRDefault="00A24741" w:rsidP="00A24741">
            <w:pPr>
              <w:rPr>
                <w:szCs w:val="24"/>
              </w:rPr>
            </w:pPr>
          </w:p>
        </w:tc>
      </w:tr>
      <w:tr w:rsidR="00A24741" w14:paraId="3121CA65" w14:textId="77777777">
        <w:trPr>
          <w:trHeight w:val="300"/>
        </w:trPr>
        <w:tc>
          <w:tcPr>
            <w:tcW w:w="9535" w:type="dxa"/>
            <w:gridSpan w:val="5"/>
          </w:tcPr>
          <w:p w14:paraId="56780263" w14:textId="77777777" w:rsidR="00A24741" w:rsidRPr="00020DA8" w:rsidRDefault="00A24741" w:rsidP="00A24741">
            <w:pPr>
              <w:pStyle w:val="Antrat1"/>
              <w:rPr>
                <w:rStyle w:val="Other"/>
                <w:i w:val="0"/>
                <w:iCs w:val="0"/>
                <w:color w:val="000000"/>
                <w:sz w:val="24"/>
                <w:szCs w:val="24"/>
              </w:rPr>
            </w:pPr>
            <w:r>
              <w:rPr>
                <w:szCs w:val="24"/>
              </w:rPr>
              <w:t xml:space="preserve">9. </w:t>
            </w:r>
            <w:r w:rsidRPr="00891715">
              <w:rPr>
                <w:rStyle w:val="Other"/>
                <w:i w:val="0"/>
                <w:iCs w:val="0"/>
                <w:color w:val="000000"/>
                <w:sz w:val="24"/>
                <w:szCs w:val="24"/>
              </w:rPr>
              <w:t>ŠALIŲ ATSAKOMYBĖ</w:t>
            </w:r>
          </w:p>
          <w:p w14:paraId="772DBFBE" w14:textId="55007903" w:rsidR="00A24741" w:rsidRDefault="00A24741" w:rsidP="00A24741">
            <w:pPr>
              <w:jc w:val="center"/>
              <w:rPr>
                <w:b/>
                <w:kern w:val="2"/>
                <w:szCs w:val="24"/>
              </w:rPr>
            </w:pPr>
          </w:p>
        </w:tc>
      </w:tr>
      <w:tr w:rsidR="00A24741" w14:paraId="6E2F209E" w14:textId="77777777">
        <w:trPr>
          <w:trHeight w:val="300"/>
        </w:trPr>
        <w:tc>
          <w:tcPr>
            <w:tcW w:w="3094" w:type="dxa"/>
            <w:gridSpan w:val="3"/>
          </w:tcPr>
          <w:p w14:paraId="785E4D98" w14:textId="77777777" w:rsidR="00A24741" w:rsidRDefault="00A24741" w:rsidP="00A24741">
            <w:pPr>
              <w:rPr>
                <w:b/>
                <w:kern w:val="2"/>
                <w:szCs w:val="24"/>
              </w:rPr>
            </w:pPr>
            <w:r>
              <w:rPr>
                <w:b/>
                <w:kern w:val="2"/>
                <w:szCs w:val="24"/>
              </w:rPr>
              <w:t>9.1. Pirkėjui taikomos netesybos už mokėjimų pagal Sutartį vėlavimą</w:t>
            </w:r>
          </w:p>
        </w:tc>
        <w:tc>
          <w:tcPr>
            <w:tcW w:w="6441" w:type="dxa"/>
            <w:gridSpan w:val="2"/>
          </w:tcPr>
          <w:p w14:paraId="052DDCC6" w14:textId="77777777" w:rsidR="00A24741" w:rsidRPr="007C41A9" w:rsidRDefault="00A24741" w:rsidP="00A24741">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A24741" w:rsidRDefault="00A24741" w:rsidP="00A24741">
            <w:pPr>
              <w:spacing w:line="259" w:lineRule="auto"/>
              <w:rPr>
                <w:color w:val="000000"/>
                <w:kern w:val="2"/>
                <w:szCs w:val="24"/>
              </w:rPr>
            </w:pPr>
          </w:p>
        </w:tc>
      </w:tr>
      <w:tr w:rsidR="00A24741" w14:paraId="791CF2E0" w14:textId="77777777">
        <w:trPr>
          <w:trHeight w:val="300"/>
        </w:trPr>
        <w:tc>
          <w:tcPr>
            <w:tcW w:w="3094" w:type="dxa"/>
            <w:gridSpan w:val="3"/>
          </w:tcPr>
          <w:p w14:paraId="21033E05" w14:textId="77777777" w:rsidR="00A24741" w:rsidRDefault="00A24741" w:rsidP="00A24741">
            <w:pPr>
              <w:rPr>
                <w:b/>
                <w:kern w:val="2"/>
                <w:szCs w:val="24"/>
              </w:rPr>
            </w:pPr>
            <w:r>
              <w:rPr>
                <w:b/>
                <w:szCs w:val="24"/>
              </w:rPr>
              <w:t>9.2. Tiekėjui taikomos netesybos</w:t>
            </w:r>
          </w:p>
        </w:tc>
        <w:tc>
          <w:tcPr>
            <w:tcW w:w="6441" w:type="dxa"/>
            <w:gridSpan w:val="2"/>
          </w:tcPr>
          <w:p w14:paraId="73B4998B" w14:textId="38493BB5" w:rsidR="00A24741" w:rsidRPr="007C41A9" w:rsidRDefault="00A24741" w:rsidP="00A24741">
            <w:pPr>
              <w:rPr>
                <w:color w:val="000000"/>
                <w:kern w:val="2"/>
                <w:szCs w:val="24"/>
              </w:rPr>
            </w:pPr>
            <w:r>
              <w:rPr>
                <w:color w:val="000000"/>
                <w:kern w:val="2"/>
                <w:szCs w:val="24"/>
              </w:rPr>
              <w:t xml:space="preserve">9.2.1. </w:t>
            </w:r>
            <w:r w:rsidRPr="007C41A9">
              <w:rPr>
                <w:kern w:val="2"/>
                <w:szCs w:val="24"/>
              </w:rPr>
              <w:t xml:space="preserve">Jeigu Tiekėjas </w:t>
            </w:r>
            <w:r>
              <w:rPr>
                <w:kern w:val="2"/>
                <w:szCs w:val="24"/>
              </w:rPr>
              <w:t xml:space="preserve">nesilaiko terminų suderintų paslaugų teikimo grafike (kiekvienam užsakymui atskirai) pažeidžia galutinį paslaugų teikimo terminą </w:t>
            </w:r>
            <w:r w:rsidRPr="007C41A9">
              <w:rPr>
                <w:kern w:val="2"/>
                <w:szCs w:val="24"/>
              </w:rPr>
              <w:t xml:space="preserve">Pirkėjas nuo kitos nei nustatytas terminas dienos Tiekėjui skaičiuoja </w:t>
            </w:r>
            <w:r>
              <w:rPr>
                <w:kern w:val="2"/>
                <w:szCs w:val="24"/>
              </w:rPr>
              <w:t xml:space="preserve">50 </w:t>
            </w:r>
            <w:r w:rsidRPr="00301100">
              <w:rPr>
                <w:kern w:val="2"/>
                <w:szCs w:val="24"/>
              </w:rPr>
              <w:t>(penkiasdešimt)</w:t>
            </w:r>
            <w:r>
              <w:rPr>
                <w:kern w:val="2"/>
                <w:szCs w:val="24"/>
              </w:rPr>
              <w:t xml:space="preserve"> Eur. </w:t>
            </w:r>
            <w:r w:rsidRPr="007C41A9">
              <w:rPr>
                <w:kern w:val="2"/>
                <w:szCs w:val="24"/>
              </w:rPr>
              <w:t>dydžio delspinigius už kiekvieną uždelstą dieną nuo laiku nesuteiktų Paslaugų</w:t>
            </w:r>
            <w:r>
              <w:rPr>
                <w:kern w:val="2"/>
                <w:szCs w:val="24"/>
              </w:rPr>
              <w:t>.</w:t>
            </w:r>
          </w:p>
          <w:p w14:paraId="7E114F52" w14:textId="6976D3A4" w:rsidR="00A24741" w:rsidRDefault="00A24741" w:rsidP="00A24741">
            <w:pPr>
              <w:rPr>
                <w:b/>
                <w:kern w:val="2"/>
                <w:szCs w:val="24"/>
              </w:rPr>
            </w:pPr>
          </w:p>
        </w:tc>
      </w:tr>
      <w:tr w:rsidR="00A24741" w14:paraId="535564A9" w14:textId="77777777">
        <w:trPr>
          <w:trHeight w:val="300"/>
        </w:trPr>
        <w:tc>
          <w:tcPr>
            <w:tcW w:w="3094" w:type="dxa"/>
            <w:gridSpan w:val="3"/>
          </w:tcPr>
          <w:p w14:paraId="669E6DCA" w14:textId="77777777" w:rsidR="00A24741" w:rsidRDefault="00A24741" w:rsidP="00A24741">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A24741" w:rsidRPr="007C41A9" w:rsidRDefault="00A24741" w:rsidP="00A24741">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A24741" w:rsidRDefault="00A24741" w:rsidP="00A24741">
            <w:pPr>
              <w:rPr>
                <w:kern w:val="2"/>
                <w:szCs w:val="24"/>
              </w:rPr>
            </w:pPr>
          </w:p>
        </w:tc>
      </w:tr>
      <w:tr w:rsidR="00A24741" w14:paraId="0DE13579" w14:textId="77777777">
        <w:trPr>
          <w:trHeight w:val="300"/>
        </w:trPr>
        <w:tc>
          <w:tcPr>
            <w:tcW w:w="3094" w:type="dxa"/>
            <w:gridSpan w:val="3"/>
          </w:tcPr>
          <w:p w14:paraId="0E038835" w14:textId="77777777" w:rsidR="00A24741" w:rsidRDefault="00A24741" w:rsidP="00A2474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4BD4BCE" w:rsidR="00A24741" w:rsidRPr="007C41A9" w:rsidRDefault="00A24741" w:rsidP="00A24741">
            <w:pPr>
              <w:rPr>
                <w:kern w:val="2"/>
                <w:szCs w:val="24"/>
              </w:rPr>
            </w:pPr>
            <w:r w:rsidRPr="007C41A9">
              <w:rPr>
                <w:kern w:val="2"/>
                <w:szCs w:val="24"/>
              </w:rPr>
              <w:t>Taikom</w:t>
            </w:r>
            <w:r>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Pr>
                <w:kern w:val="2"/>
                <w:szCs w:val="24"/>
              </w:rPr>
              <w:t>,</w:t>
            </w:r>
            <w:r w:rsidRPr="007C41A9">
              <w:rPr>
                <w:kern w:val="2"/>
                <w:szCs w:val="24"/>
              </w:rPr>
              <w:t xml:space="preserve"> </w:t>
            </w:r>
            <w:r>
              <w:rPr>
                <w:kern w:val="2"/>
                <w:szCs w:val="24"/>
              </w:rPr>
              <w:t>1</w:t>
            </w:r>
            <w:r w:rsidRPr="007C41A9">
              <w:rPr>
                <w:kern w:val="2"/>
                <w:szCs w:val="24"/>
              </w:rPr>
              <w:t>000,00 (tūkstan</w:t>
            </w:r>
            <w:r>
              <w:rPr>
                <w:kern w:val="2"/>
                <w:szCs w:val="24"/>
              </w:rPr>
              <w:t>tis</w:t>
            </w:r>
            <w:r w:rsidRPr="007C41A9">
              <w:rPr>
                <w:kern w:val="2"/>
                <w:szCs w:val="24"/>
              </w:rPr>
              <w:t>) Eur.</w:t>
            </w:r>
          </w:p>
          <w:p w14:paraId="4970F7DA" w14:textId="56221E18" w:rsidR="00A24741" w:rsidRDefault="00A24741" w:rsidP="00A24741">
            <w:pPr>
              <w:rPr>
                <w:kern w:val="2"/>
                <w:szCs w:val="24"/>
              </w:rPr>
            </w:pPr>
          </w:p>
        </w:tc>
      </w:tr>
      <w:tr w:rsidR="00A24741" w14:paraId="335834C7" w14:textId="77777777">
        <w:trPr>
          <w:trHeight w:val="300"/>
        </w:trPr>
        <w:tc>
          <w:tcPr>
            <w:tcW w:w="3094" w:type="dxa"/>
            <w:gridSpan w:val="3"/>
          </w:tcPr>
          <w:p w14:paraId="13CD1D2E" w14:textId="77777777" w:rsidR="00A24741" w:rsidRDefault="00A24741" w:rsidP="00A24741">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A24741" w:rsidRDefault="00A24741" w:rsidP="00A24741">
            <w:pPr>
              <w:rPr>
                <w:kern w:val="2"/>
                <w:szCs w:val="24"/>
              </w:rPr>
            </w:pPr>
            <w:r>
              <w:rPr>
                <w:kern w:val="2"/>
                <w:szCs w:val="24"/>
              </w:rPr>
              <w:t>Netaikoma</w:t>
            </w:r>
          </w:p>
          <w:p w14:paraId="4C8C0993" w14:textId="0862BC7C" w:rsidR="00A24741" w:rsidRDefault="00A24741" w:rsidP="00A24741">
            <w:pPr>
              <w:rPr>
                <w:color w:val="4472C4"/>
                <w:kern w:val="2"/>
                <w:szCs w:val="24"/>
              </w:rPr>
            </w:pPr>
          </w:p>
        </w:tc>
      </w:tr>
      <w:tr w:rsidR="00A24741" w14:paraId="5CB34632" w14:textId="77777777">
        <w:trPr>
          <w:trHeight w:val="300"/>
        </w:trPr>
        <w:tc>
          <w:tcPr>
            <w:tcW w:w="3094" w:type="dxa"/>
            <w:gridSpan w:val="3"/>
          </w:tcPr>
          <w:p w14:paraId="59ED911B" w14:textId="77777777" w:rsidR="00A24741" w:rsidRDefault="00A24741" w:rsidP="00A24741">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A24741" w:rsidRDefault="00A24741" w:rsidP="00A24741">
            <w:pPr>
              <w:rPr>
                <w:kern w:val="2"/>
                <w:szCs w:val="24"/>
              </w:rPr>
            </w:pPr>
            <w:r>
              <w:rPr>
                <w:kern w:val="2"/>
                <w:szCs w:val="24"/>
              </w:rPr>
              <w:t>Netaikoma</w:t>
            </w:r>
          </w:p>
          <w:p w14:paraId="21B53226" w14:textId="77777777" w:rsidR="00A24741" w:rsidRDefault="00A24741" w:rsidP="00A24741">
            <w:pPr>
              <w:rPr>
                <w:kern w:val="2"/>
                <w:szCs w:val="24"/>
              </w:rPr>
            </w:pPr>
          </w:p>
          <w:p w14:paraId="32D97D93" w14:textId="19D68F4E" w:rsidR="00A24741" w:rsidRDefault="00A24741" w:rsidP="00A24741">
            <w:pPr>
              <w:rPr>
                <w:color w:val="4472C4"/>
                <w:kern w:val="2"/>
                <w:szCs w:val="24"/>
              </w:rPr>
            </w:pPr>
          </w:p>
        </w:tc>
      </w:tr>
      <w:tr w:rsidR="00A24741" w14:paraId="2F664C56" w14:textId="77777777">
        <w:trPr>
          <w:trHeight w:val="300"/>
        </w:trPr>
        <w:tc>
          <w:tcPr>
            <w:tcW w:w="3094" w:type="dxa"/>
            <w:gridSpan w:val="3"/>
          </w:tcPr>
          <w:p w14:paraId="6498C52D" w14:textId="77777777" w:rsidR="00A24741" w:rsidRDefault="00A24741" w:rsidP="00A2474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CACCB0F" w14:textId="1AF1817F" w:rsidR="00A24741" w:rsidRPr="007C41A9" w:rsidRDefault="00A24741" w:rsidP="00A24741">
            <w:pPr>
              <w:jc w:val="both"/>
              <w:rPr>
                <w:kern w:val="2"/>
                <w:szCs w:val="24"/>
              </w:rPr>
            </w:pPr>
            <w:r w:rsidRPr="007C41A9">
              <w:rPr>
                <w:kern w:val="2"/>
                <w:szCs w:val="24"/>
              </w:rPr>
              <w:t xml:space="preserve">Jei Sutarties vykdymo metu paslaugas teikia specialistas, turintys žemesnę kvalifikaciją, nei kad už ją buvo suteikti ekonominio naudingumo balai, taikoma </w:t>
            </w:r>
            <w:r>
              <w:rPr>
                <w:kern w:val="2"/>
                <w:szCs w:val="24"/>
              </w:rPr>
              <w:t xml:space="preserve">1000 (tūkstančio) Eur. </w:t>
            </w:r>
            <w:r w:rsidRPr="007C41A9">
              <w:rPr>
                <w:kern w:val="2"/>
                <w:szCs w:val="24"/>
              </w:rPr>
              <w:t>bauda už kiekvieną užfiksuotą atvejį.</w:t>
            </w:r>
          </w:p>
          <w:p w14:paraId="003FECA6" w14:textId="4B1340E1" w:rsidR="00A24741" w:rsidRDefault="00A24741" w:rsidP="00A24741">
            <w:pPr>
              <w:jc w:val="both"/>
              <w:rPr>
                <w:color w:val="4472C4"/>
                <w:kern w:val="2"/>
                <w:szCs w:val="24"/>
              </w:rPr>
            </w:pPr>
          </w:p>
        </w:tc>
      </w:tr>
      <w:tr w:rsidR="00A24741"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A24741" w:rsidRDefault="00A24741" w:rsidP="00A2474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A24741" w:rsidRDefault="00A24741" w:rsidP="00A24741">
            <w:pPr>
              <w:rPr>
                <w:kern w:val="2"/>
                <w:szCs w:val="24"/>
              </w:rPr>
            </w:pPr>
            <w:r>
              <w:rPr>
                <w:kern w:val="2"/>
                <w:szCs w:val="24"/>
              </w:rPr>
              <w:t>Netaikoma</w:t>
            </w:r>
          </w:p>
          <w:p w14:paraId="3DCA885A" w14:textId="77777777" w:rsidR="00A24741" w:rsidRDefault="00A24741" w:rsidP="00A24741">
            <w:pPr>
              <w:rPr>
                <w:kern w:val="2"/>
                <w:szCs w:val="24"/>
              </w:rPr>
            </w:pPr>
          </w:p>
          <w:p w14:paraId="59E34EF4" w14:textId="261ECFF9" w:rsidR="00A24741" w:rsidRDefault="00A24741" w:rsidP="00A24741">
            <w:pPr>
              <w:rPr>
                <w:color w:val="4472C4"/>
                <w:kern w:val="2"/>
                <w:szCs w:val="24"/>
              </w:rPr>
            </w:pPr>
          </w:p>
        </w:tc>
      </w:tr>
      <w:tr w:rsidR="00A24741" w14:paraId="4DB25F24" w14:textId="77777777">
        <w:trPr>
          <w:trHeight w:val="300"/>
        </w:trPr>
        <w:tc>
          <w:tcPr>
            <w:tcW w:w="3094" w:type="dxa"/>
            <w:gridSpan w:val="3"/>
          </w:tcPr>
          <w:p w14:paraId="66FCCA71" w14:textId="77777777" w:rsidR="00A24741" w:rsidRDefault="00A24741" w:rsidP="00A2474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A24741" w:rsidRPr="007C41A9" w:rsidRDefault="00A24741" w:rsidP="00A24741">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65D4DBDB" w:rsidR="00A24741" w:rsidRPr="007C41A9" w:rsidRDefault="00A24741" w:rsidP="00A24741">
            <w:pPr>
              <w:rPr>
                <w:kern w:val="2"/>
                <w:szCs w:val="24"/>
              </w:rPr>
            </w:pPr>
            <w:r w:rsidRPr="007C41A9">
              <w:rPr>
                <w:kern w:val="2"/>
                <w:szCs w:val="24"/>
              </w:rPr>
              <w:t xml:space="preserve">Pažeidus  šiame punkte nurodytą reikalavimą mokama </w:t>
            </w:r>
            <w:r>
              <w:rPr>
                <w:kern w:val="2"/>
                <w:szCs w:val="24"/>
              </w:rPr>
              <w:t xml:space="preserve">2000 (du tūkstančiai) Eur. </w:t>
            </w:r>
            <w:r w:rsidRPr="007C41A9">
              <w:rPr>
                <w:kern w:val="2"/>
                <w:szCs w:val="24"/>
              </w:rPr>
              <w:t>bauda už kiekvieną užfiksuotą atvejį</w:t>
            </w:r>
          </w:p>
          <w:p w14:paraId="1121832F" w14:textId="77777777" w:rsidR="00A24741" w:rsidRDefault="00A24741" w:rsidP="00A24741">
            <w:pPr>
              <w:rPr>
                <w:color w:val="4472C4"/>
                <w:kern w:val="2"/>
                <w:szCs w:val="24"/>
              </w:rPr>
            </w:pPr>
          </w:p>
        </w:tc>
      </w:tr>
      <w:tr w:rsidR="00A24741" w14:paraId="72DE294E" w14:textId="77777777">
        <w:trPr>
          <w:trHeight w:val="300"/>
        </w:trPr>
        <w:tc>
          <w:tcPr>
            <w:tcW w:w="3094" w:type="dxa"/>
            <w:gridSpan w:val="3"/>
          </w:tcPr>
          <w:p w14:paraId="4EF8C357" w14:textId="552619B6" w:rsidR="00A24741" w:rsidRDefault="00A24741" w:rsidP="00A24741">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58AB4DA9" w14:textId="239A9745" w:rsidR="00A24741" w:rsidRPr="007C41A9" w:rsidRDefault="00A24741" w:rsidP="00A24741">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Jeigu Tiekėjas</w:t>
            </w:r>
            <w:r>
              <w:rPr>
                <w:rFonts w:eastAsia="Calibri"/>
                <w:szCs w:val="24"/>
              </w:rPr>
              <w:t xml:space="preserve"> gavęs užsakymą iš Pirkėjo </w:t>
            </w:r>
            <w:r w:rsidRPr="00E545CD">
              <w:rPr>
                <w:rFonts w:eastAsia="Times"/>
                <w:szCs w:val="24"/>
                <w:lang w:eastAsia="lt-LT"/>
              </w:rPr>
              <w:t xml:space="preserve">ne vėliau kaip per 2 darbo dienas </w:t>
            </w:r>
            <w:r>
              <w:rPr>
                <w:rFonts w:eastAsia="Times"/>
                <w:szCs w:val="24"/>
                <w:lang w:eastAsia="lt-LT"/>
              </w:rPr>
              <w:t>ne</w:t>
            </w:r>
            <w:r w:rsidRPr="00E545CD">
              <w:rPr>
                <w:rFonts w:eastAsia="Times"/>
                <w:szCs w:val="24"/>
                <w:lang w:eastAsia="lt-LT"/>
              </w:rPr>
              <w:t>suderina Paslaugų teikimo grafikas (kiekvienam Užsakymui atskirai)</w:t>
            </w:r>
            <w:r>
              <w:rPr>
                <w:szCs w:val="24"/>
              </w:rPr>
              <w:t>,</w:t>
            </w:r>
            <w:r w:rsidRPr="00C1400C">
              <w:rPr>
                <w:szCs w:val="24"/>
              </w:rPr>
              <w:t xml:space="preserve"> </w:t>
            </w:r>
            <w:r w:rsidRPr="007C41A9">
              <w:rPr>
                <w:rFonts w:eastAsia="Calibri"/>
                <w:szCs w:val="24"/>
              </w:rPr>
              <w:t xml:space="preserve">Pirkėjui pareikalavus, moka </w:t>
            </w:r>
            <w:r>
              <w:rPr>
                <w:rFonts w:eastAsia="Calibri"/>
                <w:szCs w:val="24"/>
              </w:rPr>
              <w:t>1</w:t>
            </w:r>
            <w:r w:rsidRPr="007C41A9">
              <w:rPr>
                <w:rFonts w:eastAsia="Calibri"/>
                <w:szCs w:val="24"/>
              </w:rPr>
              <w:t>000,00 (tūkstanči</w:t>
            </w:r>
            <w:r>
              <w:rPr>
                <w:rFonts w:eastAsia="Calibri"/>
                <w:szCs w:val="24"/>
              </w:rPr>
              <w:t>o</w:t>
            </w:r>
            <w:r w:rsidRPr="007C41A9">
              <w:rPr>
                <w:rFonts w:eastAsia="Calibri"/>
                <w:szCs w:val="24"/>
              </w:rPr>
              <w:t xml:space="preserve">) Eur baudą, </w:t>
            </w:r>
            <w:r w:rsidRPr="007C41A9">
              <w:rPr>
                <w:szCs w:val="24"/>
              </w:rPr>
              <w:t>išskaičiuojant baudos sumą nuo bendros Sutarties vertės.</w:t>
            </w:r>
          </w:p>
          <w:p w14:paraId="1AF5CE47" w14:textId="77777777" w:rsidR="00A24741" w:rsidRPr="007C41A9" w:rsidRDefault="00A24741" w:rsidP="00A24741">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A24741" w:rsidRPr="007C41A9" w:rsidRDefault="00A24741" w:rsidP="00A24741">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A24741" w:rsidRPr="007C41A9" w:rsidRDefault="00A24741" w:rsidP="00A24741">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A24741" w:rsidRDefault="00A24741" w:rsidP="00A24741">
            <w:pPr>
              <w:rPr>
                <w:color w:val="4472C4"/>
                <w:kern w:val="2"/>
                <w:szCs w:val="24"/>
              </w:rPr>
            </w:pPr>
          </w:p>
        </w:tc>
      </w:tr>
      <w:tr w:rsidR="00A24741" w14:paraId="684028A3" w14:textId="77777777">
        <w:trPr>
          <w:trHeight w:val="300"/>
        </w:trPr>
        <w:tc>
          <w:tcPr>
            <w:tcW w:w="9535" w:type="dxa"/>
            <w:gridSpan w:val="5"/>
          </w:tcPr>
          <w:p w14:paraId="4FE3910B" w14:textId="77777777" w:rsidR="00A24741" w:rsidRDefault="00A24741" w:rsidP="00A24741">
            <w:pPr>
              <w:jc w:val="center"/>
              <w:rPr>
                <w:color w:val="4472C4"/>
                <w:kern w:val="2"/>
                <w:szCs w:val="24"/>
              </w:rPr>
            </w:pPr>
            <w:r>
              <w:rPr>
                <w:b/>
                <w:kern w:val="2"/>
                <w:szCs w:val="24"/>
              </w:rPr>
              <w:t>10. ESMINĖS SUTARTIES SĄLYGOS</w:t>
            </w:r>
          </w:p>
        </w:tc>
      </w:tr>
      <w:tr w:rsidR="00A24741" w14:paraId="6E96BEC4" w14:textId="77777777">
        <w:trPr>
          <w:trHeight w:val="300"/>
        </w:trPr>
        <w:tc>
          <w:tcPr>
            <w:tcW w:w="3094" w:type="dxa"/>
            <w:gridSpan w:val="3"/>
          </w:tcPr>
          <w:p w14:paraId="0063E6A9" w14:textId="77777777" w:rsidR="00A24741" w:rsidRDefault="00A24741" w:rsidP="00A2474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28E72DD" w14:textId="208B446F" w:rsidR="00A24741" w:rsidRPr="001151F7" w:rsidRDefault="00A24741" w:rsidP="00A24741">
            <w:pPr>
              <w:jc w:val="both"/>
              <w:rPr>
                <w:szCs w:val="24"/>
              </w:rPr>
            </w:pPr>
            <w:r>
              <w:t>10.1.1. Tiekėjas</w:t>
            </w:r>
            <w:r w:rsidRPr="001151F7">
              <w:rPr>
                <w:szCs w:val="24"/>
              </w:rPr>
              <w:t xml:space="preserve"> vertindamas SMP, vadovaujasi Lietuvos Respublikos švietimo, mokslo ir sporto ministro 2022 m. rugpjūčio 24 d. įsakymu Nr. V-1269  „Dėl Priešmokyklinio, pradinio, pagrindinio ir vidurinio ugdymo bendrųjų programų patvirtinimo“  </w:t>
            </w:r>
            <w:r>
              <w:rPr>
                <w:rStyle w:val="Puslapioinaosnuoroda"/>
                <w:szCs w:val="24"/>
              </w:rPr>
              <w:footnoteReference w:id="4"/>
            </w:r>
            <w:r w:rsidRPr="001151F7">
              <w:rPr>
                <w:szCs w:val="24"/>
              </w:rPr>
              <w:t xml:space="preserve"> bendrosiomis programomis.</w:t>
            </w:r>
          </w:p>
          <w:p w14:paraId="7DD94041" w14:textId="2EEDD83B" w:rsidR="00A24741" w:rsidRPr="001151F7" w:rsidRDefault="00A24741" w:rsidP="00A24741">
            <w:pPr>
              <w:jc w:val="both"/>
              <w:rPr>
                <w:szCs w:val="24"/>
              </w:rPr>
            </w:pPr>
            <w:r>
              <w:rPr>
                <w:szCs w:val="24"/>
              </w:rPr>
              <w:t xml:space="preserve">10.1.2. </w:t>
            </w:r>
            <w:r w:rsidRPr="001151F7">
              <w:rPr>
                <w:szCs w:val="24"/>
              </w:rPr>
              <w:t>Tiekėjas,</w:t>
            </w:r>
            <w:r w:rsidRPr="001151F7">
              <w:rPr>
                <w:rStyle w:val="normaltextrun"/>
                <w:szCs w:val="24"/>
              </w:rPr>
              <w:t xml:space="preserve"> vertindamas s</w:t>
            </w:r>
            <w:r>
              <w:rPr>
                <w:rStyle w:val="normaltextrun"/>
              </w:rPr>
              <w:t>kaitmenines mokymo priemones (užduotis)</w:t>
            </w:r>
            <w:r w:rsidRPr="001151F7">
              <w:rPr>
                <w:szCs w:val="24"/>
              </w:rPr>
              <w:t xml:space="preserve"> tikrina, ar skaitmeninės mokymo priemonės atitinka specialiuosius ir bendruosius reikalavimus, aprašytus priemonės kūrimo techninėje specifikacijoje.</w:t>
            </w:r>
            <w:r>
              <w:rPr>
                <w:rStyle w:val="Puslapioinaosnuoroda"/>
                <w:szCs w:val="24"/>
              </w:rPr>
              <w:footnoteReference w:id="5"/>
            </w:r>
          </w:p>
          <w:p w14:paraId="7E67C8FE" w14:textId="69C18BAC" w:rsidR="00A24741" w:rsidRPr="001151F7" w:rsidRDefault="00A24741" w:rsidP="00A24741">
            <w:pPr>
              <w:jc w:val="both"/>
              <w:rPr>
                <w:szCs w:val="24"/>
              </w:rPr>
            </w:pPr>
            <w:r>
              <w:rPr>
                <w:szCs w:val="24"/>
              </w:rPr>
              <w:t xml:space="preserve">10.1.3. </w:t>
            </w:r>
            <w:r w:rsidRPr="001151F7">
              <w:rPr>
                <w:szCs w:val="24"/>
              </w:rPr>
              <w:t xml:space="preserve">Tiekėjas fiksuoja raštu ir žodžiu visus pastebėtus trūkumus ir klaidas. </w:t>
            </w:r>
          </w:p>
        </w:tc>
      </w:tr>
      <w:tr w:rsidR="00A24741" w14:paraId="77EF6291" w14:textId="77777777">
        <w:trPr>
          <w:trHeight w:val="300"/>
        </w:trPr>
        <w:tc>
          <w:tcPr>
            <w:tcW w:w="3094" w:type="dxa"/>
            <w:gridSpan w:val="3"/>
          </w:tcPr>
          <w:p w14:paraId="3C26F8B7" w14:textId="57873CD2" w:rsidR="00A24741" w:rsidRPr="003F4569" w:rsidRDefault="00A24741" w:rsidP="00A24741">
            <w:pPr>
              <w:rPr>
                <w:b/>
                <w:kern w:val="2"/>
                <w:szCs w:val="24"/>
              </w:rPr>
            </w:pPr>
            <w:r w:rsidRPr="004A25DD">
              <w:rPr>
                <w:b/>
                <w:bCs/>
              </w:rPr>
              <w:t>10.2. Dideli arba nuolatiniai esminės Sutarties sąlygos vykdymo trūkumai</w:t>
            </w:r>
          </w:p>
        </w:tc>
        <w:tc>
          <w:tcPr>
            <w:tcW w:w="6441" w:type="dxa"/>
            <w:gridSpan w:val="2"/>
          </w:tcPr>
          <w:p w14:paraId="3E204B23" w14:textId="7A35247E" w:rsidR="00A24741" w:rsidRDefault="00A24741" w:rsidP="00A24741">
            <w:pPr>
              <w:jc w:val="both"/>
            </w:pPr>
            <w:r>
              <w:rPr>
                <w:kern w:val="2"/>
                <w:szCs w:val="24"/>
              </w:rPr>
              <w:t>D</w:t>
            </w:r>
            <w:r w:rsidRPr="004A25DD">
              <w:rPr>
                <w:kern w:val="2"/>
                <w:szCs w:val="24"/>
              </w:rPr>
              <w:t xml:space="preserve">ideliu ar nuolatiniu šios sąlygos vykdymo trūkumu laikomi bent du </w:t>
            </w:r>
            <w:r>
              <w:rPr>
                <w:kern w:val="2"/>
                <w:szCs w:val="24"/>
              </w:rPr>
              <w:t>esminių sąlygų</w:t>
            </w:r>
            <w:r w:rsidRPr="004A25DD">
              <w:rPr>
                <w:kern w:val="2"/>
                <w:szCs w:val="24"/>
              </w:rPr>
              <w:t xml:space="preserve"> įsipareigojimų nesilaikymo atvejai, nepriklausomai nuo to, ar ir per kiek laiko šie trūkumai buvo ištaisyti</w:t>
            </w:r>
            <w:r>
              <w:rPr>
                <w:kern w:val="2"/>
                <w:szCs w:val="24"/>
              </w:rPr>
              <w:t>.</w:t>
            </w:r>
          </w:p>
        </w:tc>
      </w:tr>
      <w:tr w:rsidR="00A24741" w14:paraId="2481156D" w14:textId="77777777">
        <w:trPr>
          <w:trHeight w:val="300"/>
        </w:trPr>
        <w:tc>
          <w:tcPr>
            <w:tcW w:w="9535" w:type="dxa"/>
            <w:gridSpan w:val="5"/>
          </w:tcPr>
          <w:p w14:paraId="28216735" w14:textId="77777777" w:rsidR="00A24741" w:rsidRDefault="00A24741" w:rsidP="00A24741">
            <w:pPr>
              <w:jc w:val="center"/>
              <w:rPr>
                <w:b/>
                <w:kern w:val="2"/>
                <w:szCs w:val="24"/>
              </w:rPr>
            </w:pPr>
            <w:r>
              <w:rPr>
                <w:b/>
                <w:kern w:val="2"/>
                <w:szCs w:val="24"/>
              </w:rPr>
              <w:t>11. SUTARTIES GALIOJIMAS IR KEITIMAS</w:t>
            </w:r>
          </w:p>
        </w:tc>
      </w:tr>
      <w:tr w:rsidR="00A24741" w14:paraId="73E60D0E" w14:textId="77777777">
        <w:trPr>
          <w:trHeight w:val="300"/>
        </w:trPr>
        <w:tc>
          <w:tcPr>
            <w:tcW w:w="3094" w:type="dxa"/>
            <w:gridSpan w:val="3"/>
          </w:tcPr>
          <w:p w14:paraId="071FC0C8" w14:textId="77777777" w:rsidR="00A24741" w:rsidRDefault="00A24741" w:rsidP="00A24741">
            <w:pPr>
              <w:rPr>
                <w:b/>
                <w:kern w:val="2"/>
                <w:szCs w:val="24"/>
              </w:rPr>
            </w:pPr>
            <w:r>
              <w:rPr>
                <w:b/>
                <w:szCs w:val="24"/>
              </w:rPr>
              <w:t>11.1. Sutarties sudarymas ir įsigaliojimas</w:t>
            </w:r>
          </w:p>
        </w:tc>
        <w:tc>
          <w:tcPr>
            <w:tcW w:w="6441" w:type="dxa"/>
            <w:gridSpan w:val="2"/>
          </w:tcPr>
          <w:p w14:paraId="04C63AAC" w14:textId="7614B6D8" w:rsidR="00A24741" w:rsidRPr="007C41A9" w:rsidRDefault="00A24741" w:rsidP="00A24741">
            <w:pPr>
              <w:rPr>
                <w:kern w:val="2"/>
                <w:szCs w:val="24"/>
              </w:rPr>
            </w:pPr>
            <w:r w:rsidRPr="007C41A9">
              <w:rPr>
                <w:kern w:val="2"/>
                <w:szCs w:val="24"/>
              </w:rPr>
              <w:t xml:space="preserve">Ši Sutartis laikoma sudaryta ir įsigalioja nuo </w:t>
            </w:r>
            <w:r w:rsidRPr="00635897">
              <w:rPr>
                <w:rFonts w:eastAsia="Arial Unicode MS"/>
              </w:rPr>
              <w:t>pirmo užsakymo pateikimo dienos</w:t>
            </w:r>
            <w:r>
              <w:rPr>
                <w:rFonts w:eastAsia="Arial Unicode MS"/>
              </w:rPr>
              <w:t>.</w:t>
            </w:r>
          </w:p>
          <w:p w14:paraId="43C59434" w14:textId="5A2E1EDF" w:rsidR="00A24741" w:rsidRPr="007C41A9" w:rsidRDefault="00A24741" w:rsidP="00A24741">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w:t>
            </w:r>
            <w:r>
              <w:rPr>
                <w:kern w:val="2"/>
                <w:szCs w:val="24"/>
              </w:rPr>
              <w:t>8</w:t>
            </w:r>
            <w:r w:rsidRPr="007C41A9">
              <w:rPr>
                <w:kern w:val="2"/>
                <w:szCs w:val="24"/>
              </w:rPr>
              <w:t xml:space="preserve"> mėnesių.)</w:t>
            </w:r>
          </w:p>
          <w:p w14:paraId="04094D45" w14:textId="2235CB55" w:rsidR="00A24741" w:rsidRDefault="00A24741" w:rsidP="00A24741">
            <w:pPr>
              <w:rPr>
                <w:color w:val="4472C4"/>
                <w:kern w:val="2"/>
                <w:szCs w:val="24"/>
              </w:rPr>
            </w:pPr>
          </w:p>
        </w:tc>
      </w:tr>
      <w:tr w:rsidR="00A24741" w14:paraId="27B67AC5" w14:textId="77777777">
        <w:trPr>
          <w:trHeight w:val="300"/>
        </w:trPr>
        <w:tc>
          <w:tcPr>
            <w:tcW w:w="3094" w:type="dxa"/>
            <w:gridSpan w:val="3"/>
          </w:tcPr>
          <w:p w14:paraId="5B8FCCBE" w14:textId="77777777" w:rsidR="00A24741" w:rsidRDefault="00A24741" w:rsidP="00A24741">
            <w:pPr>
              <w:rPr>
                <w:b/>
                <w:kern w:val="2"/>
                <w:szCs w:val="24"/>
              </w:rPr>
            </w:pPr>
            <w:r>
              <w:rPr>
                <w:b/>
                <w:kern w:val="2"/>
                <w:szCs w:val="24"/>
              </w:rPr>
              <w:t>11.2. Sutarties galiojimo termino pratęsimas</w:t>
            </w:r>
          </w:p>
        </w:tc>
        <w:tc>
          <w:tcPr>
            <w:tcW w:w="6441" w:type="dxa"/>
            <w:gridSpan w:val="2"/>
          </w:tcPr>
          <w:p w14:paraId="36AE7C33" w14:textId="77777777" w:rsidR="00A24741" w:rsidRDefault="00A24741" w:rsidP="00A24741">
            <w:pPr>
              <w:rPr>
                <w:kern w:val="2"/>
                <w:szCs w:val="24"/>
              </w:rPr>
            </w:pPr>
            <w:r>
              <w:rPr>
                <w:kern w:val="2"/>
                <w:szCs w:val="24"/>
              </w:rPr>
              <w:t>Netaikoma</w:t>
            </w:r>
          </w:p>
          <w:p w14:paraId="3DB5BD6D" w14:textId="1D7A4078" w:rsidR="00A24741" w:rsidRDefault="00A24741" w:rsidP="00A24741">
            <w:pPr>
              <w:rPr>
                <w:kern w:val="2"/>
                <w:szCs w:val="24"/>
              </w:rPr>
            </w:pPr>
          </w:p>
          <w:p w14:paraId="6D566D92" w14:textId="59FE963E" w:rsidR="00A24741" w:rsidRDefault="00A24741" w:rsidP="00A24741">
            <w:pPr>
              <w:rPr>
                <w:kern w:val="2"/>
                <w:szCs w:val="24"/>
              </w:rPr>
            </w:pPr>
          </w:p>
        </w:tc>
      </w:tr>
      <w:tr w:rsidR="00A24741" w14:paraId="2CB119F6" w14:textId="77777777">
        <w:trPr>
          <w:trHeight w:val="300"/>
        </w:trPr>
        <w:tc>
          <w:tcPr>
            <w:tcW w:w="9535" w:type="dxa"/>
            <w:gridSpan w:val="5"/>
          </w:tcPr>
          <w:p w14:paraId="1E909BAE" w14:textId="77777777" w:rsidR="00A24741" w:rsidRDefault="00A24741" w:rsidP="00A24741">
            <w:pPr>
              <w:jc w:val="center"/>
              <w:rPr>
                <w:b/>
                <w:kern w:val="2"/>
                <w:szCs w:val="24"/>
              </w:rPr>
            </w:pPr>
            <w:r>
              <w:rPr>
                <w:b/>
                <w:kern w:val="2"/>
                <w:szCs w:val="24"/>
              </w:rPr>
              <w:t>12. SUTARTIES NUTRAUKIMAS</w:t>
            </w:r>
          </w:p>
        </w:tc>
      </w:tr>
      <w:tr w:rsidR="00A24741"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A24741" w:rsidRDefault="00A24741" w:rsidP="00A24741">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A24741" w:rsidRPr="007C41A9" w:rsidRDefault="00A24741" w:rsidP="00A24741">
            <w:pPr>
              <w:rPr>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A24741" w:rsidRDefault="00A24741" w:rsidP="00A24741">
            <w:pPr>
              <w:rPr>
                <w:color w:val="4472C4"/>
                <w:kern w:val="2"/>
                <w:szCs w:val="24"/>
              </w:rPr>
            </w:pPr>
          </w:p>
        </w:tc>
      </w:tr>
      <w:tr w:rsidR="00A24741"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A24741" w:rsidRDefault="00A24741" w:rsidP="00A2474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EAC97" w14:textId="120D03A9" w:rsidR="00A24741" w:rsidRPr="000667CA" w:rsidRDefault="00A24741" w:rsidP="00A24741">
            <w:pPr>
              <w:rPr>
                <w:kern w:val="2"/>
                <w:szCs w:val="24"/>
              </w:rPr>
            </w:pPr>
            <w:r w:rsidRPr="007C41A9">
              <w:rPr>
                <w:kern w:val="2"/>
                <w:szCs w:val="24"/>
              </w:rPr>
              <w:t>12.2.1. jeigu Tiekėjas nevykdo prisiimtų įsipareigojimų už Sutartyje nustatytą Sutarties kainą / įkainius;</w:t>
            </w:r>
          </w:p>
          <w:p w14:paraId="52B004EE" w14:textId="02E1F1B3"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2</w:t>
            </w:r>
            <w:r w:rsidRPr="007C41A9">
              <w:rPr>
                <w:rFonts w:eastAsia="Arial"/>
                <w:kern w:val="2"/>
                <w:szCs w:val="24"/>
                <w:lang w:val="lt"/>
              </w:rPr>
              <w:t>. Tiekėjas daugiau kaip 2 (du) kartus suteikia Paslaugas, kurios neatitinka Sutartyje ir (ar) įstatymuose nustatytų reikalavimų Paslaugoms;</w:t>
            </w:r>
          </w:p>
          <w:p w14:paraId="45BA03D7" w14:textId="35268AE5"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3</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208EBF64"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Tiekėjas pažeidžia šios Sutarties nuostatas, reglamentuojančias konkurenciją, intelektinės nuosavybės ar konfidencialios informacijos valdymą;</w:t>
            </w:r>
          </w:p>
          <w:p w14:paraId="79F80D7D" w14:textId="6260A310" w:rsidR="00A24741" w:rsidRPr="007C41A9" w:rsidRDefault="00A24741" w:rsidP="00A24741">
            <w:pPr>
              <w:spacing w:line="257" w:lineRule="auto"/>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AAC2958" w:rsidR="00A24741" w:rsidRDefault="00A24741" w:rsidP="00A24741">
            <w:pPr>
              <w:spacing w:line="257" w:lineRule="auto"/>
              <w:rPr>
                <w:rFonts w:eastAsia="Arial"/>
                <w:color w:val="FF0000"/>
                <w:kern w:val="2"/>
                <w:szCs w:val="24"/>
              </w:rPr>
            </w:pPr>
          </w:p>
        </w:tc>
      </w:tr>
      <w:tr w:rsidR="00A24741" w14:paraId="16E64D10" w14:textId="77777777">
        <w:trPr>
          <w:trHeight w:val="300"/>
        </w:trPr>
        <w:tc>
          <w:tcPr>
            <w:tcW w:w="9535" w:type="dxa"/>
            <w:gridSpan w:val="5"/>
          </w:tcPr>
          <w:p w14:paraId="7BE18CDF" w14:textId="506B2CEE" w:rsidR="00A24741" w:rsidRDefault="00A24741" w:rsidP="00A24741">
            <w:pPr>
              <w:jc w:val="center"/>
              <w:rPr>
                <w:kern w:val="2"/>
                <w:szCs w:val="24"/>
              </w:rPr>
            </w:pPr>
            <w:r>
              <w:rPr>
                <w:b/>
                <w:kern w:val="2"/>
                <w:szCs w:val="24"/>
              </w:rPr>
              <w:t xml:space="preserve">13. APLINKOS APSAUGOS IR SOCIALINIAI KRITERIJAI </w:t>
            </w:r>
          </w:p>
        </w:tc>
      </w:tr>
      <w:tr w:rsidR="00A24741" w14:paraId="05D8A05A" w14:textId="77777777">
        <w:trPr>
          <w:trHeight w:val="300"/>
        </w:trPr>
        <w:tc>
          <w:tcPr>
            <w:tcW w:w="3058" w:type="dxa"/>
            <w:gridSpan w:val="2"/>
          </w:tcPr>
          <w:p w14:paraId="1C2710A4" w14:textId="77777777" w:rsidR="00A24741" w:rsidRDefault="00A24741" w:rsidP="00A24741">
            <w:pPr>
              <w:rPr>
                <w:b/>
                <w:kern w:val="2"/>
                <w:szCs w:val="24"/>
              </w:rPr>
            </w:pPr>
            <w:r>
              <w:rPr>
                <w:b/>
                <w:kern w:val="2"/>
                <w:szCs w:val="24"/>
              </w:rPr>
              <w:t xml:space="preserve">13.1. Su perkamomis paslaugomis susiję  aplinkos apsaugos kriterijai </w:t>
            </w:r>
          </w:p>
        </w:tc>
        <w:tc>
          <w:tcPr>
            <w:tcW w:w="6477" w:type="dxa"/>
            <w:gridSpan w:val="3"/>
          </w:tcPr>
          <w:p w14:paraId="05737AC8" w14:textId="5725BFDD" w:rsidR="00A24741" w:rsidRPr="00C1400C" w:rsidRDefault="00A24741" w:rsidP="00A24741">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Pr>
                <w:szCs w:val="24"/>
              </w:rPr>
              <w:t>u</w:t>
            </w:r>
            <w:r w:rsidRPr="00C1400C">
              <w:rPr>
                <w:szCs w:val="24"/>
              </w:rPr>
              <w:t>:</w:t>
            </w:r>
          </w:p>
          <w:p w14:paraId="6F99F03C" w14:textId="77777777" w:rsidR="00A24741" w:rsidRDefault="00A24741" w:rsidP="00A24741">
            <w:pPr>
              <w:tabs>
                <w:tab w:val="left" w:pos="426"/>
                <w:tab w:val="left" w:pos="454"/>
                <w:tab w:val="left" w:pos="1134"/>
              </w:tabs>
              <w:suppressAutoHyphens/>
              <w:jc w:val="both"/>
              <w:rPr>
                <w:szCs w:val="24"/>
                <w:lang w:eastAsia="ar-SA"/>
              </w:rPr>
            </w:pPr>
            <w:r>
              <w:rPr>
                <w:szCs w:val="24"/>
              </w:rPr>
              <w:t>S</w:t>
            </w:r>
            <w:r w:rsidRPr="002F42DD">
              <w:rPr>
                <w:szCs w:val="24"/>
              </w:rPr>
              <w:t>iekiant, kad teikiant paslaugas būtų sunaudojama mažiau gamtos išteklių ir taip būtų laikomasi Tvarkos aprašo 4.4.4.1 papunktyje</w:t>
            </w:r>
            <w:r>
              <w:rPr>
                <w:rStyle w:val="Puslapioinaosnuoroda"/>
                <w:szCs w:val="24"/>
              </w:rPr>
              <w:footnoteReference w:id="6"/>
            </w:r>
            <w:r>
              <w:t xml:space="preserve"> </w:t>
            </w:r>
            <w:r w:rsidRPr="002F42DD">
              <w:rPr>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szCs w:val="24"/>
              </w:rPr>
              <w:footnoteReference w:id="7"/>
            </w:r>
            <w:r w:rsidRPr="002F42DD">
              <w:rPr>
                <w:szCs w:val="24"/>
              </w:rPr>
              <w:t>.</w:t>
            </w:r>
          </w:p>
          <w:p w14:paraId="53C9F569" w14:textId="445EEE88" w:rsidR="00A24741" w:rsidRPr="001A0518" w:rsidRDefault="00A24741" w:rsidP="00A24741">
            <w:pPr>
              <w:tabs>
                <w:tab w:val="left" w:pos="426"/>
                <w:tab w:val="left" w:pos="454"/>
                <w:tab w:val="left" w:pos="1134"/>
              </w:tabs>
              <w:suppressAutoHyphens/>
              <w:rPr>
                <w:szCs w:val="24"/>
                <w:lang w:eastAsia="ar-SA"/>
              </w:rPr>
            </w:pPr>
          </w:p>
        </w:tc>
      </w:tr>
      <w:tr w:rsidR="00A24741" w14:paraId="419E8DA3" w14:textId="77777777">
        <w:trPr>
          <w:trHeight w:val="300"/>
        </w:trPr>
        <w:tc>
          <w:tcPr>
            <w:tcW w:w="3058" w:type="dxa"/>
            <w:gridSpan w:val="2"/>
          </w:tcPr>
          <w:p w14:paraId="628C630D" w14:textId="77777777" w:rsidR="00A24741" w:rsidRDefault="00A24741" w:rsidP="00A24741">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A24741" w:rsidRDefault="00A24741" w:rsidP="00A24741">
            <w:pPr>
              <w:rPr>
                <w:color w:val="000000"/>
                <w:kern w:val="2"/>
                <w:szCs w:val="24"/>
                <w:shd w:val="clear" w:color="auto" w:fill="FFFFFF"/>
              </w:rPr>
            </w:pPr>
            <w:r>
              <w:rPr>
                <w:color w:val="000000"/>
                <w:kern w:val="2"/>
                <w:szCs w:val="24"/>
                <w:shd w:val="clear" w:color="auto" w:fill="FFFFFF"/>
              </w:rPr>
              <w:t>Netaikoma</w:t>
            </w:r>
          </w:p>
          <w:p w14:paraId="2BF3C378" w14:textId="6DA0409F" w:rsidR="00A24741" w:rsidRDefault="00A24741" w:rsidP="00A24741">
            <w:pPr>
              <w:rPr>
                <w:color w:val="0070C0"/>
                <w:kern w:val="2"/>
                <w:szCs w:val="24"/>
              </w:rPr>
            </w:pPr>
          </w:p>
        </w:tc>
      </w:tr>
      <w:tr w:rsidR="00A24741" w14:paraId="1CF58E95" w14:textId="77777777">
        <w:trPr>
          <w:trHeight w:val="300"/>
        </w:trPr>
        <w:tc>
          <w:tcPr>
            <w:tcW w:w="9535" w:type="dxa"/>
            <w:gridSpan w:val="5"/>
          </w:tcPr>
          <w:p w14:paraId="7AAC8525" w14:textId="77777777" w:rsidR="00A24741" w:rsidRDefault="00A24741" w:rsidP="00A24741">
            <w:pPr>
              <w:jc w:val="center"/>
              <w:rPr>
                <w:b/>
                <w:kern w:val="2"/>
                <w:szCs w:val="24"/>
              </w:rPr>
            </w:pPr>
            <w:r>
              <w:rPr>
                <w:b/>
                <w:kern w:val="2"/>
                <w:szCs w:val="24"/>
              </w:rPr>
              <w:t xml:space="preserve">14. BENDRŲJŲ SĄLYGŲ PAKEITIMAI IR PAPILDYMAI </w:t>
            </w:r>
          </w:p>
          <w:p w14:paraId="477CE1F7" w14:textId="2B07C43C" w:rsidR="00A24741" w:rsidRDefault="00A24741" w:rsidP="00A24741">
            <w:pPr>
              <w:jc w:val="center"/>
              <w:rPr>
                <w:kern w:val="2"/>
                <w:szCs w:val="24"/>
              </w:rPr>
            </w:pPr>
          </w:p>
        </w:tc>
      </w:tr>
      <w:tr w:rsidR="00A24741" w:rsidRPr="001A6C98" w14:paraId="74A87D05" w14:textId="77777777" w:rsidTr="000F3D48">
        <w:trPr>
          <w:trHeight w:val="300"/>
        </w:trPr>
        <w:tc>
          <w:tcPr>
            <w:tcW w:w="696" w:type="dxa"/>
          </w:tcPr>
          <w:p w14:paraId="75243BAA" w14:textId="77777777" w:rsidR="00A24741" w:rsidRPr="001A6C98" w:rsidRDefault="00A24741" w:rsidP="00A24741">
            <w:pPr>
              <w:rPr>
                <w:b/>
                <w:color w:val="000000" w:themeColor="text1"/>
                <w:kern w:val="2"/>
                <w:szCs w:val="24"/>
              </w:rPr>
            </w:pPr>
            <w:r w:rsidRPr="001A6C98">
              <w:rPr>
                <w:b/>
                <w:color w:val="000000" w:themeColor="text1"/>
                <w:kern w:val="2"/>
                <w:szCs w:val="24"/>
              </w:rPr>
              <w:t xml:space="preserve">14.1. </w:t>
            </w:r>
          </w:p>
        </w:tc>
        <w:tc>
          <w:tcPr>
            <w:tcW w:w="8839" w:type="dxa"/>
            <w:gridSpan w:val="4"/>
          </w:tcPr>
          <w:p w14:paraId="0A11D4BC"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499ADDD7" w14:textId="77777777" w:rsidR="00A24741" w:rsidRPr="001A6C98" w:rsidRDefault="00A24741" w:rsidP="00A24741">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553D5E17" w14:textId="77777777" w:rsidR="00A24741" w:rsidRPr="001A6C98" w:rsidRDefault="00A24741" w:rsidP="00A24741">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2E4F8228" w14:textId="77777777" w:rsidR="00A24741" w:rsidRPr="001A6C98" w:rsidRDefault="00A24741" w:rsidP="00A24741">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3B40FE4A"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47683AD8" w14:textId="77777777" w:rsidR="00A24741" w:rsidRPr="001A6C98" w:rsidRDefault="00A24741" w:rsidP="00A24741">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04A641C5" w14:textId="77777777" w:rsidR="00A24741" w:rsidRPr="001A6C98" w:rsidRDefault="00A24741" w:rsidP="00A24741">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.1.7. teisė transliuoti, retransliuoti ir kitaip viešai skelbti, įskaitant, bet neapsiribojant, viešą rodymą, skelbimą visais medijų kanalais, naudoti reklamoje ir kt., įskaitant jo padarymą prieinamu kompiuterių tinklais (internete);</w:t>
            </w:r>
          </w:p>
          <w:p w14:paraId="7935D91C" w14:textId="01ED9334"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.1.8. teisė įtraukti Paslaugų rezultatus į rinkinius. </w:t>
            </w:r>
          </w:p>
          <w:p w14:paraId="21D7105E" w14:textId="104CE424" w:rsidR="00A24741" w:rsidRPr="001A6C98" w:rsidRDefault="00A24741" w:rsidP="00A24741">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29BB01A" w14:textId="77777777" w:rsidR="00A24741" w:rsidRPr="001A6C98" w:rsidRDefault="00A24741" w:rsidP="00A24741">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.3. Šalys susitaria, kad šia Sutartimi Pirkėjas taip pat įgyja teisę gauti bet kokį atlyginimą ir (ar) kompensaciją už jam perduotų turtinių teisių naudojimą ar tokių teisių perdavimą ar suteikimą tretiesiems asmenims.</w:t>
            </w:r>
          </w:p>
          <w:p w14:paraId="39BFBA00" w14:textId="77777777" w:rsidR="00A24741" w:rsidRPr="001A6C98" w:rsidRDefault="00A24741" w:rsidP="00A24741">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p>
          <w:p w14:paraId="0B4F62B4" w14:textId="77777777" w:rsidR="00A24741" w:rsidRPr="001A6C98" w:rsidRDefault="00A24741" w:rsidP="00A24741">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7777777" w:rsidR="00A24741" w:rsidRPr="001A6C98" w:rsidRDefault="00A24741" w:rsidP="00A24741">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24741" w14:paraId="23411A3F" w14:textId="77777777">
        <w:trPr>
          <w:trHeight w:val="300"/>
        </w:trPr>
        <w:tc>
          <w:tcPr>
            <w:tcW w:w="9535" w:type="dxa"/>
            <w:gridSpan w:val="5"/>
          </w:tcPr>
          <w:p w14:paraId="16C1C8CD" w14:textId="77777777" w:rsidR="00A24741" w:rsidRDefault="00A24741" w:rsidP="00A24741">
            <w:pPr>
              <w:jc w:val="center"/>
              <w:rPr>
                <w:b/>
                <w:kern w:val="2"/>
                <w:szCs w:val="24"/>
              </w:rPr>
            </w:pPr>
            <w:r>
              <w:rPr>
                <w:b/>
                <w:kern w:val="2"/>
                <w:szCs w:val="24"/>
              </w:rPr>
              <w:t>15. SUTARTIES PRIEDAI</w:t>
            </w:r>
          </w:p>
        </w:tc>
      </w:tr>
      <w:tr w:rsidR="00A24741" w14:paraId="485BC861" w14:textId="77777777">
        <w:trPr>
          <w:trHeight w:val="300"/>
        </w:trPr>
        <w:tc>
          <w:tcPr>
            <w:tcW w:w="3058" w:type="dxa"/>
            <w:gridSpan w:val="2"/>
          </w:tcPr>
          <w:p w14:paraId="13989817" w14:textId="77777777" w:rsidR="00A24741" w:rsidRDefault="00A24741" w:rsidP="00A24741">
            <w:pPr>
              <w:jc w:val="center"/>
              <w:rPr>
                <w:b/>
                <w:kern w:val="2"/>
                <w:szCs w:val="24"/>
              </w:rPr>
            </w:pPr>
            <w:r>
              <w:rPr>
                <w:b/>
                <w:kern w:val="2"/>
                <w:szCs w:val="24"/>
              </w:rPr>
              <w:t>15.1. Priedas Nr. 1</w:t>
            </w:r>
          </w:p>
        </w:tc>
        <w:tc>
          <w:tcPr>
            <w:tcW w:w="6477" w:type="dxa"/>
            <w:gridSpan w:val="3"/>
          </w:tcPr>
          <w:p w14:paraId="600F5C7B" w14:textId="37584061" w:rsidR="00A24741" w:rsidRPr="003F6A6A" w:rsidRDefault="00A24741" w:rsidP="00A24741">
            <w:pPr>
              <w:jc w:val="center"/>
              <w:rPr>
                <w:b/>
                <w:i/>
                <w:iCs/>
                <w:kern w:val="2"/>
                <w:szCs w:val="24"/>
              </w:rPr>
            </w:pPr>
            <w:r w:rsidRPr="003F6A6A">
              <w:rPr>
                <w:rStyle w:val="Other"/>
                <w:i w:val="0"/>
                <w:iCs w:val="0"/>
                <w:color w:val="auto"/>
                <w:szCs w:val="24"/>
              </w:rPr>
              <w:t>Techninė specifikacija</w:t>
            </w:r>
          </w:p>
        </w:tc>
      </w:tr>
      <w:tr w:rsidR="00A24741" w14:paraId="617177F3" w14:textId="77777777">
        <w:trPr>
          <w:trHeight w:val="300"/>
        </w:trPr>
        <w:tc>
          <w:tcPr>
            <w:tcW w:w="3058" w:type="dxa"/>
            <w:gridSpan w:val="2"/>
          </w:tcPr>
          <w:p w14:paraId="04230816" w14:textId="77777777" w:rsidR="00A24741" w:rsidRDefault="00A24741" w:rsidP="00A24741">
            <w:pPr>
              <w:jc w:val="center"/>
              <w:rPr>
                <w:b/>
                <w:kern w:val="2"/>
                <w:szCs w:val="24"/>
              </w:rPr>
            </w:pPr>
            <w:r>
              <w:rPr>
                <w:b/>
                <w:kern w:val="2"/>
                <w:szCs w:val="24"/>
              </w:rPr>
              <w:t>15.2. Priedas Nr. 2</w:t>
            </w:r>
          </w:p>
        </w:tc>
        <w:tc>
          <w:tcPr>
            <w:tcW w:w="6477" w:type="dxa"/>
            <w:gridSpan w:val="3"/>
          </w:tcPr>
          <w:p w14:paraId="4EF9D51C" w14:textId="4FAA9271" w:rsidR="00A24741" w:rsidRPr="003F6A6A" w:rsidRDefault="00A24741" w:rsidP="00A24741">
            <w:pPr>
              <w:jc w:val="center"/>
              <w:rPr>
                <w:b/>
                <w:i/>
                <w:iCs/>
                <w:kern w:val="2"/>
                <w:szCs w:val="24"/>
              </w:rPr>
            </w:pPr>
            <w:r w:rsidRPr="003F6A6A">
              <w:rPr>
                <w:rStyle w:val="Other"/>
                <w:i w:val="0"/>
                <w:iCs w:val="0"/>
                <w:color w:val="auto"/>
                <w:szCs w:val="24"/>
              </w:rPr>
              <w:t>Pasiūlymas</w:t>
            </w:r>
          </w:p>
        </w:tc>
      </w:tr>
      <w:tr w:rsidR="00A24741" w14:paraId="398D7243" w14:textId="77777777">
        <w:trPr>
          <w:trHeight w:val="300"/>
        </w:trPr>
        <w:tc>
          <w:tcPr>
            <w:tcW w:w="3058" w:type="dxa"/>
            <w:gridSpan w:val="2"/>
          </w:tcPr>
          <w:p w14:paraId="59138AE1" w14:textId="784AFCD7" w:rsidR="00A24741" w:rsidRDefault="00A24741" w:rsidP="00A24741">
            <w:pPr>
              <w:jc w:val="center"/>
              <w:rPr>
                <w:b/>
                <w:kern w:val="2"/>
                <w:szCs w:val="24"/>
              </w:rPr>
            </w:pPr>
          </w:p>
        </w:tc>
        <w:tc>
          <w:tcPr>
            <w:tcW w:w="6477" w:type="dxa"/>
            <w:gridSpan w:val="3"/>
          </w:tcPr>
          <w:p w14:paraId="5DC3BF44" w14:textId="637FF7E9" w:rsidR="00A24741" w:rsidRDefault="00A24741" w:rsidP="00A24741">
            <w:pPr>
              <w:jc w:val="center"/>
              <w:rPr>
                <w:b/>
                <w:kern w:val="2"/>
                <w:szCs w:val="24"/>
              </w:rPr>
            </w:pPr>
          </w:p>
        </w:tc>
      </w:tr>
      <w:tr w:rsidR="00A24741" w14:paraId="10DDB418" w14:textId="77777777" w:rsidTr="00D433D8">
        <w:trPr>
          <w:trHeight w:val="300"/>
        </w:trPr>
        <w:tc>
          <w:tcPr>
            <w:tcW w:w="3058" w:type="dxa"/>
            <w:gridSpan w:val="2"/>
          </w:tcPr>
          <w:p w14:paraId="02655706" w14:textId="6FD2B94A" w:rsidR="00A24741" w:rsidRDefault="00A24741" w:rsidP="00A24741">
            <w:pPr>
              <w:jc w:val="center"/>
              <w:rPr>
                <w:b/>
                <w:kern w:val="2"/>
                <w:szCs w:val="24"/>
              </w:rPr>
            </w:pPr>
          </w:p>
        </w:tc>
        <w:tc>
          <w:tcPr>
            <w:tcW w:w="6477" w:type="dxa"/>
            <w:gridSpan w:val="3"/>
          </w:tcPr>
          <w:p w14:paraId="04C83D20" w14:textId="3F56997C" w:rsidR="00A24741" w:rsidRDefault="00A24741" w:rsidP="00A24741">
            <w:pPr>
              <w:jc w:val="center"/>
              <w:rPr>
                <w:b/>
                <w:kern w:val="2"/>
                <w:szCs w:val="24"/>
              </w:rPr>
            </w:pPr>
          </w:p>
        </w:tc>
      </w:tr>
      <w:tr w:rsidR="00A24741" w14:paraId="5B9E7FBB" w14:textId="77777777">
        <w:trPr>
          <w:trHeight w:val="300"/>
        </w:trPr>
        <w:tc>
          <w:tcPr>
            <w:tcW w:w="3058" w:type="dxa"/>
            <w:gridSpan w:val="2"/>
          </w:tcPr>
          <w:p w14:paraId="2452C16C" w14:textId="6CC1340C" w:rsidR="00A24741" w:rsidRDefault="00A24741" w:rsidP="00A24741">
            <w:pPr>
              <w:jc w:val="center"/>
              <w:rPr>
                <w:b/>
                <w:kern w:val="2"/>
                <w:szCs w:val="24"/>
              </w:rPr>
            </w:pPr>
          </w:p>
        </w:tc>
        <w:tc>
          <w:tcPr>
            <w:tcW w:w="6477" w:type="dxa"/>
            <w:gridSpan w:val="3"/>
          </w:tcPr>
          <w:p w14:paraId="15D3061F" w14:textId="021B4F63" w:rsidR="00A24741" w:rsidRDefault="00A24741" w:rsidP="00A24741">
            <w:pPr>
              <w:jc w:val="center"/>
              <w:rPr>
                <w:b/>
                <w:kern w:val="2"/>
                <w:szCs w:val="24"/>
              </w:rPr>
            </w:pPr>
          </w:p>
        </w:tc>
      </w:tr>
      <w:tr w:rsidR="00A24741" w14:paraId="40113387" w14:textId="77777777">
        <w:tc>
          <w:tcPr>
            <w:tcW w:w="9535" w:type="dxa"/>
            <w:gridSpan w:val="5"/>
          </w:tcPr>
          <w:p w14:paraId="6A970E6C" w14:textId="77777777" w:rsidR="00A24741" w:rsidRDefault="00A24741" w:rsidP="00A24741">
            <w:pPr>
              <w:jc w:val="center"/>
              <w:rPr>
                <w:b/>
                <w:kern w:val="2"/>
                <w:szCs w:val="24"/>
              </w:rPr>
            </w:pPr>
            <w:r>
              <w:rPr>
                <w:b/>
                <w:kern w:val="2"/>
                <w:szCs w:val="24"/>
              </w:rPr>
              <w:t>16. ŠALIŲ ATSTOVŲ PARAŠAI</w:t>
            </w:r>
          </w:p>
        </w:tc>
      </w:tr>
      <w:tr w:rsidR="00A24741" w14:paraId="7BD43679" w14:textId="77777777">
        <w:tc>
          <w:tcPr>
            <w:tcW w:w="5224" w:type="dxa"/>
            <w:gridSpan w:val="4"/>
          </w:tcPr>
          <w:p w14:paraId="6EF2AA44" w14:textId="77777777" w:rsidR="00A24741" w:rsidRDefault="00A24741" w:rsidP="00A24741">
            <w:pPr>
              <w:jc w:val="center"/>
              <w:rPr>
                <w:b/>
                <w:kern w:val="2"/>
                <w:szCs w:val="24"/>
              </w:rPr>
            </w:pPr>
            <w:r>
              <w:rPr>
                <w:b/>
                <w:kern w:val="2"/>
                <w:szCs w:val="24"/>
              </w:rPr>
              <w:t>PIRKĖJAS</w:t>
            </w:r>
          </w:p>
        </w:tc>
        <w:tc>
          <w:tcPr>
            <w:tcW w:w="4311" w:type="dxa"/>
          </w:tcPr>
          <w:p w14:paraId="6E7AE5F1" w14:textId="77777777" w:rsidR="00A24741" w:rsidRDefault="00A24741" w:rsidP="00A24741">
            <w:pPr>
              <w:jc w:val="center"/>
              <w:rPr>
                <w:b/>
                <w:kern w:val="2"/>
                <w:szCs w:val="24"/>
              </w:rPr>
            </w:pPr>
            <w:r>
              <w:rPr>
                <w:b/>
                <w:kern w:val="2"/>
                <w:szCs w:val="24"/>
              </w:rPr>
              <w:t>TIEKĖJAS</w:t>
            </w:r>
          </w:p>
        </w:tc>
      </w:tr>
      <w:tr w:rsidR="00A24741" w14:paraId="55A0556F" w14:textId="77777777">
        <w:tc>
          <w:tcPr>
            <w:tcW w:w="5224" w:type="dxa"/>
            <w:gridSpan w:val="4"/>
          </w:tcPr>
          <w:p w14:paraId="173ABDC4" w14:textId="77777777" w:rsidR="00A24741" w:rsidRDefault="00A24741" w:rsidP="00A24741">
            <w:pPr>
              <w:jc w:val="center"/>
              <w:rPr>
                <w:color w:val="4472C4"/>
                <w:kern w:val="2"/>
                <w:szCs w:val="24"/>
              </w:rPr>
            </w:pPr>
            <w:r>
              <w:rPr>
                <w:color w:val="4472C4"/>
                <w:kern w:val="2"/>
                <w:szCs w:val="24"/>
              </w:rPr>
              <w:t>(nurodomos atstovo pareigos, vardas, pavardė)</w:t>
            </w:r>
          </w:p>
        </w:tc>
        <w:tc>
          <w:tcPr>
            <w:tcW w:w="4311" w:type="dxa"/>
          </w:tcPr>
          <w:p w14:paraId="438EBAC8" w14:textId="77777777" w:rsidR="00A24741" w:rsidRDefault="00A24741" w:rsidP="00A24741">
            <w:pPr>
              <w:jc w:val="center"/>
              <w:rPr>
                <w:b/>
                <w:kern w:val="2"/>
                <w:szCs w:val="24"/>
              </w:rPr>
            </w:pPr>
            <w:r>
              <w:rPr>
                <w:color w:val="4472C4"/>
                <w:kern w:val="2"/>
                <w:szCs w:val="24"/>
              </w:rPr>
              <w:t>(nurodomos atstovo pareigos, vardas, pavardė)</w:t>
            </w:r>
          </w:p>
        </w:tc>
      </w:tr>
      <w:tr w:rsidR="00A24741" w14:paraId="7E437DD3" w14:textId="77777777">
        <w:tc>
          <w:tcPr>
            <w:tcW w:w="5224" w:type="dxa"/>
            <w:gridSpan w:val="4"/>
          </w:tcPr>
          <w:p w14:paraId="02FA67CF" w14:textId="77777777" w:rsidR="00A24741" w:rsidRDefault="00A24741" w:rsidP="00A24741">
            <w:pPr>
              <w:jc w:val="center"/>
              <w:rPr>
                <w:b/>
                <w:color w:val="4472C4"/>
                <w:kern w:val="2"/>
                <w:szCs w:val="24"/>
              </w:rPr>
            </w:pPr>
          </w:p>
          <w:p w14:paraId="5B6D1390" w14:textId="77777777" w:rsidR="00A24741" w:rsidRDefault="00A24741" w:rsidP="00A24741">
            <w:pPr>
              <w:jc w:val="center"/>
              <w:rPr>
                <w:b/>
                <w:color w:val="4472C4"/>
                <w:kern w:val="2"/>
                <w:szCs w:val="24"/>
              </w:rPr>
            </w:pPr>
            <w:r>
              <w:rPr>
                <w:b/>
                <w:color w:val="4472C4"/>
                <w:kern w:val="2"/>
                <w:szCs w:val="24"/>
              </w:rPr>
              <w:t>(parašas)</w:t>
            </w:r>
          </w:p>
          <w:p w14:paraId="02947155" w14:textId="77777777" w:rsidR="00A24741" w:rsidRDefault="00A24741" w:rsidP="00A24741">
            <w:pPr>
              <w:jc w:val="center"/>
              <w:rPr>
                <w:b/>
                <w:color w:val="4472C4"/>
                <w:kern w:val="2"/>
                <w:szCs w:val="24"/>
              </w:rPr>
            </w:pPr>
          </w:p>
          <w:p w14:paraId="13CC7138" w14:textId="77777777" w:rsidR="00A24741" w:rsidRDefault="00A24741" w:rsidP="00A24741">
            <w:pPr>
              <w:jc w:val="center"/>
              <w:rPr>
                <w:b/>
                <w:color w:val="4472C4"/>
                <w:kern w:val="2"/>
                <w:szCs w:val="24"/>
              </w:rPr>
            </w:pPr>
          </w:p>
        </w:tc>
        <w:tc>
          <w:tcPr>
            <w:tcW w:w="4311" w:type="dxa"/>
          </w:tcPr>
          <w:p w14:paraId="252032AF" w14:textId="77777777" w:rsidR="00A24741" w:rsidRDefault="00A24741" w:rsidP="00A24741">
            <w:pPr>
              <w:jc w:val="center"/>
              <w:rPr>
                <w:b/>
                <w:color w:val="4472C4"/>
                <w:kern w:val="2"/>
                <w:szCs w:val="24"/>
              </w:rPr>
            </w:pPr>
          </w:p>
          <w:p w14:paraId="5F453D09" w14:textId="77777777" w:rsidR="00A24741" w:rsidRDefault="00A24741" w:rsidP="00A2474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D28C" w14:textId="77777777" w:rsidR="00E45E2B" w:rsidRDefault="00E45E2B">
      <w:pPr>
        <w:rPr>
          <w:sz w:val="20"/>
        </w:rPr>
      </w:pPr>
      <w:r>
        <w:rPr>
          <w:sz w:val="20"/>
        </w:rPr>
        <w:separator/>
      </w:r>
    </w:p>
  </w:endnote>
  <w:endnote w:type="continuationSeparator" w:id="0">
    <w:p w14:paraId="072F1073" w14:textId="77777777" w:rsidR="00E45E2B" w:rsidRDefault="00E45E2B">
      <w:pPr>
        <w:rPr>
          <w:sz w:val="20"/>
        </w:rPr>
      </w:pPr>
      <w:r>
        <w:rPr>
          <w:sz w:val="20"/>
        </w:rPr>
        <w:continuationSeparator/>
      </w:r>
    </w:p>
  </w:endnote>
  <w:endnote w:type="continuationNotice" w:id="1">
    <w:p w14:paraId="3A3F4642" w14:textId="77777777" w:rsidR="00E45E2B" w:rsidRDefault="00E45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6F78" w14:textId="77777777" w:rsidR="00E45E2B" w:rsidRDefault="00E45E2B">
      <w:pPr>
        <w:rPr>
          <w:sz w:val="20"/>
        </w:rPr>
      </w:pPr>
      <w:r>
        <w:rPr>
          <w:sz w:val="20"/>
        </w:rPr>
        <w:separator/>
      </w:r>
    </w:p>
  </w:footnote>
  <w:footnote w:type="continuationSeparator" w:id="0">
    <w:p w14:paraId="14B36911" w14:textId="77777777" w:rsidR="00E45E2B" w:rsidRDefault="00E45E2B">
      <w:pPr>
        <w:rPr>
          <w:sz w:val="20"/>
        </w:rPr>
      </w:pPr>
      <w:r>
        <w:rPr>
          <w:sz w:val="20"/>
        </w:rPr>
        <w:continuationSeparator/>
      </w:r>
    </w:p>
  </w:footnote>
  <w:footnote w:type="continuationNotice" w:id="1">
    <w:p w14:paraId="3EF651A4" w14:textId="77777777" w:rsidR="00E45E2B" w:rsidRDefault="00E45E2B"/>
  </w:footnote>
  <w:footnote w:id="2">
    <w:p w14:paraId="6DD04994" w14:textId="77777777" w:rsidR="00A24741" w:rsidRDefault="00A24741" w:rsidP="005B4C8B">
      <w:pPr>
        <w:pStyle w:val="Puslapioinaostekstas"/>
      </w:pPr>
      <w:r>
        <w:rPr>
          <w:rStyle w:val="Puslapioinaosnuoroda"/>
        </w:rPr>
        <w:footnoteRef/>
      </w:r>
      <w:r>
        <w:t xml:space="preserve"> Apie 10 proc.</w:t>
      </w:r>
    </w:p>
  </w:footnote>
  <w:footnote w:id="3">
    <w:p w14:paraId="456575C2" w14:textId="746BF3D9" w:rsidR="00A24741" w:rsidRDefault="00A24741" w:rsidP="001B5CEC">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C76FA7">
        <w:t xml:space="preserve">Specialisto įgyta profesinė patirtis, susijusi su </w:t>
      </w:r>
      <w:r w:rsidRPr="00130DF1">
        <w:rPr>
          <w:rFonts w:asciiTheme="majorHAnsi" w:hAnsiTheme="majorHAnsi" w:cstheme="majorHAnsi"/>
        </w:rPr>
        <w:t>H5P formato skaitmeninių užduočių mokiniams kūrimu.</w:t>
      </w:r>
    </w:p>
  </w:footnote>
  <w:footnote w:id="4">
    <w:p w14:paraId="2DBD4A51" w14:textId="77777777" w:rsidR="00A24741" w:rsidRDefault="00A24741" w:rsidP="00CA3397">
      <w:pPr>
        <w:pStyle w:val="Puslapioinaostekstas"/>
      </w:pPr>
      <w:r>
        <w:rPr>
          <w:rStyle w:val="Puslapioinaosnuoroda"/>
        </w:rPr>
        <w:footnoteRef/>
      </w:r>
      <w:r>
        <w:t xml:space="preserve"> </w:t>
      </w:r>
      <w:hyperlink r:id="rId1" w:history="1">
        <w:r w:rsidRPr="00EE20BE">
          <w:rPr>
            <w:rStyle w:val="Hipersaitas"/>
          </w:rPr>
          <w:t>V-1269 Dėl Priešmokyklinio, pradinio, pagrindinio ir vidurinio ugdymo bendrųjų programų patvirtinimo</w:t>
        </w:r>
      </w:hyperlink>
    </w:p>
  </w:footnote>
  <w:footnote w:id="5">
    <w:p w14:paraId="51D8DBD1" w14:textId="0860ABE5" w:rsidR="00A24741" w:rsidRDefault="00A24741" w:rsidP="00CA3397">
      <w:pPr>
        <w:pStyle w:val="Puslapioinaostekstas"/>
      </w:pPr>
      <w:r>
        <w:rPr>
          <w:rStyle w:val="Puslapioinaosnuoroda"/>
        </w:rPr>
        <w:footnoteRef/>
      </w:r>
      <w:r>
        <w:t xml:space="preserve"> </w:t>
      </w:r>
      <w:hyperlink r:id="rId2" w:history="1">
        <w:r w:rsidRPr="00736B99">
          <w:rPr>
            <w:rStyle w:val="Hipersaitas"/>
          </w:rPr>
          <w:t>European Dynamics - Skelbimas ir pirkimo dokumentai</w:t>
        </w:r>
      </w:hyperlink>
    </w:p>
  </w:footnote>
  <w:footnote w:id="6">
    <w:p w14:paraId="7FA20E9A" w14:textId="77777777" w:rsidR="00A24741" w:rsidRDefault="00A24741" w:rsidP="0065727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7">
    <w:p w14:paraId="07171DDD" w14:textId="77777777" w:rsidR="00A24741" w:rsidRPr="00EC50B5" w:rsidRDefault="00A24741" w:rsidP="00657279">
      <w:pPr>
        <w:suppressAutoHyphens/>
        <w:rPr>
          <w:sz w:val="20"/>
        </w:rPr>
      </w:pPr>
      <w:r w:rsidRPr="00EC50B5">
        <w:rPr>
          <w:rStyle w:val="Puslapioinaosnuoroda"/>
          <w:sz w:val="20"/>
        </w:rPr>
        <w:footnoteRef/>
      </w:r>
      <w:r w:rsidRPr="00EC50B5">
        <w:rPr>
          <w:sz w:val="20"/>
        </w:rPr>
        <w:t xml:space="preserve"> </w:t>
      </w:r>
      <w:r w:rsidRPr="00EC50B5">
        <w:rPr>
          <w:color w:val="000000" w:themeColor="text1"/>
          <w:sz w:val="20"/>
        </w:rPr>
        <w:t>Popierius ir jo gaminiai:</w:t>
      </w:r>
    </w:p>
    <w:p w14:paraId="1CE15AC3" w14:textId="77777777" w:rsidR="00A24741" w:rsidRPr="00EC50B5" w:rsidRDefault="00A24741" w:rsidP="00657279">
      <w:pPr>
        <w:suppressAutoHyphens/>
        <w:rPr>
          <w:sz w:val="20"/>
        </w:rPr>
      </w:pPr>
      <w:r w:rsidRPr="00EC50B5">
        <w:rPr>
          <w:color w:val="000000" w:themeColor="text1"/>
          <w:sz w:val="20"/>
        </w:rPr>
        <w:t xml:space="preserve">1.1. gaminys turi būti pagamintas iš 100 proc. perdirbto popieriaus (naudoto popieriaus ir (ar) gamybos atliekų) plaušų arba </w:t>
      </w:r>
      <w:r w:rsidRPr="00EC50B5">
        <w:rPr>
          <w:sz w:val="20"/>
        </w:rPr>
        <w:t xml:space="preserve">ne mažiau kaip 30 proc. pirminės medienos plaušų, gautų iš miškų, sertifikuotų naudojant </w:t>
      </w:r>
      <w:r w:rsidRPr="00EC50B5">
        <w:rPr>
          <w:i/>
          <w:iCs/>
          <w:color w:val="000000" w:themeColor="text1"/>
          <w:sz w:val="20"/>
        </w:rPr>
        <w:t>Forest Stewardship Council</w:t>
      </w:r>
      <w:r w:rsidRPr="00EC50B5">
        <w:rPr>
          <w:color w:val="000000" w:themeColor="text1"/>
          <w:sz w:val="20"/>
        </w:rPr>
        <w:t xml:space="preserve"> (toliau – FSC)</w:t>
      </w:r>
      <w:r w:rsidRPr="00EC50B5">
        <w:rPr>
          <w:sz w:val="20"/>
        </w:rPr>
        <w:t xml:space="preserve"> ar </w:t>
      </w:r>
      <w:r w:rsidRPr="00EC50B5">
        <w:rPr>
          <w:color w:val="000000" w:themeColor="text1"/>
          <w:sz w:val="20"/>
        </w:rPr>
        <w:t xml:space="preserve">Miškų sertifikavimo sistemų pripažinimo programą (angl. </w:t>
      </w:r>
      <w:r w:rsidRPr="00EC50B5">
        <w:rPr>
          <w:i/>
          <w:iCs/>
          <w:color w:val="000000" w:themeColor="text1"/>
          <w:sz w:val="20"/>
        </w:rPr>
        <w:t>Programme for the Endorsement of Forest Certification schemes</w:t>
      </w:r>
      <w:r w:rsidRPr="00EC50B5">
        <w:rPr>
          <w:color w:val="000000" w:themeColor="text1"/>
          <w:sz w:val="20"/>
        </w:rPr>
        <w:t xml:space="preserve"> (toliau – PEFC)</w:t>
      </w:r>
      <w:r w:rsidRPr="00EC50B5">
        <w:rPr>
          <w:sz w:val="20"/>
        </w:rPr>
        <w:t xml:space="preserve"> arba lygiavertes miškų sertifikavimo sistemas, kita dalis – iš perdirbto popieriaus plaušų</w:t>
      </w:r>
      <w:r w:rsidRPr="00EC50B5">
        <w:rPr>
          <w:color w:val="000000" w:themeColor="text1"/>
          <w:sz w:val="20"/>
        </w:rPr>
        <w:t>;</w:t>
      </w:r>
    </w:p>
    <w:p w14:paraId="0C63BC84" w14:textId="77777777" w:rsidR="00A24741" w:rsidRPr="004B7189" w:rsidRDefault="00A24741" w:rsidP="00657279">
      <w:pPr>
        <w:suppressAutoHyphens/>
        <w:rPr>
          <w:sz w:val="20"/>
        </w:rPr>
      </w:pPr>
      <w:r w:rsidRPr="00EC50B5">
        <w:rPr>
          <w:color w:val="000000" w:themeColor="text1"/>
          <w:sz w:val="20"/>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49128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9211692">
    <w:abstractNumId w:val="5"/>
  </w:num>
  <w:num w:numId="2" w16cid:durableId="57827605">
    <w:abstractNumId w:val="6"/>
  </w:num>
  <w:num w:numId="3" w16cid:durableId="1821117442">
    <w:abstractNumId w:val="1"/>
  </w:num>
  <w:num w:numId="4" w16cid:durableId="997613430">
    <w:abstractNumId w:val="2"/>
  </w:num>
  <w:num w:numId="5" w16cid:durableId="1473718325">
    <w:abstractNumId w:val="6"/>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153832992">
    <w:abstractNumId w:val="8"/>
  </w:num>
  <w:num w:numId="7" w16cid:durableId="815604547">
    <w:abstractNumId w:val="0"/>
  </w:num>
  <w:num w:numId="8" w16cid:durableId="2057509333">
    <w:abstractNumId w:val="3"/>
  </w:num>
  <w:num w:numId="9" w16cid:durableId="2075619633">
    <w:abstractNumId w:val="4"/>
  </w:num>
  <w:num w:numId="10" w16cid:durableId="1086731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0528F"/>
    <w:rsid w:val="000158DE"/>
    <w:rsid w:val="00022385"/>
    <w:rsid w:val="0002342F"/>
    <w:rsid w:val="000243A2"/>
    <w:rsid w:val="00027B83"/>
    <w:rsid w:val="00027D71"/>
    <w:rsid w:val="000309F2"/>
    <w:rsid w:val="000373D8"/>
    <w:rsid w:val="000562EE"/>
    <w:rsid w:val="000667CA"/>
    <w:rsid w:val="00076CB6"/>
    <w:rsid w:val="000B0897"/>
    <w:rsid w:val="000B2134"/>
    <w:rsid w:val="000B3E38"/>
    <w:rsid w:val="000B5C23"/>
    <w:rsid w:val="000C6664"/>
    <w:rsid w:val="000D5BE4"/>
    <w:rsid w:val="000E75E4"/>
    <w:rsid w:val="000F3D48"/>
    <w:rsid w:val="00105C12"/>
    <w:rsid w:val="001151F7"/>
    <w:rsid w:val="00125A79"/>
    <w:rsid w:val="00130DF1"/>
    <w:rsid w:val="00131845"/>
    <w:rsid w:val="001440C1"/>
    <w:rsid w:val="0015156B"/>
    <w:rsid w:val="001711C6"/>
    <w:rsid w:val="001730A3"/>
    <w:rsid w:val="001778BF"/>
    <w:rsid w:val="00191308"/>
    <w:rsid w:val="001A0518"/>
    <w:rsid w:val="001B1FB5"/>
    <w:rsid w:val="001B5CEC"/>
    <w:rsid w:val="001C083D"/>
    <w:rsid w:val="001E766F"/>
    <w:rsid w:val="002003CB"/>
    <w:rsid w:val="00212592"/>
    <w:rsid w:val="00214594"/>
    <w:rsid w:val="00215FA8"/>
    <w:rsid w:val="0022052D"/>
    <w:rsid w:val="0022494A"/>
    <w:rsid w:val="00230F63"/>
    <w:rsid w:val="00237AA6"/>
    <w:rsid w:val="00243DA9"/>
    <w:rsid w:val="00250CB4"/>
    <w:rsid w:val="00252F9F"/>
    <w:rsid w:val="00254942"/>
    <w:rsid w:val="00260028"/>
    <w:rsid w:val="0027066D"/>
    <w:rsid w:val="002831DA"/>
    <w:rsid w:val="00290610"/>
    <w:rsid w:val="00294A18"/>
    <w:rsid w:val="00295A06"/>
    <w:rsid w:val="0029790F"/>
    <w:rsid w:val="002A3823"/>
    <w:rsid w:val="002B1AA3"/>
    <w:rsid w:val="002B652A"/>
    <w:rsid w:val="002C279A"/>
    <w:rsid w:val="002C525B"/>
    <w:rsid w:val="002D453A"/>
    <w:rsid w:val="002E3424"/>
    <w:rsid w:val="002E3B8F"/>
    <w:rsid w:val="00301100"/>
    <w:rsid w:val="00313C10"/>
    <w:rsid w:val="00314895"/>
    <w:rsid w:val="00314CD8"/>
    <w:rsid w:val="003168FA"/>
    <w:rsid w:val="00322EF8"/>
    <w:rsid w:val="00332184"/>
    <w:rsid w:val="00336E10"/>
    <w:rsid w:val="00340B15"/>
    <w:rsid w:val="003452E7"/>
    <w:rsid w:val="0035147B"/>
    <w:rsid w:val="00354758"/>
    <w:rsid w:val="00365824"/>
    <w:rsid w:val="0037426A"/>
    <w:rsid w:val="00376FB9"/>
    <w:rsid w:val="0038000E"/>
    <w:rsid w:val="003C00B8"/>
    <w:rsid w:val="003D2E6D"/>
    <w:rsid w:val="003D66CA"/>
    <w:rsid w:val="003E178B"/>
    <w:rsid w:val="003E781E"/>
    <w:rsid w:val="003F1E60"/>
    <w:rsid w:val="003F4569"/>
    <w:rsid w:val="003F6A6A"/>
    <w:rsid w:val="00405326"/>
    <w:rsid w:val="0040760F"/>
    <w:rsid w:val="00412246"/>
    <w:rsid w:val="004552B7"/>
    <w:rsid w:val="004A2DD3"/>
    <w:rsid w:val="004A6700"/>
    <w:rsid w:val="004A70AE"/>
    <w:rsid w:val="004B1B7B"/>
    <w:rsid w:val="004B54BB"/>
    <w:rsid w:val="004B6875"/>
    <w:rsid w:val="004C3BD5"/>
    <w:rsid w:val="004F0834"/>
    <w:rsid w:val="00507DD5"/>
    <w:rsid w:val="00510E85"/>
    <w:rsid w:val="005167E9"/>
    <w:rsid w:val="00516A1D"/>
    <w:rsid w:val="00521D71"/>
    <w:rsid w:val="00536ACA"/>
    <w:rsid w:val="0054683F"/>
    <w:rsid w:val="005538E5"/>
    <w:rsid w:val="00554198"/>
    <w:rsid w:val="00554FE5"/>
    <w:rsid w:val="00555426"/>
    <w:rsid w:val="00564BB0"/>
    <w:rsid w:val="00573C1E"/>
    <w:rsid w:val="00585477"/>
    <w:rsid w:val="00590209"/>
    <w:rsid w:val="00595BB9"/>
    <w:rsid w:val="005A12AE"/>
    <w:rsid w:val="005B74B5"/>
    <w:rsid w:val="005E0360"/>
    <w:rsid w:val="005F2392"/>
    <w:rsid w:val="0060065C"/>
    <w:rsid w:val="00602E50"/>
    <w:rsid w:val="00604D3B"/>
    <w:rsid w:val="006122E1"/>
    <w:rsid w:val="00614F2D"/>
    <w:rsid w:val="00625D7B"/>
    <w:rsid w:val="00626A82"/>
    <w:rsid w:val="00626D6E"/>
    <w:rsid w:val="006344AC"/>
    <w:rsid w:val="00634E51"/>
    <w:rsid w:val="00635897"/>
    <w:rsid w:val="0063607B"/>
    <w:rsid w:val="00644DB6"/>
    <w:rsid w:val="00645739"/>
    <w:rsid w:val="0065402B"/>
    <w:rsid w:val="00654980"/>
    <w:rsid w:val="00657279"/>
    <w:rsid w:val="00660005"/>
    <w:rsid w:val="0066423F"/>
    <w:rsid w:val="00671B73"/>
    <w:rsid w:val="006840B1"/>
    <w:rsid w:val="00685FB8"/>
    <w:rsid w:val="0069338B"/>
    <w:rsid w:val="006947F6"/>
    <w:rsid w:val="006A3DC3"/>
    <w:rsid w:val="006B77C5"/>
    <w:rsid w:val="006C3F4F"/>
    <w:rsid w:val="006C60E6"/>
    <w:rsid w:val="006E68FE"/>
    <w:rsid w:val="006E6A87"/>
    <w:rsid w:val="006E6C19"/>
    <w:rsid w:val="00710D33"/>
    <w:rsid w:val="00711E5B"/>
    <w:rsid w:val="00734C51"/>
    <w:rsid w:val="007410F6"/>
    <w:rsid w:val="00750D6F"/>
    <w:rsid w:val="0075101E"/>
    <w:rsid w:val="00755534"/>
    <w:rsid w:val="00765C18"/>
    <w:rsid w:val="00776A78"/>
    <w:rsid w:val="0078501D"/>
    <w:rsid w:val="00790953"/>
    <w:rsid w:val="007A4EDF"/>
    <w:rsid w:val="007C2814"/>
    <w:rsid w:val="007E5F03"/>
    <w:rsid w:val="007F3A83"/>
    <w:rsid w:val="007F5417"/>
    <w:rsid w:val="0080518E"/>
    <w:rsid w:val="0082241D"/>
    <w:rsid w:val="00823B1A"/>
    <w:rsid w:val="00831208"/>
    <w:rsid w:val="008316A6"/>
    <w:rsid w:val="008423F4"/>
    <w:rsid w:val="00845E98"/>
    <w:rsid w:val="0085096B"/>
    <w:rsid w:val="00850F4F"/>
    <w:rsid w:val="00891715"/>
    <w:rsid w:val="00894D4A"/>
    <w:rsid w:val="008C4DF9"/>
    <w:rsid w:val="008E1F7E"/>
    <w:rsid w:val="008E27E9"/>
    <w:rsid w:val="008F6EF1"/>
    <w:rsid w:val="00900081"/>
    <w:rsid w:val="009022D9"/>
    <w:rsid w:val="009032A5"/>
    <w:rsid w:val="0090594A"/>
    <w:rsid w:val="009132CA"/>
    <w:rsid w:val="009137F0"/>
    <w:rsid w:val="00915C8F"/>
    <w:rsid w:val="00934557"/>
    <w:rsid w:val="00971178"/>
    <w:rsid w:val="009728BC"/>
    <w:rsid w:val="00972E1F"/>
    <w:rsid w:val="00975508"/>
    <w:rsid w:val="00980877"/>
    <w:rsid w:val="00984BB0"/>
    <w:rsid w:val="009942BD"/>
    <w:rsid w:val="009A33EF"/>
    <w:rsid w:val="009B4F18"/>
    <w:rsid w:val="009C0591"/>
    <w:rsid w:val="009F01C4"/>
    <w:rsid w:val="009F5186"/>
    <w:rsid w:val="009F7090"/>
    <w:rsid w:val="00A24741"/>
    <w:rsid w:val="00A440E5"/>
    <w:rsid w:val="00A4687B"/>
    <w:rsid w:val="00A51678"/>
    <w:rsid w:val="00A63C49"/>
    <w:rsid w:val="00A72765"/>
    <w:rsid w:val="00A81C3E"/>
    <w:rsid w:val="00AA41C5"/>
    <w:rsid w:val="00AA6B01"/>
    <w:rsid w:val="00AC645B"/>
    <w:rsid w:val="00AD39F3"/>
    <w:rsid w:val="00AF538F"/>
    <w:rsid w:val="00AF6C34"/>
    <w:rsid w:val="00B03408"/>
    <w:rsid w:val="00B24162"/>
    <w:rsid w:val="00B33425"/>
    <w:rsid w:val="00B403BF"/>
    <w:rsid w:val="00B55E82"/>
    <w:rsid w:val="00B72016"/>
    <w:rsid w:val="00B90A58"/>
    <w:rsid w:val="00BB7EDF"/>
    <w:rsid w:val="00BC04B3"/>
    <w:rsid w:val="00BC3EC4"/>
    <w:rsid w:val="00BF20CA"/>
    <w:rsid w:val="00BF4DCF"/>
    <w:rsid w:val="00C10DF3"/>
    <w:rsid w:val="00C37AB7"/>
    <w:rsid w:val="00C42B2E"/>
    <w:rsid w:val="00C57E5B"/>
    <w:rsid w:val="00C76838"/>
    <w:rsid w:val="00C76FA7"/>
    <w:rsid w:val="00C81EBB"/>
    <w:rsid w:val="00C85B63"/>
    <w:rsid w:val="00C8675E"/>
    <w:rsid w:val="00C8707B"/>
    <w:rsid w:val="00C87454"/>
    <w:rsid w:val="00C874B2"/>
    <w:rsid w:val="00CA3397"/>
    <w:rsid w:val="00CA4C5C"/>
    <w:rsid w:val="00CA5A29"/>
    <w:rsid w:val="00CB6AD7"/>
    <w:rsid w:val="00CC2786"/>
    <w:rsid w:val="00CC5684"/>
    <w:rsid w:val="00CD5C78"/>
    <w:rsid w:val="00CE1ACA"/>
    <w:rsid w:val="00D070A3"/>
    <w:rsid w:val="00D1137F"/>
    <w:rsid w:val="00D16924"/>
    <w:rsid w:val="00D21DA8"/>
    <w:rsid w:val="00D418AC"/>
    <w:rsid w:val="00D433D8"/>
    <w:rsid w:val="00D604FF"/>
    <w:rsid w:val="00D659E1"/>
    <w:rsid w:val="00D669FB"/>
    <w:rsid w:val="00D66AB1"/>
    <w:rsid w:val="00D6726E"/>
    <w:rsid w:val="00D81631"/>
    <w:rsid w:val="00D86455"/>
    <w:rsid w:val="00D87AA1"/>
    <w:rsid w:val="00D90B49"/>
    <w:rsid w:val="00D919B9"/>
    <w:rsid w:val="00DA1186"/>
    <w:rsid w:val="00DA4E0C"/>
    <w:rsid w:val="00DA52A6"/>
    <w:rsid w:val="00DC7985"/>
    <w:rsid w:val="00DE17A1"/>
    <w:rsid w:val="00E01CEE"/>
    <w:rsid w:val="00E0496D"/>
    <w:rsid w:val="00E2410D"/>
    <w:rsid w:val="00E35E2F"/>
    <w:rsid w:val="00E41A42"/>
    <w:rsid w:val="00E41DCC"/>
    <w:rsid w:val="00E45E2B"/>
    <w:rsid w:val="00E61E91"/>
    <w:rsid w:val="00E703E2"/>
    <w:rsid w:val="00EA3A38"/>
    <w:rsid w:val="00EB1D11"/>
    <w:rsid w:val="00EB73F8"/>
    <w:rsid w:val="00EC01F1"/>
    <w:rsid w:val="00EC056A"/>
    <w:rsid w:val="00EC46ED"/>
    <w:rsid w:val="00EC4AF3"/>
    <w:rsid w:val="00EC5430"/>
    <w:rsid w:val="00EC6E1C"/>
    <w:rsid w:val="00ED2BA6"/>
    <w:rsid w:val="00ED4C28"/>
    <w:rsid w:val="00EE7371"/>
    <w:rsid w:val="00F03695"/>
    <w:rsid w:val="00F05144"/>
    <w:rsid w:val="00F11286"/>
    <w:rsid w:val="00F166B2"/>
    <w:rsid w:val="00F46926"/>
    <w:rsid w:val="00F508CC"/>
    <w:rsid w:val="00F57F07"/>
    <w:rsid w:val="00F60BD9"/>
    <w:rsid w:val="00F707D0"/>
    <w:rsid w:val="00F73CC0"/>
    <w:rsid w:val="00F937ED"/>
    <w:rsid w:val="00FA100B"/>
    <w:rsid w:val="00FB0B95"/>
    <w:rsid w:val="00FC015F"/>
    <w:rsid w:val="00FC39D5"/>
    <w:rsid w:val="00FD4F9E"/>
    <w:rsid w:val="00FD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character" w:styleId="Perirtashipersaitas">
    <w:name w:val="FollowedHyperlink"/>
    <w:basedOn w:val="Numatytasispastraiposriftas"/>
    <w:semiHidden/>
    <w:unhideWhenUsed/>
    <w:rsid w:val="00F03695"/>
    <w:rPr>
      <w:color w:val="954F72" w:themeColor="followedHyperlink"/>
      <w:u w:val="single"/>
    </w:rPr>
  </w:style>
  <w:style w:type="paragraph" w:styleId="Debesliotekstas">
    <w:name w:val="Balloon Text"/>
    <w:basedOn w:val="prastasis"/>
    <w:link w:val="DebesliotekstasDiagrama"/>
    <w:semiHidden/>
    <w:unhideWhenUsed/>
    <w:rsid w:val="00614F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626823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26881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20333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0015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siejipirkimai.lt/epps/cft/viewContractNotices.do?resourceId=2674503" TargetMode="External"/><Relationship Id="rId1"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9B882F9-9EB2-4D7A-AD67-A8D2E6FE9B6C}">
  <ds:schemaRefs>
    <ds:schemaRef ds:uri="http://schemas.openxmlformats.org/officeDocument/2006/bibliography"/>
  </ds:schemaRefs>
</ds:datastoreItem>
</file>

<file path=customXml/itemProps3.xml><?xml version="1.0" encoding="utf-8"?>
<ds:datastoreItem xmlns:ds="http://schemas.openxmlformats.org/officeDocument/2006/customXml" ds:itemID="{D8617375-E057-489C-A754-D8264207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15809</Words>
  <Characters>9012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14</cp:revision>
  <cp:lastPrinted>2017-06-29T23:42:00Z</cp:lastPrinted>
  <dcterms:created xsi:type="dcterms:W3CDTF">2025-06-09T12:22:00Z</dcterms:created>
  <dcterms:modified xsi:type="dcterms:W3CDTF">2025-07-29T06:21:00Z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