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D557A0" w:rsidRDefault="00D33821" w:rsidP="00C34519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557A0">
        <w:rPr>
          <w:rFonts w:eastAsia="Calibri" w:cstheme="minorHAnsi"/>
          <w:sz w:val="22"/>
          <w:szCs w:val="22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682B25" w:rsidRDefault="00D33821" w:rsidP="00C34519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Default="00D33821" w:rsidP="00C34519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682B25">
        <w:rPr>
          <w:rFonts w:cstheme="minorHAnsi"/>
          <w:sz w:val="22"/>
          <w:szCs w:val="22"/>
        </w:rPr>
        <w:t>PASIŪLYMŲ VERTINIMO KRITERIJAI ir Sąlygos</w:t>
      </w:r>
    </w:p>
    <w:p w14:paraId="2A7291D5" w14:textId="77777777" w:rsidR="00C34519" w:rsidRPr="00C34519" w:rsidRDefault="00C34519" w:rsidP="00C34519">
      <w:pPr>
        <w:spacing w:after="0" w:line="240" w:lineRule="auto"/>
      </w:pPr>
    </w:p>
    <w:p w14:paraId="42BD6CDD" w14:textId="099C7399" w:rsidR="00D33821" w:rsidRPr="00C34519" w:rsidRDefault="00D33821" w:rsidP="00C34519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5071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72"/>
        <w:gridCol w:w="1843"/>
        <w:gridCol w:w="2267"/>
        <w:gridCol w:w="2023"/>
      </w:tblGrid>
      <w:tr w:rsidR="00C34519" w:rsidRPr="00C34519" w14:paraId="60AE8AB4" w14:textId="77777777" w:rsidTr="00C34519">
        <w:trPr>
          <w:trHeight w:val="326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6D8D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bookmarkStart w:id="7" w:name="_Hlk74048565"/>
            <w:r w:rsidRPr="00C34519">
              <w:rPr>
                <w:rFonts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6D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F7A" w14:textId="059FDF5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B712DD" w:rsidRPr="00C34519" w14:paraId="32780C68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E00" w14:textId="70B76733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Kaina (</w:t>
            </w:r>
            <w:r w:rsidR="00C20E92">
              <w:rPr>
                <w:rFonts w:cstheme="minorHAnsi"/>
                <w:b/>
                <w:sz w:val="22"/>
                <w:szCs w:val="22"/>
              </w:rPr>
              <w:t>C</w:t>
            </w:r>
            <w:r w:rsidRPr="00C34519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A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X=60</w:t>
            </w:r>
          </w:p>
        </w:tc>
      </w:tr>
      <w:tr w:rsidR="00B712DD" w:rsidRPr="00C34519" w14:paraId="575BE4AE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7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Techniniai pranašumai (T)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F09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Y=40</w:t>
            </w:r>
          </w:p>
        </w:tc>
      </w:tr>
      <w:tr w:rsidR="00C34519" w:rsidRPr="00C34519" w14:paraId="2DAAB034" w14:textId="77777777" w:rsidTr="00C345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13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884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CF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Vertinimo būdas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6D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A5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34519" w:rsidRPr="00C34519" w14:paraId="49C097E4" w14:textId="77777777" w:rsidTr="00C34519">
        <w:trPr>
          <w:trHeight w:val="3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1B4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C7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Rentgeno vamzdžio </w:t>
            </w:r>
            <w:r w:rsidRPr="00C34519">
              <w:rPr>
                <w:rFonts w:eastAsia="Times New Roman" w:cstheme="minorHAnsi"/>
                <w:noProof/>
                <w:color w:val="000000"/>
                <w:sz w:val="22"/>
                <w:szCs w:val="22"/>
              </w:rPr>
              <w:t>židinio dėmių kiekis</w:t>
            </w: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daugiau nei</w:t>
            </w:r>
            <w:r w:rsidRPr="00C34519">
              <w:rPr>
                <w:rFonts w:cs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34519">
              <w:rPr>
                <w:rFonts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278" w14:textId="2C625EB6" w:rsidR="00B712DD" w:rsidRPr="00C34519" w:rsidRDefault="008D41F7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7C0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C34519">
              <w:rPr>
                <w:rFonts w:cstheme="minorHAnsi"/>
                <w:sz w:val="22"/>
                <w:szCs w:val="22"/>
              </w:rPr>
              <w:t>= 15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48A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21E4F533" w14:textId="77777777" w:rsidTr="00C34519">
        <w:trPr>
          <w:trHeight w:val="37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4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8347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Motorizuoto vertikalaus judėjimo ribos ne siauresnės kaip 70-150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158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DAF9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C34519">
              <w:rPr>
                <w:rFonts w:cstheme="minorHAnsi"/>
                <w:sz w:val="22"/>
                <w:szCs w:val="22"/>
              </w:rPr>
              <w:t xml:space="preserve"> = 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50C1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7D932D7B" w14:textId="77777777" w:rsidTr="00C34519">
        <w:trPr>
          <w:trHeight w:val="32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6D62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29DB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C-lanko posūkio kampas ≥ -190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  <w:vertAlign w:val="superscript"/>
              </w:rPr>
              <w:t>o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/+190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ADEB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F7C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  <w:r w:rsidRPr="00C34519">
              <w:rPr>
                <w:rFonts w:cstheme="minorHAnsi"/>
                <w:sz w:val="22"/>
                <w:szCs w:val="22"/>
              </w:rPr>
              <w:t xml:space="preserve"> = 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33E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524DD108" w14:textId="77777777" w:rsidTr="00C34519">
        <w:trPr>
          <w:trHeight w:val="20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B35C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84A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Rentgeno vamzdžio a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nodo šiluminė talpa</w:t>
            </w: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≥ </w:t>
            </w:r>
            <w:r w:rsidRPr="00C34519">
              <w:rPr>
                <w:rFonts w:cstheme="minorHAnsi"/>
                <w:sz w:val="22"/>
                <w:szCs w:val="22"/>
              </w:rPr>
              <w:t>300 kHU.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9EEE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Palyginamasis: interpoliacinis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0D5E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  <w:r w:rsidRPr="00C34519">
              <w:rPr>
                <w:rFonts w:cstheme="minorHAnsi"/>
                <w:sz w:val="22"/>
                <w:szCs w:val="22"/>
              </w:rPr>
              <w:t xml:space="preserve"> = 15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A13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7"/>
    </w:tbl>
    <w:p w14:paraId="78063B77" w14:textId="77777777" w:rsidR="00D33821" w:rsidRPr="00C34519" w:rsidRDefault="00D33821" w:rsidP="00B712DD">
      <w:pPr>
        <w:suppressAutoHyphens/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C34519" w:rsidRDefault="00D33821" w:rsidP="00D33821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min</w:t>
      </w:r>
      <w:r w:rsidRPr="00C34519">
        <w:rPr>
          <w:rFonts w:cstheme="minorHAnsi"/>
          <w:b/>
          <w:bCs/>
          <w:sz w:val="22"/>
          <w:szCs w:val="22"/>
        </w:rPr>
        <w:t>) ir vertinamo pasiūlymo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p</w:t>
      </w:r>
      <w:r w:rsidRPr="00C34519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.75pt" o:ole="" fillcolor="window">
            <v:imagedata r:id="rId11" o:title=""/>
          </v:shape>
          <o:OLEObject Type="Embed" ProgID="Equation.3" ShapeID="_x0000_i1025" DrawAspect="Content" ObjectID="_1813649240" r:id="rId12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Kriterijų (T) balai apskaičiuojami sudedant atskirų kriterijų (T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i</w:t>
      </w:r>
      <w:r w:rsidRPr="00C34519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75pt;height:29.25pt" o:ole="" fillcolor="window">
            <v:imagedata r:id="rId13" o:title=""/>
          </v:shape>
          <o:OLEObject Type="Embed" ProgID="Equation.3" ShapeID="_x0000_i1026" DrawAspect="Content" ObjectID="_1813649241" r:id="rId14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75570BD5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62A33DEF" w14:textId="54BA3022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>.3. Siūlomo objekto techniniai pranašumai vertinami dviem skirtingais vertinimo būdais, todėl parametrų vertinimas apskaičiuojamas skirtingais metodais:</w:t>
      </w:r>
    </w:p>
    <w:p w14:paraId="079E1D1D" w14:textId="77777777" w:rsidR="00C34519" w:rsidRDefault="00C34519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</w:p>
    <w:p w14:paraId="336B5712" w14:textId="293594E7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.3.1.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1,</w:t>
      </w:r>
      <w:r w:rsidRPr="00BD000D">
        <w:rPr>
          <w:rFonts w:cstheme="minorHAnsi"/>
          <w:sz w:val="22"/>
          <w:szCs w:val="22"/>
        </w:rPr>
        <w:t xml:space="preserve"> T</w:t>
      </w:r>
      <w:r w:rsidRPr="00BD000D">
        <w:rPr>
          <w:rFonts w:cstheme="minorHAnsi"/>
          <w:sz w:val="22"/>
          <w:szCs w:val="22"/>
          <w:vertAlign w:val="subscript"/>
        </w:rPr>
        <w:t xml:space="preserve">2, </w:t>
      </w:r>
      <w:r w:rsidRPr="00BD000D">
        <w:rPr>
          <w:rFonts w:cstheme="minorHAnsi"/>
          <w:sz w:val="22"/>
          <w:szCs w:val="22"/>
        </w:rPr>
        <w:t>T</w:t>
      </w:r>
      <w:r w:rsidRPr="00BD000D">
        <w:rPr>
          <w:rFonts w:cstheme="minorHAnsi"/>
          <w:sz w:val="22"/>
          <w:szCs w:val="22"/>
          <w:vertAlign w:val="subscript"/>
        </w:rPr>
        <w:t>3</w:t>
      </w:r>
      <w:r w:rsidRPr="00BD000D">
        <w:rPr>
          <w:rFonts w:cstheme="minorHAnsi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37F81B2A" w14:textId="6C14656E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turi nurodytą pranašumą: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1</w:t>
      </w:r>
      <w:r w:rsidR="00BB7564">
        <w:rPr>
          <w:rFonts w:cstheme="minorHAnsi"/>
          <w:i/>
          <w:sz w:val="22"/>
          <w:szCs w:val="22"/>
        </w:rPr>
        <w:t>5</w:t>
      </w:r>
      <w:r w:rsidRPr="00BD000D">
        <w:rPr>
          <w:rFonts w:cstheme="minorHAnsi"/>
          <w:i/>
          <w:sz w:val="22"/>
          <w:szCs w:val="22"/>
        </w:rPr>
        <w:t>; T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5; T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=5.</w:t>
      </w:r>
    </w:p>
    <w:p w14:paraId="4436FAFE" w14:textId="77777777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neturi nurodyto pranašumo: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0; T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0; T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0.</w:t>
      </w:r>
    </w:p>
    <w:p w14:paraId="1A617E43" w14:textId="77777777" w:rsidR="00C34519" w:rsidRDefault="00C34519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</w:p>
    <w:p w14:paraId="0C47A8DC" w14:textId="6B32E3FE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.3.2.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4</w:t>
      </w:r>
      <w:r w:rsidRPr="00BD000D">
        <w:rPr>
          <w:rFonts w:cstheme="minorHAnsi"/>
          <w:sz w:val="22"/>
          <w:szCs w:val="22"/>
        </w:rPr>
        <w:t xml:space="preserve"> techninis parametras vertinamas palyginamuoju interpoliaciniu vertinimo būdu, todėl parametro įvertinimas apskaičiuojamas pagal metodiką:</w:t>
      </w:r>
    </w:p>
    <w:p w14:paraId="3425B772" w14:textId="7DC0A41C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>Jei siūlomas objektas turi parametro T</w:t>
      </w:r>
      <w:r w:rsidRPr="00BD000D">
        <w:rPr>
          <w:rFonts w:cstheme="minorHAnsi"/>
          <w:sz w:val="22"/>
          <w:szCs w:val="22"/>
          <w:vertAlign w:val="subscript"/>
        </w:rPr>
        <w:t xml:space="preserve">4,  </w:t>
      </w:r>
      <w:r w:rsidRPr="00BD000D">
        <w:rPr>
          <w:rFonts w:cstheme="minorHAnsi"/>
          <w:sz w:val="22"/>
          <w:szCs w:val="22"/>
        </w:rPr>
        <w:t>didžiausią skaitinę vertę (T</w:t>
      </w:r>
      <w:r w:rsidRPr="00BD000D">
        <w:rPr>
          <w:rFonts w:cstheme="minorHAnsi"/>
          <w:sz w:val="22"/>
          <w:szCs w:val="22"/>
          <w:vertAlign w:val="subscript"/>
        </w:rPr>
        <w:t>max</w:t>
      </w:r>
      <w:r w:rsidRPr="00BD000D">
        <w:rPr>
          <w:rFonts w:cstheme="minorHAnsi"/>
          <w:sz w:val="22"/>
          <w:szCs w:val="22"/>
        </w:rPr>
        <w:t xml:space="preserve">), gauna maksimalų balų skaičių pagal lyginamąjį svorį: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>=L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>=1</w:t>
      </w:r>
      <w:r w:rsidR="001F0F26">
        <w:rPr>
          <w:rFonts w:cstheme="minorHAnsi"/>
          <w:i/>
          <w:sz w:val="22"/>
          <w:szCs w:val="22"/>
        </w:rPr>
        <w:t>5</w:t>
      </w:r>
      <w:r w:rsidRPr="00BD000D">
        <w:rPr>
          <w:rFonts w:cstheme="minorHAnsi"/>
          <w:i/>
          <w:sz w:val="22"/>
          <w:szCs w:val="22"/>
        </w:rPr>
        <w:t xml:space="preserve">. </w:t>
      </w:r>
      <w:r w:rsidRPr="00BD000D">
        <w:rPr>
          <w:rFonts w:cstheme="minorHAnsi"/>
          <w:sz w:val="22"/>
          <w:szCs w:val="22"/>
        </w:rPr>
        <w:t>Mažiausią parametro T</w:t>
      </w:r>
      <w:r w:rsidRPr="00BD000D">
        <w:rPr>
          <w:rFonts w:cstheme="minorHAnsi"/>
          <w:sz w:val="22"/>
          <w:szCs w:val="22"/>
          <w:vertAlign w:val="subscript"/>
        </w:rPr>
        <w:t xml:space="preserve">4,  </w:t>
      </w:r>
      <w:r w:rsidRPr="00BD000D">
        <w:rPr>
          <w:rFonts w:cstheme="minorHAnsi"/>
          <w:sz w:val="22"/>
          <w:szCs w:val="22"/>
        </w:rPr>
        <w:t>skaitinę vertę (T</w:t>
      </w:r>
      <w:r w:rsidRPr="00BD000D">
        <w:rPr>
          <w:rFonts w:cstheme="minorHAnsi"/>
          <w:sz w:val="22"/>
          <w:szCs w:val="22"/>
          <w:vertAlign w:val="subscript"/>
        </w:rPr>
        <w:t>min</w:t>
      </w:r>
      <w:r w:rsidRPr="00BD000D">
        <w:rPr>
          <w:rFonts w:cstheme="minorHAnsi"/>
          <w:sz w:val="22"/>
          <w:szCs w:val="22"/>
        </w:rPr>
        <w:t>) turintis objektas gauna 0 balų:</w:t>
      </w:r>
      <w:r w:rsidRPr="00BD000D">
        <w:rPr>
          <w:rFonts w:cstheme="minorHAnsi"/>
          <w:i/>
          <w:sz w:val="22"/>
          <w:szCs w:val="22"/>
        </w:rPr>
        <w:t xml:space="preserve"> T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>=L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 xml:space="preserve">=0. </w:t>
      </w:r>
      <w:r w:rsidRPr="00BD000D">
        <w:rPr>
          <w:rFonts w:cstheme="minorHAnsi"/>
          <w:sz w:val="22"/>
          <w:szCs w:val="22"/>
        </w:rPr>
        <w:t>Visais kitais atvejais vertinamo objekto (T</w:t>
      </w:r>
      <w:r w:rsidRPr="00BD000D">
        <w:rPr>
          <w:rFonts w:cstheme="minorHAnsi"/>
          <w:sz w:val="22"/>
          <w:szCs w:val="22"/>
          <w:vertAlign w:val="subscript"/>
        </w:rPr>
        <w:t>v</w:t>
      </w:r>
      <w:r w:rsidRPr="00BD000D">
        <w:rPr>
          <w:rFonts w:cstheme="minorHAnsi"/>
          <w:sz w:val="22"/>
          <w:szCs w:val="22"/>
        </w:rPr>
        <w:t>) parametro įvertinimas skaičiuojamas pagal formulę:</w:t>
      </w:r>
    </w:p>
    <w:p w14:paraId="25FB5ABF" w14:textId="77777777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</w:p>
    <w:p w14:paraId="36D50C0E" w14:textId="3C135874" w:rsidR="00BD000D" w:rsidRPr="00BD000D" w:rsidRDefault="00C516D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v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max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-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 w:cstheme="minorHAnsi"/>
              <w:sz w:val="22"/>
              <w:szCs w:val="22"/>
            </w:rPr>
            <m:t xml:space="preserve"> ×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i</m:t>
              </m:r>
            </m:sub>
          </m:sSub>
        </m:oMath>
      </m:oMathPara>
    </w:p>
    <w:p w14:paraId="48D23355" w14:textId="77777777" w:rsidR="00D33821" w:rsidRPr="00C34519" w:rsidRDefault="00D33821" w:rsidP="00D33821">
      <w:pPr>
        <w:spacing w:after="0" w:line="240" w:lineRule="auto"/>
        <w:ind w:firstLine="567"/>
        <w:rPr>
          <w:rFonts w:eastAsia="Times New Roman" w:cstheme="minorHAnsi"/>
          <w:sz w:val="22"/>
          <w:szCs w:val="22"/>
          <w:lang w:eastAsia="en-US"/>
        </w:rPr>
      </w:pPr>
    </w:p>
    <w:p w14:paraId="4308262F" w14:textId="77777777" w:rsidR="00D33821" w:rsidRPr="00C34519" w:rsidRDefault="00D33821" w:rsidP="00D33821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tiekėjas atšaukia savo pasiūlymą</w:t>
      </w:r>
      <w:r w:rsidR="00516B3F" w:rsidRPr="00C34519">
        <w:rPr>
          <w:rFonts w:cstheme="minorHAnsi"/>
          <w:sz w:val="22"/>
          <w:szCs w:val="22"/>
        </w:rPr>
        <w:t>.</w:t>
      </w:r>
    </w:p>
    <w:p w14:paraId="348440AB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C34519" w:rsidRDefault="00D33821" w:rsidP="00D33821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4280E998" w:rsidR="002F396F" w:rsidRPr="007263AE" w:rsidRDefault="00D33821" w:rsidP="00C516DD">
      <w:pPr>
        <w:jc w:val="center"/>
        <w:rPr>
          <w:rFonts w:eastAsia="Calibri"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7263AE" w:rsidSect="00AB3E93">
      <w:footerReference w:type="first" r:id="rId15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9F90" w14:textId="77777777" w:rsidR="00285DA2" w:rsidRDefault="00285DA2" w:rsidP="00D05666">
      <w:r>
        <w:separator/>
      </w:r>
    </w:p>
  </w:endnote>
  <w:endnote w:type="continuationSeparator" w:id="0">
    <w:p w14:paraId="6A7906E0" w14:textId="77777777" w:rsidR="00285DA2" w:rsidRDefault="00285DA2" w:rsidP="00D05666">
      <w:r>
        <w:continuationSeparator/>
      </w:r>
    </w:p>
  </w:endnote>
  <w:endnote w:type="continuationNotice" w:id="1">
    <w:p w14:paraId="4D0DD038" w14:textId="77777777" w:rsidR="00285DA2" w:rsidRDefault="00285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3799" w14:textId="77777777" w:rsidR="00285DA2" w:rsidRDefault="00285DA2" w:rsidP="00D05666">
      <w:r>
        <w:separator/>
      </w:r>
    </w:p>
  </w:footnote>
  <w:footnote w:type="continuationSeparator" w:id="0">
    <w:p w14:paraId="075C2E3C" w14:textId="77777777" w:rsidR="00285DA2" w:rsidRDefault="00285DA2" w:rsidP="00D05666">
      <w:r>
        <w:continuationSeparator/>
      </w:r>
    </w:p>
  </w:footnote>
  <w:footnote w:type="continuationNotice" w:id="1">
    <w:p w14:paraId="543B1B94" w14:textId="77777777" w:rsidR="00285DA2" w:rsidRDefault="00285D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32B6F1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72B07B2"/>
    <w:multiLevelType w:val="multilevel"/>
    <w:tmpl w:val="C882B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4"/>
  </w:num>
  <w:num w:numId="5" w16cid:durableId="1484615006">
    <w:abstractNumId w:val="38"/>
  </w:num>
  <w:num w:numId="6" w16cid:durableId="607934237">
    <w:abstractNumId w:val="29"/>
  </w:num>
  <w:num w:numId="7" w16cid:durableId="408162091">
    <w:abstractNumId w:val="46"/>
  </w:num>
  <w:num w:numId="8" w16cid:durableId="12269543">
    <w:abstractNumId w:val="43"/>
  </w:num>
  <w:num w:numId="9" w16cid:durableId="749809940">
    <w:abstractNumId w:val="3"/>
  </w:num>
  <w:num w:numId="10" w16cid:durableId="412043720">
    <w:abstractNumId w:val="44"/>
  </w:num>
  <w:num w:numId="11" w16cid:durableId="1996449446">
    <w:abstractNumId w:val="40"/>
  </w:num>
  <w:num w:numId="12" w16cid:durableId="1482305889">
    <w:abstractNumId w:val="37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9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7"/>
  </w:num>
  <w:num w:numId="24" w16cid:durableId="328021677">
    <w:abstractNumId w:val="31"/>
  </w:num>
  <w:num w:numId="25" w16cid:durableId="913508862">
    <w:abstractNumId w:val="42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5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1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6"/>
  </w:num>
  <w:num w:numId="44" w16cid:durableId="796070810">
    <w:abstractNumId w:val="24"/>
  </w:num>
  <w:num w:numId="45" w16cid:durableId="723064401">
    <w:abstractNumId w:val="23"/>
  </w:num>
  <w:num w:numId="46" w16cid:durableId="346253031">
    <w:abstractNumId w:val="45"/>
  </w:num>
  <w:num w:numId="47" w16cid:durableId="1767458866">
    <w:abstractNumId w:val="33"/>
  </w:num>
  <w:num w:numId="48" w16cid:durableId="807892817">
    <w:abstractNumId w:val="35"/>
  </w:num>
  <w:num w:numId="49" w16cid:durableId="70136709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171E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37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15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AB7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50E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443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F26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5F67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0F5F"/>
    <w:rsid w:val="002510C4"/>
    <w:rsid w:val="00251600"/>
    <w:rsid w:val="0025176F"/>
    <w:rsid w:val="00251D4A"/>
    <w:rsid w:val="002525B0"/>
    <w:rsid w:val="002529B3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DA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8F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B96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65C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34D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2DEE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771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2D21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86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768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724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3A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AC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1DDD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55C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6A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1F7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D2E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DD0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E7CAD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525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23A0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12F4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3E8"/>
    <w:rsid w:val="00B31430"/>
    <w:rsid w:val="00B3160E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2DD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564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DC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0FF"/>
    <w:rsid w:val="00BC512A"/>
    <w:rsid w:val="00BC5391"/>
    <w:rsid w:val="00BC62A4"/>
    <w:rsid w:val="00BC7052"/>
    <w:rsid w:val="00BC759E"/>
    <w:rsid w:val="00BC7F89"/>
    <w:rsid w:val="00BD000D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6CD3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E7F5A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0E92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19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6DD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73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2253"/>
    <w:rsid w:val="00CB3C1E"/>
    <w:rsid w:val="00CB3E24"/>
    <w:rsid w:val="00CB3E81"/>
    <w:rsid w:val="00CB46BF"/>
    <w:rsid w:val="00CB51A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0F40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7A0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0C6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66C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52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093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20D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83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1708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Čiukšytė-Nagienė</cp:lastModifiedBy>
  <cp:revision>1587</cp:revision>
  <cp:lastPrinted>2025-03-01T05:45:00Z</cp:lastPrinted>
  <dcterms:created xsi:type="dcterms:W3CDTF">2024-11-29T23:07:00Z</dcterms:created>
  <dcterms:modified xsi:type="dcterms:W3CDTF">2025-07-10T07:41:00Z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