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2A2" w:rsidRPr="007D42A2" w:rsidRDefault="007D42A2" w:rsidP="007D42A2">
      <w:pPr>
        <w:pStyle w:val="BodyTextIndent3"/>
        <w:tabs>
          <w:tab w:val="left" w:pos="2127"/>
          <w:tab w:val="left" w:pos="9638"/>
        </w:tabs>
        <w:ind w:left="0" w:right="-1" w:firstLine="567"/>
        <w:jc w:val="center"/>
        <w:rPr>
          <w:rFonts w:ascii="Cambria" w:hAnsi="Cambria"/>
          <w:color w:val="000000"/>
          <w:sz w:val="24"/>
          <w:szCs w:val="24"/>
          <w:lang w:val="lt-LT"/>
        </w:rPr>
      </w:pPr>
      <w:r w:rsidRPr="007D42A2">
        <w:rPr>
          <w:rFonts w:ascii="Cambria" w:hAnsi="Cambria"/>
          <w:color w:val="000000"/>
          <w:sz w:val="24"/>
          <w:szCs w:val="24"/>
        </w:rPr>
        <w:t xml:space="preserve">IŠRAŠAS IŠ </w:t>
      </w:r>
      <w:r w:rsidRPr="007D42A2">
        <w:rPr>
          <w:rFonts w:ascii="Cambria" w:hAnsi="Cambria"/>
          <w:color w:val="000000"/>
          <w:sz w:val="24"/>
          <w:szCs w:val="24"/>
          <w:lang w:val="lt-LT"/>
        </w:rPr>
        <w:t>VIEŠOJO PIRKIMO</w:t>
      </w:r>
    </w:p>
    <w:p w:rsidR="005F45F7" w:rsidRDefault="007D42A2" w:rsidP="007D42A2">
      <w:pPr>
        <w:pStyle w:val="BodyTextIndent3"/>
        <w:tabs>
          <w:tab w:val="left" w:pos="2127"/>
          <w:tab w:val="left" w:pos="9638"/>
        </w:tabs>
        <w:ind w:left="0" w:right="-1" w:firstLine="567"/>
        <w:jc w:val="center"/>
        <w:rPr>
          <w:rFonts w:ascii="Cambria" w:hAnsi="Cambria"/>
          <w:color w:val="000000"/>
          <w:sz w:val="24"/>
          <w:szCs w:val="24"/>
          <w:lang w:val="lt-LT"/>
        </w:rPr>
      </w:pPr>
      <w:r w:rsidRPr="007D42A2">
        <w:rPr>
          <w:rFonts w:ascii="Cambria" w:hAnsi="Cambria"/>
          <w:color w:val="000000"/>
          <w:sz w:val="24"/>
          <w:szCs w:val="24"/>
          <w:lang w:val="lt-LT"/>
        </w:rPr>
        <w:t>„</w:t>
      </w:r>
      <w:r w:rsidRPr="007D42A2">
        <w:rPr>
          <w:rFonts w:ascii="Cambria" w:hAnsi="Cambria"/>
          <w:bCs/>
          <w:color w:val="000000"/>
          <w:sz w:val="24"/>
          <w:szCs w:val="24"/>
          <w:lang w:val="lt-LT"/>
        </w:rPr>
        <w:t>POZITRONŲ EMISIJOS TOMOGRAFUI SU PRIEDAIS</w:t>
      </w:r>
      <w:r w:rsidRPr="007D42A2">
        <w:rPr>
          <w:rFonts w:ascii="Cambria" w:hAnsi="Cambria"/>
          <w:color w:val="000000"/>
          <w:sz w:val="24"/>
          <w:szCs w:val="24"/>
          <w:lang w:val="lt-LT"/>
        </w:rPr>
        <w:t xml:space="preserve">“ </w:t>
      </w:r>
    </w:p>
    <w:p w:rsidR="007D42A2" w:rsidRPr="007D42A2" w:rsidRDefault="007D42A2" w:rsidP="007D42A2">
      <w:pPr>
        <w:pStyle w:val="BodyTextIndent3"/>
        <w:tabs>
          <w:tab w:val="left" w:pos="2127"/>
          <w:tab w:val="left" w:pos="9638"/>
        </w:tabs>
        <w:ind w:left="0" w:right="-1" w:firstLine="567"/>
        <w:jc w:val="center"/>
        <w:rPr>
          <w:rFonts w:ascii="Cambria" w:hAnsi="Cambria"/>
          <w:color w:val="000000"/>
          <w:sz w:val="24"/>
          <w:szCs w:val="24"/>
          <w:lang w:val="lt-LT"/>
        </w:rPr>
      </w:pPr>
      <w:bookmarkStart w:id="0" w:name="_GoBack"/>
      <w:bookmarkEnd w:id="0"/>
      <w:r w:rsidRPr="007D42A2">
        <w:rPr>
          <w:rFonts w:ascii="Cambria" w:hAnsi="Cambria"/>
          <w:color w:val="000000"/>
          <w:sz w:val="24"/>
          <w:szCs w:val="24"/>
          <w:lang w:val="lt-LT"/>
        </w:rPr>
        <w:t>KOMISIJOS POSĖDŽIO PROTOKOLO</w:t>
      </w:r>
    </w:p>
    <w:p w:rsidR="001F0BB5" w:rsidRPr="00E5149C" w:rsidRDefault="001F0BB5" w:rsidP="00AE1E9B">
      <w:pPr>
        <w:pStyle w:val="BodyTextIndent3"/>
        <w:tabs>
          <w:tab w:val="left" w:pos="2127"/>
          <w:tab w:val="left" w:pos="9638"/>
        </w:tabs>
        <w:spacing w:after="0"/>
        <w:ind w:left="0" w:right="-1" w:firstLine="567"/>
        <w:jc w:val="both"/>
        <w:rPr>
          <w:rFonts w:ascii="Cambria" w:hAnsi="Cambria"/>
          <w:b/>
          <w:color w:val="000000"/>
          <w:sz w:val="24"/>
          <w:szCs w:val="24"/>
          <w:lang w:val="lt-LT"/>
        </w:rPr>
      </w:pPr>
    </w:p>
    <w:p w:rsidR="00E5149C" w:rsidRPr="00827905" w:rsidRDefault="00E5149C" w:rsidP="00AE1E9B">
      <w:pPr>
        <w:pStyle w:val="BodyTextIndent3"/>
        <w:tabs>
          <w:tab w:val="left" w:pos="2127"/>
          <w:tab w:val="left" w:pos="9638"/>
        </w:tabs>
        <w:spacing w:after="0"/>
        <w:ind w:left="0" w:right="-1" w:firstLine="567"/>
        <w:jc w:val="both"/>
        <w:rPr>
          <w:rFonts w:ascii="Cambria" w:hAnsi="Cambria"/>
          <w:b/>
          <w:color w:val="000000"/>
          <w:lang w:val="lt-LT"/>
        </w:rPr>
      </w:pPr>
    </w:p>
    <w:p w:rsidR="001E0834" w:rsidRPr="005B4C61" w:rsidRDefault="001E0834" w:rsidP="001E0834">
      <w:pPr>
        <w:pStyle w:val="BodyTextIndent3"/>
        <w:tabs>
          <w:tab w:val="left" w:pos="0"/>
          <w:tab w:val="left" w:pos="1134"/>
          <w:tab w:val="left" w:pos="1276"/>
          <w:tab w:val="left" w:pos="1418"/>
        </w:tabs>
        <w:spacing w:after="0"/>
        <w:ind w:left="0" w:right="0" w:firstLine="567"/>
        <w:rPr>
          <w:rFonts w:ascii="Cambria" w:hAnsi="Cambria"/>
          <w:b/>
          <w:color w:val="000000"/>
          <w:sz w:val="24"/>
          <w:szCs w:val="24"/>
        </w:rPr>
      </w:pPr>
      <w:r w:rsidRPr="005B4C61">
        <w:rPr>
          <w:rFonts w:ascii="Cambria" w:hAnsi="Cambria"/>
          <w:b/>
          <w:color w:val="000000"/>
          <w:sz w:val="24"/>
          <w:szCs w:val="24"/>
        </w:rPr>
        <w:t xml:space="preserve">DARBOTVARKĖ: </w:t>
      </w:r>
      <w:proofErr w:type="spellStart"/>
      <w:r w:rsidRPr="005B4C61">
        <w:rPr>
          <w:rFonts w:ascii="Cambria" w:hAnsi="Cambria"/>
          <w:color w:val="000000"/>
          <w:sz w:val="24"/>
          <w:szCs w:val="24"/>
        </w:rPr>
        <w:t>Dėl</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Tiekėjo</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pateiktų</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siūlymų</w:t>
      </w:r>
      <w:proofErr w:type="spellEnd"/>
      <w:r w:rsidRPr="005B4C61">
        <w:rPr>
          <w:rFonts w:ascii="Cambria" w:hAnsi="Cambria"/>
          <w:color w:val="000000"/>
          <w:sz w:val="24"/>
          <w:szCs w:val="24"/>
        </w:rPr>
        <w:t>/</w:t>
      </w:r>
      <w:proofErr w:type="spellStart"/>
      <w:r w:rsidRPr="005B4C61">
        <w:rPr>
          <w:rFonts w:ascii="Cambria" w:hAnsi="Cambria"/>
          <w:color w:val="000000"/>
          <w:sz w:val="24"/>
          <w:szCs w:val="24"/>
        </w:rPr>
        <w:t>pastabų</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rinkos</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konsultacijai</w:t>
      </w:r>
      <w:proofErr w:type="spellEnd"/>
      <w:r w:rsidRPr="005B4C61">
        <w:rPr>
          <w:rFonts w:ascii="Cambria" w:hAnsi="Cambria"/>
          <w:color w:val="000000"/>
          <w:sz w:val="24"/>
          <w:szCs w:val="24"/>
        </w:rPr>
        <w:t>.</w:t>
      </w:r>
      <w:r w:rsidRPr="005B4C61">
        <w:rPr>
          <w:rFonts w:ascii="Cambria" w:hAnsi="Cambria"/>
          <w:b/>
          <w:color w:val="000000"/>
          <w:sz w:val="24"/>
          <w:szCs w:val="24"/>
        </w:rPr>
        <w:t xml:space="preserve"> </w:t>
      </w:r>
    </w:p>
    <w:p w:rsidR="006E1DF6" w:rsidRPr="005B4C61" w:rsidRDefault="006E1DF6" w:rsidP="001E0834">
      <w:pPr>
        <w:pStyle w:val="BodyTextIndent3"/>
        <w:tabs>
          <w:tab w:val="left" w:pos="0"/>
          <w:tab w:val="left" w:pos="1134"/>
          <w:tab w:val="left" w:pos="1276"/>
          <w:tab w:val="left" w:pos="1418"/>
        </w:tabs>
        <w:spacing w:after="0"/>
        <w:ind w:left="0" w:right="0" w:firstLine="567"/>
        <w:rPr>
          <w:rFonts w:ascii="Cambria" w:hAnsi="Cambria"/>
          <w:b/>
          <w:color w:val="000000"/>
          <w:sz w:val="24"/>
          <w:szCs w:val="24"/>
        </w:rPr>
      </w:pPr>
    </w:p>
    <w:p w:rsidR="001E0834" w:rsidRPr="005B4C61" w:rsidRDefault="001E0834" w:rsidP="001E0834">
      <w:pPr>
        <w:pStyle w:val="BodyTextIndent3"/>
        <w:tabs>
          <w:tab w:val="left" w:pos="0"/>
          <w:tab w:val="left" w:pos="1134"/>
          <w:tab w:val="left" w:pos="1276"/>
          <w:tab w:val="left" w:pos="1418"/>
        </w:tabs>
        <w:spacing w:after="0"/>
        <w:ind w:left="0" w:right="0" w:firstLine="567"/>
        <w:rPr>
          <w:rFonts w:ascii="Cambria" w:hAnsi="Cambria"/>
          <w:b/>
          <w:color w:val="000000"/>
          <w:sz w:val="24"/>
          <w:szCs w:val="24"/>
        </w:rPr>
      </w:pPr>
      <w:r w:rsidRPr="005B4C61">
        <w:rPr>
          <w:rFonts w:ascii="Cambria" w:hAnsi="Cambria"/>
          <w:b/>
          <w:color w:val="000000"/>
          <w:sz w:val="24"/>
          <w:szCs w:val="24"/>
        </w:rPr>
        <w:t xml:space="preserve">SVARSTYTA: </w:t>
      </w:r>
      <w:proofErr w:type="spellStart"/>
      <w:r w:rsidRPr="005B4C61">
        <w:rPr>
          <w:rFonts w:ascii="Cambria" w:hAnsi="Cambria"/>
          <w:color w:val="000000"/>
          <w:sz w:val="24"/>
          <w:szCs w:val="24"/>
        </w:rPr>
        <w:t>Tiekėjo</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pateikti</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siūlymai</w:t>
      </w:r>
      <w:proofErr w:type="spellEnd"/>
      <w:r w:rsidRPr="005B4C61">
        <w:rPr>
          <w:rFonts w:ascii="Cambria" w:hAnsi="Cambria"/>
          <w:color w:val="000000"/>
          <w:sz w:val="24"/>
          <w:szCs w:val="24"/>
        </w:rPr>
        <w:t>/</w:t>
      </w:r>
      <w:proofErr w:type="spellStart"/>
      <w:r w:rsidRPr="005B4C61">
        <w:rPr>
          <w:rFonts w:ascii="Cambria" w:hAnsi="Cambria"/>
          <w:color w:val="000000"/>
          <w:sz w:val="24"/>
          <w:szCs w:val="24"/>
        </w:rPr>
        <w:t>pastabos</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rinkos</w:t>
      </w:r>
      <w:proofErr w:type="spellEnd"/>
      <w:r w:rsidRPr="005B4C61">
        <w:rPr>
          <w:rFonts w:ascii="Cambria" w:hAnsi="Cambria"/>
          <w:color w:val="000000"/>
          <w:sz w:val="24"/>
          <w:szCs w:val="24"/>
        </w:rPr>
        <w:t xml:space="preserve"> </w:t>
      </w:r>
      <w:proofErr w:type="spellStart"/>
      <w:r w:rsidRPr="005B4C61">
        <w:rPr>
          <w:rFonts w:ascii="Cambria" w:hAnsi="Cambria"/>
          <w:color w:val="000000"/>
          <w:sz w:val="24"/>
          <w:szCs w:val="24"/>
        </w:rPr>
        <w:t>konsultacijai</w:t>
      </w:r>
      <w:proofErr w:type="spellEnd"/>
      <w:r w:rsidRPr="005B4C61">
        <w:rPr>
          <w:rFonts w:ascii="Cambria" w:hAnsi="Cambria"/>
          <w:color w:val="000000"/>
          <w:sz w:val="24"/>
          <w:szCs w:val="24"/>
        </w:rPr>
        <w:t>.</w:t>
      </w:r>
      <w:r w:rsidRPr="005B4C61">
        <w:rPr>
          <w:rFonts w:ascii="Cambria" w:hAnsi="Cambria"/>
          <w:b/>
          <w:color w:val="000000"/>
          <w:sz w:val="24"/>
          <w:szCs w:val="24"/>
        </w:rPr>
        <w:t xml:space="preserve"> </w:t>
      </w:r>
    </w:p>
    <w:p w:rsidR="00C6404A" w:rsidRPr="005B4C61" w:rsidRDefault="00C6404A" w:rsidP="006A07BE">
      <w:pPr>
        <w:pStyle w:val="BodyTextIndent3"/>
        <w:tabs>
          <w:tab w:val="left" w:pos="0"/>
          <w:tab w:val="left" w:pos="1134"/>
          <w:tab w:val="left" w:pos="1276"/>
          <w:tab w:val="left" w:pos="1418"/>
        </w:tabs>
        <w:spacing w:after="0"/>
        <w:ind w:left="0" w:right="0" w:firstLine="567"/>
        <w:jc w:val="both"/>
        <w:rPr>
          <w:rFonts w:ascii="Cambria" w:hAnsi="Cambria"/>
          <w:color w:val="000000"/>
          <w:sz w:val="24"/>
          <w:szCs w:val="24"/>
          <w:lang w:val="lt-LT"/>
        </w:rPr>
      </w:pPr>
    </w:p>
    <w:p w:rsidR="006E1DF6" w:rsidRPr="005B4C61" w:rsidRDefault="006E1DF6" w:rsidP="006E1DF6">
      <w:pPr>
        <w:pStyle w:val="BodyTextIndent3"/>
        <w:ind w:left="0" w:right="-1" w:firstLine="567"/>
        <w:jc w:val="both"/>
        <w:rPr>
          <w:rFonts w:ascii="Cambria" w:hAnsi="Cambria"/>
          <w:sz w:val="24"/>
          <w:szCs w:val="24"/>
          <w:lang w:val="lt-LT"/>
        </w:rPr>
      </w:pPr>
      <w:proofErr w:type="spellStart"/>
      <w:r w:rsidRPr="005B4C61">
        <w:rPr>
          <w:rFonts w:ascii="Cambria" w:hAnsi="Cambria"/>
          <w:sz w:val="24"/>
          <w:szCs w:val="24"/>
        </w:rPr>
        <w:t>Viešojo</w:t>
      </w:r>
      <w:proofErr w:type="spellEnd"/>
      <w:r w:rsidRPr="005B4C61">
        <w:rPr>
          <w:rFonts w:ascii="Cambria" w:hAnsi="Cambria"/>
          <w:sz w:val="24"/>
          <w:szCs w:val="24"/>
        </w:rPr>
        <w:t xml:space="preserve"> </w:t>
      </w:r>
      <w:proofErr w:type="spellStart"/>
      <w:r w:rsidRPr="005B4C61">
        <w:rPr>
          <w:rFonts w:ascii="Cambria" w:hAnsi="Cambria"/>
          <w:sz w:val="24"/>
          <w:szCs w:val="24"/>
        </w:rPr>
        <w:t>pirkimo</w:t>
      </w:r>
      <w:proofErr w:type="spellEnd"/>
      <w:r w:rsidRPr="005B4C61">
        <w:rPr>
          <w:rFonts w:ascii="Cambria" w:hAnsi="Cambria"/>
          <w:sz w:val="24"/>
          <w:szCs w:val="24"/>
        </w:rPr>
        <w:t xml:space="preserve"> </w:t>
      </w:r>
      <w:proofErr w:type="spellStart"/>
      <w:r w:rsidRPr="005B4C61">
        <w:rPr>
          <w:rFonts w:ascii="Cambria" w:hAnsi="Cambria"/>
          <w:sz w:val="24"/>
          <w:szCs w:val="24"/>
        </w:rPr>
        <w:t>komisija</w:t>
      </w:r>
      <w:proofErr w:type="spellEnd"/>
      <w:r w:rsidRPr="005B4C61">
        <w:rPr>
          <w:rFonts w:ascii="Cambria" w:hAnsi="Cambria"/>
          <w:sz w:val="24"/>
          <w:szCs w:val="24"/>
        </w:rPr>
        <w:t xml:space="preserve"> (</w:t>
      </w:r>
      <w:proofErr w:type="spellStart"/>
      <w:r w:rsidRPr="005B4C61">
        <w:rPr>
          <w:rFonts w:ascii="Cambria" w:hAnsi="Cambria"/>
          <w:sz w:val="24"/>
          <w:szCs w:val="24"/>
        </w:rPr>
        <w:t>toliau</w:t>
      </w:r>
      <w:proofErr w:type="spellEnd"/>
      <w:r w:rsidRPr="005B4C61">
        <w:rPr>
          <w:rFonts w:ascii="Cambria" w:hAnsi="Cambria"/>
          <w:sz w:val="24"/>
          <w:szCs w:val="24"/>
        </w:rPr>
        <w:t xml:space="preserve"> – </w:t>
      </w:r>
      <w:proofErr w:type="spellStart"/>
      <w:r w:rsidRPr="005B4C61">
        <w:rPr>
          <w:rFonts w:ascii="Cambria" w:hAnsi="Cambria"/>
          <w:sz w:val="24"/>
          <w:szCs w:val="24"/>
        </w:rPr>
        <w:t>Komisija</w:t>
      </w:r>
      <w:proofErr w:type="spellEnd"/>
      <w:r w:rsidRPr="005B4C61">
        <w:rPr>
          <w:rFonts w:ascii="Cambria" w:hAnsi="Cambria"/>
          <w:sz w:val="24"/>
          <w:szCs w:val="24"/>
        </w:rPr>
        <w:t xml:space="preserve">) </w:t>
      </w:r>
      <w:proofErr w:type="spellStart"/>
      <w:r w:rsidRPr="005B4C61">
        <w:rPr>
          <w:rFonts w:ascii="Cambria" w:hAnsi="Cambria"/>
          <w:sz w:val="24"/>
          <w:szCs w:val="24"/>
        </w:rPr>
        <w:t>Centrinės</w:t>
      </w:r>
      <w:proofErr w:type="spellEnd"/>
      <w:r w:rsidRPr="005B4C61">
        <w:rPr>
          <w:rFonts w:ascii="Cambria" w:hAnsi="Cambria"/>
          <w:sz w:val="24"/>
          <w:szCs w:val="24"/>
        </w:rPr>
        <w:t xml:space="preserve"> </w:t>
      </w:r>
      <w:proofErr w:type="spellStart"/>
      <w:r w:rsidRPr="005B4C61">
        <w:rPr>
          <w:rFonts w:ascii="Cambria" w:hAnsi="Cambria"/>
          <w:sz w:val="24"/>
          <w:szCs w:val="24"/>
        </w:rPr>
        <w:t>viešųjų</w:t>
      </w:r>
      <w:proofErr w:type="spellEnd"/>
      <w:r w:rsidRPr="005B4C61">
        <w:rPr>
          <w:rFonts w:ascii="Cambria" w:hAnsi="Cambria"/>
          <w:sz w:val="24"/>
          <w:szCs w:val="24"/>
        </w:rPr>
        <w:t xml:space="preserve"> </w:t>
      </w:r>
      <w:proofErr w:type="spellStart"/>
      <w:r w:rsidRPr="005B4C61">
        <w:rPr>
          <w:rFonts w:ascii="Cambria" w:hAnsi="Cambria"/>
          <w:sz w:val="24"/>
          <w:szCs w:val="24"/>
        </w:rPr>
        <w:t>pirkimų</w:t>
      </w:r>
      <w:proofErr w:type="spellEnd"/>
      <w:r w:rsidRPr="005B4C61">
        <w:rPr>
          <w:rFonts w:ascii="Cambria" w:hAnsi="Cambria"/>
          <w:sz w:val="24"/>
          <w:szCs w:val="24"/>
        </w:rPr>
        <w:t xml:space="preserve"> </w:t>
      </w:r>
      <w:proofErr w:type="spellStart"/>
      <w:r w:rsidRPr="005B4C61">
        <w:rPr>
          <w:rFonts w:ascii="Cambria" w:hAnsi="Cambria"/>
          <w:sz w:val="24"/>
          <w:szCs w:val="24"/>
        </w:rPr>
        <w:t>informacinės</w:t>
      </w:r>
      <w:proofErr w:type="spellEnd"/>
      <w:r w:rsidRPr="005B4C61">
        <w:rPr>
          <w:rFonts w:ascii="Cambria" w:hAnsi="Cambria"/>
          <w:sz w:val="24"/>
          <w:szCs w:val="24"/>
        </w:rPr>
        <w:t xml:space="preserve"> </w:t>
      </w:r>
      <w:proofErr w:type="spellStart"/>
      <w:r w:rsidRPr="005B4C61">
        <w:rPr>
          <w:rFonts w:ascii="Cambria" w:hAnsi="Cambria"/>
          <w:sz w:val="24"/>
          <w:szCs w:val="24"/>
        </w:rPr>
        <w:t>sistemos</w:t>
      </w:r>
      <w:proofErr w:type="spellEnd"/>
      <w:r w:rsidRPr="005B4C61">
        <w:rPr>
          <w:rFonts w:ascii="Cambria" w:hAnsi="Cambria"/>
          <w:sz w:val="24"/>
          <w:szCs w:val="24"/>
        </w:rPr>
        <w:t xml:space="preserve"> (</w:t>
      </w:r>
      <w:proofErr w:type="spellStart"/>
      <w:r w:rsidRPr="005B4C61">
        <w:rPr>
          <w:rFonts w:ascii="Cambria" w:hAnsi="Cambria"/>
          <w:sz w:val="24"/>
          <w:szCs w:val="24"/>
        </w:rPr>
        <w:t>toliau</w:t>
      </w:r>
      <w:proofErr w:type="spellEnd"/>
      <w:r w:rsidRPr="005B4C61">
        <w:rPr>
          <w:rFonts w:ascii="Cambria" w:hAnsi="Cambria"/>
          <w:sz w:val="24"/>
          <w:szCs w:val="24"/>
        </w:rPr>
        <w:t xml:space="preserve"> - CVP IS) </w:t>
      </w:r>
      <w:proofErr w:type="spellStart"/>
      <w:r w:rsidRPr="005B4C61">
        <w:rPr>
          <w:rFonts w:ascii="Cambria" w:hAnsi="Cambria"/>
          <w:sz w:val="24"/>
          <w:szCs w:val="24"/>
        </w:rPr>
        <w:t>susirašinėjimo</w:t>
      </w:r>
      <w:proofErr w:type="spellEnd"/>
      <w:r w:rsidRPr="005B4C61">
        <w:rPr>
          <w:rFonts w:ascii="Cambria" w:hAnsi="Cambria"/>
          <w:sz w:val="24"/>
          <w:szCs w:val="24"/>
        </w:rPr>
        <w:t xml:space="preserve"> </w:t>
      </w:r>
      <w:proofErr w:type="spellStart"/>
      <w:r w:rsidRPr="005B4C61">
        <w:rPr>
          <w:rFonts w:ascii="Cambria" w:hAnsi="Cambria"/>
          <w:sz w:val="24"/>
          <w:szCs w:val="24"/>
        </w:rPr>
        <w:t>priemonėmis</w:t>
      </w:r>
      <w:proofErr w:type="spellEnd"/>
      <w:r w:rsidRPr="005B4C61">
        <w:rPr>
          <w:rFonts w:ascii="Cambria" w:hAnsi="Cambria"/>
          <w:sz w:val="24"/>
          <w:szCs w:val="24"/>
        </w:rPr>
        <w:t xml:space="preserve"> </w:t>
      </w:r>
      <w:proofErr w:type="spellStart"/>
      <w:r w:rsidRPr="005B4C61">
        <w:rPr>
          <w:rFonts w:ascii="Cambria" w:hAnsi="Cambria"/>
          <w:sz w:val="24"/>
          <w:szCs w:val="24"/>
        </w:rPr>
        <w:t>gavo</w:t>
      </w:r>
      <w:proofErr w:type="spellEnd"/>
      <w:r w:rsidRPr="005B4C61">
        <w:rPr>
          <w:rFonts w:ascii="Cambria" w:hAnsi="Cambria"/>
          <w:sz w:val="24"/>
          <w:szCs w:val="24"/>
        </w:rPr>
        <w:t xml:space="preserve"> </w:t>
      </w:r>
      <w:proofErr w:type="spellStart"/>
      <w:r w:rsidRPr="005B4C61">
        <w:rPr>
          <w:rFonts w:ascii="Cambria" w:hAnsi="Cambria"/>
          <w:sz w:val="24"/>
          <w:szCs w:val="24"/>
        </w:rPr>
        <w:t>Tiekėjo</w:t>
      </w:r>
      <w:proofErr w:type="spellEnd"/>
      <w:r w:rsidRPr="005B4C61">
        <w:rPr>
          <w:rFonts w:ascii="Cambria" w:hAnsi="Cambria"/>
          <w:sz w:val="24"/>
          <w:szCs w:val="24"/>
        </w:rPr>
        <w:t xml:space="preserve"> </w:t>
      </w:r>
      <w:proofErr w:type="spellStart"/>
      <w:r w:rsidRPr="005B4C61">
        <w:rPr>
          <w:rFonts w:ascii="Cambria" w:hAnsi="Cambria"/>
          <w:sz w:val="24"/>
          <w:szCs w:val="24"/>
        </w:rPr>
        <w:t>siūlymus</w:t>
      </w:r>
      <w:proofErr w:type="spellEnd"/>
      <w:r w:rsidRPr="005B4C61">
        <w:rPr>
          <w:rFonts w:ascii="Cambria" w:hAnsi="Cambria"/>
          <w:sz w:val="24"/>
          <w:szCs w:val="24"/>
        </w:rPr>
        <w:t>/</w:t>
      </w:r>
      <w:proofErr w:type="spellStart"/>
      <w:r w:rsidRPr="005B4C61">
        <w:rPr>
          <w:rFonts w:ascii="Cambria" w:hAnsi="Cambria"/>
          <w:sz w:val="24"/>
          <w:szCs w:val="24"/>
        </w:rPr>
        <w:t>pastabas</w:t>
      </w:r>
      <w:proofErr w:type="spellEnd"/>
      <w:r w:rsidRPr="005B4C61">
        <w:rPr>
          <w:rFonts w:ascii="Cambria" w:hAnsi="Cambria"/>
          <w:sz w:val="24"/>
          <w:szCs w:val="24"/>
        </w:rPr>
        <w:t xml:space="preserve"> 2025-07-02 CVP IS </w:t>
      </w:r>
      <w:proofErr w:type="spellStart"/>
      <w:r w:rsidRPr="005B4C61">
        <w:rPr>
          <w:rFonts w:ascii="Cambria" w:hAnsi="Cambria"/>
          <w:sz w:val="24"/>
          <w:szCs w:val="24"/>
        </w:rPr>
        <w:t>skelbtai</w:t>
      </w:r>
      <w:proofErr w:type="spellEnd"/>
      <w:r w:rsidRPr="005B4C61">
        <w:rPr>
          <w:rFonts w:ascii="Cambria" w:hAnsi="Cambria"/>
          <w:sz w:val="24"/>
          <w:szCs w:val="24"/>
        </w:rPr>
        <w:t xml:space="preserve"> </w:t>
      </w:r>
      <w:proofErr w:type="spellStart"/>
      <w:r w:rsidRPr="005B4C61">
        <w:rPr>
          <w:rFonts w:ascii="Cambria" w:hAnsi="Cambria"/>
          <w:sz w:val="24"/>
          <w:szCs w:val="24"/>
        </w:rPr>
        <w:t>rinkos</w:t>
      </w:r>
      <w:proofErr w:type="spellEnd"/>
      <w:r w:rsidRPr="005B4C61">
        <w:rPr>
          <w:rFonts w:ascii="Cambria" w:hAnsi="Cambria"/>
          <w:sz w:val="24"/>
          <w:szCs w:val="24"/>
        </w:rPr>
        <w:t xml:space="preserve"> </w:t>
      </w:r>
      <w:proofErr w:type="spellStart"/>
      <w:r w:rsidRPr="005B4C61">
        <w:rPr>
          <w:rFonts w:ascii="Cambria" w:hAnsi="Cambria"/>
          <w:sz w:val="24"/>
          <w:szCs w:val="24"/>
        </w:rPr>
        <w:t>konsultacijai</w:t>
      </w:r>
      <w:proofErr w:type="spellEnd"/>
      <w:r w:rsidRPr="005B4C61">
        <w:rPr>
          <w:rFonts w:ascii="Cambria" w:hAnsi="Cambria"/>
          <w:sz w:val="24"/>
          <w:szCs w:val="24"/>
        </w:rPr>
        <w:t xml:space="preserve"> </w:t>
      </w:r>
      <w:proofErr w:type="spellStart"/>
      <w:r w:rsidRPr="005B4C61">
        <w:rPr>
          <w:rFonts w:ascii="Cambria" w:hAnsi="Cambria"/>
          <w:sz w:val="24"/>
          <w:szCs w:val="24"/>
        </w:rPr>
        <w:t>dėl</w:t>
      </w:r>
      <w:proofErr w:type="spellEnd"/>
      <w:r w:rsidRPr="005B4C61">
        <w:rPr>
          <w:rFonts w:ascii="Cambria" w:hAnsi="Cambria"/>
          <w:sz w:val="24"/>
          <w:szCs w:val="24"/>
        </w:rPr>
        <w:t xml:space="preserve"> </w:t>
      </w:r>
      <w:proofErr w:type="spellStart"/>
      <w:r w:rsidRPr="005B4C61">
        <w:rPr>
          <w:rFonts w:ascii="Cambria" w:hAnsi="Cambria"/>
          <w:sz w:val="24"/>
          <w:szCs w:val="24"/>
        </w:rPr>
        <w:t>pozitronų</w:t>
      </w:r>
      <w:proofErr w:type="spellEnd"/>
      <w:r w:rsidRPr="005B4C61">
        <w:rPr>
          <w:rFonts w:ascii="Cambria" w:hAnsi="Cambria"/>
          <w:sz w:val="24"/>
          <w:szCs w:val="24"/>
        </w:rPr>
        <w:t xml:space="preserve"> </w:t>
      </w:r>
      <w:proofErr w:type="spellStart"/>
      <w:r w:rsidRPr="005B4C61">
        <w:rPr>
          <w:rFonts w:ascii="Cambria" w:hAnsi="Cambria"/>
          <w:sz w:val="24"/>
          <w:szCs w:val="24"/>
        </w:rPr>
        <w:t>emisijos</w:t>
      </w:r>
      <w:proofErr w:type="spellEnd"/>
      <w:r w:rsidRPr="005B4C61">
        <w:rPr>
          <w:rFonts w:ascii="Cambria" w:hAnsi="Cambria"/>
          <w:sz w:val="24"/>
          <w:szCs w:val="24"/>
        </w:rPr>
        <w:t xml:space="preserve"> </w:t>
      </w:r>
      <w:proofErr w:type="spellStart"/>
      <w:r w:rsidRPr="005B4C61">
        <w:rPr>
          <w:rFonts w:ascii="Cambria" w:hAnsi="Cambria"/>
          <w:sz w:val="24"/>
          <w:szCs w:val="24"/>
        </w:rPr>
        <w:t>tomografo</w:t>
      </w:r>
      <w:proofErr w:type="spellEnd"/>
      <w:r w:rsidRPr="005B4C61">
        <w:rPr>
          <w:rFonts w:ascii="Cambria" w:hAnsi="Cambria"/>
          <w:sz w:val="24"/>
          <w:szCs w:val="24"/>
        </w:rPr>
        <w:t xml:space="preserve"> </w:t>
      </w:r>
      <w:proofErr w:type="spellStart"/>
      <w:r w:rsidRPr="005B4C61">
        <w:rPr>
          <w:rFonts w:ascii="Cambria" w:hAnsi="Cambria"/>
          <w:sz w:val="24"/>
          <w:szCs w:val="24"/>
        </w:rPr>
        <w:t>su</w:t>
      </w:r>
      <w:proofErr w:type="spellEnd"/>
      <w:r w:rsidRPr="005B4C61">
        <w:rPr>
          <w:rFonts w:ascii="Cambria" w:hAnsi="Cambria"/>
          <w:sz w:val="24"/>
          <w:szCs w:val="24"/>
        </w:rPr>
        <w:t xml:space="preserve"> </w:t>
      </w:r>
      <w:proofErr w:type="spellStart"/>
      <w:r w:rsidRPr="005B4C61">
        <w:rPr>
          <w:rFonts w:ascii="Cambria" w:hAnsi="Cambria"/>
          <w:sz w:val="24"/>
          <w:szCs w:val="24"/>
        </w:rPr>
        <w:t>priedais</w:t>
      </w:r>
      <w:proofErr w:type="spellEnd"/>
      <w:r w:rsidRPr="005B4C61">
        <w:rPr>
          <w:rFonts w:ascii="Cambria" w:hAnsi="Cambria"/>
          <w:sz w:val="24"/>
          <w:szCs w:val="24"/>
        </w:rPr>
        <w:t xml:space="preserve"> </w:t>
      </w:r>
      <w:proofErr w:type="spellStart"/>
      <w:r w:rsidRPr="005B4C61">
        <w:rPr>
          <w:rFonts w:ascii="Cambria" w:hAnsi="Cambria"/>
          <w:sz w:val="24"/>
          <w:szCs w:val="24"/>
        </w:rPr>
        <w:t>pirkimo</w:t>
      </w:r>
      <w:proofErr w:type="spellEnd"/>
      <w:r w:rsidRPr="005B4C61">
        <w:rPr>
          <w:rFonts w:ascii="Cambria" w:hAnsi="Cambria"/>
          <w:sz w:val="24"/>
          <w:szCs w:val="24"/>
        </w:rPr>
        <w:t xml:space="preserve"> (ID 3487237).</w:t>
      </w:r>
    </w:p>
    <w:p w:rsidR="00177B65" w:rsidRPr="005B4C61" w:rsidRDefault="00177B65" w:rsidP="00D55E5B">
      <w:pPr>
        <w:ind w:right="-1" w:firstLine="567"/>
        <w:jc w:val="both"/>
        <w:rPr>
          <w:rFonts w:ascii="Cambria" w:hAnsi="Cambria"/>
          <w:szCs w:val="24"/>
          <w:lang w:val="lt-LT"/>
        </w:rPr>
      </w:pPr>
      <w:r w:rsidRPr="005B4C61">
        <w:rPr>
          <w:rFonts w:ascii="Cambria" w:hAnsi="Cambria"/>
          <w:szCs w:val="24"/>
          <w:lang w:val="lt-LT"/>
        </w:rPr>
        <w:t>Tiekėjas rašo:</w:t>
      </w:r>
    </w:p>
    <w:p w:rsidR="00177B65" w:rsidRPr="005B4C61" w:rsidRDefault="00177B65" w:rsidP="00D55E5B">
      <w:pPr>
        <w:rPr>
          <w:rFonts w:ascii="Cambria" w:hAnsi="Cambria"/>
          <w:color w:val="000000" w:themeColor="text1"/>
          <w:szCs w:val="24"/>
          <w:lang w:val="lt-LT"/>
        </w:rPr>
      </w:pPr>
      <w:r w:rsidRPr="005B4C61">
        <w:rPr>
          <w:rFonts w:ascii="Cambria" w:hAnsi="Cambria"/>
          <w:color w:val="000000" w:themeColor="text1"/>
          <w:szCs w:val="24"/>
          <w:lang w:val="lt-LT"/>
        </w:rPr>
        <w:t>„</w:t>
      </w:r>
      <w:proofErr w:type="spellStart"/>
      <w:r w:rsidRPr="005B4C61">
        <w:rPr>
          <w:rFonts w:ascii="Cambria" w:hAnsi="Cambria"/>
          <w:color w:val="000000" w:themeColor="text1"/>
          <w:szCs w:val="24"/>
        </w:rPr>
        <w:t>Rinkos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konsultacijos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dokumentuose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nurodyti</w:t>
      </w:r>
      <w:proofErr w:type="spellEnd"/>
      <w:r w:rsidRPr="005B4C61">
        <w:rPr>
          <w:rFonts w:ascii="Cambria" w:hAnsi="Cambria"/>
          <w:color w:val="000000" w:themeColor="text1"/>
          <w:szCs w:val="24"/>
        </w:rPr>
        <w:t xml:space="preserve"> BVPŽ </w:t>
      </w:r>
      <w:proofErr w:type="spellStart"/>
      <w:r w:rsidRPr="005B4C61">
        <w:rPr>
          <w:rFonts w:ascii="Cambria" w:hAnsi="Cambria"/>
          <w:color w:val="000000" w:themeColor="text1"/>
          <w:szCs w:val="24"/>
        </w:rPr>
        <w:t>kodai</w:t>
      </w:r>
      <w:proofErr w:type="spellEnd"/>
      <w:r w:rsidRPr="005B4C61">
        <w:rPr>
          <w:rFonts w:ascii="Cambria" w:hAnsi="Cambria"/>
          <w:color w:val="000000" w:themeColor="text1"/>
          <w:szCs w:val="24"/>
        </w:rPr>
        <w:t>:</w:t>
      </w:r>
    </w:p>
    <w:p w:rsidR="00177B65" w:rsidRPr="005B4C61" w:rsidRDefault="00177B65" w:rsidP="00D55E5B">
      <w:pPr>
        <w:rPr>
          <w:rFonts w:ascii="Cambria" w:hAnsi="Cambria"/>
          <w:color w:val="000000" w:themeColor="text1"/>
          <w:szCs w:val="24"/>
        </w:rPr>
      </w:pPr>
      <w:r w:rsidRPr="005B4C61">
        <w:rPr>
          <w:rFonts w:ascii="Cambria" w:hAnsi="Cambria"/>
          <w:color w:val="000000" w:themeColor="text1"/>
          <w:szCs w:val="24"/>
        </w:rPr>
        <w:t xml:space="preserve">33115000-Tomografijos </w:t>
      </w:r>
      <w:proofErr w:type="spellStart"/>
      <w:r w:rsidRPr="005B4C61">
        <w:rPr>
          <w:rFonts w:ascii="Cambria" w:hAnsi="Cambria"/>
          <w:color w:val="000000" w:themeColor="text1"/>
          <w:szCs w:val="24"/>
        </w:rPr>
        <w:t>prietaisai</w:t>
      </w:r>
      <w:proofErr w:type="spellEnd"/>
      <w:r w:rsidRPr="005B4C61">
        <w:rPr>
          <w:rFonts w:ascii="Cambria" w:hAnsi="Cambria"/>
          <w:color w:val="000000" w:themeColor="text1"/>
          <w:szCs w:val="24"/>
        </w:rPr>
        <w:br/>
        <w:t xml:space="preserve">48000000-Programinės </w:t>
      </w:r>
      <w:proofErr w:type="spellStart"/>
      <w:r w:rsidRPr="005B4C61">
        <w:rPr>
          <w:rFonts w:ascii="Cambria" w:hAnsi="Cambria"/>
          <w:color w:val="000000" w:themeColor="text1"/>
          <w:szCs w:val="24"/>
        </w:rPr>
        <w:t>įrangos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paketai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ir</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informacinės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sistemos</w:t>
      </w:r>
      <w:proofErr w:type="spellEnd"/>
      <w:r w:rsidRPr="005B4C61">
        <w:rPr>
          <w:rFonts w:ascii="Cambria" w:hAnsi="Cambria"/>
          <w:color w:val="000000" w:themeColor="text1"/>
          <w:szCs w:val="24"/>
        </w:rPr>
        <w:br/>
        <w:t xml:space="preserve">33194110-Infuzinės </w:t>
      </w:r>
      <w:proofErr w:type="spellStart"/>
      <w:r w:rsidRPr="005B4C61">
        <w:rPr>
          <w:rFonts w:ascii="Cambria" w:hAnsi="Cambria"/>
          <w:color w:val="000000" w:themeColor="text1"/>
          <w:szCs w:val="24"/>
        </w:rPr>
        <w:t>pompos</w:t>
      </w:r>
      <w:proofErr w:type="spellEnd"/>
      <w:r w:rsidRPr="005B4C61">
        <w:rPr>
          <w:rFonts w:ascii="Cambria" w:hAnsi="Cambria"/>
          <w:color w:val="000000" w:themeColor="text1"/>
          <w:szCs w:val="24"/>
        </w:rPr>
        <w:br/>
        <w:t xml:space="preserve">31154000-Nenutrūkstamojo </w:t>
      </w:r>
      <w:proofErr w:type="spellStart"/>
      <w:r w:rsidRPr="005B4C61">
        <w:rPr>
          <w:rFonts w:ascii="Cambria" w:hAnsi="Cambria"/>
          <w:color w:val="000000" w:themeColor="text1"/>
          <w:szCs w:val="24"/>
        </w:rPr>
        <w:t>maitinimo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šaltiniai</w:t>
      </w:r>
      <w:proofErr w:type="spellEnd"/>
    </w:p>
    <w:p w:rsidR="00177B65" w:rsidRPr="005B4C61" w:rsidRDefault="00177B65" w:rsidP="00D55E5B">
      <w:pPr>
        <w:jc w:val="both"/>
        <w:rPr>
          <w:rFonts w:ascii="Cambria" w:hAnsi="Cambria"/>
          <w:szCs w:val="24"/>
        </w:rPr>
      </w:pPr>
      <w:proofErr w:type="spellStart"/>
      <w:r w:rsidRPr="005B4C61">
        <w:rPr>
          <w:rFonts w:ascii="Cambria" w:hAnsi="Cambria"/>
          <w:color w:val="000000" w:themeColor="text1"/>
          <w:szCs w:val="24"/>
        </w:rPr>
        <w:t>Nurodytas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kodas</w:t>
      </w:r>
      <w:proofErr w:type="spellEnd"/>
      <w:r w:rsidRPr="005B4C61">
        <w:rPr>
          <w:rFonts w:ascii="Cambria" w:hAnsi="Cambria"/>
          <w:color w:val="000000" w:themeColor="text1"/>
          <w:szCs w:val="24"/>
        </w:rPr>
        <w:t xml:space="preserve"> 4800000 </w:t>
      </w:r>
      <w:proofErr w:type="spellStart"/>
      <w:r w:rsidRPr="005B4C61">
        <w:rPr>
          <w:rFonts w:ascii="Cambria" w:hAnsi="Cambria"/>
          <w:color w:val="000000" w:themeColor="text1"/>
          <w:szCs w:val="24"/>
        </w:rPr>
        <w:t>mūsų</w:t>
      </w:r>
      <w:proofErr w:type="spellEnd"/>
      <w:r w:rsidRPr="005B4C61">
        <w:rPr>
          <w:rFonts w:ascii="Cambria" w:hAnsi="Cambria"/>
          <w:color w:val="000000" w:themeColor="text1"/>
          <w:szCs w:val="24"/>
        </w:rPr>
        <w:t xml:space="preserve"> </w:t>
      </w:r>
      <w:proofErr w:type="spellStart"/>
      <w:r w:rsidRPr="005B4C61">
        <w:rPr>
          <w:rFonts w:ascii="Cambria" w:hAnsi="Cambria"/>
          <w:szCs w:val="24"/>
        </w:rPr>
        <w:t>manymu</w:t>
      </w:r>
      <w:proofErr w:type="spellEnd"/>
      <w:r w:rsidRPr="005B4C61">
        <w:rPr>
          <w:rFonts w:ascii="Cambria" w:hAnsi="Cambria"/>
          <w:szCs w:val="24"/>
        </w:rPr>
        <w:t xml:space="preserve"> </w:t>
      </w:r>
      <w:proofErr w:type="spellStart"/>
      <w:r w:rsidRPr="005B4C61">
        <w:rPr>
          <w:rFonts w:ascii="Cambria" w:hAnsi="Cambria"/>
          <w:szCs w:val="24"/>
        </w:rPr>
        <w:t>neatitinka</w:t>
      </w:r>
      <w:proofErr w:type="spellEnd"/>
      <w:r w:rsidRPr="005B4C61">
        <w:rPr>
          <w:rFonts w:ascii="Cambria" w:hAnsi="Cambria"/>
          <w:szCs w:val="24"/>
        </w:rPr>
        <w:t xml:space="preserve"> </w:t>
      </w:r>
      <w:proofErr w:type="spellStart"/>
      <w:r w:rsidRPr="005B4C61">
        <w:rPr>
          <w:rFonts w:ascii="Cambria" w:hAnsi="Cambria"/>
          <w:szCs w:val="24"/>
        </w:rPr>
        <w:t>pirkimo</w:t>
      </w:r>
      <w:proofErr w:type="spellEnd"/>
      <w:r w:rsidRPr="005B4C61">
        <w:rPr>
          <w:rFonts w:ascii="Cambria" w:hAnsi="Cambria"/>
          <w:szCs w:val="24"/>
        </w:rPr>
        <w:t xml:space="preserve"> </w:t>
      </w:r>
      <w:proofErr w:type="spellStart"/>
      <w:r w:rsidRPr="005B4C61">
        <w:rPr>
          <w:rFonts w:ascii="Cambria" w:hAnsi="Cambria"/>
          <w:szCs w:val="24"/>
        </w:rPr>
        <w:t>objekto</w:t>
      </w:r>
      <w:proofErr w:type="spellEnd"/>
      <w:r w:rsidRPr="005B4C61">
        <w:rPr>
          <w:rFonts w:ascii="Cambria" w:hAnsi="Cambria"/>
          <w:szCs w:val="24"/>
        </w:rPr>
        <w:t xml:space="preserve"> </w:t>
      </w:r>
      <w:proofErr w:type="spellStart"/>
      <w:r w:rsidRPr="005B4C61">
        <w:rPr>
          <w:rFonts w:ascii="Cambria" w:hAnsi="Cambria"/>
          <w:szCs w:val="24"/>
        </w:rPr>
        <w:t>aprašymo</w:t>
      </w:r>
      <w:proofErr w:type="spellEnd"/>
      <w:r w:rsidRPr="005B4C61">
        <w:rPr>
          <w:rFonts w:ascii="Cambria" w:hAnsi="Cambria"/>
          <w:szCs w:val="24"/>
        </w:rPr>
        <w:t xml:space="preserve">. Po </w:t>
      </w:r>
      <w:proofErr w:type="spellStart"/>
      <w:r w:rsidRPr="005B4C61">
        <w:rPr>
          <w:rFonts w:ascii="Cambria" w:hAnsi="Cambria"/>
          <w:szCs w:val="24"/>
        </w:rPr>
        <w:t>šia</w:t>
      </w:r>
      <w:proofErr w:type="spellEnd"/>
      <w:r w:rsidRPr="005B4C61">
        <w:rPr>
          <w:rFonts w:ascii="Cambria" w:hAnsi="Cambria"/>
          <w:szCs w:val="24"/>
        </w:rPr>
        <w:t xml:space="preserve"> </w:t>
      </w:r>
      <w:proofErr w:type="spellStart"/>
      <w:r w:rsidRPr="005B4C61">
        <w:rPr>
          <w:rFonts w:ascii="Cambria" w:hAnsi="Cambria"/>
          <w:szCs w:val="24"/>
        </w:rPr>
        <w:t>lentele</w:t>
      </w:r>
      <w:proofErr w:type="spellEnd"/>
      <w:r w:rsidRPr="005B4C61">
        <w:rPr>
          <w:rFonts w:ascii="Cambria" w:hAnsi="Cambria"/>
          <w:szCs w:val="24"/>
        </w:rPr>
        <w:t xml:space="preserve"> </w:t>
      </w:r>
      <w:proofErr w:type="spellStart"/>
      <w:r w:rsidRPr="005B4C61">
        <w:rPr>
          <w:rFonts w:ascii="Cambria" w:hAnsi="Cambria"/>
          <w:szCs w:val="24"/>
        </w:rPr>
        <w:t>pateikiame</w:t>
      </w:r>
      <w:proofErr w:type="spellEnd"/>
      <w:r w:rsidRPr="005B4C61">
        <w:rPr>
          <w:rFonts w:ascii="Cambria" w:hAnsi="Cambria"/>
          <w:szCs w:val="24"/>
        </w:rPr>
        <w:t xml:space="preserve"> </w:t>
      </w:r>
      <w:proofErr w:type="spellStart"/>
      <w:r w:rsidRPr="005B4C61">
        <w:rPr>
          <w:rFonts w:ascii="Cambria" w:hAnsi="Cambria"/>
          <w:szCs w:val="24"/>
        </w:rPr>
        <w:t>argumentuotą</w:t>
      </w:r>
      <w:proofErr w:type="spellEnd"/>
      <w:r w:rsidRPr="005B4C61">
        <w:rPr>
          <w:rFonts w:ascii="Cambria" w:hAnsi="Cambria"/>
          <w:szCs w:val="24"/>
        </w:rPr>
        <w:t xml:space="preserve"> </w:t>
      </w:r>
      <w:proofErr w:type="spellStart"/>
      <w:r w:rsidRPr="005B4C61">
        <w:rPr>
          <w:rFonts w:ascii="Cambria" w:hAnsi="Cambria"/>
          <w:szCs w:val="24"/>
        </w:rPr>
        <w:t>prašymą</w:t>
      </w:r>
      <w:proofErr w:type="spellEnd"/>
      <w:r w:rsidRPr="005B4C61">
        <w:rPr>
          <w:rFonts w:ascii="Cambria" w:hAnsi="Cambria"/>
          <w:szCs w:val="24"/>
        </w:rPr>
        <w:t xml:space="preserve"> </w:t>
      </w:r>
      <w:proofErr w:type="spellStart"/>
      <w:r w:rsidRPr="005B4C61">
        <w:rPr>
          <w:rFonts w:ascii="Cambria" w:hAnsi="Cambria"/>
          <w:szCs w:val="24"/>
        </w:rPr>
        <w:t>pašalinti</w:t>
      </w:r>
      <w:proofErr w:type="spellEnd"/>
      <w:r w:rsidRPr="005B4C61">
        <w:rPr>
          <w:rFonts w:ascii="Cambria" w:hAnsi="Cambria"/>
          <w:szCs w:val="24"/>
        </w:rPr>
        <w:t xml:space="preserve"> </w:t>
      </w:r>
      <w:proofErr w:type="spellStart"/>
      <w:r w:rsidRPr="005B4C61">
        <w:rPr>
          <w:rFonts w:ascii="Cambria" w:hAnsi="Cambria"/>
          <w:szCs w:val="24"/>
        </w:rPr>
        <w:t>minimą</w:t>
      </w:r>
      <w:proofErr w:type="spellEnd"/>
      <w:r w:rsidRPr="005B4C61">
        <w:rPr>
          <w:rFonts w:ascii="Cambria" w:hAnsi="Cambria"/>
          <w:szCs w:val="24"/>
        </w:rPr>
        <w:t xml:space="preserve"> </w:t>
      </w:r>
      <w:proofErr w:type="spellStart"/>
      <w:r w:rsidRPr="005B4C61">
        <w:rPr>
          <w:rFonts w:ascii="Cambria" w:hAnsi="Cambria"/>
          <w:szCs w:val="24"/>
        </w:rPr>
        <w:t>kodą</w:t>
      </w:r>
      <w:proofErr w:type="spellEnd"/>
      <w:r w:rsidRPr="005B4C61">
        <w:rPr>
          <w:rFonts w:ascii="Cambria" w:hAnsi="Cambria"/>
          <w:szCs w:val="24"/>
        </w:rPr>
        <w:t xml:space="preserve">. </w:t>
      </w:r>
    </w:p>
    <w:p w:rsidR="00552194" w:rsidRPr="005B4C61" w:rsidRDefault="00552194" w:rsidP="00D55E5B">
      <w:pPr>
        <w:jc w:val="both"/>
        <w:rPr>
          <w:rFonts w:ascii="Cambria" w:hAnsi="Cambria"/>
          <w:szCs w:val="24"/>
        </w:rPr>
      </w:pPr>
      <w:r w:rsidRPr="005B4C61">
        <w:rPr>
          <w:rFonts w:ascii="Cambria" w:hAnsi="Cambria"/>
          <w:szCs w:val="24"/>
        </w:rPr>
        <w:t>&lt;…&gt;</w:t>
      </w:r>
    </w:p>
    <w:p w:rsidR="00177B65" w:rsidRPr="005B4C61" w:rsidRDefault="00177B65" w:rsidP="00D55E5B">
      <w:pPr>
        <w:ind w:right="-1" w:firstLine="567"/>
        <w:jc w:val="both"/>
        <w:rPr>
          <w:rFonts w:ascii="Cambria" w:hAnsi="Cambria"/>
          <w:szCs w:val="24"/>
          <w:lang w:val="lt-LT"/>
        </w:rPr>
      </w:pPr>
      <w:proofErr w:type="spellStart"/>
      <w:r w:rsidRPr="005B4C61">
        <w:rPr>
          <w:rFonts w:ascii="Cambria" w:hAnsi="Cambria"/>
          <w:szCs w:val="24"/>
        </w:rPr>
        <w:t>Palikus</w:t>
      </w:r>
      <w:proofErr w:type="spellEnd"/>
      <w:r w:rsidRPr="005B4C61">
        <w:rPr>
          <w:rFonts w:ascii="Cambria" w:hAnsi="Cambria"/>
          <w:szCs w:val="24"/>
        </w:rPr>
        <w:t xml:space="preserve"> </w:t>
      </w:r>
      <w:proofErr w:type="spellStart"/>
      <w:r w:rsidRPr="005B4C61">
        <w:rPr>
          <w:rFonts w:ascii="Cambria" w:hAnsi="Cambria"/>
          <w:szCs w:val="24"/>
        </w:rPr>
        <w:t>šį</w:t>
      </w:r>
      <w:proofErr w:type="spellEnd"/>
      <w:r w:rsidRPr="005B4C61">
        <w:rPr>
          <w:rFonts w:ascii="Cambria" w:hAnsi="Cambria"/>
          <w:szCs w:val="24"/>
        </w:rPr>
        <w:t xml:space="preserve"> 48000000 </w:t>
      </w:r>
      <w:proofErr w:type="spellStart"/>
      <w:r w:rsidRPr="005B4C61">
        <w:rPr>
          <w:rFonts w:ascii="Cambria" w:hAnsi="Cambria"/>
          <w:szCs w:val="24"/>
        </w:rPr>
        <w:t>kodą</w:t>
      </w:r>
      <w:proofErr w:type="spellEnd"/>
      <w:r w:rsidRPr="005B4C61">
        <w:rPr>
          <w:rFonts w:ascii="Cambria" w:hAnsi="Cambria"/>
          <w:szCs w:val="24"/>
        </w:rPr>
        <w:t xml:space="preserve"> </w:t>
      </w:r>
      <w:proofErr w:type="spellStart"/>
      <w:r w:rsidRPr="005B4C61">
        <w:rPr>
          <w:rFonts w:ascii="Cambria" w:hAnsi="Cambria"/>
          <w:szCs w:val="24"/>
        </w:rPr>
        <w:t>iš</w:t>
      </w:r>
      <w:proofErr w:type="spellEnd"/>
      <w:r w:rsidRPr="005B4C61">
        <w:rPr>
          <w:rFonts w:ascii="Cambria" w:hAnsi="Cambria"/>
          <w:szCs w:val="24"/>
        </w:rPr>
        <w:t xml:space="preserve"> </w:t>
      </w:r>
      <w:proofErr w:type="spellStart"/>
      <w:r w:rsidRPr="005B4C61">
        <w:rPr>
          <w:rFonts w:ascii="Cambria" w:hAnsi="Cambria"/>
          <w:szCs w:val="24"/>
        </w:rPr>
        <w:t>pirkimo</w:t>
      </w:r>
      <w:proofErr w:type="spellEnd"/>
      <w:r w:rsidRPr="005B4C61">
        <w:rPr>
          <w:rFonts w:ascii="Cambria" w:hAnsi="Cambria"/>
          <w:szCs w:val="24"/>
        </w:rPr>
        <w:t xml:space="preserve"> </w:t>
      </w:r>
      <w:proofErr w:type="spellStart"/>
      <w:r w:rsidRPr="005B4C61">
        <w:rPr>
          <w:rFonts w:ascii="Cambria" w:hAnsi="Cambria"/>
          <w:szCs w:val="24"/>
        </w:rPr>
        <w:t>būtų</w:t>
      </w:r>
      <w:proofErr w:type="spellEnd"/>
      <w:r w:rsidRPr="005B4C61">
        <w:rPr>
          <w:rFonts w:ascii="Cambria" w:hAnsi="Cambria"/>
          <w:szCs w:val="24"/>
        </w:rPr>
        <w:t xml:space="preserve"> </w:t>
      </w:r>
      <w:proofErr w:type="spellStart"/>
      <w:r w:rsidRPr="005B4C61">
        <w:rPr>
          <w:rFonts w:ascii="Cambria" w:hAnsi="Cambria"/>
          <w:szCs w:val="24"/>
        </w:rPr>
        <w:t>dirbtinai</w:t>
      </w:r>
      <w:proofErr w:type="spellEnd"/>
      <w:r w:rsidRPr="005B4C61">
        <w:rPr>
          <w:rFonts w:ascii="Cambria" w:hAnsi="Cambria"/>
          <w:szCs w:val="24"/>
        </w:rPr>
        <w:t xml:space="preserve"> </w:t>
      </w:r>
      <w:proofErr w:type="spellStart"/>
      <w:r w:rsidRPr="005B4C61">
        <w:rPr>
          <w:rFonts w:ascii="Cambria" w:hAnsi="Cambria"/>
          <w:szCs w:val="24"/>
        </w:rPr>
        <w:t>pašalinamas</w:t>
      </w:r>
      <w:proofErr w:type="spellEnd"/>
      <w:r w:rsidRPr="005B4C61">
        <w:rPr>
          <w:rFonts w:ascii="Cambria" w:hAnsi="Cambria"/>
          <w:szCs w:val="24"/>
        </w:rPr>
        <w:t xml:space="preserve"> </w:t>
      </w:r>
      <w:proofErr w:type="spellStart"/>
      <w:r w:rsidRPr="005B4C61">
        <w:rPr>
          <w:rFonts w:ascii="Cambria" w:hAnsi="Cambria"/>
          <w:szCs w:val="24"/>
        </w:rPr>
        <w:t>vienas</w:t>
      </w:r>
      <w:proofErr w:type="spellEnd"/>
      <w:r w:rsidRPr="005B4C61">
        <w:rPr>
          <w:rFonts w:ascii="Cambria" w:hAnsi="Cambria"/>
          <w:szCs w:val="24"/>
        </w:rPr>
        <w:t xml:space="preserve"> </w:t>
      </w:r>
      <w:proofErr w:type="spellStart"/>
      <w:r w:rsidRPr="005B4C61">
        <w:rPr>
          <w:rFonts w:ascii="Cambria" w:hAnsi="Cambria"/>
          <w:szCs w:val="24"/>
        </w:rPr>
        <w:t>iš</w:t>
      </w:r>
      <w:proofErr w:type="spellEnd"/>
      <w:r w:rsidRPr="005B4C61">
        <w:rPr>
          <w:rFonts w:ascii="Cambria" w:hAnsi="Cambria"/>
          <w:szCs w:val="24"/>
        </w:rPr>
        <w:t xml:space="preserve"> 3 </w:t>
      </w:r>
      <w:proofErr w:type="spellStart"/>
      <w:r w:rsidRPr="005B4C61">
        <w:rPr>
          <w:rFonts w:ascii="Cambria" w:hAnsi="Cambria"/>
          <w:szCs w:val="24"/>
        </w:rPr>
        <w:t>potencialių</w:t>
      </w:r>
      <w:proofErr w:type="spellEnd"/>
      <w:r w:rsidRPr="005B4C61">
        <w:rPr>
          <w:rFonts w:ascii="Cambria" w:hAnsi="Cambria"/>
          <w:szCs w:val="24"/>
        </w:rPr>
        <w:t xml:space="preserve"> </w:t>
      </w:r>
      <w:proofErr w:type="spellStart"/>
      <w:r w:rsidRPr="005B4C61">
        <w:rPr>
          <w:rFonts w:ascii="Cambria" w:hAnsi="Cambria"/>
          <w:szCs w:val="24"/>
        </w:rPr>
        <w:t>tiekėjų</w:t>
      </w:r>
      <w:proofErr w:type="spellEnd"/>
      <w:r w:rsidRPr="005B4C61">
        <w:rPr>
          <w:rFonts w:ascii="Cambria" w:hAnsi="Cambria"/>
          <w:szCs w:val="24"/>
        </w:rPr>
        <w:t xml:space="preserve">, </w:t>
      </w:r>
      <w:proofErr w:type="spellStart"/>
      <w:r w:rsidRPr="005B4C61">
        <w:rPr>
          <w:rFonts w:ascii="Cambria" w:hAnsi="Cambria"/>
          <w:szCs w:val="24"/>
        </w:rPr>
        <w:t>perkančioji</w:t>
      </w:r>
      <w:proofErr w:type="spellEnd"/>
      <w:r w:rsidRPr="005B4C61">
        <w:rPr>
          <w:rFonts w:ascii="Cambria" w:hAnsi="Cambria"/>
          <w:szCs w:val="24"/>
        </w:rPr>
        <w:t xml:space="preserve"> </w:t>
      </w:r>
      <w:proofErr w:type="spellStart"/>
      <w:r w:rsidRPr="005B4C61">
        <w:rPr>
          <w:rFonts w:ascii="Cambria" w:hAnsi="Cambria"/>
          <w:szCs w:val="24"/>
        </w:rPr>
        <w:t>organizacija</w:t>
      </w:r>
      <w:proofErr w:type="spellEnd"/>
      <w:r w:rsidRPr="005B4C61">
        <w:rPr>
          <w:rFonts w:ascii="Cambria" w:hAnsi="Cambria"/>
          <w:szCs w:val="24"/>
        </w:rPr>
        <w:t xml:space="preserve"> </w:t>
      </w:r>
      <w:proofErr w:type="spellStart"/>
      <w:r w:rsidRPr="005B4C61">
        <w:rPr>
          <w:rFonts w:ascii="Cambria" w:hAnsi="Cambria"/>
          <w:szCs w:val="24"/>
        </w:rPr>
        <w:t>ženkliai</w:t>
      </w:r>
      <w:proofErr w:type="spellEnd"/>
      <w:r w:rsidRPr="005B4C61">
        <w:rPr>
          <w:rFonts w:ascii="Cambria" w:hAnsi="Cambria"/>
          <w:szCs w:val="24"/>
        </w:rPr>
        <w:t xml:space="preserve"> </w:t>
      </w:r>
      <w:proofErr w:type="spellStart"/>
      <w:r w:rsidRPr="005B4C61">
        <w:rPr>
          <w:rFonts w:ascii="Cambria" w:hAnsi="Cambria"/>
          <w:szCs w:val="24"/>
        </w:rPr>
        <w:t>apribotų</w:t>
      </w:r>
      <w:proofErr w:type="spellEnd"/>
      <w:r w:rsidRPr="005B4C61">
        <w:rPr>
          <w:rFonts w:ascii="Cambria" w:hAnsi="Cambria"/>
          <w:szCs w:val="24"/>
        </w:rPr>
        <w:t xml:space="preserve"> </w:t>
      </w:r>
      <w:proofErr w:type="spellStart"/>
      <w:r w:rsidRPr="005B4C61">
        <w:rPr>
          <w:rFonts w:ascii="Cambria" w:hAnsi="Cambria"/>
          <w:szCs w:val="24"/>
        </w:rPr>
        <w:t>konkurenciją</w:t>
      </w:r>
      <w:proofErr w:type="spellEnd"/>
      <w:r w:rsidRPr="005B4C61">
        <w:rPr>
          <w:rFonts w:ascii="Cambria" w:hAnsi="Cambria"/>
          <w:szCs w:val="24"/>
        </w:rPr>
        <w:t xml:space="preserve"> </w:t>
      </w:r>
      <w:proofErr w:type="spellStart"/>
      <w:r w:rsidRPr="005B4C61">
        <w:rPr>
          <w:rFonts w:ascii="Cambria" w:hAnsi="Cambria"/>
          <w:szCs w:val="24"/>
        </w:rPr>
        <w:t>ir</w:t>
      </w:r>
      <w:proofErr w:type="spellEnd"/>
      <w:r w:rsidRPr="005B4C61">
        <w:rPr>
          <w:rFonts w:ascii="Cambria" w:hAnsi="Cambria"/>
          <w:szCs w:val="24"/>
        </w:rPr>
        <w:t xml:space="preserve"> </w:t>
      </w:r>
      <w:proofErr w:type="spellStart"/>
      <w:r w:rsidRPr="005B4C61">
        <w:rPr>
          <w:rFonts w:ascii="Cambria" w:hAnsi="Cambria"/>
          <w:szCs w:val="24"/>
        </w:rPr>
        <w:t>likę</w:t>
      </w:r>
      <w:proofErr w:type="spellEnd"/>
      <w:r w:rsidRPr="005B4C61">
        <w:rPr>
          <w:rFonts w:ascii="Cambria" w:hAnsi="Cambria"/>
          <w:szCs w:val="24"/>
        </w:rPr>
        <w:t xml:space="preserve"> </w:t>
      </w:r>
      <w:proofErr w:type="spellStart"/>
      <w:r w:rsidRPr="005B4C61">
        <w:rPr>
          <w:rFonts w:ascii="Cambria" w:hAnsi="Cambria"/>
          <w:szCs w:val="24"/>
        </w:rPr>
        <w:t>tiekėjai</w:t>
      </w:r>
      <w:proofErr w:type="spellEnd"/>
      <w:r w:rsidRPr="005B4C61">
        <w:rPr>
          <w:rFonts w:ascii="Cambria" w:hAnsi="Cambria"/>
          <w:szCs w:val="24"/>
        </w:rPr>
        <w:t xml:space="preserve"> </w:t>
      </w:r>
      <w:proofErr w:type="spellStart"/>
      <w:r w:rsidRPr="005B4C61">
        <w:rPr>
          <w:rFonts w:ascii="Cambria" w:hAnsi="Cambria"/>
          <w:szCs w:val="24"/>
        </w:rPr>
        <w:t>savo</w:t>
      </w:r>
      <w:proofErr w:type="spellEnd"/>
      <w:r w:rsidRPr="005B4C61">
        <w:rPr>
          <w:rFonts w:ascii="Cambria" w:hAnsi="Cambria"/>
          <w:szCs w:val="24"/>
        </w:rPr>
        <w:t xml:space="preserve"> </w:t>
      </w:r>
      <w:proofErr w:type="spellStart"/>
      <w:r w:rsidRPr="005B4C61">
        <w:rPr>
          <w:rFonts w:ascii="Cambria" w:hAnsi="Cambria"/>
          <w:szCs w:val="24"/>
        </w:rPr>
        <w:t>produktą</w:t>
      </w:r>
      <w:proofErr w:type="spellEnd"/>
      <w:r w:rsidRPr="005B4C61">
        <w:rPr>
          <w:rFonts w:ascii="Cambria" w:hAnsi="Cambria"/>
          <w:szCs w:val="24"/>
        </w:rPr>
        <w:t xml:space="preserve"> </w:t>
      </w:r>
      <w:proofErr w:type="spellStart"/>
      <w:r w:rsidRPr="005B4C61">
        <w:rPr>
          <w:rFonts w:ascii="Cambria" w:hAnsi="Cambria"/>
          <w:szCs w:val="24"/>
        </w:rPr>
        <w:t>galėtų</w:t>
      </w:r>
      <w:proofErr w:type="spellEnd"/>
      <w:r w:rsidRPr="005B4C61">
        <w:rPr>
          <w:rFonts w:ascii="Cambria" w:hAnsi="Cambria"/>
          <w:szCs w:val="24"/>
        </w:rPr>
        <w:t xml:space="preserve"> </w:t>
      </w:r>
      <w:proofErr w:type="spellStart"/>
      <w:r w:rsidRPr="005B4C61">
        <w:rPr>
          <w:rFonts w:ascii="Cambria" w:hAnsi="Cambria"/>
          <w:szCs w:val="24"/>
        </w:rPr>
        <w:t>pasiūlyti</w:t>
      </w:r>
      <w:proofErr w:type="spellEnd"/>
      <w:r w:rsidRPr="005B4C61">
        <w:rPr>
          <w:rFonts w:ascii="Cambria" w:hAnsi="Cambria"/>
          <w:szCs w:val="24"/>
        </w:rPr>
        <w:t xml:space="preserve"> </w:t>
      </w:r>
      <w:proofErr w:type="spellStart"/>
      <w:r w:rsidRPr="005B4C61">
        <w:rPr>
          <w:rFonts w:ascii="Cambria" w:hAnsi="Cambria"/>
          <w:szCs w:val="24"/>
        </w:rPr>
        <w:t>už</w:t>
      </w:r>
      <w:proofErr w:type="spellEnd"/>
      <w:r w:rsidRPr="005B4C61">
        <w:rPr>
          <w:rFonts w:ascii="Cambria" w:hAnsi="Cambria"/>
          <w:szCs w:val="24"/>
        </w:rPr>
        <w:t xml:space="preserve"> </w:t>
      </w:r>
      <w:proofErr w:type="spellStart"/>
      <w:r w:rsidRPr="005B4C61">
        <w:rPr>
          <w:rFonts w:ascii="Cambria" w:hAnsi="Cambria"/>
          <w:szCs w:val="24"/>
        </w:rPr>
        <w:t>ženkliai</w:t>
      </w:r>
      <w:proofErr w:type="spellEnd"/>
      <w:r w:rsidRPr="005B4C61">
        <w:rPr>
          <w:rFonts w:ascii="Cambria" w:hAnsi="Cambria"/>
          <w:szCs w:val="24"/>
        </w:rPr>
        <w:t xml:space="preserve"> </w:t>
      </w:r>
      <w:proofErr w:type="spellStart"/>
      <w:r w:rsidRPr="005B4C61">
        <w:rPr>
          <w:rFonts w:ascii="Cambria" w:hAnsi="Cambria"/>
          <w:szCs w:val="24"/>
        </w:rPr>
        <w:t>didesnę</w:t>
      </w:r>
      <w:proofErr w:type="spellEnd"/>
      <w:r w:rsidRPr="005B4C61">
        <w:rPr>
          <w:rFonts w:ascii="Cambria" w:hAnsi="Cambria"/>
          <w:szCs w:val="24"/>
        </w:rPr>
        <w:t xml:space="preserve"> </w:t>
      </w:r>
      <w:proofErr w:type="spellStart"/>
      <w:r w:rsidRPr="005B4C61">
        <w:rPr>
          <w:rFonts w:ascii="Cambria" w:hAnsi="Cambria"/>
          <w:szCs w:val="24"/>
        </w:rPr>
        <w:t>kainą</w:t>
      </w:r>
      <w:proofErr w:type="spellEnd"/>
      <w:r w:rsidRPr="005B4C61">
        <w:rPr>
          <w:rFonts w:ascii="Cambria" w:hAnsi="Cambria"/>
          <w:szCs w:val="24"/>
        </w:rPr>
        <w:t>.</w:t>
      </w:r>
    </w:p>
    <w:p w:rsidR="00177B65" w:rsidRPr="00177B65" w:rsidRDefault="00177B65" w:rsidP="00D55E5B">
      <w:pPr>
        <w:widowControl w:val="0"/>
        <w:tabs>
          <w:tab w:val="left" w:pos="0"/>
        </w:tabs>
        <w:autoSpaceDE w:val="0"/>
        <w:autoSpaceDN w:val="0"/>
        <w:ind w:right="0"/>
        <w:jc w:val="both"/>
        <w:rPr>
          <w:rFonts w:ascii="Cambria" w:eastAsia="Calibri" w:hAnsi="Cambria"/>
          <w:b/>
          <w:bCs/>
          <w:szCs w:val="24"/>
          <w:u w:val="single"/>
          <w:lang w:val="lt-LT"/>
        </w:rPr>
      </w:pPr>
      <w:r w:rsidRPr="00177B65">
        <w:rPr>
          <w:rFonts w:ascii="Cambria" w:eastAsia="Calibri" w:hAnsi="Cambria"/>
          <w:b/>
          <w:bCs/>
          <w:szCs w:val="24"/>
          <w:u w:val="single"/>
          <w:lang w:val="lt-LT"/>
        </w:rPr>
        <w:t xml:space="preserve">Manome, kad Pirkimui parinktas netinkamas BVPŽ kodas </w:t>
      </w:r>
      <w:hyperlink r:id="rId7" w:history="1">
        <w:r w:rsidRPr="005B4C61">
          <w:rPr>
            <w:rFonts w:ascii="Cambria" w:eastAsia="Calibri" w:hAnsi="Cambria"/>
            <w:b/>
            <w:bCs/>
            <w:szCs w:val="24"/>
            <w:u w:val="single"/>
            <w:lang w:val="lt-LT"/>
          </w:rPr>
          <w:t>48800000 - Informacinės sistemos ir serveriai</w:t>
        </w:r>
      </w:hyperlink>
      <w:r w:rsidRPr="00177B65">
        <w:rPr>
          <w:rFonts w:ascii="Cambria" w:eastAsia="Calibri" w:hAnsi="Cambria"/>
          <w:b/>
          <w:bCs/>
          <w:szCs w:val="24"/>
          <w:u w:val="single"/>
          <w:lang w:val="lt-LT"/>
        </w:rPr>
        <w:t xml:space="preserve"> dėl šių priežasčių: </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b/>
          <w:bCs/>
          <w:i/>
          <w:iCs/>
          <w:szCs w:val="24"/>
          <w:lang w:val="lt-LT"/>
        </w:rPr>
        <w:t>Pirma, Pirkimu siekiama įsigyti medicinos priemonę, o ne informacinę sistemą.</w:t>
      </w:r>
      <w:r w:rsidRPr="00177B65">
        <w:rPr>
          <w:rFonts w:ascii="Cambria" w:eastAsia="Calibri" w:hAnsi="Cambria"/>
          <w:szCs w:val="24"/>
          <w:lang w:val="lt-LT"/>
        </w:rPr>
        <w:t xml:space="preserve"> Pirkimu planuojama įsigyti Pozitronų emisijos tomografą su priedais, kurios tikslas – radiologinių tyrimų atlikimas ir gautų vaizdų vertinimas bei analizė. Pats šio medicinos prietaiso </w:t>
      </w:r>
      <w:r w:rsidRPr="00177B65">
        <w:rPr>
          <w:rFonts w:ascii="Cambria" w:eastAsia="Calibri" w:hAnsi="Cambria"/>
          <w:szCs w:val="24"/>
          <w:lang w:val="lt-LT"/>
        </w:rPr>
        <w:lastRenderedPageBreak/>
        <w:t>apibūdinimas iš esmės nurodo, kad tyrimų atlikimas neveiktų be pagrindinio įrenginio ir gaunamų tyrimo vaizdų vertinimas neveiktų be vertinimui naudojamų darbo stočių. Taigi visi prietaisai kartu sudaro vieną sistemą ir tai negali būti prilyginama informacinėms sistemoms ir serveriams.</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Taigi savo esme, yra siekiama įsigyti medicinos priemonę. 2017 m. balandžio 5 d. Europos Parlamento ir Tarybos reglamento (ES) 2017/745 dėl medicinos priemonių, kuriuo iš dalies keičiama Direktyva 2001/83/EB, </w:t>
      </w:r>
      <w:proofErr w:type="spellStart"/>
      <w:r w:rsidRPr="00177B65">
        <w:rPr>
          <w:rFonts w:ascii="Cambria" w:eastAsia="Calibri" w:hAnsi="Cambria"/>
          <w:szCs w:val="24"/>
          <w:lang w:val="lt-LT"/>
        </w:rPr>
        <w:t>Reglam</w:t>
      </w:r>
      <w:proofErr w:type="spellEnd"/>
      <w:r w:rsidRPr="00177B65">
        <w:rPr>
          <w:rFonts w:ascii="Cambria" w:eastAsia="Calibri" w:hAnsi="Cambria"/>
          <w:szCs w:val="24"/>
          <w:lang w:val="lt-LT"/>
        </w:rPr>
        <w:t xml:space="preserve"> Nr. 178/2002 ir Reglamentas (EB) Nr. 1223/2009, ir kuriuo panaikinamos Tarybos 90/385/EEB ir 93/42/EEB (toliau – </w:t>
      </w:r>
      <w:r w:rsidRPr="00177B65">
        <w:rPr>
          <w:rFonts w:ascii="Cambria" w:eastAsia="Calibri" w:hAnsi="Cambria"/>
          <w:b/>
          <w:bCs/>
          <w:szCs w:val="24"/>
          <w:lang w:val="lt-LT"/>
        </w:rPr>
        <w:t>Reglamentas</w:t>
      </w:r>
      <w:r w:rsidRPr="00177B65">
        <w:rPr>
          <w:rFonts w:ascii="Cambria" w:eastAsia="Calibri" w:hAnsi="Cambria"/>
          <w:szCs w:val="24"/>
          <w:lang w:val="lt-LT"/>
        </w:rPr>
        <w:t>)</w:t>
      </w:r>
      <w:r w:rsidRPr="005B4C61">
        <w:rPr>
          <w:rFonts w:ascii="Cambria" w:eastAsia="Calibri" w:hAnsi="Cambria"/>
          <w:szCs w:val="24"/>
          <w:vertAlign w:val="superscript"/>
          <w:lang w:val="lt-LT"/>
        </w:rPr>
        <w:footnoteReference w:id="1"/>
      </w:r>
      <w:r w:rsidRPr="00177B65">
        <w:rPr>
          <w:rFonts w:ascii="Cambria" w:eastAsia="Calibri" w:hAnsi="Cambria"/>
          <w:szCs w:val="24"/>
          <w:lang w:val="lt-LT"/>
        </w:rPr>
        <w:t xml:space="preserve"> 2 straipsnyje yra nurodytas medicinos priemonės sąvokos apibrėžimas.</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i/>
          <w:iCs/>
          <w:szCs w:val="24"/>
          <w:lang w:val="lt-LT"/>
        </w:rPr>
      </w:pPr>
      <w:r w:rsidRPr="00177B65">
        <w:rPr>
          <w:rFonts w:ascii="Cambria" w:eastAsia="Calibri" w:hAnsi="Cambria"/>
          <w:szCs w:val="24"/>
          <w:lang w:val="lt-LT"/>
        </w:rPr>
        <w:t xml:space="preserve">Minimame straipsnyje be visa ko nurodoma, kad </w:t>
      </w:r>
      <w:r w:rsidRPr="00177B65">
        <w:rPr>
          <w:rFonts w:ascii="Cambria" w:eastAsia="Calibri" w:hAnsi="Cambria"/>
          <w:i/>
          <w:iCs/>
          <w:szCs w:val="24"/>
          <w:lang w:val="lt-LT"/>
        </w:rPr>
        <w:t>„</w:t>
      </w:r>
      <w:r w:rsidRPr="00177B65">
        <w:rPr>
          <w:rFonts w:ascii="Cambria" w:eastAsia="Calibri" w:hAnsi="Cambria"/>
          <w:b/>
          <w:bCs/>
          <w:i/>
          <w:iCs/>
          <w:szCs w:val="24"/>
          <w:lang w:val="lt-LT"/>
        </w:rPr>
        <w:t>Medicinos priemonė</w:t>
      </w:r>
      <w:r w:rsidRPr="00177B65">
        <w:rPr>
          <w:rFonts w:ascii="Cambria" w:eastAsia="Calibri" w:hAnsi="Cambria"/>
          <w:i/>
          <w:iCs/>
          <w:szCs w:val="24"/>
          <w:lang w:val="lt-LT"/>
        </w:rPr>
        <w:t xml:space="preserve"> – instrumentas, </w:t>
      </w:r>
      <w:r w:rsidRPr="00177B65">
        <w:rPr>
          <w:rFonts w:ascii="Cambria" w:eastAsia="Calibri" w:hAnsi="Cambria"/>
          <w:b/>
          <w:bCs/>
          <w:i/>
          <w:iCs/>
          <w:szCs w:val="24"/>
          <w:lang w:val="lt-LT"/>
        </w:rPr>
        <w:t>aparatas,</w:t>
      </w:r>
      <w:r w:rsidRPr="00177B65">
        <w:rPr>
          <w:rFonts w:ascii="Cambria" w:eastAsia="Calibri" w:hAnsi="Cambria"/>
          <w:i/>
          <w:iCs/>
          <w:szCs w:val="24"/>
          <w:lang w:val="lt-LT"/>
        </w:rPr>
        <w:t xml:space="preserve"> įtaisas, </w:t>
      </w:r>
      <w:r w:rsidRPr="00177B65">
        <w:rPr>
          <w:rFonts w:ascii="Cambria" w:eastAsia="Calibri" w:hAnsi="Cambria"/>
          <w:b/>
          <w:bCs/>
          <w:i/>
          <w:iCs/>
          <w:szCs w:val="24"/>
          <w:lang w:val="lt-LT"/>
        </w:rPr>
        <w:t>programinė įranga</w:t>
      </w:r>
      <w:r w:rsidRPr="00177B65">
        <w:rPr>
          <w:rFonts w:ascii="Cambria" w:eastAsia="Calibri" w:hAnsi="Cambria"/>
          <w:i/>
          <w:iCs/>
          <w:szCs w:val="24"/>
          <w:lang w:val="lt-LT"/>
        </w:rPr>
        <w:t xml:space="preserve">, implantas, reagentas, medžiaga arba kitas gaminys, gamintojo numatytas naudoti pats vienas arba suderintas su kitomis priemonėmis ir skirtas žmogui vienu arba keliais toliau išdėstytais konkrečiais medicininiais tikslais: </w:t>
      </w:r>
    </w:p>
    <w:p w:rsidR="00177B65" w:rsidRPr="00177B65" w:rsidRDefault="00177B65" w:rsidP="00D55E5B">
      <w:pPr>
        <w:numPr>
          <w:ilvl w:val="1"/>
          <w:numId w:val="6"/>
        </w:numPr>
        <w:ind w:left="851" w:right="0" w:hanging="284"/>
        <w:jc w:val="both"/>
        <w:rPr>
          <w:rFonts w:ascii="Cambria" w:eastAsia="Calibri" w:hAnsi="Cambria"/>
          <w:i/>
          <w:iCs/>
          <w:szCs w:val="24"/>
          <w:lang w:val="lt-LT"/>
        </w:rPr>
      </w:pPr>
      <w:r w:rsidRPr="00177B65">
        <w:rPr>
          <w:rFonts w:ascii="Cambria" w:eastAsia="Calibri" w:hAnsi="Cambria"/>
          <w:i/>
          <w:iCs/>
          <w:szCs w:val="24"/>
          <w:lang w:val="lt-LT"/>
        </w:rPr>
        <w:t>diagnozuoti, vykdyti profilaktiką, stebėti, numatyti, prognozuoti, gydyti ar palengvinti ligą,</w:t>
      </w:r>
    </w:p>
    <w:p w:rsidR="00177B65" w:rsidRPr="00177B65" w:rsidRDefault="00177B65" w:rsidP="00D55E5B">
      <w:pPr>
        <w:numPr>
          <w:ilvl w:val="1"/>
          <w:numId w:val="6"/>
        </w:numPr>
        <w:ind w:left="851" w:right="0" w:hanging="284"/>
        <w:jc w:val="both"/>
        <w:rPr>
          <w:rFonts w:ascii="Cambria" w:eastAsia="Calibri" w:hAnsi="Cambria"/>
          <w:i/>
          <w:iCs/>
          <w:szCs w:val="24"/>
          <w:lang w:val="lt-LT"/>
        </w:rPr>
      </w:pPr>
      <w:r w:rsidRPr="00177B65">
        <w:rPr>
          <w:rFonts w:ascii="Cambria" w:eastAsia="Calibri" w:hAnsi="Cambria"/>
          <w:i/>
          <w:iCs/>
          <w:szCs w:val="24"/>
          <w:lang w:val="lt-LT"/>
        </w:rPr>
        <w:t>diagnozuoti, stebėti, gydyti traumą ar negalią, jas palengvinti arba kompensuoti,</w:t>
      </w:r>
    </w:p>
    <w:p w:rsidR="00177B65" w:rsidRPr="00177B65" w:rsidRDefault="00177B65" w:rsidP="00D55E5B">
      <w:pPr>
        <w:numPr>
          <w:ilvl w:val="1"/>
          <w:numId w:val="6"/>
        </w:numPr>
        <w:ind w:left="851" w:right="0" w:hanging="284"/>
        <w:jc w:val="both"/>
        <w:rPr>
          <w:rFonts w:ascii="Cambria" w:eastAsia="Calibri" w:hAnsi="Cambria"/>
          <w:i/>
          <w:iCs/>
          <w:szCs w:val="24"/>
          <w:lang w:val="lt-LT"/>
        </w:rPr>
      </w:pPr>
      <w:r w:rsidRPr="00177B65">
        <w:rPr>
          <w:rFonts w:ascii="Cambria" w:eastAsia="Calibri" w:hAnsi="Cambria"/>
          <w:i/>
          <w:iCs/>
          <w:szCs w:val="24"/>
          <w:lang w:val="lt-LT"/>
        </w:rPr>
        <w:t>tirti, visiškai pakeisti arba modifikuoti anatomiją arba fiziologinį ar patologinį procesą ar būklę,</w:t>
      </w:r>
    </w:p>
    <w:p w:rsidR="00177B65" w:rsidRPr="00177B65" w:rsidRDefault="00177B65" w:rsidP="00D55E5B">
      <w:pPr>
        <w:numPr>
          <w:ilvl w:val="1"/>
          <w:numId w:val="6"/>
        </w:numPr>
        <w:ind w:left="851" w:right="0" w:hanging="284"/>
        <w:jc w:val="both"/>
        <w:rPr>
          <w:rFonts w:ascii="Cambria" w:eastAsia="Calibri" w:hAnsi="Cambria"/>
          <w:i/>
          <w:iCs/>
          <w:szCs w:val="24"/>
          <w:lang w:val="lt-LT"/>
        </w:rPr>
      </w:pPr>
      <w:r w:rsidRPr="00177B65">
        <w:rPr>
          <w:rFonts w:ascii="Cambria" w:eastAsia="Calibri" w:hAnsi="Cambria"/>
          <w:i/>
          <w:iCs/>
          <w:szCs w:val="24"/>
          <w:lang w:val="lt-LT"/>
        </w:rPr>
        <w:t xml:space="preserve">suteikti informacijos atliekant iš žmogaus organizmo paimtų mėginių, įskaitant donorų organus, kraują ir audinius, </w:t>
      </w:r>
      <w:proofErr w:type="spellStart"/>
      <w:r w:rsidRPr="00177B65">
        <w:rPr>
          <w:rFonts w:ascii="Cambria" w:eastAsia="Calibri" w:hAnsi="Cambria"/>
          <w:i/>
          <w:iCs/>
          <w:szCs w:val="24"/>
          <w:lang w:val="lt-LT"/>
        </w:rPr>
        <w:t>in</w:t>
      </w:r>
      <w:proofErr w:type="spellEnd"/>
      <w:r w:rsidRPr="00177B65">
        <w:rPr>
          <w:rFonts w:ascii="Cambria" w:eastAsia="Calibri" w:hAnsi="Cambria"/>
          <w:i/>
          <w:iCs/>
          <w:szCs w:val="24"/>
          <w:lang w:val="lt-LT"/>
        </w:rPr>
        <w:t xml:space="preserve"> </w:t>
      </w:r>
      <w:proofErr w:type="spellStart"/>
      <w:r w:rsidRPr="00177B65">
        <w:rPr>
          <w:rFonts w:ascii="Cambria" w:eastAsia="Calibri" w:hAnsi="Cambria"/>
          <w:i/>
          <w:iCs/>
          <w:szCs w:val="24"/>
          <w:lang w:val="lt-LT"/>
        </w:rPr>
        <w:t>vitro</w:t>
      </w:r>
      <w:proofErr w:type="spellEnd"/>
      <w:r w:rsidRPr="00177B65">
        <w:rPr>
          <w:rFonts w:ascii="Cambria" w:eastAsia="Calibri" w:hAnsi="Cambria"/>
          <w:i/>
          <w:iCs/>
          <w:szCs w:val="24"/>
          <w:lang w:val="lt-LT"/>
        </w:rPr>
        <w:t xml:space="preserve"> tyrimus, ir kuria nepasiekiamas pagrindinis numatytas veikimas, ji neveikia žmogaus organizmo iš vidaus ar išorės farmakologinėmis, imunologinėmis ar </w:t>
      </w:r>
      <w:proofErr w:type="spellStart"/>
      <w:r w:rsidRPr="00177B65">
        <w:rPr>
          <w:rFonts w:ascii="Cambria" w:eastAsia="Calibri" w:hAnsi="Cambria"/>
          <w:i/>
          <w:iCs/>
          <w:szCs w:val="24"/>
          <w:lang w:val="lt-LT"/>
        </w:rPr>
        <w:t>metabolinėmis</w:t>
      </w:r>
      <w:proofErr w:type="spellEnd"/>
      <w:r w:rsidRPr="00177B65">
        <w:rPr>
          <w:rFonts w:ascii="Cambria" w:eastAsia="Calibri" w:hAnsi="Cambria"/>
          <w:i/>
          <w:iCs/>
          <w:szCs w:val="24"/>
          <w:lang w:val="lt-LT"/>
        </w:rPr>
        <w:t xml:space="preserve"> priemonėmis, tačiau pastarosios gali būti naudojamos kaip pagalbinės priemonės jos veikimui užtikrinti“</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Informacinės sistemos sąvoka pateikiama Lietuvos Respublikos valstybės informacinių išteklių valdymo įstatymo 2 straipsnyje:</w:t>
      </w:r>
      <w:r w:rsidRPr="00177B65">
        <w:rPr>
          <w:rFonts w:ascii="Cambria" w:eastAsia="Calibri" w:hAnsi="Cambria"/>
          <w:i/>
          <w:iCs/>
          <w:szCs w:val="24"/>
          <w:lang w:val="lt-LT"/>
        </w:rPr>
        <w:t> „</w:t>
      </w:r>
      <w:r w:rsidRPr="00177B65">
        <w:rPr>
          <w:rFonts w:ascii="Cambria" w:eastAsia="Calibri" w:hAnsi="Cambria"/>
          <w:b/>
          <w:bCs/>
          <w:i/>
          <w:iCs/>
          <w:szCs w:val="24"/>
          <w:lang w:val="lt-LT"/>
        </w:rPr>
        <w:t>Informacinė sistema</w:t>
      </w:r>
      <w:r w:rsidRPr="00177B65">
        <w:rPr>
          <w:rFonts w:ascii="Cambria" w:eastAsia="Calibri" w:hAnsi="Cambria"/>
          <w:i/>
          <w:iCs/>
          <w:szCs w:val="24"/>
          <w:lang w:val="lt-LT"/>
        </w:rPr>
        <w:t xml:space="preserve"> – </w:t>
      </w:r>
      <w:r w:rsidRPr="00177B65">
        <w:rPr>
          <w:rFonts w:ascii="Cambria" w:eastAsia="Calibri" w:hAnsi="Cambria"/>
          <w:b/>
          <w:bCs/>
          <w:i/>
          <w:iCs/>
          <w:szCs w:val="24"/>
          <w:lang w:val="lt-LT"/>
        </w:rPr>
        <w:t>programinės įrangos visuma</w:t>
      </w:r>
      <w:r w:rsidRPr="00177B65">
        <w:rPr>
          <w:rFonts w:ascii="Cambria" w:eastAsia="Calibri" w:hAnsi="Cambria"/>
          <w:i/>
          <w:iCs/>
          <w:szCs w:val="24"/>
          <w:lang w:val="lt-LT"/>
        </w:rPr>
        <w:t xml:space="preserve"> valstybės ar savivaldybės institucijos ar įstaigos, kito viešojo administravimo subjekto, viešosios įstaigos ar valstybės valdomos įmonės veiklos procesams skaitmenizuoti, duomenims tvarkyti ir (ar) administracinėms ar viešosioms paslaugoms teikti elektroniniu būdu.“ </w:t>
      </w:r>
      <w:r w:rsidRPr="00177B65">
        <w:rPr>
          <w:rFonts w:ascii="Cambria" w:eastAsia="Calibri" w:hAnsi="Cambria"/>
          <w:szCs w:val="24"/>
          <w:lang w:val="lt-LT"/>
        </w:rPr>
        <w:t xml:space="preserve">Tuo tarpu serveris – tai prie interneto prijungtas įrenginys, skirtas iš esmės gauti, saugoti ir perduoti didelės apimties informaciją. </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Paminėtina ir tai, kad, vadovaujantis Lietuvos Respublikos valstybės informacinių išteklių valdymo įstatymo 23-25 str., informacinės sistemos steigiamos ir kuriamos Vyriausybės nustatyta informacinių sistemų steigimo, kūrimo, atnaujinimo, pertvarkymo ir likvidavimo tvarka. Taigi ne kiekviena įrenginyje esanti programinė įranga gali būti laikoma informacine sistema. </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Šiuo pirkimu be visa ko, planuojama įsigyti radiologinių tyrimų sistemą, kuri atliks PET tyrimus, kurių duomenys būtų analizuojami darbo stotyse. Taigi akivaizdu, jog perkama ne informacinė sistema, tačiau visa sistema, skirta radiologiniams tyrimams. </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Atsižvelgiant į visa tai, kas paminėta, vadovaujantis minėtais apibrėžimais, akivaizdu, kad, Pozitronų emisijos tomografas su priedais, remiantis Reglamente pateiktu sąvokos apibrėžimu, turėtų būti vertinama kaip medicinos priemonė. </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b/>
          <w:bCs/>
          <w:i/>
          <w:iCs/>
          <w:szCs w:val="24"/>
          <w:lang w:val="lt-LT"/>
        </w:rPr>
      </w:pPr>
      <w:r w:rsidRPr="00177B65">
        <w:rPr>
          <w:rFonts w:ascii="Cambria" w:eastAsia="Calibri" w:hAnsi="Cambria"/>
          <w:b/>
          <w:bCs/>
          <w:i/>
          <w:iCs/>
          <w:szCs w:val="24"/>
          <w:lang w:val="lt-LT"/>
        </w:rPr>
        <w:t xml:space="preserve">Antra, Pirkimo objektui priskiriant BVPŽ kodą </w:t>
      </w:r>
      <w:hyperlink r:id="rId8" w:history="1">
        <w:r w:rsidRPr="005B4C61">
          <w:rPr>
            <w:rFonts w:ascii="Cambria" w:eastAsia="Calibri" w:hAnsi="Cambria"/>
            <w:b/>
            <w:bCs/>
            <w:i/>
            <w:iCs/>
            <w:szCs w:val="24"/>
            <w:u w:val="single"/>
            <w:lang w:val="lt-LT"/>
          </w:rPr>
          <w:t>48800000 - Informacinės sistemos ir serveriai</w:t>
        </w:r>
      </w:hyperlink>
      <w:r w:rsidRPr="00177B65">
        <w:rPr>
          <w:rFonts w:ascii="Cambria" w:eastAsia="Calibri" w:hAnsi="Cambria"/>
          <w:b/>
          <w:bCs/>
          <w:i/>
          <w:iCs/>
          <w:szCs w:val="24"/>
          <w:lang w:val="lt-LT"/>
        </w:rPr>
        <w:t xml:space="preserve">, pažeidžiamas viešųjų pirkimų skaidrumo principas bei neužtikrinama tiekėjų konkurencija. </w:t>
      </w:r>
      <w:r w:rsidRPr="00177B65">
        <w:rPr>
          <w:rFonts w:ascii="Cambria" w:eastAsia="Calibri" w:hAnsi="Cambria"/>
          <w:szCs w:val="24"/>
          <w:lang w:val="lt-LT"/>
        </w:rPr>
        <w:t xml:space="preserve">Viešųjų pirkimų tarnyba (toliau – </w:t>
      </w:r>
      <w:r w:rsidRPr="00177B65">
        <w:rPr>
          <w:rFonts w:ascii="Cambria" w:eastAsia="Calibri" w:hAnsi="Cambria"/>
          <w:b/>
          <w:bCs/>
          <w:szCs w:val="24"/>
          <w:lang w:val="lt-LT"/>
        </w:rPr>
        <w:t>VPT</w:t>
      </w:r>
      <w:r w:rsidRPr="00177B65">
        <w:rPr>
          <w:rFonts w:ascii="Cambria" w:eastAsia="Calibri" w:hAnsi="Cambria"/>
          <w:szCs w:val="24"/>
          <w:lang w:val="lt-LT"/>
        </w:rPr>
        <w:t>) viešai skelbiamoje konsultacijoje</w:t>
      </w:r>
      <w:r w:rsidRPr="005B4C61">
        <w:rPr>
          <w:rFonts w:ascii="Cambria" w:eastAsia="Calibri" w:hAnsi="Cambria"/>
          <w:szCs w:val="24"/>
          <w:vertAlign w:val="superscript"/>
          <w:lang w:val="lt-LT"/>
        </w:rPr>
        <w:footnoteReference w:id="2"/>
      </w:r>
      <w:r w:rsidRPr="00177B65">
        <w:rPr>
          <w:rFonts w:ascii="Cambria" w:eastAsia="Calibri" w:hAnsi="Cambria"/>
          <w:szCs w:val="24"/>
          <w:lang w:val="lt-LT"/>
        </w:rPr>
        <w:t xml:space="preserve"> </w:t>
      </w:r>
      <w:r w:rsidRPr="00177B65">
        <w:rPr>
          <w:rFonts w:ascii="Cambria" w:eastAsia="Calibri" w:hAnsi="Cambria"/>
          <w:b/>
          <w:bCs/>
          <w:szCs w:val="24"/>
          <w:u w:val="single"/>
          <w:lang w:val="lt-LT"/>
        </w:rPr>
        <w:t>yra pabrėžusi, kad pirkimų vykdytojai, pradedami pirkimą, privalo tinkamai nustatyti pirkimo objektą ir parinkti tinkamą BVPŽ kodą</w:t>
      </w:r>
      <w:r w:rsidRPr="00177B65">
        <w:rPr>
          <w:rFonts w:ascii="Cambria" w:eastAsia="Calibri" w:hAnsi="Cambria"/>
          <w:szCs w:val="24"/>
          <w:lang w:val="lt-LT"/>
        </w:rPr>
        <w:t>. VPT taip pat nurodo, jog būtina įvertinus pirkimo objektą, pasirinkti kuo tikslesnį pagrindinį ir papildomus BVPŽ kodus.</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Šiuo atveju, siekiant įsigyti savo esme medicinos priemonę ir nurodžius BVPŽ kodą, susijusį su informacinėmis sistemomis, klaidinami viešuosiuose pirkimuose dalyvaujantys tiekėjai: Pirkimo dokumentuose aprašomas objektas – medicinos priemonė, o skelbime apie rinkos konsultaciją nurodomas informacinių sistemų ir serverių BVPŽ kodas. Tokiu būdu </w:t>
      </w:r>
      <w:r w:rsidRPr="00177B65">
        <w:rPr>
          <w:rFonts w:ascii="Cambria" w:eastAsia="Calibri" w:hAnsi="Cambria"/>
          <w:szCs w:val="24"/>
          <w:lang w:val="lt-LT"/>
        </w:rPr>
        <w:lastRenderedPageBreak/>
        <w:t xml:space="preserve">pažeidžiamas viešųjų pirkimų skaidrumo principas, kuris yra siejamas su perkančiųjų organizacijų pareiga tiekėjo naudai užtikrinti informacijos pateikimą </w:t>
      </w:r>
      <w:r w:rsidRPr="00177B65">
        <w:rPr>
          <w:rFonts w:ascii="Cambria" w:eastAsia="Calibri" w:hAnsi="Cambria"/>
          <w:i/>
          <w:iCs/>
          <w:szCs w:val="24"/>
          <w:lang w:val="lt-LT"/>
        </w:rPr>
        <w:t>(ESTT 2000 m. gruodžio 7 d. sprendimas byloje </w:t>
      </w:r>
      <w:proofErr w:type="spellStart"/>
      <w:r w:rsidRPr="00177B65">
        <w:rPr>
          <w:rFonts w:ascii="Cambria" w:eastAsia="Calibri" w:hAnsi="Cambria"/>
          <w:i/>
          <w:iCs/>
          <w:szCs w:val="24"/>
          <w:lang w:val="lt-LT"/>
        </w:rPr>
        <w:t>Telaustria</w:t>
      </w:r>
      <w:proofErr w:type="spellEnd"/>
      <w:r w:rsidRPr="00177B65">
        <w:rPr>
          <w:rFonts w:ascii="Cambria" w:eastAsia="Calibri" w:hAnsi="Cambria"/>
          <w:i/>
          <w:iCs/>
          <w:szCs w:val="24"/>
          <w:lang w:val="lt-LT"/>
        </w:rPr>
        <w:t xml:space="preserve"> ir </w:t>
      </w:r>
      <w:proofErr w:type="spellStart"/>
      <w:r w:rsidRPr="00177B65">
        <w:rPr>
          <w:rFonts w:ascii="Cambria" w:eastAsia="Calibri" w:hAnsi="Cambria"/>
          <w:i/>
          <w:iCs/>
          <w:szCs w:val="24"/>
          <w:lang w:val="lt-LT"/>
        </w:rPr>
        <w:t>Telefonadress</w:t>
      </w:r>
      <w:proofErr w:type="spellEnd"/>
      <w:r w:rsidRPr="00177B65">
        <w:rPr>
          <w:rFonts w:ascii="Cambria" w:eastAsia="Calibri" w:hAnsi="Cambria"/>
          <w:i/>
          <w:iCs/>
          <w:szCs w:val="24"/>
          <w:lang w:val="lt-LT"/>
        </w:rPr>
        <w:t>, </w:t>
      </w:r>
      <w:hyperlink r:id="rId9" w:history="1">
        <w:r w:rsidRPr="005B4C61">
          <w:rPr>
            <w:rFonts w:ascii="Cambria" w:eastAsia="Calibri" w:hAnsi="Cambria"/>
            <w:i/>
            <w:iCs/>
            <w:szCs w:val="24"/>
            <w:u w:val="single"/>
            <w:lang w:val="lt-LT"/>
          </w:rPr>
          <w:t>C-324/98</w:t>
        </w:r>
      </w:hyperlink>
      <w:r w:rsidRPr="00177B65">
        <w:rPr>
          <w:rFonts w:ascii="Cambria" w:eastAsia="Calibri" w:hAnsi="Cambria"/>
          <w:i/>
          <w:iCs/>
          <w:szCs w:val="24"/>
          <w:lang w:val="lt-LT"/>
        </w:rPr>
        <w:t>; 2005 m. spalio 13 d. sprendimas byloje </w:t>
      </w:r>
      <w:proofErr w:type="spellStart"/>
      <w:r w:rsidRPr="00177B65">
        <w:rPr>
          <w:rFonts w:ascii="Cambria" w:eastAsia="Calibri" w:hAnsi="Cambria"/>
          <w:i/>
          <w:iCs/>
          <w:szCs w:val="24"/>
          <w:lang w:val="lt-LT"/>
        </w:rPr>
        <w:t>Parking</w:t>
      </w:r>
      <w:proofErr w:type="spellEnd"/>
      <w:r w:rsidRPr="00177B65">
        <w:rPr>
          <w:rFonts w:ascii="Cambria" w:eastAsia="Calibri" w:hAnsi="Cambria"/>
          <w:i/>
          <w:iCs/>
          <w:szCs w:val="24"/>
          <w:lang w:val="lt-LT"/>
        </w:rPr>
        <w:t xml:space="preserve"> </w:t>
      </w:r>
      <w:proofErr w:type="spellStart"/>
      <w:r w:rsidRPr="00177B65">
        <w:rPr>
          <w:rFonts w:ascii="Cambria" w:eastAsia="Calibri" w:hAnsi="Cambria"/>
          <w:i/>
          <w:iCs/>
          <w:szCs w:val="24"/>
          <w:lang w:val="lt-LT"/>
        </w:rPr>
        <w:t>Brixen</w:t>
      </w:r>
      <w:proofErr w:type="spellEnd"/>
      <w:r w:rsidRPr="00177B65">
        <w:rPr>
          <w:rFonts w:ascii="Cambria" w:eastAsia="Calibri" w:hAnsi="Cambria"/>
          <w:i/>
          <w:iCs/>
          <w:szCs w:val="24"/>
          <w:lang w:val="lt-LT"/>
        </w:rPr>
        <w:t>, </w:t>
      </w:r>
      <w:hyperlink r:id="rId10" w:history="1">
        <w:r w:rsidRPr="005B4C61">
          <w:rPr>
            <w:rFonts w:ascii="Cambria" w:eastAsia="Calibri" w:hAnsi="Cambria"/>
            <w:i/>
            <w:iCs/>
            <w:szCs w:val="24"/>
            <w:u w:val="single"/>
            <w:lang w:val="lt-LT"/>
          </w:rPr>
          <w:t>C-458/03</w:t>
        </w:r>
      </w:hyperlink>
      <w:r w:rsidRPr="00177B65">
        <w:rPr>
          <w:rFonts w:ascii="Cambria" w:eastAsia="Calibri" w:hAnsi="Cambria"/>
          <w:i/>
          <w:iCs/>
          <w:szCs w:val="24"/>
          <w:lang w:val="lt-LT"/>
        </w:rPr>
        <w:t>).</w:t>
      </w:r>
    </w:p>
    <w:p w:rsidR="00177B65" w:rsidRPr="00177B65" w:rsidRDefault="00177B65" w:rsidP="00D55E5B">
      <w:pPr>
        <w:widowControl w:val="0"/>
        <w:numPr>
          <w:ilvl w:val="0"/>
          <w:numId w:val="5"/>
        </w:numPr>
        <w:tabs>
          <w:tab w:val="left" w:pos="0"/>
          <w:tab w:val="left" w:pos="426"/>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 xml:space="preserve">Primintina, kad tiekėjai, aktyviai dalyvaujantys viešuosiuose pirkimuose, pasinaudoja prenumeratos paslauga, kai iš Centrinės viešųjų pirkimų informacinės sistemos (toliau – </w:t>
      </w:r>
      <w:r w:rsidRPr="00177B65">
        <w:rPr>
          <w:rFonts w:ascii="Cambria" w:eastAsia="Calibri" w:hAnsi="Cambria"/>
          <w:b/>
          <w:bCs/>
          <w:szCs w:val="24"/>
          <w:lang w:val="lt-LT"/>
        </w:rPr>
        <w:t>CVP IS</w:t>
      </w:r>
      <w:r w:rsidRPr="00177B65">
        <w:rPr>
          <w:rFonts w:ascii="Cambria" w:eastAsia="Calibri" w:hAnsi="Cambria"/>
          <w:szCs w:val="24"/>
          <w:lang w:val="lt-LT"/>
        </w:rPr>
        <w:t>) gauna tik tokią informaciją apie planuojamus ar jau vykdomus pirkimus, kokius BVPŽ kodus yra nurodę sistemoje. Atsižvelgiant į tai, kad rinkoje, perkant tokio pobūdžio pirkimo objektą, visais atvejais yra pasirenkami su medicinos prietaisais susiję BVPŽ kodai, yra didelė rizika kad skelbiant tokio pobūdžio Pirkimą, jame vien dėl netinkamai parinkto BVPŽ kodo nedalyvaus dalis šios specifinės rinkos tiekėjų. Tokiu būdu būtų neužtikrinama ir tiekėjų konkurencija.</w:t>
      </w:r>
    </w:p>
    <w:p w:rsidR="00177B65" w:rsidRPr="00177B65" w:rsidRDefault="00177B65" w:rsidP="00D55E5B">
      <w:pPr>
        <w:widowControl w:val="0"/>
        <w:numPr>
          <w:ilvl w:val="0"/>
          <w:numId w:val="5"/>
        </w:numPr>
        <w:tabs>
          <w:tab w:val="left" w:pos="0"/>
          <w:tab w:val="left" w:pos="426"/>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Be to, nepaisant to, kad pirkimų dokumentai ir skelbime pateikiama informacija yra prieštaringa, potencialūs rinkos dalyviai galimai negauna riekiamos informacijos apie tikslinės srities viešąjį pirkimą, bet ir parinkus netinkamą BVPŽ kodą, perkančioji organizacija galimai netinkamai skaičiuoja pirkimų vertes bei nustato pirkimų būdus, o tai savaime kelia papildomą viešųjų pirkimų principų pažeidimo riziką.</w:t>
      </w:r>
    </w:p>
    <w:p w:rsidR="00177B65" w:rsidRPr="00177B65" w:rsidRDefault="00177B65" w:rsidP="00D55E5B">
      <w:pPr>
        <w:widowControl w:val="0"/>
        <w:numPr>
          <w:ilvl w:val="0"/>
          <w:numId w:val="5"/>
        </w:numPr>
        <w:tabs>
          <w:tab w:val="left" w:pos="0"/>
          <w:tab w:val="left" w:pos="284"/>
        </w:tabs>
        <w:autoSpaceDE w:val="0"/>
        <w:autoSpaceDN w:val="0"/>
        <w:ind w:left="0" w:right="0" w:firstLine="0"/>
        <w:jc w:val="both"/>
        <w:rPr>
          <w:rFonts w:ascii="Cambria" w:eastAsia="Calibri" w:hAnsi="Cambria"/>
          <w:szCs w:val="24"/>
          <w:lang w:val="lt-LT"/>
        </w:rPr>
      </w:pPr>
      <w:r w:rsidRPr="00177B65">
        <w:rPr>
          <w:rFonts w:ascii="Cambria" w:eastAsia="Calibri" w:hAnsi="Cambria"/>
          <w:szCs w:val="24"/>
          <w:lang w:val="lt-LT"/>
        </w:rPr>
        <w:t>Svarbu atkreipti dėmesį, kad pirkime nėra išskiriami kitų pirkimo sudedamųjų dalių BVPŽ kodai, kurie minimi viešųjų pirkimų įstatymo 37 straipsnio 9 dalyje ir 47 straipsnio 9 dalyje.</w:t>
      </w:r>
    </w:p>
    <w:p w:rsidR="00177B65" w:rsidRPr="00177B65" w:rsidRDefault="00177B65" w:rsidP="00D55E5B">
      <w:pPr>
        <w:widowControl w:val="0"/>
        <w:tabs>
          <w:tab w:val="left" w:pos="0"/>
        </w:tabs>
        <w:autoSpaceDE w:val="0"/>
        <w:autoSpaceDN w:val="0"/>
        <w:ind w:left="1287" w:right="0"/>
        <w:jc w:val="both"/>
        <w:rPr>
          <w:rFonts w:ascii="Cambria" w:eastAsia="Calibri" w:hAnsi="Cambria"/>
          <w:szCs w:val="24"/>
          <w:lang w:val="lt-LT"/>
        </w:rPr>
      </w:pPr>
      <w:r w:rsidRPr="00177B65">
        <w:rPr>
          <w:rFonts w:ascii="Cambria" w:eastAsia="Calibri" w:hAnsi="Cambria"/>
          <w:szCs w:val="24"/>
          <w:lang w:val="lt-LT"/>
        </w:rPr>
        <w:t xml:space="preserve">Keletas pavyzdžių: </w:t>
      </w:r>
    </w:p>
    <w:p w:rsidR="00177B65" w:rsidRPr="00177B65" w:rsidRDefault="00177B65" w:rsidP="00D55E5B">
      <w:pPr>
        <w:widowControl w:val="0"/>
        <w:tabs>
          <w:tab w:val="left" w:pos="0"/>
        </w:tabs>
        <w:autoSpaceDE w:val="0"/>
        <w:autoSpaceDN w:val="0"/>
        <w:ind w:left="1287" w:right="0"/>
        <w:jc w:val="both"/>
        <w:rPr>
          <w:rFonts w:ascii="Cambria" w:eastAsia="Calibri" w:hAnsi="Cambria"/>
          <w:szCs w:val="24"/>
          <w:lang w:val="lt-LT"/>
        </w:rPr>
      </w:pPr>
      <w:r w:rsidRPr="00177B65">
        <w:rPr>
          <w:rFonts w:ascii="Cambria" w:eastAsia="Calibri" w:hAnsi="Cambria"/>
          <w:szCs w:val="24"/>
          <w:lang w:val="lt-LT"/>
        </w:rPr>
        <w:t xml:space="preserve">30215100-0 Mikrokompiuterių centriniai procesoriai; </w:t>
      </w:r>
    </w:p>
    <w:p w:rsidR="00177B65" w:rsidRPr="00177B65" w:rsidRDefault="00177B65" w:rsidP="00D55E5B">
      <w:pPr>
        <w:widowControl w:val="0"/>
        <w:tabs>
          <w:tab w:val="left" w:pos="0"/>
        </w:tabs>
        <w:autoSpaceDE w:val="0"/>
        <w:autoSpaceDN w:val="0"/>
        <w:ind w:left="1287" w:right="0"/>
        <w:jc w:val="both"/>
        <w:rPr>
          <w:rFonts w:ascii="Cambria" w:eastAsia="Calibri" w:hAnsi="Cambria"/>
          <w:szCs w:val="24"/>
          <w:lang w:val="lt-LT"/>
        </w:rPr>
      </w:pPr>
      <w:r w:rsidRPr="00177B65">
        <w:rPr>
          <w:rFonts w:ascii="Cambria" w:eastAsia="Calibri" w:hAnsi="Cambria"/>
          <w:szCs w:val="24"/>
          <w:lang w:val="lt-LT"/>
        </w:rPr>
        <w:t xml:space="preserve">30211XXX-X Įvairi kompiuterinė įranga; </w:t>
      </w:r>
    </w:p>
    <w:p w:rsidR="00177B65" w:rsidRPr="00177B65" w:rsidRDefault="00177B65" w:rsidP="00D55E5B">
      <w:pPr>
        <w:widowControl w:val="0"/>
        <w:tabs>
          <w:tab w:val="left" w:pos="0"/>
        </w:tabs>
        <w:autoSpaceDE w:val="0"/>
        <w:autoSpaceDN w:val="0"/>
        <w:ind w:left="1287" w:right="0"/>
        <w:jc w:val="both"/>
        <w:rPr>
          <w:rFonts w:ascii="Cambria" w:eastAsia="Calibri" w:hAnsi="Cambria"/>
          <w:szCs w:val="24"/>
          <w:lang w:val="lt-LT"/>
        </w:rPr>
      </w:pPr>
      <w:r w:rsidRPr="00177B65">
        <w:rPr>
          <w:rFonts w:ascii="Cambria" w:eastAsia="Calibri" w:hAnsi="Cambria"/>
          <w:szCs w:val="24"/>
          <w:lang w:val="lt-LT"/>
        </w:rPr>
        <w:t xml:space="preserve">31712XXX-X Įvairūs mikroelektronikos įrenginiai, aparatai bei </w:t>
      </w:r>
      <w:proofErr w:type="spellStart"/>
      <w:r w:rsidRPr="00177B65">
        <w:rPr>
          <w:rFonts w:ascii="Cambria" w:eastAsia="Calibri" w:hAnsi="Cambria"/>
          <w:szCs w:val="24"/>
          <w:lang w:val="lt-LT"/>
        </w:rPr>
        <w:t>mikrosistemos</w:t>
      </w:r>
      <w:proofErr w:type="spellEnd"/>
      <w:r w:rsidRPr="00177B65">
        <w:rPr>
          <w:rFonts w:ascii="Cambria" w:eastAsia="Calibri" w:hAnsi="Cambria"/>
          <w:szCs w:val="24"/>
          <w:lang w:val="lt-LT"/>
        </w:rPr>
        <w:t xml:space="preserve">. </w:t>
      </w:r>
    </w:p>
    <w:p w:rsidR="00177B65" w:rsidRPr="00177B65" w:rsidRDefault="00177B65" w:rsidP="00D55E5B">
      <w:pPr>
        <w:widowControl w:val="0"/>
        <w:tabs>
          <w:tab w:val="left" w:pos="0"/>
        </w:tabs>
        <w:autoSpaceDE w:val="0"/>
        <w:autoSpaceDN w:val="0"/>
        <w:ind w:right="0"/>
        <w:jc w:val="both"/>
        <w:rPr>
          <w:rFonts w:ascii="Cambria" w:eastAsia="Calibri" w:hAnsi="Cambria"/>
          <w:szCs w:val="24"/>
          <w:lang w:val="lt-LT"/>
        </w:rPr>
      </w:pPr>
      <w:r w:rsidRPr="00177B65">
        <w:rPr>
          <w:rFonts w:ascii="Cambria" w:eastAsia="Calibri" w:hAnsi="Cambria"/>
          <w:szCs w:val="24"/>
          <w:lang w:val="lt-LT"/>
        </w:rPr>
        <w:t>Visos šiuose BPVŽ koduose apibrėžtos medicininės įrangos dalys ar komponentai, taip pat yra neatsiejama perkamos medicininės įrangos dalis, kaip ir Medicininės įrangos valdymo programinė įranga/darbo stotis. Toks BVPŽ kodų taikymas tik patvirtina, kad perkančioji organizacija dirbtinai riboja konkurenciją ir pažeidžia Viešųjų pirkimų įstatymą ir atima galimybę pirkimo procedūrose dalyvauti sutartį gebantiems įvykdyti kandidatams ar dalyviams.</w:t>
      </w:r>
    </w:p>
    <w:p w:rsidR="00177B65" w:rsidRPr="005B4C61" w:rsidRDefault="00177B65" w:rsidP="00D55E5B">
      <w:pPr>
        <w:widowControl w:val="0"/>
        <w:tabs>
          <w:tab w:val="left" w:pos="0"/>
        </w:tabs>
        <w:autoSpaceDE w:val="0"/>
        <w:autoSpaceDN w:val="0"/>
        <w:ind w:right="0"/>
        <w:jc w:val="both"/>
        <w:rPr>
          <w:rFonts w:ascii="Cambria" w:eastAsia="Calibri" w:hAnsi="Cambria"/>
          <w:b/>
          <w:bCs/>
          <w:i/>
          <w:iCs/>
          <w:szCs w:val="24"/>
          <w:lang w:val="lt-LT"/>
        </w:rPr>
      </w:pPr>
      <w:r w:rsidRPr="00177B65">
        <w:rPr>
          <w:rFonts w:ascii="Cambria" w:eastAsia="Calibri" w:hAnsi="Cambria"/>
          <w:b/>
          <w:bCs/>
          <w:i/>
          <w:iCs/>
          <w:szCs w:val="24"/>
          <w:lang w:val="lt-LT"/>
        </w:rPr>
        <w:t xml:space="preserve">Apibendrinant, prašome įvertinti visus šiame rašte pateiktus argumentus, užtikrinti viešųjų pirkimų principų įgyvendinimą bei tinkamą konkurenciją ir, skelbiant Pirkimą, skelbime apie Pirkimą numatyti bendrinį BVPŽ kodą 3311500  -  Tomografijos prietaisai ir pašalinti PVPŽ kodą 48000000 </w:t>
      </w:r>
    </w:p>
    <w:p w:rsidR="00177B65" w:rsidRPr="005B4C61" w:rsidRDefault="00177B65" w:rsidP="00D55E5B">
      <w:pPr>
        <w:ind w:right="-1"/>
        <w:rPr>
          <w:rFonts w:ascii="Cambria" w:hAnsi="Cambria"/>
          <w:color w:val="000000" w:themeColor="text1"/>
          <w:szCs w:val="24"/>
          <w:lang w:val="lt-LT"/>
        </w:rPr>
      </w:pPr>
      <w:proofErr w:type="spellStart"/>
      <w:r w:rsidRPr="005B4C61">
        <w:rPr>
          <w:rFonts w:ascii="Cambria" w:hAnsi="Cambria"/>
          <w:color w:val="000000" w:themeColor="text1"/>
          <w:szCs w:val="24"/>
        </w:rPr>
        <w:t>Sekantys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riboja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konkurenciją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prašome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koreguoti</w:t>
      </w:r>
      <w:proofErr w:type="spellEnd"/>
      <w:r w:rsidRPr="005B4C61">
        <w:rPr>
          <w:rFonts w:ascii="Cambria" w:hAnsi="Cambria"/>
          <w:color w:val="000000" w:themeColor="text1"/>
          <w:szCs w:val="24"/>
        </w:rPr>
        <w:t>:</w:t>
      </w:r>
    </w:p>
    <w:p w:rsidR="00177B65" w:rsidRPr="005B4C61" w:rsidRDefault="00177B65" w:rsidP="00D55E5B">
      <w:pPr>
        <w:ind w:right="-1"/>
        <w:jc w:val="both"/>
        <w:rPr>
          <w:rFonts w:ascii="Cambria" w:hAnsi="Cambria"/>
          <w:color w:val="000000" w:themeColor="text1"/>
          <w:szCs w:val="24"/>
        </w:rPr>
      </w:pPr>
      <w:r w:rsidRPr="005B4C61">
        <w:rPr>
          <w:rFonts w:ascii="Cambria" w:hAnsi="Cambria"/>
          <w:color w:val="000000" w:themeColor="text1"/>
          <w:szCs w:val="24"/>
        </w:rPr>
        <w:t xml:space="preserve">3.5 </w:t>
      </w:r>
      <w:proofErr w:type="spellStart"/>
      <w:r w:rsidRPr="005B4C61">
        <w:rPr>
          <w:rFonts w:ascii="Cambria" w:hAnsi="Cambria"/>
          <w:color w:val="000000" w:themeColor="text1"/>
          <w:szCs w:val="24"/>
        </w:rPr>
        <w:t>Ašinė</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skyra</w:t>
      </w:r>
      <w:proofErr w:type="spellEnd"/>
      <w:r w:rsidRPr="005B4C61">
        <w:rPr>
          <w:rFonts w:ascii="Cambria" w:hAnsi="Cambria"/>
          <w:color w:val="000000" w:themeColor="text1"/>
          <w:szCs w:val="24"/>
        </w:rPr>
        <w:t xml:space="preserve"> 10 cm </w:t>
      </w:r>
      <w:proofErr w:type="spellStart"/>
      <w:r w:rsidRPr="005B4C61">
        <w:rPr>
          <w:rFonts w:ascii="Cambria" w:hAnsi="Cambria"/>
          <w:color w:val="000000" w:themeColor="text1"/>
          <w:szCs w:val="24"/>
        </w:rPr>
        <w:t>atstumu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nuo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centro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filtruotą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atgalinę</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projekciją</w:t>
      </w:r>
      <w:proofErr w:type="spellEnd"/>
      <w:r w:rsidRPr="005B4C61">
        <w:rPr>
          <w:rFonts w:ascii="Cambria" w:hAnsi="Cambria"/>
          <w:color w:val="000000" w:themeColor="text1"/>
          <w:szCs w:val="24"/>
        </w:rPr>
        <w:t xml:space="preserve"> (ang. Filtered Back Projection)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alternatyvų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algoritmą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pagal</w:t>
      </w:r>
      <w:proofErr w:type="spellEnd"/>
      <w:r w:rsidRPr="005B4C61">
        <w:rPr>
          <w:rFonts w:ascii="Cambria" w:hAnsi="Cambria"/>
          <w:color w:val="000000" w:themeColor="text1"/>
          <w:szCs w:val="24"/>
        </w:rPr>
        <w:t xml:space="preserve"> NEMA NU 2-2018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lygiavertį</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standartą</w:t>
      </w:r>
      <w:proofErr w:type="spellEnd"/>
      <w:r w:rsidRPr="005B4C61">
        <w:rPr>
          <w:rFonts w:ascii="Cambria" w:hAnsi="Cambria"/>
          <w:color w:val="000000" w:themeColor="text1"/>
          <w:szCs w:val="24"/>
        </w:rPr>
        <w:t>) ≤ 3 mm.</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Prašome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reikšmę</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keisti</w:t>
      </w:r>
      <w:proofErr w:type="spellEnd"/>
      <w:r w:rsidRPr="005B4C61">
        <w:rPr>
          <w:rFonts w:ascii="Cambria" w:hAnsi="Cambria"/>
          <w:color w:val="000000" w:themeColor="text1"/>
          <w:szCs w:val="24"/>
        </w:rPr>
        <w:t xml:space="preserve"> į ≤ 3 mm.</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nurodyti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kad</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leistina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reikšmė</w:t>
      </w:r>
      <w:proofErr w:type="spellEnd"/>
    </w:p>
    <w:p w:rsidR="00177B65" w:rsidRPr="005B4C61" w:rsidRDefault="00177B65" w:rsidP="00D55E5B">
      <w:pPr>
        <w:ind w:right="-1"/>
        <w:jc w:val="both"/>
        <w:rPr>
          <w:rFonts w:ascii="Cambria" w:hAnsi="Cambria"/>
          <w:color w:val="000000" w:themeColor="text1"/>
          <w:szCs w:val="24"/>
        </w:rPr>
      </w:pPr>
      <w:r w:rsidRPr="005B4C61">
        <w:rPr>
          <w:rFonts w:ascii="Cambria" w:hAnsi="Cambria"/>
          <w:color w:val="000000" w:themeColor="text1"/>
          <w:szCs w:val="24"/>
        </w:rPr>
        <w:t xml:space="preserve">3.8 </w:t>
      </w:r>
      <w:proofErr w:type="spellStart"/>
      <w:r w:rsidRPr="005B4C61">
        <w:rPr>
          <w:rFonts w:ascii="Cambria" w:hAnsi="Cambria"/>
          <w:color w:val="000000" w:themeColor="text1"/>
          <w:szCs w:val="24"/>
        </w:rPr>
        <w:t>Skersinė</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skyra</w:t>
      </w:r>
      <w:proofErr w:type="spellEnd"/>
      <w:r w:rsidRPr="005B4C61">
        <w:rPr>
          <w:rFonts w:ascii="Cambria" w:hAnsi="Cambria"/>
          <w:color w:val="000000" w:themeColor="text1"/>
          <w:szCs w:val="24"/>
        </w:rPr>
        <w:t xml:space="preserve"> 10 cm </w:t>
      </w:r>
      <w:proofErr w:type="spellStart"/>
      <w:r w:rsidRPr="005B4C61">
        <w:rPr>
          <w:rFonts w:ascii="Cambria" w:hAnsi="Cambria"/>
          <w:color w:val="000000" w:themeColor="text1"/>
          <w:szCs w:val="24"/>
        </w:rPr>
        <w:t>atstumu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nuo</w:t>
      </w:r>
      <w:proofErr w:type="spellEnd"/>
      <w:r w:rsidRPr="005B4C61">
        <w:rPr>
          <w:rFonts w:ascii="Cambria" w:hAnsi="Cambria"/>
          <w:color w:val="000000" w:themeColor="text1"/>
          <w:szCs w:val="24"/>
        </w:rPr>
        <w:t xml:space="preserve"> </w:t>
      </w:r>
      <w:proofErr w:type="spellStart"/>
      <w:proofErr w:type="gramStart"/>
      <w:r w:rsidRPr="005B4C61">
        <w:rPr>
          <w:rFonts w:ascii="Cambria" w:hAnsi="Cambria"/>
          <w:color w:val="000000" w:themeColor="text1"/>
          <w:szCs w:val="24"/>
        </w:rPr>
        <w:t>centro</w:t>
      </w:r>
      <w:proofErr w:type="spellEnd"/>
      <w:r w:rsidRPr="005B4C61">
        <w:rPr>
          <w:rFonts w:ascii="Cambria" w:hAnsi="Cambria"/>
          <w:color w:val="000000" w:themeColor="text1"/>
          <w:szCs w:val="24"/>
        </w:rPr>
        <w:t xml:space="preserve">  (</w:t>
      </w:r>
      <w:proofErr w:type="spellStart"/>
      <w:proofErr w:type="gramEnd"/>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filtruotą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atgalinę</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projekciją</w:t>
      </w:r>
      <w:proofErr w:type="spellEnd"/>
      <w:r w:rsidRPr="005B4C61">
        <w:rPr>
          <w:rFonts w:ascii="Cambria" w:hAnsi="Cambria"/>
          <w:color w:val="000000" w:themeColor="text1"/>
          <w:szCs w:val="24"/>
        </w:rPr>
        <w:t xml:space="preserve"> (ang. Filtered Back Projection)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alternatyvų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algoritmą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pagal</w:t>
      </w:r>
      <w:proofErr w:type="spellEnd"/>
      <w:r w:rsidRPr="005B4C61">
        <w:rPr>
          <w:rFonts w:ascii="Cambria" w:hAnsi="Cambria"/>
          <w:color w:val="000000" w:themeColor="text1"/>
          <w:szCs w:val="24"/>
        </w:rPr>
        <w:t xml:space="preserve"> NEMA NU 2-2018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lygiavertį</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standartą</w:t>
      </w:r>
      <w:proofErr w:type="spellEnd"/>
      <w:r w:rsidRPr="005B4C61">
        <w:rPr>
          <w:rFonts w:ascii="Cambria" w:hAnsi="Cambria"/>
          <w:color w:val="000000" w:themeColor="text1"/>
          <w:szCs w:val="24"/>
        </w:rPr>
        <w:t>)</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Prašome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reikšmę</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keisti</w:t>
      </w:r>
      <w:proofErr w:type="spellEnd"/>
      <w:r w:rsidRPr="005B4C61">
        <w:rPr>
          <w:rFonts w:ascii="Cambria" w:hAnsi="Cambria"/>
          <w:color w:val="000000" w:themeColor="text1"/>
          <w:szCs w:val="24"/>
        </w:rPr>
        <w:t xml:space="preserve"> į ≤ 3 mm.</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nurodyti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kad</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leistina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reikšmė</w:t>
      </w:r>
      <w:proofErr w:type="spellEnd"/>
    </w:p>
    <w:p w:rsidR="00177B65" w:rsidRPr="005B4C61" w:rsidRDefault="00177B65" w:rsidP="00D55E5B">
      <w:pPr>
        <w:ind w:right="-1"/>
        <w:jc w:val="both"/>
        <w:rPr>
          <w:rFonts w:ascii="Cambria" w:hAnsi="Cambria"/>
          <w:color w:val="000000" w:themeColor="text1"/>
          <w:szCs w:val="24"/>
        </w:rPr>
      </w:pPr>
      <w:r w:rsidRPr="005B4C61">
        <w:rPr>
          <w:rFonts w:ascii="Cambria" w:hAnsi="Cambria"/>
          <w:color w:val="000000" w:themeColor="text1"/>
          <w:szCs w:val="24"/>
        </w:rPr>
        <w:t xml:space="preserve">3.12 </w:t>
      </w:r>
      <w:proofErr w:type="spellStart"/>
      <w:r w:rsidRPr="005B4C61">
        <w:rPr>
          <w:rFonts w:ascii="Cambria" w:hAnsi="Cambria"/>
          <w:color w:val="000000" w:themeColor="text1"/>
          <w:szCs w:val="24"/>
        </w:rPr>
        <w:t>Priemonės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kvėpavimo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sukeliamų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judesio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artefaktų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šalinimui</w:t>
      </w:r>
      <w:proofErr w:type="spellEnd"/>
      <w:r w:rsidRPr="005B4C61">
        <w:rPr>
          <w:rFonts w:ascii="Cambria" w:hAnsi="Cambria"/>
          <w:color w:val="000000" w:themeColor="text1"/>
          <w:szCs w:val="24"/>
        </w:rPr>
        <w:t xml:space="preserve"> PET </w:t>
      </w:r>
      <w:proofErr w:type="spellStart"/>
      <w:r w:rsidRPr="005B4C61">
        <w:rPr>
          <w:rFonts w:ascii="Cambria" w:hAnsi="Cambria"/>
          <w:color w:val="000000" w:themeColor="text1"/>
          <w:szCs w:val="24"/>
        </w:rPr>
        <w:t>tyrimuose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Įdiegta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kvėpavimo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sukeliamų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judesio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artefaktų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šalinimo</w:t>
      </w:r>
      <w:proofErr w:type="spellEnd"/>
      <w:r w:rsidRPr="005B4C61">
        <w:rPr>
          <w:rFonts w:ascii="Cambria" w:hAnsi="Cambria"/>
          <w:color w:val="000000" w:themeColor="text1"/>
          <w:szCs w:val="24"/>
        </w:rPr>
        <w:t xml:space="preserve"> PET </w:t>
      </w:r>
      <w:proofErr w:type="spellStart"/>
      <w:r w:rsidRPr="005B4C61">
        <w:rPr>
          <w:rFonts w:ascii="Cambria" w:hAnsi="Cambria"/>
          <w:color w:val="000000" w:themeColor="text1"/>
          <w:szCs w:val="24"/>
        </w:rPr>
        <w:t>tyrimuose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nenaudojant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jokių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išorinių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įrenginių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jungiamų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ar</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tvirtinamų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prie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r w:rsidRPr="005B4C61">
        <w:rPr>
          <w:rFonts w:ascii="Cambria" w:hAnsi="Cambria"/>
          <w:color w:val="000000" w:themeColor="text1"/>
          <w:szCs w:val="24"/>
        </w:rPr>
        <w:t>)</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Prašome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keisti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sekančiai</w:t>
      </w:r>
      <w:proofErr w:type="spellEnd"/>
      <w:r w:rsidRPr="005B4C61">
        <w:rPr>
          <w:rFonts w:ascii="Cambria" w:hAnsi="Cambria"/>
          <w:color w:val="000000" w:themeColor="text1"/>
          <w:szCs w:val="24"/>
        </w:rPr>
        <w:t>:</w:t>
      </w:r>
    </w:p>
    <w:p w:rsidR="00177B65" w:rsidRPr="005B4C61" w:rsidRDefault="00177B65" w:rsidP="00D55E5B">
      <w:pPr>
        <w:ind w:right="-1"/>
        <w:jc w:val="both"/>
        <w:rPr>
          <w:rFonts w:ascii="Cambria" w:hAnsi="Cambria"/>
          <w:color w:val="000000" w:themeColor="text1"/>
          <w:szCs w:val="24"/>
        </w:rPr>
      </w:pPr>
      <w:proofErr w:type="spellStart"/>
      <w:r w:rsidRPr="005B4C61">
        <w:rPr>
          <w:rFonts w:ascii="Cambria" w:hAnsi="Cambria"/>
          <w:color w:val="000000" w:themeColor="text1"/>
          <w:szCs w:val="24"/>
        </w:rPr>
        <w:t>Įdiegta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kvėpavimo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sukeliamų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judesio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artefaktų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šalinimo</w:t>
      </w:r>
      <w:proofErr w:type="spellEnd"/>
      <w:r w:rsidRPr="005B4C61">
        <w:rPr>
          <w:rFonts w:ascii="Cambria" w:hAnsi="Cambria"/>
          <w:color w:val="000000" w:themeColor="text1"/>
          <w:szCs w:val="24"/>
        </w:rPr>
        <w:t xml:space="preserve"> PET </w:t>
      </w:r>
      <w:proofErr w:type="spellStart"/>
      <w:r w:rsidRPr="005B4C61">
        <w:rPr>
          <w:rFonts w:ascii="Cambria" w:hAnsi="Cambria"/>
          <w:color w:val="000000" w:themeColor="text1"/>
          <w:szCs w:val="24"/>
        </w:rPr>
        <w:t>tyrimuose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turi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būti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vienas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iš</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variantų</w:t>
      </w:r>
      <w:proofErr w:type="spellEnd"/>
      <w:r w:rsidRPr="005B4C61">
        <w:rPr>
          <w:rFonts w:ascii="Cambria" w:hAnsi="Cambria"/>
          <w:color w:val="000000" w:themeColor="text1"/>
          <w:szCs w:val="24"/>
        </w:rPr>
        <w:t>:</w:t>
      </w:r>
    </w:p>
    <w:p w:rsidR="00177B65" w:rsidRPr="005B4C61" w:rsidRDefault="00177B65" w:rsidP="00D55E5B">
      <w:pPr>
        <w:pStyle w:val="ListParagraph"/>
        <w:numPr>
          <w:ilvl w:val="0"/>
          <w:numId w:val="4"/>
        </w:numPr>
        <w:spacing w:after="0" w:line="240" w:lineRule="auto"/>
        <w:ind w:right="-1"/>
        <w:jc w:val="both"/>
        <w:rPr>
          <w:rFonts w:ascii="Cambria" w:hAnsi="Cambria"/>
          <w:color w:val="000000" w:themeColor="text1"/>
          <w:sz w:val="24"/>
          <w:szCs w:val="24"/>
        </w:rPr>
      </w:pPr>
      <w:proofErr w:type="spellStart"/>
      <w:r w:rsidRPr="005B4C61">
        <w:rPr>
          <w:rFonts w:ascii="Cambria" w:hAnsi="Cambria"/>
          <w:color w:val="000000" w:themeColor="text1"/>
          <w:sz w:val="24"/>
          <w:szCs w:val="24"/>
        </w:rPr>
        <w:t>Nenaudojant</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jokių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išorinių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įrenginių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jungiamų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ar</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tvirtinamų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prie</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paciento</w:t>
      </w:r>
      <w:proofErr w:type="spellEnd"/>
    </w:p>
    <w:p w:rsidR="00177B65" w:rsidRPr="005B4C61" w:rsidRDefault="00177B65" w:rsidP="00D55E5B">
      <w:pPr>
        <w:pStyle w:val="ListParagraph"/>
        <w:numPr>
          <w:ilvl w:val="0"/>
          <w:numId w:val="4"/>
        </w:numPr>
        <w:spacing w:after="0" w:line="240" w:lineRule="auto"/>
        <w:ind w:right="-1"/>
        <w:jc w:val="both"/>
        <w:rPr>
          <w:rFonts w:ascii="Cambria" w:hAnsi="Cambria"/>
          <w:color w:val="000000" w:themeColor="text1"/>
          <w:sz w:val="24"/>
          <w:szCs w:val="24"/>
        </w:rPr>
      </w:pPr>
      <w:proofErr w:type="spellStart"/>
      <w:r w:rsidRPr="005B4C61">
        <w:rPr>
          <w:rFonts w:ascii="Cambria" w:hAnsi="Cambria"/>
          <w:color w:val="000000" w:themeColor="text1"/>
          <w:sz w:val="24"/>
          <w:szCs w:val="24"/>
        </w:rPr>
        <w:t>Naudojant</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išorinius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įrenginius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jungiamus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ar</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tvirtinamus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prie</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paciento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su</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sąlyga</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kad</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tiekėjas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įsipareigoja</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funkciją</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nenaudojant</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jokių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išorinių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įrenginių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jungiamų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ar</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tvirtinamų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prie</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paciento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pristatyti</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instaliuojant</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sistemą</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esant</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šios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funkcijos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statusui</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Funkcijos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sertifikavimo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statusas</w:t>
      </w:r>
      <w:proofErr w:type="spellEnd"/>
      <w:r w:rsidRPr="005B4C61">
        <w:rPr>
          <w:rFonts w:ascii="Cambria" w:hAnsi="Cambria"/>
          <w:color w:val="000000" w:themeColor="text1"/>
          <w:sz w:val="24"/>
          <w:szCs w:val="24"/>
        </w:rPr>
        <w:t xml:space="preserve">“, o </w:t>
      </w:r>
      <w:proofErr w:type="spellStart"/>
      <w:r w:rsidRPr="005B4C61">
        <w:rPr>
          <w:rFonts w:ascii="Cambria" w:hAnsi="Cambria"/>
          <w:color w:val="000000" w:themeColor="text1"/>
          <w:sz w:val="24"/>
          <w:szCs w:val="24"/>
        </w:rPr>
        <w:t>pilnai</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sertifikuota</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funkcija</w:t>
      </w:r>
      <w:proofErr w:type="spellEnd"/>
      <w:r w:rsidRPr="005B4C61">
        <w:rPr>
          <w:rFonts w:ascii="Cambria" w:hAnsi="Cambria"/>
          <w:color w:val="000000" w:themeColor="text1"/>
          <w:sz w:val="24"/>
          <w:szCs w:val="24"/>
        </w:rPr>
        <w:t xml:space="preserve"> bus </w:t>
      </w:r>
      <w:proofErr w:type="spellStart"/>
      <w:r w:rsidRPr="005B4C61">
        <w:rPr>
          <w:rFonts w:ascii="Cambria" w:hAnsi="Cambria"/>
          <w:color w:val="000000" w:themeColor="text1"/>
          <w:sz w:val="24"/>
          <w:szCs w:val="24"/>
        </w:rPr>
        <w:t>įdiegta</w:t>
      </w:r>
      <w:proofErr w:type="spellEnd"/>
      <w:r w:rsidRPr="005B4C61">
        <w:rPr>
          <w:rFonts w:ascii="Cambria" w:hAnsi="Cambria"/>
          <w:color w:val="000000" w:themeColor="text1"/>
          <w:sz w:val="24"/>
          <w:szCs w:val="24"/>
        </w:rPr>
        <w:t xml:space="preserve"> ne </w:t>
      </w:r>
      <w:proofErr w:type="spellStart"/>
      <w:r w:rsidRPr="005B4C61">
        <w:rPr>
          <w:rFonts w:ascii="Cambria" w:hAnsi="Cambria"/>
          <w:color w:val="000000" w:themeColor="text1"/>
          <w:sz w:val="24"/>
          <w:szCs w:val="24"/>
        </w:rPr>
        <w:t>vėliau</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lastRenderedPageBreak/>
        <w:t>kaip</w:t>
      </w:r>
      <w:proofErr w:type="spellEnd"/>
      <w:r w:rsidRPr="005B4C61">
        <w:rPr>
          <w:rFonts w:ascii="Cambria" w:hAnsi="Cambria"/>
          <w:color w:val="000000" w:themeColor="text1"/>
          <w:sz w:val="24"/>
          <w:szCs w:val="24"/>
        </w:rPr>
        <w:t xml:space="preserve"> per </w:t>
      </w:r>
      <w:proofErr w:type="spellStart"/>
      <w:r w:rsidRPr="005B4C61">
        <w:rPr>
          <w:rFonts w:ascii="Cambria" w:hAnsi="Cambria"/>
          <w:color w:val="000000" w:themeColor="text1"/>
          <w:sz w:val="24"/>
          <w:szCs w:val="24"/>
        </w:rPr>
        <w:t>vienerius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metus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nuo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skaitmeninės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pozitronų</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emisijos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tomografijos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sistemos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įdiegimo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sistemos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patobulinimas</w:t>
      </w:r>
      <w:proofErr w:type="spellEnd"/>
      <w:r w:rsidRPr="005B4C61">
        <w:rPr>
          <w:rFonts w:ascii="Cambria" w:hAnsi="Cambria"/>
          <w:color w:val="000000" w:themeColor="text1"/>
          <w:sz w:val="24"/>
          <w:szCs w:val="24"/>
        </w:rPr>
        <w:t xml:space="preserve"> bus </w:t>
      </w:r>
      <w:proofErr w:type="spellStart"/>
      <w:r w:rsidRPr="005B4C61">
        <w:rPr>
          <w:rFonts w:ascii="Cambria" w:hAnsi="Cambria"/>
          <w:color w:val="000000" w:themeColor="text1"/>
          <w:sz w:val="24"/>
          <w:szCs w:val="24"/>
        </w:rPr>
        <w:t>atliekamas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nemokamai</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būtinas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atitinkamas</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tiekėjo</w:t>
      </w:r>
      <w:proofErr w:type="spellEnd"/>
      <w:r w:rsidRPr="005B4C61">
        <w:rPr>
          <w:rFonts w:ascii="Cambria" w:hAnsi="Cambria"/>
          <w:color w:val="000000" w:themeColor="text1"/>
          <w:sz w:val="24"/>
          <w:szCs w:val="24"/>
        </w:rPr>
        <w:t xml:space="preserve"> </w:t>
      </w:r>
      <w:proofErr w:type="spellStart"/>
      <w:r w:rsidRPr="005B4C61">
        <w:rPr>
          <w:rFonts w:ascii="Cambria" w:hAnsi="Cambria"/>
          <w:color w:val="000000" w:themeColor="text1"/>
          <w:sz w:val="24"/>
          <w:szCs w:val="24"/>
        </w:rPr>
        <w:t>įsipareigojimas</w:t>
      </w:r>
      <w:proofErr w:type="spellEnd"/>
      <w:r w:rsidRPr="005B4C61">
        <w:rPr>
          <w:rFonts w:ascii="Cambria" w:hAnsi="Cambria"/>
          <w:color w:val="000000" w:themeColor="text1"/>
          <w:sz w:val="24"/>
          <w:szCs w:val="24"/>
        </w:rPr>
        <w:t xml:space="preserve">). </w:t>
      </w:r>
    </w:p>
    <w:p w:rsidR="00177B65" w:rsidRPr="005B4C61" w:rsidRDefault="00870D7D" w:rsidP="00D55E5B">
      <w:pPr>
        <w:ind w:right="-1"/>
        <w:jc w:val="both"/>
        <w:rPr>
          <w:rFonts w:ascii="Cambria" w:hAnsi="Cambria"/>
          <w:color w:val="000000" w:themeColor="text1"/>
          <w:szCs w:val="24"/>
        </w:rPr>
      </w:pPr>
      <w:r w:rsidRPr="005B4C61">
        <w:rPr>
          <w:rFonts w:ascii="Cambria" w:hAnsi="Cambria"/>
          <w:color w:val="000000" w:themeColor="text1"/>
          <w:szCs w:val="24"/>
        </w:rPr>
        <w:t>&lt;….&gt;</w:t>
      </w:r>
    </w:p>
    <w:p w:rsidR="00177B65" w:rsidRPr="005B4C61" w:rsidRDefault="00177B65" w:rsidP="00D55E5B">
      <w:pPr>
        <w:jc w:val="both"/>
        <w:rPr>
          <w:rFonts w:ascii="Cambria" w:hAnsi="Cambria"/>
          <w:color w:val="000000" w:themeColor="text1"/>
          <w:szCs w:val="24"/>
        </w:rPr>
      </w:pPr>
      <w:r w:rsidRPr="005B4C61">
        <w:rPr>
          <w:rFonts w:ascii="Cambria" w:hAnsi="Cambria"/>
          <w:color w:val="000000" w:themeColor="text1"/>
          <w:szCs w:val="24"/>
        </w:rPr>
        <w:t xml:space="preserve">6.1.2. </w:t>
      </w: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sklaidos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ir</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kolimatoriaus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atsako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galimybe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naudoti</w:t>
      </w:r>
      <w:proofErr w:type="spellEnd"/>
      <w:r w:rsidRPr="005B4C61">
        <w:rPr>
          <w:rFonts w:ascii="Cambria" w:hAnsi="Cambria"/>
          <w:color w:val="000000" w:themeColor="text1"/>
          <w:szCs w:val="24"/>
        </w:rPr>
        <w:t xml:space="preserve"> 5-iose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vienu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w:t>
      </w:r>
    </w:p>
    <w:p w:rsidR="00177B65" w:rsidRPr="005B4C61" w:rsidRDefault="00177B65" w:rsidP="00D55E5B">
      <w:pPr>
        <w:jc w:val="both"/>
        <w:rPr>
          <w:rFonts w:ascii="Cambria" w:hAnsi="Cambria"/>
          <w:color w:val="000000" w:themeColor="text1"/>
          <w:szCs w:val="24"/>
        </w:rPr>
      </w:pPr>
      <w:proofErr w:type="spellStart"/>
      <w:r w:rsidRPr="005B4C61">
        <w:rPr>
          <w:rFonts w:ascii="Cambria" w:hAnsi="Cambria"/>
          <w:color w:val="000000" w:themeColor="text1"/>
          <w:szCs w:val="24"/>
        </w:rPr>
        <w:t>Pastaba</w:t>
      </w:r>
      <w:proofErr w:type="spellEnd"/>
      <w:r w:rsidRPr="005B4C61">
        <w:rPr>
          <w:rFonts w:ascii="Cambria" w:hAnsi="Cambria"/>
          <w:color w:val="000000" w:themeColor="text1"/>
          <w:szCs w:val="24"/>
        </w:rPr>
        <w:t xml:space="preserve">: 6.1.2. p. </w:t>
      </w:r>
      <w:proofErr w:type="spellStart"/>
      <w:r w:rsidRPr="005B4C61">
        <w:rPr>
          <w:rFonts w:ascii="Cambria" w:hAnsi="Cambria"/>
          <w:color w:val="000000" w:themeColor="text1"/>
          <w:szCs w:val="24"/>
        </w:rPr>
        <w:t>reikalavimas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radiologo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programinei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netaikomas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atveju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sklaidos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ir</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kolimatoriaus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atsako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atlikimą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užtikrina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siūlomas</w:t>
      </w:r>
      <w:proofErr w:type="spellEnd"/>
      <w:r w:rsidRPr="005B4C61">
        <w:rPr>
          <w:rFonts w:ascii="Cambria" w:hAnsi="Cambria"/>
          <w:color w:val="000000" w:themeColor="text1"/>
          <w:szCs w:val="24"/>
        </w:rPr>
        <w:t xml:space="preserve"> PET/KT </w:t>
      </w:r>
      <w:proofErr w:type="spellStart"/>
      <w:r w:rsidRPr="005B4C61">
        <w:rPr>
          <w:rFonts w:ascii="Cambria" w:hAnsi="Cambria"/>
          <w:color w:val="000000" w:themeColor="text1"/>
          <w:szCs w:val="24"/>
        </w:rPr>
        <w:t>aparatas</w:t>
      </w:r>
      <w:proofErr w:type="spellEnd"/>
      <w:r w:rsidRPr="005B4C61">
        <w:rPr>
          <w:rFonts w:ascii="Cambria" w:hAnsi="Cambria"/>
          <w:color w:val="000000" w:themeColor="text1"/>
          <w:szCs w:val="24"/>
        </w:rPr>
        <w:t xml:space="preserve"> </w:t>
      </w:r>
    </w:p>
    <w:p w:rsidR="00177B65" w:rsidRPr="005B4C61" w:rsidRDefault="00177B65" w:rsidP="00D55E5B">
      <w:pPr>
        <w:jc w:val="both"/>
        <w:rPr>
          <w:rFonts w:ascii="Cambria" w:hAnsi="Cambria"/>
          <w:color w:val="000000" w:themeColor="text1"/>
          <w:szCs w:val="24"/>
        </w:rPr>
      </w:pPr>
      <w:proofErr w:type="spellStart"/>
      <w:r w:rsidRPr="005B4C61">
        <w:rPr>
          <w:rFonts w:ascii="Cambria" w:hAnsi="Cambria"/>
          <w:color w:val="000000" w:themeColor="text1"/>
          <w:szCs w:val="24"/>
        </w:rPr>
        <w:t>Norime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atkreipti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dėmesį</w:t>
      </w:r>
      <w:proofErr w:type="spellEnd"/>
      <w:r w:rsidRPr="005B4C61">
        <w:rPr>
          <w:rFonts w:ascii="Cambria" w:hAnsi="Cambria"/>
          <w:color w:val="000000" w:themeColor="text1"/>
          <w:szCs w:val="24"/>
        </w:rPr>
        <w:t xml:space="preserve">, jog </w:t>
      </w:r>
      <w:proofErr w:type="spellStart"/>
      <w:r w:rsidRPr="005B4C61">
        <w:rPr>
          <w:rFonts w:ascii="Cambria" w:hAnsi="Cambria"/>
          <w:color w:val="000000" w:themeColor="text1"/>
          <w:szCs w:val="24"/>
        </w:rPr>
        <w:t>reikalavime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minimas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kolimatoriaus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atsako</w:t>
      </w:r>
      <w:proofErr w:type="spellEnd"/>
      <w:r w:rsidRPr="005B4C61">
        <w:rPr>
          <w:rFonts w:ascii="Cambria" w:hAnsi="Cambria"/>
          <w:color w:val="000000" w:themeColor="text1"/>
          <w:szCs w:val="24"/>
        </w:rPr>
        <w:t xml:space="preserve"> </w:t>
      </w:r>
      <w:proofErr w:type="spellStart"/>
      <w:proofErr w:type="gramStart"/>
      <w:r w:rsidRPr="005B4C61">
        <w:rPr>
          <w:rFonts w:ascii="Cambria" w:hAnsi="Cambria"/>
          <w:color w:val="000000" w:themeColor="text1"/>
          <w:szCs w:val="24"/>
        </w:rPr>
        <w:t>korekcijomis</w:t>
      </w:r>
      <w:proofErr w:type="spellEnd"/>
      <w:r w:rsidRPr="005B4C61">
        <w:rPr>
          <w:rFonts w:ascii="Cambria" w:hAnsi="Cambria"/>
          <w:color w:val="000000" w:themeColor="text1"/>
          <w:szCs w:val="24"/>
        </w:rPr>
        <w:t>..</w:t>
      </w:r>
      <w:proofErr w:type="gram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yra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būdinga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funkcija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ankstesnės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kartos</w:t>
      </w:r>
      <w:proofErr w:type="spellEnd"/>
      <w:r w:rsidRPr="005B4C61">
        <w:rPr>
          <w:rFonts w:ascii="Cambria" w:hAnsi="Cambria"/>
          <w:color w:val="000000" w:themeColor="text1"/>
          <w:szCs w:val="24"/>
        </w:rPr>
        <w:t xml:space="preserve"> PET CT </w:t>
      </w:r>
      <w:proofErr w:type="spellStart"/>
      <w:r w:rsidRPr="005B4C61">
        <w:rPr>
          <w:rFonts w:ascii="Cambria" w:hAnsi="Cambria"/>
          <w:color w:val="000000" w:themeColor="text1"/>
          <w:szCs w:val="24"/>
        </w:rPr>
        <w:t>sistemos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kurios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buvo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gaminamos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prieš</w:t>
      </w:r>
      <w:proofErr w:type="spellEnd"/>
      <w:r w:rsidRPr="005B4C61">
        <w:rPr>
          <w:rFonts w:ascii="Cambria" w:hAnsi="Cambria"/>
          <w:color w:val="000000" w:themeColor="text1"/>
          <w:szCs w:val="24"/>
        </w:rPr>
        <w:t xml:space="preserve"> 15-20 </w:t>
      </w:r>
      <w:proofErr w:type="spellStart"/>
      <w:r w:rsidRPr="005B4C61">
        <w:rPr>
          <w:rFonts w:ascii="Cambria" w:hAnsi="Cambria"/>
          <w:color w:val="000000" w:themeColor="text1"/>
          <w:szCs w:val="24"/>
        </w:rPr>
        <w:t>metų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kartos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sistemose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dėl</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juose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įdiegtų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technologinių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pranašumų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didesnio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jautrumo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ir</w:t>
      </w:r>
      <w:proofErr w:type="spellEnd"/>
      <w:r w:rsidRPr="005B4C61">
        <w:rPr>
          <w:rFonts w:ascii="Cambria" w:hAnsi="Cambria"/>
          <w:color w:val="000000" w:themeColor="text1"/>
          <w:szCs w:val="24"/>
        </w:rPr>
        <w:t xml:space="preserve"> t.t.) </w:t>
      </w:r>
      <w:proofErr w:type="spellStart"/>
      <w:r w:rsidRPr="005B4C61">
        <w:rPr>
          <w:rFonts w:ascii="Cambria" w:hAnsi="Cambria"/>
          <w:color w:val="000000" w:themeColor="text1"/>
          <w:szCs w:val="24"/>
        </w:rPr>
        <w:t>kulminacijos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nėra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galimos</w:t>
      </w:r>
      <w:proofErr w:type="spellEnd"/>
      <w:r w:rsidRPr="005B4C61">
        <w:rPr>
          <w:rFonts w:ascii="Cambria" w:hAnsi="Cambria"/>
          <w:color w:val="000000" w:themeColor="text1"/>
          <w:szCs w:val="24"/>
        </w:rPr>
        <w:t>.</w:t>
      </w:r>
    </w:p>
    <w:p w:rsidR="00177B65" w:rsidRPr="005B4C61" w:rsidRDefault="00177B65" w:rsidP="00D55E5B">
      <w:pPr>
        <w:jc w:val="both"/>
        <w:rPr>
          <w:rFonts w:ascii="Cambria" w:hAnsi="Cambria"/>
          <w:color w:val="000000" w:themeColor="text1"/>
          <w:szCs w:val="24"/>
        </w:rPr>
      </w:pPr>
      <w:proofErr w:type="spellStart"/>
      <w:r w:rsidRPr="005B4C61">
        <w:rPr>
          <w:rFonts w:ascii="Cambria" w:hAnsi="Cambria"/>
          <w:color w:val="000000" w:themeColor="text1"/>
          <w:szCs w:val="24"/>
        </w:rPr>
        <w:t>Prašome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koreguoti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sekančiai</w:t>
      </w:r>
      <w:proofErr w:type="spellEnd"/>
      <w:r w:rsidRPr="005B4C61">
        <w:rPr>
          <w:rFonts w:ascii="Cambria" w:hAnsi="Cambria"/>
          <w:color w:val="000000" w:themeColor="text1"/>
          <w:szCs w:val="24"/>
        </w:rPr>
        <w:t>:</w:t>
      </w:r>
    </w:p>
    <w:p w:rsidR="00177B65" w:rsidRPr="005B4C61" w:rsidRDefault="00177B65" w:rsidP="00D55E5B">
      <w:pPr>
        <w:jc w:val="both"/>
        <w:rPr>
          <w:rFonts w:ascii="Cambria" w:hAnsi="Cambria"/>
          <w:color w:val="000000" w:themeColor="text1"/>
          <w:szCs w:val="24"/>
        </w:rPr>
      </w:pP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sklaidos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atsako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galimybe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naudoti</w:t>
      </w:r>
      <w:proofErr w:type="spellEnd"/>
      <w:r w:rsidRPr="005B4C61">
        <w:rPr>
          <w:rFonts w:ascii="Cambria" w:hAnsi="Cambria"/>
          <w:color w:val="000000" w:themeColor="text1"/>
          <w:szCs w:val="24"/>
        </w:rPr>
        <w:t xml:space="preserve"> 5-iose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vienu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Pastaba</w:t>
      </w:r>
      <w:proofErr w:type="spellEnd"/>
      <w:r w:rsidRPr="005B4C61">
        <w:rPr>
          <w:rFonts w:ascii="Cambria" w:hAnsi="Cambria"/>
          <w:color w:val="000000" w:themeColor="text1"/>
          <w:szCs w:val="24"/>
        </w:rPr>
        <w:t xml:space="preserve">: 6.1.2. p. </w:t>
      </w:r>
      <w:proofErr w:type="spellStart"/>
      <w:r w:rsidRPr="005B4C61">
        <w:rPr>
          <w:rFonts w:ascii="Cambria" w:hAnsi="Cambria"/>
          <w:color w:val="000000" w:themeColor="text1"/>
          <w:szCs w:val="24"/>
        </w:rPr>
        <w:t>reikalavimas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radiologo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programinei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netaikomas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atveju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iteratyvios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rekonstrukcijos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sklaidos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atsako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atlikimą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užtikrina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siūlomas</w:t>
      </w:r>
      <w:proofErr w:type="spellEnd"/>
      <w:r w:rsidRPr="005B4C61">
        <w:rPr>
          <w:rFonts w:ascii="Cambria" w:hAnsi="Cambria"/>
          <w:color w:val="000000" w:themeColor="text1"/>
          <w:szCs w:val="24"/>
        </w:rPr>
        <w:t xml:space="preserve"> PET/KT </w:t>
      </w:r>
      <w:proofErr w:type="spellStart"/>
      <w:r w:rsidRPr="005B4C61">
        <w:rPr>
          <w:rFonts w:ascii="Cambria" w:hAnsi="Cambria"/>
          <w:color w:val="000000" w:themeColor="text1"/>
          <w:szCs w:val="24"/>
        </w:rPr>
        <w:t>aparatas</w:t>
      </w:r>
      <w:proofErr w:type="spellEnd"/>
      <w:r w:rsidRPr="005B4C61">
        <w:rPr>
          <w:rFonts w:ascii="Cambria" w:hAnsi="Cambria"/>
          <w:color w:val="000000" w:themeColor="text1"/>
          <w:szCs w:val="24"/>
        </w:rPr>
        <w:t xml:space="preserve"> </w:t>
      </w:r>
    </w:p>
    <w:p w:rsidR="00177B65" w:rsidRPr="005B4C61" w:rsidRDefault="00177B65" w:rsidP="00D55E5B">
      <w:pPr>
        <w:jc w:val="both"/>
        <w:rPr>
          <w:rFonts w:ascii="Cambria" w:hAnsi="Cambria"/>
          <w:color w:val="000000" w:themeColor="text1"/>
          <w:szCs w:val="24"/>
        </w:rPr>
      </w:pPr>
      <w:r w:rsidRPr="005B4C61">
        <w:rPr>
          <w:rFonts w:ascii="Cambria" w:hAnsi="Cambria"/>
          <w:color w:val="000000" w:themeColor="text1"/>
          <w:szCs w:val="24"/>
        </w:rPr>
        <w:t xml:space="preserve">6.1.4. </w:t>
      </w:r>
      <w:proofErr w:type="spellStart"/>
      <w:r w:rsidRPr="005B4C61">
        <w:rPr>
          <w:rFonts w:ascii="Cambria" w:hAnsi="Cambria"/>
          <w:color w:val="000000" w:themeColor="text1"/>
          <w:szCs w:val="24"/>
        </w:rPr>
        <w:t>Galimybė</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KT </w:t>
      </w:r>
      <w:proofErr w:type="spellStart"/>
      <w:r w:rsidRPr="005B4C61">
        <w:rPr>
          <w:rFonts w:ascii="Cambria" w:hAnsi="Cambria"/>
          <w:color w:val="000000" w:themeColor="text1"/>
          <w:szCs w:val="24"/>
        </w:rPr>
        <w:t>vaizdus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gautus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galimybe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naudoti</w:t>
      </w:r>
      <w:proofErr w:type="spellEnd"/>
      <w:r w:rsidRPr="005B4C61">
        <w:rPr>
          <w:rFonts w:ascii="Cambria" w:hAnsi="Cambria"/>
          <w:color w:val="000000" w:themeColor="text1"/>
          <w:szCs w:val="24"/>
        </w:rPr>
        <w:t xml:space="preserve"> 5-iose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vienu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w:t>
      </w:r>
    </w:p>
    <w:p w:rsidR="00177B65" w:rsidRPr="005B4C61" w:rsidRDefault="00177B65" w:rsidP="00D55E5B">
      <w:pPr>
        <w:jc w:val="both"/>
        <w:rPr>
          <w:rFonts w:ascii="Cambria" w:hAnsi="Cambria"/>
          <w:color w:val="000000" w:themeColor="text1"/>
          <w:szCs w:val="24"/>
        </w:rPr>
      </w:pPr>
      <w:proofErr w:type="spellStart"/>
      <w:r w:rsidRPr="005B4C61">
        <w:rPr>
          <w:rFonts w:ascii="Cambria" w:hAnsi="Cambria"/>
          <w:color w:val="000000" w:themeColor="text1"/>
          <w:szCs w:val="24"/>
        </w:rPr>
        <w:t>Pastaba</w:t>
      </w:r>
      <w:proofErr w:type="spellEnd"/>
      <w:r w:rsidRPr="005B4C61">
        <w:rPr>
          <w:rFonts w:ascii="Cambria" w:hAnsi="Cambria"/>
          <w:color w:val="000000" w:themeColor="text1"/>
          <w:szCs w:val="24"/>
        </w:rPr>
        <w:t xml:space="preserve">: 6.1.4. p. </w:t>
      </w:r>
      <w:proofErr w:type="spellStart"/>
      <w:r w:rsidRPr="005B4C61">
        <w:rPr>
          <w:rFonts w:ascii="Cambria" w:hAnsi="Cambria"/>
          <w:color w:val="000000" w:themeColor="text1"/>
          <w:szCs w:val="24"/>
        </w:rPr>
        <w:t>reikalavimas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radiologo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programinei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netaikomas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atveju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KT </w:t>
      </w:r>
      <w:proofErr w:type="spellStart"/>
      <w:r w:rsidRPr="005B4C61">
        <w:rPr>
          <w:rFonts w:ascii="Cambria" w:hAnsi="Cambria"/>
          <w:color w:val="000000" w:themeColor="text1"/>
          <w:szCs w:val="24"/>
        </w:rPr>
        <w:t>vaizdus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gautus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atlikimą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užtikrina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siūlomas</w:t>
      </w:r>
      <w:proofErr w:type="spellEnd"/>
      <w:r w:rsidRPr="005B4C61">
        <w:rPr>
          <w:rFonts w:ascii="Cambria" w:hAnsi="Cambria"/>
          <w:color w:val="000000" w:themeColor="text1"/>
          <w:szCs w:val="24"/>
        </w:rPr>
        <w:t xml:space="preserve"> PET/KT </w:t>
      </w:r>
      <w:proofErr w:type="spellStart"/>
      <w:r w:rsidRPr="005B4C61">
        <w:rPr>
          <w:rFonts w:ascii="Cambria" w:hAnsi="Cambria"/>
          <w:color w:val="000000" w:themeColor="text1"/>
          <w:szCs w:val="24"/>
        </w:rPr>
        <w:t>aparatas</w:t>
      </w:r>
      <w:proofErr w:type="spellEnd"/>
    </w:p>
    <w:p w:rsidR="00177B65" w:rsidRPr="005B4C61" w:rsidRDefault="00177B65" w:rsidP="00D55E5B">
      <w:pPr>
        <w:jc w:val="both"/>
        <w:rPr>
          <w:rFonts w:ascii="Cambria" w:hAnsi="Cambria"/>
          <w:color w:val="000000" w:themeColor="text1"/>
          <w:szCs w:val="24"/>
        </w:rPr>
      </w:pPr>
      <w:r w:rsidRPr="005B4C61">
        <w:rPr>
          <w:rFonts w:ascii="Cambria" w:hAnsi="Cambria"/>
          <w:color w:val="000000" w:themeColor="text1"/>
          <w:szCs w:val="24"/>
        </w:rPr>
        <w:t xml:space="preserve">Minima </w:t>
      </w:r>
      <w:proofErr w:type="spellStart"/>
      <w:r w:rsidRPr="005B4C61">
        <w:rPr>
          <w:rFonts w:ascii="Cambria" w:hAnsi="Cambria"/>
          <w:color w:val="000000" w:themeColor="text1"/>
          <w:szCs w:val="24"/>
        </w:rPr>
        <w:t>funkcija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dėl</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skirtingos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padėties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būti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netiksli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neįmanoma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tiksliai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sinchronizuoti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padėties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jeigu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atliktas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kitu</w:t>
      </w:r>
      <w:proofErr w:type="spellEnd"/>
      <w:r w:rsidRPr="005B4C61">
        <w:rPr>
          <w:rFonts w:ascii="Cambria" w:hAnsi="Cambria"/>
          <w:color w:val="000000" w:themeColor="text1"/>
          <w:szCs w:val="24"/>
        </w:rPr>
        <w:t xml:space="preserve"> KT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PET </w:t>
      </w:r>
      <w:proofErr w:type="spellStart"/>
      <w:r w:rsidRPr="005B4C61">
        <w:rPr>
          <w:rFonts w:ascii="Cambria" w:hAnsi="Cambria"/>
          <w:color w:val="000000" w:themeColor="text1"/>
          <w:szCs w:val="24"/>
        </w:rPr>
        <w:t>sistema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jeigu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atliekamas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paguldant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iš</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naujo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netgi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šios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perkamos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sistemos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Manome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parametro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formuluotė</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turėtų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būti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patikslinta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sekančiai</w:t>
      </w:r>
      <w:proofErr w:type="spellEnd"/>
      <w:r w:rsidRPr="005B4C61">
        <w:rPr>
          <w:rFonts w:ascii="Cambria" w:hAnsi="Cambria"/>
          <w:color w:val="000000" w:themeColor="text1"/>
          <w:szCs w:val="24"/>
        </w:rPr>
        <w:t>:</w:t>
      </w:r>
    </w:p>
    <w:p w:rsidR="00177B65" w:rsidRPr="005B4C61" w:rsidRDefault="00177B65" w:rsidP="00D55E5B">
      <w:pPr>
        <w:jc w:val="both"/>
        <w:rPr>
          <w:rFonts w:ascii="Cambria" w:hAnsi="Cambria"/>
          <w:color w:val="000000" w:themeColor="text1"/>
          <w:szCs w:val="24"/>
        </w:rPr>
      </w:pPr>
      <w:r w:rsidRPr="005B4C61">
        <w:rPr>
          <w:rFonts w:ascii="Cambria" w:hAnsi="Cambria"/>
          <w:color w:val="000000" w:themeColor="text1"/>
          <w:szCs w:val="24"/>
        </w:rPr>
        <w:t xml:space="preserve">6.1.4. </w:t>
      </w:r>
      <w:proofErr w:type="spellStart"/>
      <w:r w:rsidRPr="005B4C61">
        <w:rPr>
          <w:rFonts w:ascii="Cambria" w:hAnsi="Cambria"/>
          <w:color w:val="000000" w:themeColor="text1"/>
          <w:szCs w:val="24"/>
        </w:rPr>
        <w:t>Galimybė</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KT </w:t>
      </w:r>
      <w:proofErr w:type="spellStart"/>
      <w:r w:rsidRPr="005B4C61">
        <w:rPr>
          <w:rFonts w:ascii="Cambria" w:hAnsi="Cambria"/>
          <w:color w:val="000000" w:themeColor="text1"/>
          <w:szCs w:val="24"/>
        </w:rPr>
        <w:t>vaizdus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gautus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kuris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buvo</w:t>
      </w:r>
      <w:proofErr w:type="spellEnd"/>
      <w:r w:rsidRPr="005B4C61">
        <w:rPr>
          <w:rFonts w:ascii="Cambria" w:hAnsi="Cambria"/>
          <w:color w:val="000000" w:themeColor="text1"/>
          <w:szCs w:val="24"/>
        </w:rPr>
        <w:t xml:space="preserve"> </w:t>
      </w:r>
      <w:proofErr w:type="spellStart"/>
      <w:proofErr w:type="gramStart"/>
      <w:r w:rsidRPr="005B4C61">
        <w:rPr>
          <w:rFonts w:ascii="Cambria" w:hAnsi="Cambria"/>
          <w:color w:val="000000" w:themeColor="text1"/>
          <w:szCs w:val="24"/>
        </w:rPr>
        <w:t>atliktas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proofErr w:type="gramEnd"/>
      <w:r w:rsidRPr="005B4C61">
        <w:rPr>
          <w:rFonts w:ascii="Cambria" w:hAnsi="Cambria"/>
          <w:color w:val="000000" w:themeColor="text1"/>
          <w:szCs w:val="24"/>
        </w:rPr>
        <w:t xml:space="preserve"> to </w:t>
      </w:r>
      <w:proofErr w:type="spellStart"/>
      <w:r w:rsidRPr="005B4C61">
        <w:rPr>
          <w:rFonts w:ascii="Cambria" w:hAnsi="Cambria"/>
          <w:color w:val="000000" w:themeColor="text1"/>
          <w:szCs w:val="24"/>
        </w:rPr>
        <w:t>paties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pozicionavimo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stalo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galimybe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naudoti</w:t>
      </w:r>
      <w:proofErr w:type="spellEnd"/>
      <w:r w:rsidRPr="005B4C61">
        <w:rPr>
          <w:rFonts w:ascii="Cambria" w:hAnsi="Cambria"/>
          <w:color w:val="000000" w:themeColor="text1"/>
          <w:szCs w:val="24"/>
        </w:rPr>
        <w:t xml:space="preserve"> 5-iose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vietose</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vienu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w:t>
      </w:r>
    </w:p>
    <w:p w:rsidR="00177B65" w:rsidRPr="005B4C61" w:rsidRDefault="00177B65" w:rsidP="00D55E5B">
      <w:pPr>
        <w:ind w:right="-1" w:firstLine="567"/>
        <w:jc w:val="both"/>
        <w:rPr>
          <w:rFonts w:ascii="Cambria" w:hAnsi="Cambria"/>
          <w:szCs w:val="24"/>
          <w:lang w:val="lt-LT"/>
        </w:rPr>
      </w:pPr>
      <w:proofErr w:type="spellStart"/>
      <w:r w:rsidRPr="005B4C61">
        <w:rPr>
          <w:rFonts w:ascii="Cambria" w:hAnsi="Cambria"/>
          <w:color w:val="000000" w:themeColor="text1"/>
          <w:szCs w:val="24"/>
        </w:rPr>
        <w:t>Pastaba</w:t>
      </w:r>
      <w:proofErr w:type="spellEnd"/>
      <w:r w:rsidRPr="005B4C61">
        <w:rPr>
          <w:rFonts w:ascii="Cambria" w:hAnsi="Cambria"/>
          <w:color w:val="000000" w:themeColor="text1"/>
          <w:szCs w:val="24"/>
        </w:rPr>
        <w:t xml:space="preserve">: 6.1.4. p. </w:t>
      </w:r>
      <w:proofErr w:type="spellStart"/>
      <w:r w:rsidRPr="005B4C61">
        <w:rPr>
          <w:rFonts w:ascii="Cambria" w:hAnsi="Cambria"/>
          <w:color w:val="000000" w:themeColor="text1"/>
          <w:szCs w:val="24"/>
        </w:rPr>
        <w:t>reikalavimas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radiologo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darbo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vietos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programinei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įrangai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netaikomas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tuo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atveju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jei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atenuacijos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korekcijų</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naudojant</w:t>
      </w:r>
      <w:proofErr w:type="spellEnd"/>
      <w:r w:rsidRPr="005B4C61">
        <w:rPr>
          <w:rFonts w:ascii="Cambria" w:hAnsi="Cambria"/>
          <w:color w:val="000000" w:themeColor="text1"/>
          <w:szCs w:val="24"/>
        </w:rPr>
        <w:t xml:space="preserve"> KT </w:t>
      </w:r>
      <w:proofErr w:type="spellStart"/>
      <w:r w:rsidRPr="005B4C61">
        <w:rPr>
          <w:rFonts w:ascii="Cambria" w:hAnsi="Cambria"/>
          <w:color w:val="000000" w:themeColor="text1"/>
          <w:szCs w:val="24"/>
        </w:rPr>
        <w:t>vaizdus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gautus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kuris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buvo</w:t>
      </w:r>
      <w:proofErr w:type="spellEnd"/>
      <w:r w:rsidRPr="005B4C61">
        <w:rPr>
          <w:rFonts w:ascii="Cambria" w:hAnsi="Cambria"/>
          <w:color w:val="000000" w:themeColor="text1"/>
          <w:szCs w:val="24"/>
        </w:rPr>
        <w:t xml:space="preserve"> </w:t>
      </w:r>
      <w:proofErr w:type="spellStart"/>
      <w:proofErr w:type="gramStart"/>
      <w:r w:rsidRPr="005B4C61">
        <w:rPr>
          <w:rFonts w:ascii="Cambria" w:hAnsi="Cambria"/>
          <w:color w:val="000000" w:themeColor="text1"/>
          <w:szCs w:val="24"/>
        </w:rPr>
        <w:t>atliktas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proofErr w:type="gramEnd"/>
      <w:r w:rsidRPr="005B4C61">
        <w:rPr>
          <w:rFonts w:ascii="Cambria" w:hAnsi="Cambria"/>
          <w:color w:val="000000" w:themeColor="text1"/>
          <w:szCs w:val="24"/>
        </w:rPr>
        <w:t xml:space="preserve"> to </w:t>
      </w:r>
      <w:proofErr w:type="spellStart"/>
      <w:r w:rsidRPr="005B4C61">
        <w:rPr>
          <w:rFonts w:ascii="Cambria" w:hAnsi="Cambria"/>
          <w:color w:val="000000" w:themeColor="text1"/>
          <w:szCs w:val="24"/>
        </w:rPr>
        <w:t>paties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pozicionavimo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ant</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tyrimo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stalo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atlikimą</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užtikrina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siūlomas</w:t>
      </w:r>
      <w:proofErr w:type="spellEnd"/>
      <w:r w:rsidRPr="005B4C61">
        <w:rPr>
          <w:rFonts w:ascii="Cambria" w:hAnsi="Cambria"/>
          <w:color w:val="000000" w:themeColor="text1"/>
          <w:szCs w:val="24"/>
        </w:rPr>
        <w:t xml:space="preserve"> PET/KT </w:t>
      </w:r>
      <w:proofErr w:type="spellStart"/>
      <w:r w:rsidRPr="005B4C61">
        <w:rPr>
          <w:rFonts w:ascii="Cambria" w:hAnsi="Cambria"/>
          <w:color w:val="000000" w:themeColor="text1"/>
          <w:szCs w:val="24"/>
        </w:rPr>
        <w:t>aparatas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Funkcija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neapima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atvejų</w:t>
      </w:r>
      <w:proofErr w:type="spellEnd"/>
      <w:r w:rsidRPr="005B4C61">
        <w:rPr>
          <w:rFonts w:ascii="Cambria" w:hAnsi="Cambria"/>
          <w:color w:val="000000" w:themeColor="text1"/>
          <w:szCs w:val="24"/>
        </w:rPr>
        <w:t xml:space="preserve">, kai </w:t>
      </w:r>
      <w:proofErr w:type="spellStart"/>
      <w:r w:rsidRPr="005B4C61">
        <w:rPr>
          <w:rFonts w:ascii="Cambria" w:hAnsi="Cambria"/>
          <w:color w:val="000000" w:themeColor="text1"/>
          <w:szCs w:val="24"/>
        </w:rPr>
        <w:t>tyrimai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buvo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atlikti</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kitomis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sistemomis</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arba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su</w:t>
      </w:r>
      <w:proofErr w:type="spellEnd"/>
      <w:r w:rsidRPr="005B4C61">
        <w:rPr>
          <w:rFonts w:ascii="Cambria" w:hAnsi="Cambria"/>
          <w:color w:val="000000" w:themeColor="text1"/>
          <w:szCs w:val="24"/>
        </w:rPr>
        <w:t xml:space="preserve"> ta </w:t>
      </w:r>
      <w:proofErr w:type="spellStart"/>
      <w:r w:rsidRPr="005B4C61">
        <w:rPr>
          <w:rFonts w:ascii="Cambria" w:hAnsi="Cambria"/>
          <w:color w:val="000000" w:themeColor="text1"/>
          <w:szCs w:val="24"/>
        </w:rPr>
        <w:t>pačia</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sistema</w:t>
      </w:r>
      <w:proofErr w:type="spellEnd"/>
      <w:r w:rsidRPr="005B4C61">
        <w:rPr>
          <w:rFonts w:ascii="Cambria" w:hAnsi="Cambria"/>
          <w:color w:val="000000" w:themeColor="text1"/>
          <w:szCs w:val="24"/>
        </w:rPr>
        <w:t xml:space="preserve">, bet </w:t>
      </w:r>
      <w:proofErr w:type="spellStart"/>
      <w:r w:rsidRPr="005B4C61">
        <w:rPr>
          <w:rFonts w:ascii="Cambria" w:hAnsi="Cambria"/>
          <w:color w:val="000000" w:themeColor="text1"/>
          <w:szCs w:val="24"/>
        </w:rPr>
        <w:t>kito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paciento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pozicionavimo</w:t>
      </w:r>
      <w:proofErr w:type="spellEnd"/>
      <w:r w:rsidRPr="005B4C61">
        <w:rPr>
          <w:rFonts w:ascii="Cambria" w:hAnsi="Cambria"/>
          <w:color w:val="000000" w:themeColor="text1"/>
          <w:szCs w:val="24"/>
        </w:rPr>
        <w:t xml:space="preserve"> </w:t>
      </w:r>
      <w:proofErr w:type="spellStart"/>
      <w:r w:rsidRPr="005B4C61">
        <w:rPr>
          <w:rFonts w:ascii="Cambria" w:hAnsi="Cambria"/>
          <w:color w:val="000000" w:themeColor="text1"/>
          <w:szCs w:val="24"/>
        </w:rPr>
        <w:t>metu</w:t>
      </w:r>
      <w:proofErr w:type="spellEnd"/>
      <w:r w:rsidRPr="005B4C61">
        <w:rPr>
          <w:rFonts w:ascii="Cambria" w:hAnsi="Cambria"/>
          <w:color w:val="000000" w:themeColor="text1"/>
          <w:szCs w:val="24"/>
        </w:rPr>
        <w:t>.</w:t>
      </w:r>
    </w:p>
    <w:p w:rsidR="00177B65" w:rsidRPr="00827905" w:rsidRDefault="00177B65" w:rsidP="00177B65">
      <w:pPr>
        <w:ind w:right="-1" w:firstLine="567"/>
        <w:jc w:val="both"/>
        <w:rPr>
          <w:rFonts w:ascii="Cambria" w:hAnsi="Cambria"/>
          <w:sz w:val="16"/>
          <w:szCs w:val="16"/>
          <w:lang w:val="lt-LT"/>
        </w:rPr>
      </w:pPr>
    </w:p>
    <w:p w:rsidR="00177B65" w:rsidRPr="005B4C61" w:rsidRDefault="00177B65" w:rsidP="00177B65">
      <w:pPr>
        <w:ind w:right="-1" w:firstLine="567"/>
        <w:jc w:val="both"/>
        <w:rPr>
          <w:rFonts w:ascii="Cambria" w:hAnsi="Cambria"/>
          <w:szCs w:val="24"/>
          <w:lang w:val="lt-LT"/>
        </w:rPr>
      </w:pPr>
      <w:r w:rsidRPr="005B4C61">
        <w:rPr>
          <w:rFonts w:ascii="Cambria" w:hAnsi="Cambria"/>
          <w:szCs w:val="24"/>
          <w:lang w:val="lt-LT"/>
        </w:rPr>
        <w:t xml:space="preserve">Komisija, įvertinusi </w:t>
      </w:r>
      <w:r w:rsidR="00870D7D" w:rsidRPr="005B4C61">
        <w:rPr>
          <w:rFonts w:ascii="Cambria" w:hAnsi="Cambria"/>
          <w:szCs w:val="24"/>
          <w:lang w:val="lt-LT"/>
        </w:rPr>
        <w:t>T</w:t>
      </w:r>
      <w:r w:rsidRPr="005B4C61">
        <w:rPr>
          <w:rFonts w:ascii="Cambria" w:hAnsi="Cambria"/>
          <w:szCs w:val="24"/>
          <w:lang w:val="lt-LT"/>
        </w:rPr>
        <w:t>iekėjo pastabas bei siūlymus, atsako sekančiai:</w:t>
      </w:r>
    </w:p>
    <w:p w:rsidR="005B4C61" w:rsidRPr="005B4C61" w:rsidRDefault="005B4C61" w:rsidP="005B4C61">
      <w:pPr>
        <w:ind w:left="12" w:right="0" w:firstLine="567"/>
        <w:contextualSpacing/>
        <w:jc w:val="both"/>
        <w:rPr>
          <w:rFonts w:ascii="Cambria" w:hAnsi="Cambria"/>
          <w:bCs/>
          <w:noProof/>
          <w:color w:val="000000" w:themeColor="text1"/>
          <w:szCs w:val="24"/>
          <w:lang w:val="lt-LT" w:eastAsia="lt-LT"/>
        </w:rPr>
      </w:pPr>
      <w:r w:rsidRPr="005B4C61">
        <w:rPr>
          <w:rFonts w:ascii="Cambria" w:hAnsi="Cambria"/>
          <w:bCs/>
          <w:noProof/>
          <w:color w:val="000000" w:themeColor="text1"/>
          <w:szCs w:val="24"/>
          <w:lang w:val="lt-LT" w:eastAsia="lt-LT"/>
        </w:rPr>
        <w:t xml:space="preserve">Dėl BVPŽ kodų taikymo. </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r w:rsidRPr="005B4C61">
        <w:rPr>
          <w:rFonts w:ascii="Cambria" w:hAnsi="Cambria"/>
          <w:noProof/>
          <w:color w:val="000000" w:themeColor="text1"/>
          <w:szCs w:val="24"/>
          <w:lang w:val="lt-LT" w:eastAsia="lt-LT"/>
        </w:rPr>
        <w:t xml:space="preserve">Pirkimo objektas šiuo atveju yra pozitronų emisijos tomografas (pirma pirkimo dalis) ir  automatinis multidozių injektorius PET radiofarmacinių preparatų injekavimui (antra pirkimo dalis). Komisijos nuomone, perkančiosios organizacijos nurodyti BVPŽ kodai (pagrindiniai  33115000 bei 33194110 ir papildomi 48000000 bei 31154000) yra tinkami, atitinkantys pirkimo objektą. Pažymėtina, kad kodai 48000000 ir 31154000 yra ne pagrindiniai, o papildomi, nurodyti atsižvelgiant į tai, kad pozitronų emisijos tomografas yra iš tarpusavyje suderintos aparatūrinės bei programinės įrangos sudaryta sistema, savo sudėtyje turinti perkančiajai organizacijai ypatingai svarbią diagnostinę ir valdymo programinę įrangą, kompiuteriniais tinklais komunikuojančią su perkančiosios organizacijos informacinėmis sistemomis, gaunančią bei siunčiančią svarbius duomenis ir kad sistemos centrinio serverio nenutrūkstamo darbo užtikrinimui sistema privalo turėti nepertraukiamo maitinimo šaltinį. Komisijos nuomone, BVPŽ kodas 48000000 yra tinkamas ir potencialių pozitronų emisijos tomografų tiekėjų neklaidina, nes yra nurodytas tik kaip papildomas kodas. Į tiekėjo siūlymą skelbime apie pirkimą numatyti tik bendrinį BVPŽ kodą 33115000, o papildomą kodą 48000000 pašalinti nebus atsižvelgta. </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color w:val="000000" w:themeColor="text1"/>
          <w:szCs w:val="24"/>
          <w:lang w:val="lt-LT" w:eastAsia="lt-LT"/>
        </w:rPr>
      </w:pPr>
      <w:r w:rsidRPr="005B4C61">
        <w:rPr>
          <w:rFonts w:ascii="Cambria" w:hAnsi="Cambria"/>
          <w:bCs/>
          <w:noProof/>
          <w:color w:val="000000" w:themeColor="text1"/>
          <w:szCs w:val="24"/>
          <w:lang w:val="lt-LT" w:eastAsia="lt-LT"/>
        </w:rPr>
        <w:lastRenderedPageBreak/>
        <w:t>Dėl pirmos pirkimo dalies 3.5. punkto „</w:t>
      </w:r>
      <w:r w:rsidRPr="005B4C61">
        <w:rPr>
          <w:rFonts w:ascii="Cambria" w:hAnsi="Cambria"/>
          <w:noProof/>
          <w:color w:val="000000" w:themeColor="text1"/>
          <w:szCs w:val="24"/>
          <w:lang w:val="lt-LT" w:eastAsia="lt-LT"/>
        </w:rPr>
        <w:t>Ašinė skyra 10 cm atstumu nuo centro (naudojant filtruotą atgalinę projekciją (ang. Filtered Back Projection) arba alternatyvų rekonstrukcijos algoritmą pagal NEMA NU 2-2018 arba lygiavertį standartą)</w:t>
      </w:r>
      <w:r w:rsidRPr="005B4C61">
        <w:rPr>
          <w:rFonts w:ascii="Cambria" w:hAnsi="Cambria"/>
          <w:bCs/>
          <w:noProof/>
          <w:color w:val="000000" w:themeColor="text1"/>
          <w:szCs w:val="24"/>
          <w:lang w:val="lt-LT" w:eastAsia="lt-LT"/>
        </w:rPr>
        <w:t>“</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r w:rsidRPr="005B4C61">
        <w:rPr>
          <w:rFonts w:ascii="Cambria" w:hAnsi="Cambria"/>
          <w:noProof/>
          <w:color w:val="000000" w:themeColor="text1"/>
          <w:szCs w:val="24"/>
          <w:lang w:val="lt-LT" w:eastAsia="lt-LT"/>
        </w:rPr>
        <w:t>Ašinės skyros matavimai yra standartizuoti. Tiekėjo siūlymas be jokių sąlygų nurodyti vien tik skaitinę parametro vertę nepriimtinas. 3.5. p. reikalavimas nebus keičiamas.</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 w:val="16"/>
          <w:szCs w:val="16"/>
          <w:lang w:val="lt-LT" w:eastAsia="lt-LT"/>
        </w:rPr>
      </w:pP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color w:val="000000" w:themeColor="text1"/>
          <w:szCs w:val="24"/>
          <w:lang w:val="lt-LT" w:eastAsia="lt-LT"/>
        </w:rPr>
      </w:pPr>
      <w:r w:rsidRPr="005B4C61">
        <w:rPr>
          <w:rFonts w:ascii="Cambria" w:hAnsi="Cambria"/>
          <w:bCs/>
          <w:noProof/>
          <w:color w:val="000000" w:themeColor="text1"/>
          <w:szCs w:val="24"/>
          <w:lang w:val="lt-LT" w:eastAsia="lt-LT"/>
        </w:rPr>
        <w:t>Dėl pirmos pirkimo dalies 3.8. punkto „</w:t>
      </w:r>
      <w:r w:rsidRPr="005B4C61">
        <w:rPr>
          <w:rFonts w:ascii="Cambria" w:hAnsi="Cambria"/>
          <w:noProof/>
          <w:color w:val="000000" w:themeColor="text1"/>
          <w:szCs w:val="24"/>
          <w:lang w:val="lt-LT" w:eastAsia="lt-LT"/>
        </w:rPr>
        <w:t>Skersinė skyra 10 cm atstumu nuo centro  (naudojant filtruotą atgalinę projekciją (ang. Filtered Back Projection) arba alternatyvų rekonstrukcijos algoritmą pagal NEMA NU 2-2018 arba lygiavertį standartą)</w:t>
      </w:r>
      <w:r w:rsidRPr="005B4C61">
        <w:rPr>
          <w:rFonts w:ascii="Cambria" w:hAnsi="Cambria"/>
          <w:bCs/>
          <w:noProof/>
          <w:color w:val="000000" w:themeColor="text1"/>
          <w:szCs w:val="24"/>
          <w:lang w:val="lt-LT" w:eastAsia="lt-LT"/>
        </w:rPr>
        <w:t>“</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r w:rsidRPr="005B4C61">
        <w:rPr>
          <w:rFonts w:ascii="Cambria" w:hAnsi="Cambria"/>
          <w:noProof/>
          <w:color w:val="000000" w:themeColor="text1"/>
          <w:szCs w:val="24"/>
          <w:lang w:val="lt-LT" w:eastAsia="lt-LT"/>
        </w:rPr>
        <w:t>Skersinės skyros matavimai yra standartizuoti. Tiekėjo siūlymas be jokių sąlygų nurodyti vien tik skaitinę parametro vertę nepriimtinas. 3.8. p. reikalavimas nebus keičiamas.</w:t>
      </w:r>
    </w:p>
    <w:p w:rsidR="005B4C61" w:rsidRPr="005B4C61" w:rsidRDefault="005B4C61" w:rsidP="005B4C61">
      <w:pPr>
        <w:tabs>
          <w:tab w:val="left" w:pos="567"/>
        </w:tabs>
        <w:overflowPunct w:val="0"/>
        <w:autoSpaceDE w:val="0"/>
        <w:autoSpaceDN w:val="0"/>
        <w:adjustRightInd w:val="0"/>
        <w:ind w:right="0" w:firstLine="567"/>
        <w:jc w:val="both"/>
        <w:textAlignment w:val="baseline"/>
        <w:rPr>
          <w:rFonts w:ascii="Cambria" w:hAnsi="Cambria" w:cstheme="minorHAnsi"/>
          <w:noProof/>
          <w:color w:val="000000" w:themeColor="text1"/>
          <w:sz w:val="16"/>
          <w:szCs w:val="16"/>
          <w:lang w:val="lt-LT" w:eastAsia="lt-LT"/>
        </w:rPr>
      </w:pP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color w:val="000000" w:themeColor="text1"/>
          <w:szCs w:val="24"/>
          <w:lang w:val="lt-LT" w:eastAsia="lt-LT"/>
        </w:rPr>
      </w:pPr>
      <w:r w:rsidRPr="005B4C61">
        <w:rPr>
          <w:rFonts w:ascii="Cambria" w:hAnsi="Cambria"/>
          <w:bCs/>
          <w:noProof/>
          <w:color w:val="000000" w:themeColor="text1"/>
          <w:szCs w:val="24"/>
          <w:lang w:val="lt-LT" w:eastAsia="lt-LT"/>
        </w:rPr>
        <w:t>Dėl pirmos pirkimo dalies 3.12. punkto „</w:t>
      </w:r>
      <w:r w:rsidRPr="005B4C61">
        <w:rPr>
          <w:rFonts w:ascii="Cambria" w:hAnsi="Cambria"/>
          <w:noProof/>
          <w:color w:val="000000" w:themeColor="text1"/>
          <w:szCs w:val="24"/>
          <w:lang w:val="lt-LT" w:eastAsia="lt-LT"/>
        </w:rPr>
        <w:t>Priemonės kvėpavimo sukeliamų judesio artefaktų šalinimui PET tyrimuose - Įdiegta kvėpavimo sukeliamų judesio artefaktų šalinimo PET tyrimuose įranga (nenaudojant jokių išorinių įrenginių, jungiamų ar tvirtinamų prie paciento)</w:t>
      </w:r>
      <w:r w:rsidRPr="005B4C61">
        <w:rPr>
          <w:rFonts w:ascii="Cambria" w:hAnsi="Cambria"/>
          <w:bCs/>
          <w:noProof/>
          <w:color w:val="000000" w:themeColor="text1"/>
          <w:szCs w:val="24"/>
          <w:lang w:val="lt-LT" w:eastAsia="lt-LT"/>
        </w:rPr>
        <w:t>“</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r w:rsidRPr="005B4C61">
        <w:rPr>
          <w:rFonts w:ascii="Cambria" w:hAnsi="Cambria"/>
          <w:noProof/>
          <w:color w:val="000000" w:themeColor="text1"/>
          <w:szCs w:val="24"/>
          <w:lang w:val="lt-LT" w:eastAsia="lt-LT"/>
        </w:rPr>
        <w:t>Reikalaujamas funkcionalumas įsigytoje įrangoje turi būti pilnai veikiantis ir sertifikuotas,  sertifikavimo atidėjimas yra nepriimtinas. 3.12. p. reikalavimas nebus keičiamas.</w:t>
      </w:r>
    </w:p>
    <w:p w:rsidR="005B4C61" w:rsidRPr="005B4C61" w:rsidRDefault="005B4C61" w:rsidP="005B4C61">
      <w:pPr>
        <w:tabs>
          <w:tab w:val="left" w:pos="567"/>
        </w:tabs>
        <w:overflowPunct w:val="0"/>
        <w:autoSpaceDE w:val="0"/>
        <w:autoSpaceDN w:val="0"/>
        <w:adjustRightInd w:val="0"/>
        <w:ind w:right="0" w:firstLine="567"/>
        <w:jc w:val="both"/>
        <w:textAlignment w:val="baseline"/>
        <w:rPr>
          <w:rFonts w:ascii="Cambria" w:hAnsi="Cambria" w:cstheme="minorHAnsi"/>
          <w:noProof/>
          <w:color w:val="000000" w:themeColor="text1"/>
          <w:sz w:val="16"/>
          <w:szCs w:val="16"/>
          <w:lang w:val="lt-LT" w:eastAsia="lt-LT"/>
        </w:rPr>
      </w:pP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color w:val="000000" w:themeColor="text1"/>
          <w:szCs w:val="24"/>
          <w:lang w:val="lt-LT" w:eastAsia="lt-LT"/>
        </w:rPr>
      </w:pPr>
      <w:r w:rsidRPr="005B4C61">
        <w:rPr>
          <w:rFonts w:ascii="Cambria" w:hAnsi="Cambria"/>
          <w:bCs/>
          <w:noProof/>
          <w:color w:val="000000" w:themeColor="text1"/>
          <w:szCs w:val="24"/>
          <w:lang w:val="lt-LT" w:eastAsia="lt-LT"/>
        </w:rPr>
        <w:t>Dėl pirmos pirkimo dalies 6.1.2. punkto „</w:t>
      </w:r>
      <w:r w:rsidRPr="005B4C61">
        <w:rPr>
          <w:rFonts w:ascii="Cambria" w:hAnsi="Cambria"/>
          <w:noProof/>
          <w:color w:val="000000" w:themeColor="text1"/>
          <w:szCs w:val="24"/>
          <w:lang w:val="lt-LT" w:eastAsia="lt-LT"/>
        </w:rPr>
        <w:t>Iteratyvios rekonstrukcijos su atenuacijos, sklaidos ir kolimatoriaus atsako korekcijomis (su galimybe naudoti 5-iose darbo vietose vienu metu).</w:t>
      </w:r>
      <w:r w:rsidRPr="005B4C61">
        <w:rPr>
          <w:rFonts w:ascii="Cambria" w:hAnsi="Cambria"/>
          <w:noProof/>
          <w:color w:val="000000" w:themeColor="text1"/>
          <w:szCs w:val="24"/>
          <w:lang w:val="lt-LT" w:eastAsia="lt-LT"/>
        </w:rPr>
        <w:tab/>
      </w:r>
      <w:r w:rsidRPr="005B4C61">
        <w:rPr>
          <w:rFonts w:ascii="Cambria" w:hAnsi="Cambria"/>
          <w:noProof/>
          <w:color w:val="000000" w:themeColor="text1"/>
          <w:szCs w:val="24"/>
          <w:u w:val="single"/>
          <w:lang w:val="lt-LT" w:eastAsia="lt-LT"/>
        </w:rPr>
        <w:t>Pastaba:</w:t>
      </w:r>
      <w:r w:rsidRPr="005B4C61">
        <w:rPr>
          <w:rFonts w:ascii="Cambria" w:hAnsi="Cambria"/>
          <w:noProof/>
          <w:color w:val="000000" w:themeColor="text1"/>
          <w:szCs w:val="24"/>
          <w:lang w:val="lt-LT" w:eastAsia="lt-LT"/>
        </w:rPr>
        <w:t xml:space="preserve"> 6.1.2. p. reikalavimas radiologo darbo vietos programinei įrangai netaikomas tuo atveju, jei iteratyvios rekonstrukcijos su atenuacijos, sklaidos ir kolimatoriaus atsako korekcijomis atlikimą užtikrina siūlomas PET/KT aparatas</w:t>
      </w:r>
      <w:r w:rsidRPr="005B4C61">
        <w:rPr>
          <w:rFonts w:ascii="Cambria" w:hAnsi="Cambria"/>
          <w:bCs/>
          <w:noProof/>
          <w:color w:val="000000" w:themeColor="text1"/>
          <w:szCs w:val="24"/>
          <w:lang w:val="lt-LT" w:eastAsia="lt-LT"/>
        </w:rPr>
        <w:t xml:space="preserve">“ </w:t>
      </w:r>
    </w:p>
    <w:p w:rsidR="005B4C61" w:rsidRPr="005B4C61" w:rsidRDefault="005B4C61" w:rsidP="005B4C61">
      <w:pPr>
        <w:overflowPunct w:val="0"/>
        <w:autoSpaceDE w:val="0"/>
        <w:autoSpaceDN w:val="0"/>
        <w:adjustRightInd w:val="0"/>
        <w:ind w:right="0" w:firstLine="567"/>
        <w:jc w:val="both"/>
        <w:textAlignment w:val="baseline"/>
        <w:rPr>
          <w:rFonts w:ascii="Cambria" w:hAnsi="Cambria"/>
          <w:noProof/>
          <w:color w:val="000000" w:themeColor="text1"/>
          <w:szCs w:val="24"/>
          <w:lang w:val="lt-LT" w:eastAsia="lt-LT"/>
        </w:rPr>
      </w:pPr>
      <w:r w:rsidRPr="005B4C61">
        <w:rPr>
          <w:rFonts w:ascii="Cambria" w:hAnsi="Cambria"/>
          <w:noProof/>
          <w:color w:val="000000" w:themeColor="text1"/>
          <w:szCs w:val="24"/>
          <w:lang w:val="lt-LT" w:eastAsia="lt-LT"/>
        </w:rPr>
        <w:t>6.1.2. p. reikalavimas patikslinamas, nauja redakcija išdėstant taip: „Iteratyvios rekonstrukcijos su atenuacijos, sklaidos atsako korekcijomis (su galimybe naudoti 5-iose darbo vietose vienu metu).</w:t>
      </w:r>
      <w:r w:rsidRPr="005B4C61">
        <w:rPr>
          <w:rFonts w:ascii="Cambria" w:hAnsi="Cambria"/>
          <w:noProof/>
          <w:color w:val="000000" w:themeColor="text1"/>
          <w:szCs w:val="24"/>
          <w:lang w:val="lt-LT" w:eastAsia="lt-LT"/>
        </w:rPr>
        <w:tab/>
      </w:r>
      <w:r w:rsidRPr="005B4C61">
        <w:rPr>
          <w:rFonts w:ascii="Cambria" w:hAnsi="Cambria"/>
          <w:noProof/>
          <w:color w:val="000000" w:themeColor="text1"/>
          <w:szCs w:val="24"/>
          <w:u w:val="single"/>
          <w:lang w:val="lt-LT" w:eastAsia="lt-LT"/>
        </w:rPr>
        <w:t>Pastaba:</w:t>
      </w:r>
      <w:r w:rsidRPr="005B4C61">
        <w:rPr>
          <w:rFonts w:ascii="Cambria" w:hAnsi="Cambria"/>
          <w:noProof/>
          <w:color w:val="000000" w:themeColor="text1"/>
          <w:szCs w:val="24"/>
          <w:lang w:val="lt-LT" w:eastAsia="lt-LT"/>
        </w:rPr>
        <w:t xml:space="preserve"> 6.1.2. p. reikalavimas radiologo darbo vietos programinei įrangai netaikomas tuo atveju, jei iteratyvios rekonstrukcijos su atenuacijos, sklaidos atsako korekcijomis atlikimą užtikrina siūlomas PET/KT aparatas“.</w:t>
      </w:r>
    </w:p>
    <w:p w:rsidR="005B4C61" w:rsidRPr="005B4C61" w:rsidRDefault="005B4C61" w:rsidP="005B4C61">
      <w:pPr>
        <w:tabs>
          <w:tab w:val="left" w:pos="567"/>
        </w:tabs>
        <w:overflowPunct w:val="0"/>
        <w:autoSpaceDE w:val="0"/>
        <w:autoSpaceDN w:val="0"/>
        <w:adjustRightInd w:val="0"/>
        <w:ind w:right="0" w:firstLine="567"/>
        <w:jc w:val="both"/>
        <w:textAlignment w:val="baseline"/>
        <w:rPr>
          <w:rFonts w:ascii="Cambria" w:hAnsi="Cambria" w:cstheme="minorHAnsi"/>
          <w:noProof/>
          <w:color w:val="000000" w:themeColor="text1"/>
          <w:sz w:val="16"/>
          <w:szCs w:val="16"/>
          <w:lang w:val="lt-LT" w:eastAsia="lt-LT"/>
        </w:rPr>
      </w:pP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szCs w:val="24"/>
          <w:lang w:val="lt-LT" w:eastAsia="lt-LT"/>
        </w:rPr>
      </w:pPr>
      <w:r w:rsidRPr="005B4C61">
        <w:rPr>
          <w:rFonts w:ascii="Cambria" w:hAnsi="Cambria"/>
          <w:bCs/>
          <w:noProof/>
          <w:color w:val="000000" w:themeColor="text1"/>
          <w:szCs w:val="24"/>
          <w:lang w:val="lt-LT" w:eastAsia="lt-LT"/>
        </w:rPr>
        <w:t>Dėl pirmos pirkimo dalies 6.1.4. punkto „</w:t>
      </w:r>
      <w:r w:rsidRPr="005B4C61">
        <w:rPr>
          <w:rFonts w:ascii="Cambria" w:hAnsi="Cambria"/>
          <w:noProof/>
          <w:color w:val="000000" w:themeColor="text1"/>
          <w:szCs w:val="24"/>
          <w:lang w:val="lt-LT" w:eastAsia="lt-LT"/>
        </w:rPr>
        <w:t xml:space="preserve">Galimybė atlikti atenuacijos korekcijas naudojant KT vaizdus, gautus kito tyrimo metu (su galimybe naudoti 5-iose darbo vietose vienu metu). </w:t>
      </w:r>
      <w:r w:rsidRPr="005B4C61">
        <w:rPr>
          <w:rFonts w:ascii="Cambria" w:hAnsi="Cambria"/>
          <w:noProof/>
          <w:color w:val="000000" w:themeColor="text1"/>
          <w:szCs w:val="24"/>
          <w:u w:val="single"/>
          <w:lang w:val="lt-LT" w:eastAsia="lt-LT"/>
        </w:rPr>
        <w:t>Pastaba:</w:t>
      </w:r>
      <w:r w:rsidRPr="005B4C61">
        <w:rPr>
          <w:rFonts w:ascii="Cambria" w:hAnsi="Cambria"/>
          <w:noProof/>
          <w:color w:val="000000" w:themeColor="text1"/>
          <w:szCs w:val="24"/>
          <w:lang w:val="lt-LT" w:eastAsia="lt-LT"/>
        </w:rPr>
        <w:t xml:space="preserve"> 6.1.4. p. reikalavimas radiologo darbo vietos programinei įrangai netaikomas tuo atveju, jei atenuacijos korekcijų naudojant KT vaizdus, gautus kito tyrimo metu, atlikimą užtikrina siūlomas PET/KT aparatas</w:t>
      </w:r>
      <w:r w:rsidRPr="005B4C61">
        <w:rPr>
          <w:rFonts w:ascii="Cambria" w:hAnsi="Cambria"/>
          <w:bCs/>
          <w:noProof/>
          <w:color w:val="000000" w:themeColor="text1"/>
          <w:szCs w:val="24"/>
          <w:lang w:val="lt-LT" w:eastAsia="lt-LT"/>
        </w:rPr>
        <w:t>“</w:t>
      </w:r>
    </w:p>
    <w:p w:rsidR="005B4C61" w:rsidRPr="005B4C61" w:rsidRDefault="005B4C61" w:rsidP="005B4C61">
      <w:pPr>
        <w:overflowPunct w:val="0"/>
        <w:autoSpaceDE w:val="0"/>
        <w:autoSpaceDN w:val="0"/>
        <w:adjustRightInd w:val="0"/>
        <w:ind w:right="0" w:firstLine="567"/>
        <w:jc w:val="both"/>
        <w:textAlignment w:val="baseline"/>
        <w:rPr>
          <w:rFonts w:ascii="Cambria" w:hAnsi="Cambria"/>
          <w:bCs/>
          <w:noProof/>
          <w:szCs w:val="24"/>
          <w:lang w:val="lt-LT" w:eastAsia="lt-LT"/>
        </w:rPr>
      </w:pPr>
      <w:r w:rsidRPr="005B4C61">
        <w:rPr>
          <w:rFonts w:ascii="Cambria" w:hAnsi="Cambria"/>
          <w:noProof/>
          <w:szCs w:val="24"/>
          <w:lang w:val="lt-LT" w:eastAsia="lt-LT"/>
        </w:rPr>
        <w:t xml:space="preserve">Paaiškiname, kad „kito tyrimo“ šiuo atveju reiškia tam pačiam pacientui anksčiau (nebūtinai tą pačią dieną) atliktą KT tyrimą. 6.1.4. p.  reikalavimas patikslinamas, nauja redakcija išdėstant taip: „Galimybė atlikti atenuacijos korekcijas naudojant KT vaizdus, gautus tam pačiam pacientui atlikto kito (ankstesnio) tyrimo metu (su galimybe naudoti 5-iose darbo vietose vienu metu). </w:t>
      </w:r>
      <w:r w:rsidRPr="005B4C61">
        <w:rPr>
          <w:rFonts w:ascii="Cambria" w:hAnsi="Cambria"/>
          <w:noProof/>
          <w:szCs w:val="24"/>
          <w:u w:val="single"/>
          <w:lang w:val="lt-LT" w:eastAsia="lt-LT"/>
        </w:rPr>
        <w:t>Pastaba:</w:t>
      </w:r>
      <w:r w:rsidRPr="005B4C61">
        <w:rPr>
          <w:rFonts w:ascii="Cambria" w:hAnsi="Cambria"/>
          <w:noProof/>
          <w:szCs w:val="24"/>
          <w:lang w:val="lt-LT" w:eastAsia="lt-LT"/>
        </w:rPr>
        <w:t xml:space="preserve"> 6.1.4. p. reikalavimas radiologo darbo vietos programinei įrangai netaikomas tuo atveju, jei atenuacijos korekcijų naudojant KT vaizdus, gautus tam pačiam pacientui atlikto kito (ankstesnio) tyrimo metu, atlikimą užtikrina siūlomas PET/KT aparatas“.</w:t>
      </w:r>
    </w:p>
    <w:p w:rsidR="00CB124C" w:rsidRPr="00CB124C" w:rsidRDefault="00CB124C" w:rsidP="00CB124C">
      <w:pPr>
        <w:spacing w:after="120"/>
        <w:ind w:right="0" w:firstLine="567"/>
        <w:jc w:val="both"/>
        <w:rPr>
          <w:rFonts w:ascii="Cambria" w:hAnsi="Cambria"/>
          <w:szCs w:val="24"/>
          <w:lang w:val="lt-LT"/>
        </w:rPr>
      </w:pPr>
      <w:r w:rsidRPr="00CB124C">
        <w:rPr>
          <w:rFonts w:ascii="Cambria" w:hAnsi="Cambria"/>
          <w:szCs w:val="24"/>
          <w:lang w:val="lt-LT"/>
        </w:rPr>
        <w:t>Komisijos sprendimu, į pirmos pirkimo dalies techninę specifikaciją 14 punktu įtraukiamas reikalavimas dėl įrangos vietinio priėmimo bandymų, šį reikalavimą išdėstant taip:</w:t>
      </w:r>
    </w:p>
    <w:tbl>
      <w:tblPr>
        <w:tblStyle w:val="TableGrid"/>
        <w:tblW w:w="9639" w:type="dxa"/>
        <w:tblInd w:w="-5" w:type="dxa"/>
        <w:tblLayout w:type="fixed"/>
        <w:tblLook w:val="04A0" w:firstRow="1" w:lastRow="0" w:firstColumn="1" w:lastColumn="0" w:noHBand="0" w:noVBand="1"/>
      </w:tblPr>
      <w:tblGrid>
        <w:gridCol w:w="567"/>
        <w:gridCol w:w="3261"/>
        <w:gridCol w:w="5811"/>
      </w:tblGrid>
      <w:tr w:rsidR="00CB124C" w:rsidRPr="00CB124C" w:rsidTr="00644FE6">
        <w:trPr>
          <w:trHeight w:val="312"/>
        </w:trPr>
        <w:tc>
          <w:tcPr>
            <w:tcW w:w="567" w:type="dxa"/>
            <w:noWrap/>
          </w:tcPr>
          <w:p w:rsidR="00CB124C" w:rsidRPr="00CB124C" w:rsidRDefault="00CB124C" w:rsidP="00644FE6">
            <w:pPr>
              <w:ind w:right="36"/>
              <w:rPr>
                <w:rFonts w:ascii="Cambria" w:hAnsi="Cambria"/>
                <w:sz w:val="22"/>
                <w:szCs w:val="22"/>
              </w:rPr>
            </w:pPr>
            <w:r w:rsidRPr="00CB124C">
              <w:rPr>
                <w:rFonts w:ascii="Cambria" w:hAnsi="Cambria"/>
                <w:sz w:val="22"/>
                <w:szCs w:val="22"/>
              </w:rPr>
              <w:t>14.</w:t>
            </w:r>
          </w:p>
        </w:tc>
        <w:tc>
          <w:tcPr>
            <w:tcW w:w="3261" w:type="dxa"/>
            <w:noWrap/>
          </w:tcPr>
          <w:p w:rsidR="00CB124C" w:rsidRPr="00CB124C" w:rsidRDefault="00CB124C" w:rsidP="00644FE6">
            <w:pPr>
              <w:rPr>
                <w:rFonts w:ascii="Cambria" w:hAnsi="Cambria"/>
                <w:bCs/>
                <w:sz w:val="22"/>
                <w:szCs w:val="22"/>
              </w:rPr>
            </w:pPr>
            <w:proofErr w:type="spellStart"/>
            <w:r w:rsidRPr="00CB124C">
              <w:rPr>
                <w:rFonts w:ascii="Cambria" w:hAnsi="Cambria"/>
                <w:bCs/>
                <w:sz w:val="22"/>
                <w:szCs w:val="22"/>
              </w:rPr>
              <w:t>Vietinio</w:t>
            </w:r>
            <w:proofErr w:type="spellEnd"/>
            <w:r w:rsidRPr="00CB124C">
              <w:rPr>
                <w:rFonts w:ascii="Cambria" w:hAnsi="Cambria"/>
                <w:bCs/>
                <w:sz w:val="22"/>
                <w:szCs w:val="22"/>
              </w:rPr>
              <w:t xml:space="preserve"> </w:t>
            </w:r>
            <w:proofErr w:type="spellStart"/>
            <w:r w:rsidRPr="00CB124C">
              <w:rPr>
                <w:rFonts w:ascii="Cambria" w:hAnsi="Cambria"/>
                <w:bCs/>
                <w:sz w:val="22"/>
                <w:szCs w:val="22"/>
              </w:rPr>
              <w:t>priėmimo</w:t>
            </w:r>
            <w:proofErr w:type="spellEnd"/>
            <w:r w:rsidRPr="00CB124C">
              <w:rPr>
                <w:rFonts w:ascii="Cambria" w:hAnsi="Cambria"/>
                <w:bCs/>
                <w:sz w:val="22"/>
                <w:szCs w:val="22"/>
              </w:rPr>
              <w:t xml:space="preserve"> </w:t>
            </w:r>
            <w:proofErr w:type="spellStart"/>
            <w:r w:rsidRPr="00CB124C">
              <w:rPr>
                <w:rFonts w:ascii="Cambria" w:hAnsi="Cambria"/>
                <w:bCs/>
                <w:sz w:val="22"/>
                <w:szCs w:val="22"/>
              </w:rPr>
              <w:t>bandymai</w:t>
            </w:r>
            <w:proofErr w:type="spellEnd"/>
            <w:r w:rsidRPr="00CB124C">
              <w:rPr>
                <w:rFonts w:ascii="Cambria" w:hAnsi="Cambria"/>
                <w:bCs/>
                <w:sz w:val="22"/>
                <w:szCs w:val="22"/>
              </w:rPr>
              <w:t xml:space="preserve"> (</w:t>
            </w:r>
            <w:proofErr w:type="spellStart"/>
            <w:r w:rsidRPr="00CB124C">
              <w:rPr>
                <w:rFonts w:ascii="Cambria" w:hAnsi="Cambria"/>
                <w:bCs/>
                <w:sz w:val="22"/>
                <w:szCs w:val="22"/>
              </w:rPr>
              <w:t>angl.</w:t>
            </w:r>
            <w:proofErr w:type="spellEnd"/>
            <w:r w:rsidRPr="00CB124C">
              <w:rPr>
                <w:rFonts w:ascii="Cambria" w:hAnsi="Cambria"/>
                <w:bCs/>
                <w:sz w:val="22"/>
                <w:szCs w:val="22"/>
              </w:rPr>
              <w:t xml:space="preserve"> Site Acceptance Tests)</w:t>
            </w:r>
          </w:p>
        </w:tc>
        <w:tc>
          <w:tcPr>
            <w:tcW w:w="5811" w:type="dxa"/>
            <w:noWrap/>
          </w:tcPr>
          <w:p w:rsidR="00CB124C" w:rsidRPr="00CB124C" w:rsidRDefault="00CB124C" w:rsidP="00644FE6">
            <w:pPr>
              <w:pStyle w:val="BodyA"/>
              <w:rPr>
                <w:rFonts w:ascii="Cambria" w:hAnsi="Cambria" w:cs="Times New Roman"/>
                <w:color w:val="auto"/>
                <w:sz w:val="22"/>
                <w:szCs w:val="22"/>
                <w:lang w:val="lt-LT"/>
              </w:rPr>
            </w:pPr>
            <w:r w:rsidRPr="00CB124C">
              <w:rPr>
                <w:rFonts w:ascii="Cambria" w:hAnsi="Cambria" w:cs="Times New Roman"/>
                <w:color w:val="auto"/>
                <w:sz w:val="22"/>
                <w:szCs w:val="22"/>
                <w:lang w:val="lt-LT"/>
              </w:rPr>
              <w:t>Būtini, įskaičiuoti į galutinę pasiūlymo kainą</w:t>
            </w:r>
            <w:r w:rsidRPr="00CB124C">
              <w:rPr>
                <w:rFonts w:ascii="Cambria" w:hAnsi="Cambria"/>
                <w:color w:val="auto"/>
                <w:sz w:val="22"/>
                <w:szCs w:val="22"/>
              </w:rPr>
              <w:t xml:space="preserve"> </w:t>
            </w:r>
            <w:r w:rsidRPr="00CB124C">
              <w:rPr>
                <w:rFonts w:ascii="Cambria" w:hAnsi="Cambria" w:cs="Times New Roman"/>
                <w:color w:val="auto"/>
                <w:sz w:val="22"/>
                <w:szCs w:val="22"/>
                <w:lang w:val="lt-LT"/>
              </w:rPr>
              <w:t>(</w:t>
            </w:r>
            <w:r w:rsidRPr="00CB124C">
              <w:rPr>
                <w:rFonts w:ascii="Cambria" w:hAnsi="Cambria" w:cs="Times New Roman"/>
                <w:b/>
                <w:i/>
                <w:color w:val="auto"/>
                <w:sz w:val="22"/>
                <w:szCs w:val="22"/>
                <w:lang w:val="lt-LT"/>
              </w:rPr>
              <w:t xml:space="preserve">būtinas tiekėjo įsipareigojimas, kad įrangos tiekėjas (arba gamintojo atstovas) po įrangos sumontavimo ir suderinimo atliks (arba organizuos) PET dalies ir KT dalies vietinio priėmimo testus (angl. </w:t>
            </w:r>
            <w:proofErr w:type="spellStart"/>
            <w:r w:rsidRPr="00CB124C">
              <w:rPr>
                <w:rFonts w:ascii="Cambria" w:hAnsi="Cambria" w:cs="Times New Roman"/>
                <w:b/>
                <w:i/>
                <w:color w:val="auto"/>
                <w:sz w:val="22"/>
                <w:szCs w:val="22"/>
                <w:lang w:val="lt-LT"/>
              </w:rPr>
              <w:t>Site</w:t>
            </w:r>
            <w:proofErr w:type="spellEnd"/>
            <w:r w:rsidRPr="00CB124C">
              <w:rPr>
                <w:rFonts w:ascii="Cambria" w:hAnsi="Cambria" w:cs="Times New Roman"/>
                <w:b/>
                <w:i/>
                <w:color w:val="auto"/>
                <w:sz w:val="22"/>
                <w:szCs w:val="22"/>
                <w:lang w:val="lt-LT"/>
              </w:rPr>
              <w:t xml:space="preserve"> </w:t>
            </w:r>
            <w:proofErr w:type="spellStart"/>
            <w:r w:rsidRPr="00CB124C">
              <w:rPr>
                <w:rFonts w:ascii="Cambria" w:hAnsi="Cambria" w:cs="Times New Roman"/>
                <w:b/>
                <w:i/>
                <w:color w:val="auto"/>
                <w:sz w:val="22"/>
                <w:szCs w:val="22"/>
                <w:lang w:val="lt-LT"/>
              </w:rPr>
              <w:t>acceptance</w:t>
            </w:r>
            <w:proofErr w:type="spellEnd"/>
            <w:r w:rsidRPr="00CB124C">
              <w:rPr>
                <w:rFonts w:ascii="Cambria" w:hAnsi="Cambria" w:cs="Times New Roman"/>
                <w:b/>
                <w:i/>
                <w:color w:val="auto"/>
                <w:sz w:val="22"/>
                <w:szCs w:val="22"/>
                <w:lang w:val="lt-LT"/>
              </w:rPr>
              <w:t xml:space="preserve"> </w:t>
            </w:r>
            <w:proofErr w:type="spellStart"/>
            <w:r w:rsidRPr="00CB124C">
              <w:rPr>
                <w:rFonts w:ascii="Cambria" w:hAnsi="Cambria" w:cs="Times New Roman"/>
                <w:b/>
                <w:i/>
                <w:color w:val="auto"/>
                <w:sz w:val="22"/>
                <w:szCs w:val="22"/>
                <w:lang w:val="lt-LT"/>
              </w:rPr>
              <w:t>tests</w:t>
            </w:r>
            <w:proofErr w:type="spellEnd"/>
            <w:r w:rsidRPr="00CB124C">
              <w:rPr>
                <w:rFonts w:ascii="Cambria" w:hAnsi="Cambria" w:cs="Times New Roman"/>
                <w:b/>
                <w:i/>
                <w:color w:val="auto"/>
                <w:sz w:val="22"/>
                <w:szCs w:val="22"/>
                <w:lang w:val="lt-LT"/>
              </w:rPr>
              <w:t>), remiantis gamintojo bei tarptautinių organizacijų (EANM, IAEA) rekomendacijomis</w:t>
            </w:r>
            <w:r w:rsidRPr="00CB124C">
              <w:rPr>
                <w:rFonts w:ascii="Cambria" w:hAnsi="Cambria" w:cs="Times New Roman"/>
                <w:color w:val="auto"/>
                <w:sz w:val="22"/>
                <w:szCs w:val="22"/>
                <w:lang w:val="lt-LT"/>
              </w:rPr>
              <w:t>)</w:t>
            </w:r>
          </w:p>
        </w:tc>
      </w:tr>
    </w:tbl>
    <w:p w:rsidR="00177B65" w:rsidRPr="00827905" w:rsidRDefault="00177B65" w:rsidP="00177B65">
      <w:pPr>
        <w:ind w:right="-1" w:firstLine="567"/>
        <w:jc w:val="both"/>
        <w:rPr>
          <w:rFonts w:ascii="Cambria" w:hAnsi="Cambria"/>
          <w:sz w:val="16"/>
          <w:szCs w:val="16"/>
          <w:lang w:val="lt-LT"/>
        </w:rPr>
      </w:pPr>
    </w:p>
    <w:p w:rsidR="00177B65" w:rsidRPr="005B4C61" w:rsidRDefault="00177B65" w:rsidP="00177B65">
      <w:pPr>
        <w:ind w:right="-1" w:firstLine="567"/>
        <w:jc w:val="both"/>
        <w:rPr>
          <w:rFonts w:ascii="Cambria" w:hAnsi="Cambria"/>
          <w:szCs w:val="24"/>
          <w:lang w:val="lt-LT"/>
        </w:rPr>
      </w:pPr>
      <w:r w:rsidRPr="005B4C61">
        <w:rPr>
          <w:rFonts w:ascii="Cambria" w:hAnsi="Cambria"/>
          <w:szCs w:val="24"/>
          <w:lang w:val="lt-LT"/>
        </w:rPr>
        <w:t xml:space="preserve">Visi komisijos nariai atviro vardinio balsavimo metu už šių sprendimų priėmimą balsavo vienbalsiai. </w:t>
      </w:r>
    </w:p>
    <w:p w:rsidR="00177B65" w:rsidRPr="00827905" w:rsidRDefault="00177B65" w:rsidP="00177B65">
      <w:pPr>
        <w:ind w:right="-1" w:firstLine="567"/>
        <w:jc w:val="both"/>
        <w:rPr>
          <w:rFonts w:ascii="Cambria" w:hAnsi="Cambria"/>
          <w:b/>
          <w:sz w:val="16"/>
          <w:szCs w:val="16"/>
          <w:lang w:val="lt-LT"/>
        </w:rPr>
      </w:pPr>
    </w:p>
    <w:p w:rsidR="00CB124C" w:rsidRDefault="00CB124C" w:rsidP="00177B65">
      <w:pPr>
        <w:ind w:right="-1" w:firstLine="567"/>
        <w:jc w:val="both"/>
        <w:rPr>
          <w:rFonts w:ascii="Cambria" w:hAnsi="Cambria"/>
          <w:b/>
          <w:szCs w:val="24"/>
          <w:lang w:val="lt-LT"/>
        </w:rPr>
      </w:pPr>
    </w:p>
    <w:p w:rsidR="00177B65" w:rsidRPr="005B4C61" w:rsidRDefault="00177B65" w:rsidP="00177B65">
      <w:pPr>
        <w:ind w:right="-1" w:firstLine="567"/>
        <w:jc w:val="both"/>
        <w:rPr>
          <w:rFonts w:ascii="Cambria" w:hAnsi="Cambria"/>
          <w:szCs w:val="24"/>
          <w:lang w:val="lt-LT"/>
        </w:rPr>
      </w:pPr>
      <w:r w:rsidRPr="005B4C61">
        <w:rPr>
          <w:rFonts w:ascii="Cambria" w:hAnsi="Cambria"/>
          <w:b/>
          <w:szCs w:val="24"/>
          <w:lang w:val="lt-LT"/>
        </w:rPr>
        <w:lastRenderedPageBreak/>
        <w:t xml:space="preserve">NUTARTA: </w:t>
      </w:r>
    </w:p>
    <w:p w:rsidR="00177B65" w:rsidRPr="005B4C61" w:rsidRDefault="00177B65" w:rsidP="00177B65">
      <w:pPr>
        <w:numPr>
          <w:ilvl w:val="0"/>
          <w:numId w:val="3"/>
        </w:numPr>
        <w:tabs>
          <w:tab w:val="left" w:pos="851"/>
        </w:tabs>
        <w:ind w:left="0" w:right="-1" w:firstLine="567"/>
        <w:jc w:val="both"/>
        <w:rPr>
          <w:rFonts w:ascii="Cambria" w:hAnsi="Cambria"/>
          <w:szCs w:val="24"/>
          <w:lang w:val="lt-LT"/>
        </w:rPr>
      </w:pPr>
      <w:r w:rsidRPr="005B4C61">
        <w:rPr>
          <w:rFonts w:ascii="Cambria" w:hAnsi="Cambria"/>
          <w:szCs w:val="24"/>
          <w:lang w:val="lt-LT"/>
        </w:rPr>
        <w:t>Patikslinti techninę specifikaciją kaip nurodyta aukščiau, tvirtinti aktualią techninės specifikacijos redakciją;</w:t>
      </w:r>
    </w:p>
    <w:p w:rsidR="00177B65" w:rsidRPr="005B4C61" w:rsidRDefault="00177B65" w:rsidP="00177B65">
      <w:pPr>
        <w:numPr>
          <w:ilvl w:val="0"/>
          <w:numId w:val="3"/>
        </w:numPr>
        <w:ind w:right="-1"/>
        <w:jc w:val="both"/>
        <w:rPr>
          <w:rFonts w:ascii="Cambria" w:hAnsi="Cambria"/>
          <w:szCs w:val="24"/>
          <w:lang w:val="lt-LT"/>
        </w:rPr>
      </w:pPr>
      <w:r w:rsidRPr="005B4C61">
        <w:rPr>
          <w:rFonts w:ascii="Cambria" w:hAnsi="Cambria"/>
          <w:szCs w:val="24"/>
          <w:lang w:val="lt-LT"/>
        </w:rPr>
        <w:t>Šiam pirkimui taikomų BVPŽ kodų nekeisti;</w:t>
      </w:r>
    </w:p>
    <w:p w:rsidR="00177B65" w:rsidRPr="005B4C61" w:rsidRDefault="00177B65" w:rsidP="00177B65">
      <w:pPr>
        <w:numPr>
          <w:ilvl w:val="0"/>
          <w:numId w:val="3"/>
        </w:numPr>
        <w:ind w:right="-1"/>
        <w:jc w:val="both"/>
        <w:rPr>
          <w:rFonts w:ascii="Cambria" w:hAnsi="Cambria"/>
          <w:szCs w:val="24"/>
          <w:lang w:val="lt-LT"/>
        </w:rPr>
      </w:pPr>
      <w:r w:rsidRPr="005B4C61">
        <w:rPr>
          <w:rFonts w:ascii="Cambria" w:hAnsi="Cambria"/>
          <w:szCs w:val="24"/>
          <w:lang w:val="lt-LT"/>
        </w:rPr>
        <w:t xml:space="preserve"> Apie Komisijos sprendimą informuoti tiekėjus ir suinteresuotus kandidatus.</w:t>
      </w:r>
    </w:p>
    <w:p w:rsidR="006E1DF6" w:rsidRPr="005B4C61" w:rsidRDefault="006E1DF6" w:rsidP="00BF6B35">
      <w:pPr>
        <w:ind w:right="-1" w:firstLine="567"/>
        <w:jc w:val="both"/>
        <w:rPr>
          <w:rFonts w:ascii="Cambria" w:hAnsi="Cambria"/>
          <w:szCs w:val="24"/>
          <w:lang w:val="lt-LT"/>
        </w:rPr>
      </w:pPr>
    </w:p>
    <w:sectPr w:rsidR="006E1DF6" w:rsidRPr="005B4C61" w:rsidSect="00827905">
      <w:pgSz w:w="11906" w:h="16838"/>
      <w:pgMar w:top="90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B65" w:rsidRDefault="00177B65" w:rsidP="00177B65">
      <w:r>
        <w:separator/>
      </w:r>
    </w:p>
  </w:endnote>
  <w:endnote w:type="continuationSeparator" w:id="0">
    <w:p w:rsidR="00177B65" w:rsidRDefault="00177B65" w:rsidP="0017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B65" w:rsidRDefault="00177B65" w:rsidP="00177B65">
      <w:r>
        <w:separator/>
      </w:r>
    </w:p>
  </w:footnote>
  <w:footnote w:type="continuationSeparator" w:id="0">
    <w:p w:rsidR="00177B65" w:rsidRDefault="00177B65" w:rsidP="00177B65">
      <w:r>
        <w:continuationSeparator/>
      </w:r>
    </w:p>
  </w:footnote>
  <w:footnote w:id="1">
    <w:p w:rsidR="00177B65" w:rsidRPr="000D0220" w:rsidRDefault="00177B65" w:rsidP="00177B65">
      <w:pPr>
        <w:pStyle w:val="FootnoteText"/>
        <w:rPr>
          <w:rFonts w:ascii="Arial" w:hAnsi="Arial" w:cs="Arial"/>
        </w:rPr>
      </w:pPr>
      <w:r w:rsidRPr="000D0220">
        <w:rPr>
          <w:rStyle w:val="FootnoteReference"/>
        </w:rPr>
        <w:footnoteRef/>
      </w:r>
      <w:r w:rsidRPr="000D0220">
        <w:t xml:space="preserve"> </w:t>
      </w:r>
      <w:proofErr w:type="spellStart"/>
      <w:r w:rsidRPr="000D0220">
        <w:t>Žr</w:t>
      </w:r>
      <w:proofErr w:type="spellEnd"/>
      <w:r w:rsidRPr="000D0220">
        <w:t xml:space="preserve">. </w:t>
      </w:r>
      <w:hyperlink r:id="rId1" w:history="1">
        <w:r w:rsidRPr="000D0220">
          <w:rPr>
            <w:rStyle w:val="Hyperlink"/>
            <w:color w:val="auto"/>
          </w:rPr>
          <w:t>https://eur-lex.europa.eu/legal-content/LT/TXT/PDF/?uri=CELEX:02017R0745-20200424&amp;from=EN</w:t>
        </w:r>
      </w:hyperlink>
    </w:p>
  </w:footnote>
  <w:footnote w:id="2">
    <w:p w:rsidR="00177B65" w:rsidRDefault="00177B65" w:rsidP="00177B65">
      <w:pPr>
        <w:pStyle w:val="FootnoteText"/>
      </w:pPr>
      <w:r w:rsidRPr="000D0220">
        <w:rPr>
          <w:rStyle w:val="FootnoteReference"/>
        </w:rPr>
        <w:footnoteRef/>
      </w:r>
      <w:r w:rsidRPr="000D0220">
        <w:t xml:space="preserve"> </w:t>
      </w:r>
      <w:proofErr w:type="spellStart"/>
      <w:r w:rsidRPr="000D0220">
        <w:t>Žr</w:t>
      </w:r>
      <w:proofErr w:type="spellEnd"/>
      <w:r w:rsidRPr="000D0220">
        <w:t xml:space="preserve">. </w:t>
      </w:r>
      <w:hyperlink r:id="rId2" w:history="1">
        <w:r w:rsidRPr="000D0220">
          <w:rPr>
            <w:rStyle w:val="Hyperlink"/>
            <w:color w:val="auto"/>
          </w:rPr>
          <w:t>https://vpt.lrv.lt/lt/naujienos-3/atsizvelgiant-i-pirkimo-objekta-butina-pasirinkti-kuo-tikslesni-bvpz-koda/</w:t>
        </w:r>
      </w:hyperlink>
      <w:r w:rsidRPr="000D02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180D"/>
    <w:multiLevelType w:val="hybridMultilevel"/>
    <w:tmpl w:val="BEBE0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E40C79"/>
    <w:multiLevelType w:val="hybridMultilevel"/>
    <w:tmpl w:val="D1CAB3FA"/>
    <w:lvl w:ilvl="0" w:tplc="1C6CB556">
      <w:start w:val="1"/>
      <w:numFmt w:val="decimal"/>
      <w:lvlText w:val="%1."/>
      <w:lvlJc w:val="left"/>
      <w:pPr>
        <w:ind w:left="1287" w:hanging="360"/>
      </w:pPr>
      <w:rPr>
        <w:b w:val="0"/>
        <w:bCs w:val="0"/>
        <w:i/>
        <w:iCs/>
        <w:sz w:val="20"/>
        <w:szCs w:val="20"/>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 w15:restartNumberingAfterBreak="0">
    <w:nsid w:val="2BE64F71"/>
    <w:multiLevelType w:val="hybridMultilevel"/>
    <w:tmpl w:val="C68C9A9E"/>
    <w:lvl w:ilvl="0" w:tplc="AC3294AA">
      <w:start w:val="1"/>
      <w:numFmt w:val="decimal"/>
      <w:suff w:val="space"/>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3" w15:restartNumberingAfterBreak="0">
    <w:nsid w:val="4ABA0BD3"/>
    <w:multiLevelType w:val="hybridMultilevel"/>
    <w:tmpl w:val="C7FE12E2"/>
    <w:lvl w:ilvl="0" w:tplc="522A731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E54D4F"/>
    <w:multiLevelType w:val="hybridMultilevel"/>
    <w:tmpl w:val="BDA872A0"/>
    <w:lvl w:ilvl="0" w:tplc="2A86D1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F0B75D3"/>
    <w:multiLevelType w:val="hybridMultilevel"/>
    <w:tmpl w:val="DC321AE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AE"/>
    <w:rsid w:val="00000583"/>
    <w:rsid w:val="000052E3"/>
    <w:rsid w:val="0000549B"/>
    <w:rsid w:val="00011B82"/>
    <w:rsid w:val="00026515"/>
    <w:rsid w:val="00054238"/>
    <w:rsid w:val="0005434D"/>
    <w:rsid w:val="000614F5"/>
    <w:rsid w:val="00070083"/>
    <w:rsid w:val="000D0220"/>
    <w:rsid w:val="000F6560"/>
    <w:rsid w:val="0011461C"/>
    <w:rsid w:val="0015215F"/>
    <w:rsid w:val="00177B65"/>
    <w:rsid w:val="00186BA8"/>
    <w:rsid w:val="00191BA6"/>
    <w:rsid w:val="001B29E3"/>
    <w:rsid w:val="001B7AE3"/>
    <w:rsid w:val="001C4717"/>
    <w:rsid w:val="001D578D"/>
    <w:rsid w:val="001E0834"/>
    <w:rsid w:val="001E7A8A"/>
    <w:rsid w:val="001F0BB5"/>
    <w:rsid w:val="001F56F6"/>
    <w:rsid w:val="00206F37"/>
    <w:rsid w:val="00214AF0"/>
    <w:rsid w:val="00250F6B"/>
    <w:rsid w:val="00255093"/>
    <w:rsid w:val="002A1FC8"/>
    <w:rsid w:val="002B3C36"/>
    <w:rsid w:val="002B62B9"/>
    <w:rsid w:val="002E7E61"/>
    <w:rsid w:val="002F2519"/>
    <w:rsid w:val="00305B83"/>
    <w:rsid w:val="0030788A"/>
    <w:rsid w:val="0032287B"/>
    <w:rsid w:val="00323D25"/>
    <w:rsid w:val="00326154"/>
    <w:rsid w:val="003336CF"/>
    <w:rsid w:val="0035537F"/>
    <w:rsid w:val="003562F3"/>
    <w:rsid w:val="00361834"/>
    <w:rsid w:val="00363127"/>
    <w:rsid w:val="00365D5D"/>
    <w:rsid w:val="00367E9E"/>
    <w:rsid w:val="00372CD9"/>
    <w:rsid w:val="00392434"/>
    <w:rsid w:val="003A6BDF"/>
    <w:rsid w:val="003B225E"/>
    <w:rsid w:val="003F6300"/>
    <w:rsid w:val="004023F6"/>
    <w:rsid w:val="00427054"/>
    <w:rsid w:val="004431C8"/>
    <w:rsid w:val="00474BF2"/>
    <w:rsid w:val="00482D6D"/>
    <w:rsid w:val="004937CD"/>
    <w:rsid w:val="00495700"/>
    <w:rsid w:val="004960AA"/>
    <w:rsid w:val="004A50E1"/>
    <w:rsid w:val="004B19F5"/>
    <w:rsid w:val="004C5C76"/>
    <w:rsid w:val="00501C43"/>
    <w:rsid w:val="00552194"/>
    <w:rsid w:val="00572D02"/>
    <w:rsid w:val="00573BBF"/>
    <w:rsid w:val="00581ED6"/>
    <w:rsid w:val="00584516"/>
    <w:rsid w:val="005A0504"/>
    <w:rsid w:val="005A10BE"/>
    <w:rsid w:val="005A165D"/>
    <w:rsid w:val="005B4C61"/>
    <w:rsid w:val="005C31AC"/>
    <w:rsid w:val="005D1972"/>
    <w:rsid w:val="005E002F"/>
    <w:rsid w:val="005F45F7"/>
    <w:rsid w:val="006006D8"/>
    <w:rsid w:val="006051DB"/>
    <w:rsid w:val="00621578"/>
    <w:rsid w:val="006277BE"/>
    <w:rsid w:val="006556CE"/>
    <w:rsid w:val="00655DF4"/>
    <w:rsid w:val="006A07BE"/>
    <w:rsid w:val="006A7B53"/>
    <w:rsid w:val="006C4C24"/>
    <w:rsid w:val="006D1E35"/>
    <w:rsid w:val="006E1DF6"/>
    <w:rsid w:val="006E487D"/>
    <w:rsid w:val="006F26FE"/>
    <w:rsid w:val="00720A5C"/>
    <w:rsid w:val="0073222D"/>
    <w:rsid w:val="00734CC1"/>
    <w:rsid w:val="00751F86"/>
    <w:rsid w:val="00753920"/>
    <w:rsid w:val="007667BC"/>
    <w:rsid w:val="00786DD6"/>
    <w:rsid w:val="007A7C9C"/>
    <w:rsid w:val="007D42A2"/>
    <w:rsid w:val="007F2F66"/>
    <w:rsid w:val="007F3509"/>
    <w:rsid w:val="007F4C5C"/>
    <w:rsid w:val="00827905"/>
    <w:rsid w:val="00842C2F"/>
    <w:rsid w:val="008466B0"/>
    <w:rsid w:val="00847F4A"/>
    <w:rsid w:val="0087083B"/>
    <w:rsid w:val="00870D7D"/>
    <w:rsid w:val="00872CF9"/>
    <w:rsid w:val="00872FAD"/>
    <w:rsid w:val="00874FA1"/>
    <w:rsid w:val="008B23EB"/>
    <w:rsid w:val="008B3207"/>
    <w:rsid w:val="008B6211"/>
    <w:rsid w:val="008B6ECC"/>
    <w:rsid w:val="008B746A"/>
    <w:rsid w:val="008D4F1C"/>
    <w:rsid w:val="008E2C2C"/>
    <w:rsid w:val="008F0285"/>
    <w:rsid w:val="008F0749"/>
    <w:rsid w:val="009051ED"/>
    <w:rsid w:val="00910E18"/>
    <w:rsid w:val="00931D94"/>
    <w:rsid w:val="00961E24"/>
    <w:rsid w:val="00970E46"/>
    <w:rsid w:val="0097257E"/>
    <w:rsid w:val="009A4F7B"/>
    <w:rsid w:val="009F6D5A"/>
    <w:rsid w:val="00A033E3"/>
    <w:rsid w:val="00A1453D"/>
    <w:rsid w:val="00A22646"/>
    <w:rsid w:val="00A413B2"/>
    <w:rsid w:val="00A42139"/>
    <w:rsid w:val="00A4662F"/>
    <w:rsid w:val="00A615B8"/>
    <w:rsid w:val="00AD29F5"/>
    <w:rsid w:val="00AE1E9B"/>
    <w:rsid w:val="00AF2CFF"/>
    <w:rsid w:val="00AF5CAB"/>
    <w:rsid w:val="00B0355E"/>
    <w:rsid w:val="00B03EB4"/>
    <w:rsid w:val="00B060C5"/>
    <w:rsid w:val="00B14F02"/>
    <w:rsid w:val="00B51EFF"/>
    <w:rsid w:val="00B71A49"/>
    <w:rsid w:val="00B77EF9"/>
    <w:rsid w:val="00B800C2"/>
    <w:rsid w:val="00B8339A"/>
    <w:rsid w:val="00B92B6F"/>
    <w:rsid w:val="00BA48FF"/>
    <w:rsid w:val="00BC419D"/>
    <w:rsid w:val="00BF3B28"/>
    <w:rsid w:val="00BF6B35"/>
    <w:rsid w:val="00C0423C"/>
    <w:rsid w:val="00C24A84"/>
    <w:rsid w:val="00C44DFC"/>
    <w:rsid w:val="00C540FC"/>
    <w:rsid w:val="00C6404A"/>
    <w:rsid w:val="00C75A5B"/>
    <w:rsid w:val="00CA2332"/>
    <w:rsid w:val="00CB124C"/>
    <w:rsid w:val="00CD311A"/>
    <w:rsid w:val="00D0101B"/>
    <w:rsid w:val="00D030B0"/>
    <w:rsid w:val="00D25DEB"/>
    <w:rsid w:val="00D460E1"/>
    <w:rsid w:val="00D55E5B"/>
    <w:rsid w:val="00D63239"/>
    <w:rsid w:val="00D91655"/>
    <w:rsid w:val="00D95998"/>
    <w:rsid w:val="00DD6AA6"/>
    <w:rsid w:val="00E1734F"/>
    <w:rsid w:val="00E5149C"/>
    <w:rsid w:val="00E612FD"/>
    <w:rsid w:val="00E913C5"/>
    <w:rsid w:val="00EA6EFE"/>
    <w:rsid w:val="00EB30B9"/>
    <w:rsid w:val="00EB528E"/>
    <w:rsid w:val="00EB7317"/>
    <w:rsid w:val="00ED0ECD"/>
    <w:rsid w:val="00F00F49"/>
    <w:rsid w:val="00F11A5C"/>
    <w:rsid w:val="00F20DA5"/>
    <w:rsid w:val="00F26945"/>
    <w:rsid w:val="00F34E3A"/>
    <w:rsid w:val="00F35B2E"/>
    <w:rsid w:val="00F820AE"/>
    <w:rsid w:val="00F862FF"/>
    <w:rsid w:val="00FB7D2E"/>
    <w:rsid w:val="00FE6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33EC"/>
  <w15:docId w15:val="{24F96381-05EE-483B-9ABC-1AB2E0A1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0AE"/>
    <w:pPr>
      <w:ind w:right="284"/>
    </w:pPr>
    <w:rPr>
      <w:rFonts w:ascii="TIMESLT" w:eastAsia="Times New Roman" w:hAnsi="TIMESLT"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820AE"/>
    <w:pPr>
      <w:ind w:right="0"/>
      <w:jc w:val="center"/>
    </w:pPr>
    <w:rPr>
      <w:rFonts w:ascii="Times New Roman" w:hAnsi="Times New Roman"/>
      <w:b/>
      <w:bCs/>
      <w:sz w:val="28"/>
      <w:szCs w:val="24"/>
      <w:lang w:val="en-GB"/>
    </w:rPr>
  </w:style>
  <w:style w:type="paragraph" w:styleId="BodyTextIndent3">
    <w:name w:val="Body Text Indent 3"/>
    <w:basedOn w:val="Normal"/>
    <w:link w:val="BodyTextIndent3Char"/>
    <w:uiPriority w:val="99"/>
    <w:unhideWhenUsed/>
    <w:rsid w:val="00F820AE"/>
    <w:pPr>
      <w:spacing w:after="120"/>
      <w:ind w:left="283"/>
    </w:pPr>
    <w:rPr>
      <w:sz w:val="16"/>
      <w:szCs w:val="16"/>
    </w:rPr>
  </w:style>
  <w:style w:type="character" w:customStyle="1" w:styleId="BodyTextIndent3Char">
    <w:name w:val="Body Text Indent 3 Char"/>
    <w:basedOn w:val="DefaultParagraphFont"/>
    <w:link w:val="BodyTextIndent3"/>
    <w:uiPriority w:val="99"/>
    <w:rsid w:val="00F820AE"/>
    <w:rPr>
      <w:rFonts w:ascii="TIMESLT" w:eastAsia="Times New Roman" w:hAnsi="TIMESLT" w:cs="Times New Roman"/>
      <w:sz w:val="16"/>
      <w:szCs w:val="16"/>
      <w:lang w:val="en-US"/>
    </w:rPr>
  </w:style>
  <w:style w:type="paragraph" w:customStyle="1" w:styleId="Default">
    <w:name w:val="Default"/>
    <w:rsid w:val="00F820AE"/>
    <w:pPr>
      <w:autoSpaceDE w:val="0"/>
      <w:autoSpaceDN w:val="0"/>
      <w:adjustRightInd w:val="0"/>
    </w:pPr>
    <w:rPr>
      <w:rFonts w:ascii="Times New Roman" w:eastAsia="Times New Roman" w:hAnsi="Times New Roman" w:cs="Times New Roman"/>
      <w:color w:val="000000"/>
      <w:sz w:val="24"/>
      <w:szCs w:val="24"/>
      <w:lang w:val="en-US"/>
    </w:rPr>
  </w:style>
  <w:style w:type="paragraph" w:styleId="NoSpacing">
    <w:name w:val="No Spacing"/>
    <w:link w:val="NoSpacingChar"/>
    <w:uiPriority w:val="1"/>
    <w:qFormat/>
    <w:rsid w:val="00F820AE"/>
    <w:pPr>
      <w:ind w:right="284"/>
    </w:pPr>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F820AE"/>
    <w:rPr>
      <w:rFonts w:ascii="Tahoma" w:hAnsi="Tahoma" w:cs="Tahoma"/>
      <w:sz w:val="16"/>
      <w:szCs w:val="16"/>
    </w:rPr>
  </w:style>
  <w:style w:type="character" w:customStyle="1" w:styleId="BalloonTextChar">
    <w:name w:val="Balloon Text Char"/>
    <w:basedOn w:val="DefaultParagraphFont"/>
    <w:link w:val="BalloonText"/>
    <w:uiPriority w:val="99"/>
    <w:semiHidden/>
    <w:rsid w:val="00F820AE"/>
    <w:rPr>
      <w:rFonts w:ascii="Tahoma" w:eastAsia="Times New Roman" w:hAnsi="Tahoma" w:cs="Tahoma"/>
      <w:sz w:val="16"/>
      <w:szCs w:val="16"/>
      <w:lang w:val="en-US"/>
    </w:rPr>
  </w:style>
  <w:style w:type="paragraph" w:styleId="NormalWeb">
    <w:name w:val="Normal (Web)"/>
    <w:basedOn w:val="Normal"/>
    <w:uiPriority w:val="99"/>
    <w:unhideWhenUsed/>
    <w:rsid w:val="00BF3B28"/>
    <w:pPr>
      <w:spacing w:before="100" w:beforeAutospacing="1" w:after="100" w:afterAutospacing="1"/>
      <w:ind w:right="0"/>
    </w:pPr>
    <w:rPr>
      <w:rFonts w:ascii="Times New Roman" w:hAnsi="Times New Roman"/>
      <w:szCs w:val="24"/>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Sąrašo pastraipa.Bullet Char"/>
    <w:link w:val="ListParagraph"/>
    <w:uiPriority w:val="34"/>
    <w:locked/>
    <w:rsid w:val="008F0749"/>
    <w:rPr>
      <w:rFonts w:ascii="Calibri" w:eastAsia="Times New Roman" w:hAnsi="Calibri" w:cs="Times New Roman"/>
      <w:lang w:val="en-US"/>
    </w:rPr>
  </w:style>
  <w:style w:type="paragraph" w:styleId="ListParagraph">
    <w:name w:val="List Paragraph"/>
    <w:aliases w:val="Numbering,ERP-List Paragraph,List Paragraph1,List Paragraph11,Bullet EY,List Paragraph2,List Paragraph21,Lentele,List not in Table,List Paragraph Red,Sąrašo pastraipa.Bullet,Sąrašo pastraipa,Bullet,Table of contents numbered,punktai,lp1"/>
    <w:basedOn w:val="Normal"/>
    <w:link w:val="ListParagraphChar"/>
    <w:uiPriority w:val="34"/>
    <w:qFormat/>
    <w:rsid w:val="008F0749"/>
    <w:pPr>
      <w:spacing w:after="200" w:line="276" w:lineRule="auto"/>
      <w:ind w:left="720" w:right="0"/>
    </w:pPr>
    <w:rPr>
      <w:rFonts w:ascii="Calibri" w:hAnsi="Calibri"/>
      <w:sz w:val="22"/>
      <w:szCs w:val="22"/>
    </w:rPr>
  </w:style>
  <w:style w:type="character" w:customStyle="1" w:styleId="NoSpacingChar">
    <w:name w:val="No Spacing Char"/>
    <w:link w:val="NoSpacing"/>
    <w:uiPriority w:val="1"/>
    <w:locked/>
    <w:rsid w:val="00372CD9"/>
    <w:rPr>
      <w:rFonts w:ascii="TIMESLT" w:eastAsia="Times New Roman" w:hAnsi="TIMESLT" w:cs="Times New Roman"/>
      <w:sz w:val="24"/>
      <w:szCs w:val="20"/>
      <w:lang w:val="en-US"/>
    </w:rPr>
  </w:style>
  <w:style w:type="table" w:styleId="TableGrid">
    <w:name w:val="Table Grid"/>
    <w:basedOn w:val="TableNormal"/>
    <w:uiPriority w:val="39"/>
    <w:rsid w:val="00F8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7B65"/>
    <w:rPr>
      <w:sz w:val="20"/>
    </w:rPr>
  </w:style>
  <w:style w:type="character" w:customStyle="1" w:styleId="FootnoteTextChar">
    <w:name w:val="Footnote Text Char"/>
    <w:basedOn w:val="DefaultParagraphFont"/>
    <w:link w:val="FootnoteText"/>
    <w:uiPriority w:val="99"/>
    <w:semiHidden/>
    <w:rsid w:val="00177B65"/>
    <w:rPr>
      <w:rFonts w:ascii="TIMESLT" w:eastAsia="Times New Roman" w:hAnsi="TIMESLT" w:cs="Times New Roman"/>
      <w:sz w:val="20"/>
      <w:szCs w:val="20"/>
      <w:lang w:val="en-US"/>
    </w:rPr>
  </w:style>
  <w:style w:type="character" w:styleId="Hyperlink">
    <w:name w:val="Hyperlink"/>
    <w:basedOn w:val="DefaultParagraphFont"/>
    <w:uiPriority w:val="99"/>
    <w:semiHidden/>
    <w:unhideWhenUsed/>
    <w:rsid w:val="00177B65"/>
    <w:rPr>
      <w:color w:val="0000FF"/>
      <w:u w:val="single"/>
    </w:rPr>
  </w:style>
  <w:style w:type="character" w:styleId="FootnoteReference">
    <w:name w:val="footnote reference"/>
    <w:basedOn w:val="DefaultParagraphFont"/>
    <w:uiPriority w:val="99"/>
    <w:semiHidden/>
    <w:unhideWhenUsed/>
    <w:rsid w:val="00177B65"/>
    <w:rPr>
      <w:vertAlign w:val="superscript"/>
    </w:rPr>
  </w:style>
  <w:style w:type="paragraph" w:customStyle="1" w:styleId="BodyA">
    <w:name w:val="Body A"/>
    <w:rsid w:val="00CB124C"/>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75003">
      <w:bodyDiv w:val="1"/>
      <w:marLeft w:val="0"/>
      <w:marRight w:val="0"/>
      <w:marTop w:val="0"/>
      <w:marBottom w:val="0"/>
      <w:divBdr>
        <w:top w:val="none" w:sz="0" w:space="0" w:color="auto"/>
        <w:left w:val="none" w:sz="0" w:space="0" w:color="auto"/>
        <w:bottom w:val="none" w:sz="0" w:space="0" w:color="auto"/>
        <w:right w:val="none" w:sz="0" w:space="0" w:color="auto"/>
      </w:divBdr>
    </w:div>
    <w:div w:id="1102070008">
      <w:bodyDiv w:val="1"/>
      <w:marLeft w:val="0"/>
      <w:marRight w:val="0"/>
      <w:marTop w:val="0"/>
      <w:marBottom w:val="0"/>
      <w:divBdr>
        <w:top w:val="none" w:sz="0" w:space="0" w:color="auto"/>
        <w:left w:val="none" w:sz="0" w:space="0" w:color="auto"/>
        <w:bottom w:val="none" w:sz="0" w:space="0" w:color="auto"/>
        <w:right w:val="none" w:sz="0" w:space="0" w:color="auto"/>
      </w:divBdr>
    </w:div>
    <w:div w:id="1121530619">
      <w:bodyDiv w:val="1"/>
      <w:marLeft w:val="0"/>
      <w:marRight w:val="0"/>
      <w:marTop w:val="0"/>
      <w:marBottom w:val="0"/>
      <w:divBdr>
        <w:top w:val="none" w:sz="0" w:space="0" w:color="auto"/>
        <w:left w:val="none" w:sz="0" w:space="0" w:color="auto"/>
        <w:bottom w:val="none" w:sz="0" w:space="0" w:color="auto"/>
        <w:right w:val="none" w:sz="0" w:space="0" w:color="auto"/>
      </w:divBdr>
    </w:div>
    <w:div w:id="1349985780">
      <w:bodyDiv w:val="1"/>
      <w:marLeft w:val="0"/>
      <w:marRight w:val="0"/>
      <w:marTop w:val="0"/>
      <w:marBottom w:val="0"/>
      <w:divBdr>
        <w:top w:val="none" w:sz="0" w:space="0" w:color="auto"/>
        <w:left w:val="none" w:sz="0" w:space="0" w:color="auto"/>
        <w:bottom w:val="none" w:sz="0" w:space="0" w:color="auto"/>
        <w:right w:val="none" w:sz="0" w:space="0" w:color="auto"/>
      </w:divBdr>
    </w:div>
    <w:div w:id="1534615407">
      <w:bodyDiv w:val="1"/>
      <w:marLeft w:val="0"/>
      <w:marRight w:val="0"/>
      <w:marTop w:val="0"/>
      <w:marBottom w:val="0"/>
      <w:divBdr>
        <w:top w:val="none" w:sz="0" w:space="0" w:color="auto"/>
        <w:left w:val="none" w:sz="0" w:space="0" w:color="auto"/>
        <w:bottom w:val="none" w:sz="0" w:space="0" w:color="auto"/>
        <w:right w:val="none" w:sz="0" w:space="0" w:color="auto"/>
      </w:divBdr>
    </w:div>
    <w:div w:id="1840273017">
      <w:bodyDiv w:val="1"/>
      <w:marLeft w:val="0"/>
      <w:marRight w:val="0"/>
      <w:marTop w:val="0"/>
      <w:marBottom w:val="0"/>
      <w:divBdr>
        <w:top w:val="none" w:sz="0" w:space="0" w:color="auto"/>
        <w:left w:val="none" w:sz="0" w:space="0" w:color="auto"/>
        <w:bottom w:val="none" w:sz="0" w:space="0" w:color="auto"/>
        <w:right w:val="none" w:sz="0" w:space="0" w:color="auto"/>
      </w:divBdr>
    </w:div>
    <w:div w:id="1879277336">
      <w:bodyDiv w:val="1"/>
      <w:marLeft w:val="0"/>
      <w:marRight w:val="0"/>
      <w:marTop w:val="0"/>
      <w:marBottom w:val="0"/>
      <w:divBdr>
        <w:top w:val="none" w:sz="0" w:space="0" w:color="auto"/>
        <w:left w:val="none" w:sz="0" w:space="0" w:color="auto"/>
        <w:bottom w:val="none" w:sz="0" w:space="0" w:color="auto"/>
        <w:right w:val="none" w:sz="0" w:space="0" w:color="auto"/>
      </w:divBdr>
      <w:divsChild>
        <w:div w:id="572744437">
          <w:marLeft w:val="0"/>
          <w:marRight w:val="0"/>
          <w:marTop w:val="0"/>
          <w:marBottom w:val="0"/>
          <w:divBdr>
            <w:top w:val="none" w:sz="0" w:space="0" w:color="auto"/>
            <w:left w:val="none" w:sz="0" w:space="0" w:color="auto"/>
            <w:bottom w:val="none" w:sz="0" w:space="0" w:color="auto"/>
            <w:right w:val="none" w:sz="0" w:space="0" w:color="auto"/>
          </w:divBdr>
        </w:div>
        <w:div w:id="1710839426">
          <w:marLeft w:val="0"/>
          <w:marRight w:val="0"/>
          <w:marTop w:val="0"/>
          <w:marBottom w:val="0"/>
          <w:divBdr>
            <w:top w:val="none" w:sz="0" w:space="0" w:color="auto"/>
            <w:left w:val="none" w:sz="0" w:space="0" w:color="auto"/>
            <w:bottom w:val="none" w:sz="0" w:space="0" w:color="auto"/>
            <w:right w:val="none" w:sz="0" w:space="0" w:color="auto"/>
          </w:divBdr>
        </w:div>
        <w:div w:id="1335455790">
          <w:marLeft w:val="0"/>
          <w:marRight w:val="0"/>
          <w:marTop w:val="0"/>
          <w:marBottom w:val="0"/>
          <w:divBdr>
            <w:top w:val="none" w:sz="0" w:space="0" w:color="auto"/>
            <w:left w:val="none" w:sz="0" w:space="0" w:color="auto"/>
            <w:bottom w:val="none" w:sz="0" w:space="0" w:color="auto"/>
            <w:right w:val="none" w:sz="0" w:space="0" w:color="auto"/>
          </w:divBdr>
        </w:div>
        <w:div w:id="956449402">
          <w:marLeft w:val="0"/>
          <w:marRight w:val="0"/>
          <w:marTop w:val="0"/>
          <w:marBottom w:val="0"/>
          <w:divBdr>
            <w:top w:val="none" w:sz="0" w:space="0" w:color="auto"/>
            <w:left w:val="none" w:sz="0" w:space="0" w:color="auto"/>
            <w:bottom w:val="none" w:sz="0" w:space="0" w:color="auto"/>
            <w:right w:val="none" w:sz="0" w:space="0" w:color="auto"/>
          </w:divBdr>
        </w:div>
      </w:divsChild>
    </w:div>
    <w:div w:id="2056268294">
      <w:bodyDiv w:val="1"/>
      <w:marLeft w:val="0"/>
      <w:marRight w:val="0"/>
      <w:marTop w:val="0"/>
      <w:marBottom w:val="0"/>
      <w:divBdr>
        <w:top w:val="none" w:sz="0" w:space="0" w:color="auto"/>
        <w:left w:val="none" w:sz="0" w:space="0" w:color="auto"/>
        <w:bottom w:val="none" w:sz="0" w:space="0" w:color="auto"/>
        <w:right w:val="none" w:sz="0" w:space="0" w:color="auto"/>
      </w:divBdr>
    </w:div>
    <w:div w:id="21026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rslolink.lt/bvpz-kodas/48800000" TargetMode="External"/><Relationship Id="rId3" Type="http://schemas.openxmlformats.org/officeDocument/2006/relationships/settings" Target="settings.xml"/><Relationship Id="rId7" Type="http://schemas.openxmlformats.org/officeDocument/2006/relationships/hyperlink" Target="https://verslolink.lt/bvpz-kodas/488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uria.europa.eu/juris/celex.jsf?celex=62003CJ0458&amp;lang1=en&amp;type=TXT&amp;ancre=" TargetMode="External"/><Relationship Id="rId4" Type="http://schemas.openxmlformats.org/officeDocument/2006/relationships/webSettings" Target="webSettings.xml"/><Relationship Id="rId9" Type="http://schemas.openxmlformats.org/officeDocument/2006/relationships/hyperlink" Target="http://curia.europa.eu/juris/celex.jsf?celex=61998CJ0324&amp;lang1=en&amp;type=TXT&amp;anc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3/atsizvelgiant-i-pirkimo-objekta-butina-pasirinkti-kuo-tikslesni-bvpz-koda/" TargetMode="External"/><Relationship Id="rId1" Type="http://schemas.openxmlformats.org/officeDocument/2006/relationships/hyperlink" Target="https://eur-lex.europa.eu/legal-content/LT/TXT/PDF/?uri=CELEX:02017R0745-2020042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11419</Words>
  <Characters>6509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Vaida Koniuchovienė</cp:lastModifiedBy>
  <cp:revision>4</cp:revision>
  <cp:lastPrinted>2025-07-30T12:54:00Z</cp:lastPrinted>
  <dcterms:created xsi:type="dcterms:W3CDTF">2025-07-30T13:16:00Z</dcterms:created>
  <dcterms:modified xsi:type="dcterms:W3CDTF">2025-07-30T13:21:00Z</dcterms:modified>
</cp:coreProperties>
</file>