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60C8A" w14:textId="77777777" w:rsidR="007E59FC" w:rsidRPr="007E59FC" w:rsidRDefault="007E59FC" w:rsidP="007E59FC">
      <w:pPr>
        <w:ind w:left="6237"/>
        <w:jc w:val="both"/>
        <w:rPr>
          <w:rFonts w:eastAsia="Calibri"/>
          <w:sz w:val="22"/>
          <w:szCs w:val="22"/>
          <w:lang w:eastAsia="en-US"/>
        </w:rPr>
      </w:pPr>
      <w:bookmarkStart w:id="0" w:name="_Hlk178667616"/>
      <w:r w:rsidRPr="007E59FC">
        <w:rPr>
          <w:rFonts w:eastAsia="Calibri"/>
          <w:sz w:val="22"/>
          <w:szCs w:val="22"/>
          <w:lang w:eastAsia="en-US"/>
        </w:rPr>
        <w:t xml:space="preserve">2014-2021 m. Europos ekonominės erdvės ir Norvegijos finansinių mechanizmų uždarymo baigiamojo audito paslaugų </w:t>
      </w:r>
      <w:bookmarkEnd w:id="0"/>
      <w:r w:rsidRPr="007E59FC">
        <w:rPr>
          <w:rFonts w:eastAsia="Calibri"/>
          <w:sz w:val="22"/>
          <w:szCs w:val="22"/>
          <w:lang w:eastAsia="en-US"/>
        </w:rPr>
        <w:t>skelbiamos apklausos sąlygų</w:t>
      </w:r>
    </w:p>
    <w:p w14:paraId="049EBA37" w14:textId="696BB862" w:rsidR="003F78EC" w:rsidRPr="004E1C81" w:rsidRDefault="00583ACD" w:rsidP="007E59FC">
      <w:pPr>
        <w:ind w:left="6237"/>
        <w:jc w:val="both"/>
        <w:rPr>
          <w:rFonts w:eastAsia="Calibri"/>
          <w:sz w:val="22"/>
          <w:szCs w:val="22"/>
          <w:lang w:eastAsia="en-US"/>
        </w:rPr>
      </w:pPr>
      <w:r>
        <w:rPr>
          <w:rFonts w:eastAsia="Calibri"/>
          <w:sz w:val="22"/>
          <w:szCs w:val="22"/>
          <w:lang w:eastAsia="en-US"/>
        </w:rPr>
        <w:t>6</w:t>
      </w:r>
      <w:r w:rsidR="007E59FC" w:rsidRPr="00A05D83">
        <w:rPr>
          <w:rFonts w:eastAsia="Calibri"/>
          <w:sz w:val="22"/>
          <w:szCs w:val="22"/>
          <w:lang w:eastAsia="en-US"/>
        </w:rPr>
        <w:t xml:space="preserve"> priedas</w:t>
      </w:r>
    </w:p>
    <w:p w14:paraId="26346599" w14:textId="77777777" w:rsidR="00F027B1" w:rsidRPr="00F027B1" w:rsidRDefault="00F027B1" w:rsidP="00820D3B">
      <w:pPr>
        <w:tabs>
          <w:tab w:val="left" w:pos="567"/>
        </w:tabs>
        <w:ind w:left="6237" w:right="-144"/>
        <w:jc w:val="both"/>
        <w:rPr>
          <w:rFonts w:eastAsia="Calibri"/>
          <w:szCs w:val="24"/>
          <w:lang w:eastAsia="en-US"/>
        </w:rPr>
      </w:pPr>
    </w:p>
    <w:p w14:paraId="4AB76E51" w14:textId="0819693E" w:rsidR="00D03E69" w:rsidRPr="00D03E69" w:rsidRDefault="00D03E69" w:rsidP="00D03E69">
      <w:pPr>
        <w:widowControl w:val="0"/>
        <w:jc w:val="center"/>
        <w:rPr>
          <w:b/>
          <w:sz w:val="20"/>
        </w:rPr>
      </w:pPr>
      <w:r w:rsidRPr="00D03E69">
        <w:rPr>
          <w:b/>
          <w:sz w:val="20"/>
        </w:rPr>
        <w:t>(</w:t>
      </w:r>
      <w:r w:rsidR="003A0348">
        <w:rPr>
          <w:b/>
          <w:sz w:val="20"/>
        </w:rPr>
        <w:t>Specialisto</w:t>
      </w:r>
      <w:r w:rsidRPr="00D03E69">
        <w:rPr>
          <w:b/>
          <w:sz w:val="20"/>
        </w:rPr>
        <w:t xml:space="preserve"> darbo patirties aprašymo forma)</w:t>
      </w:r>
    </w:p>
    <w:p w14:paraId="7A1000D3" w14:textId="77777777" w:rsidR="00D03E69" w:rsidRPr="00D03E69" w:rsidRDefault="00D03E69" w:rsidP="00D03E69">
      <w:pPr>
        <w:widowControl w:val="0"/>
        <w:jc w:val="both"/>
        <w:rPr>
          <w:szCs w:val="24"/>
        </w:rPr>
      </w:pPr>
    </w:p>
    <w:p w14:paraId="52FC91F7" w14:textId="5B5D7D97" w:rsidR="00D03E69" w:rsidRPr="00D03E69" w:rsidRDefault="003A0348" w:rsidP="00D03E69">
      <w:pPr>
        <w:ind w:right="-178"/>
        <w:jc w:val="center"/>
        <w:rPr>
          <w:szCs w:val="24"/>
        </w:rPr>
      </w:pPr>
      <w:r>
        <w:rPr>
          <w:b/>
          <w:sz w:val="22"/>
          <w:szCs w:val="22"/>
        </w:rPr>
        <w:t>SPECIALISTO</w:t>
      </w:r>
      <w:r w:rsidR="00D03E69" w:rsidRPr="00D03E69">
        <w:rPr>
          <w:b/>
          <w:sz w:val="22"/>
          <w:szCs w:val="22"/>
        </w:rPr>
        <w:t xml:space="preserve"> </w:t>
      </w:r>
      <w:r w:rsidR="00D03E69" w:rsidRPr="00D03E69">
        <w:rPr>
          <w:b/>
          <w:szCs w:val="24"/>
        </w:rPr>
        <w:t>DARBO PATIRTIES APRAŠYMAS</w:t>
      </w:r>
    </w:p>
    <w:p w14:paraId="3E789F8D" w14:textId="77777777" w:rsidR="00D03E69" w:rsidRPr="00D03E69" w:rsidRDefault="00D03E69" w:rsidP="00D03E69">
      <w:pPr>
        <w:rPr>
          <w:b/>
          <w:szCs w:val="24"/>
        </w:rPr>
      </w:pPr>
    </w:p>
    <w:p w14:paraId="348DB080" w14:textId="77777777" w:rsidR="00D03E69" w:rsidRDefault="00D03E69" w:rsidP="00D03E69">
      <w:pPr>
        <w:numPr>
          <w:ilvl w:val="0"/>
          <w:numId w:val="10"/>
        </w:numPr>
        <w:tabs>
          <w:tab w:val="left" w:pos="240"/>
          <w:tab w:val="left" w:pos="900"/>
        </w:tabs>
        <w:suppressAutoHyphens/>
        <w:spacing w:line="276" w:lineRule="auto"/>
        <w:ind w:hanging="153"/>
        <w:jc w:val="both"/>
        <w:rPr>
          <w:b/>
          <w:szCs w:val="24"/>
        </w:rPr>
      </w:pPr>
      <w:r w:rsidRPr="00D03E69">
        <w:rPr>
          <w:b/>
          <w:szCs w:val="24"/>
        </w:rPr>
        <w:t>Siūlomos pareigos projekte:</w:t>
      </w:r>
    </w:p>
    <w:p w14:paraId="3AB8F4E5" w14:textId="77777777" w:rsidR="00D03E69" w:rsidRPr="00D03E69" w:rsidRDefault="00D03E69" w:rsidP="00D03E69">
      <w:pPr>
        <w:numPr>
          <w:ilvl w:val="0"/>
          <w:numId w:val="10"/>
        </w:numPr>
        <w:tabs>
          <w:tab w:val="left" w:pos="240"/>
          <w:tab w:val="left" w:pos="900"/>
        </w:tabs>
        <w:suppressAutoHyphens/>
        <w:spacing w:line="276" w:lineRule="auto"/>
        <w:ind w:hanging="153"/>
        <w:jc w:val="both"/>
        <w:rPr>
          <w:b/>
          <w:szCs w:val="24"/>
        </w:rPr>
      </w:pPr>
      <w:r w:rsidRPr="00D03E69">
        <w:rPr>
          <w:b/>
          <w:szCs w:val="24"/>
        </w:rPr>
        <w:t>Vardas, pavardė:</w:t>
      </w:r>
    </w:p>
    <w:p w14:paraId="2BA9BD37" w14:textId="77777777" w:rsidR="00D03E69" w:rsidRPr="00D03E69" w:rsidRDefault="00D03E69" w:rsidP="00D03E69">
      <w:pPr>
        <w:numPr>
          <w:ilvl w:val="0"/>
          <w:numId w:val="10"/>
        </w:numPr>
        <w:tabs>
          <w:tab w:val="num" w:pos="0"/>
          <w:tab w:val="left" w:pos="360"/>
          <w:tab w:val="left" w:pos="900"/>
        </w:tabs>
        <w:suppressAutoHyphens/>
        <w:spacing w:line="276" w:lineRule="auto"/>
        <w:ind w:left="0" w:firstLine="567"/>
        <w:jc w:val="both"/>
        <w:rPr>
          <w:b/>
          <w:szCs w:val="24"/>
        </w:rPr>
      </w:pPr>
      <w:r w:rsidRPr="00D03E69">
        <w:rPr>
          <w:b/>
          <w:szCs w:val="24"/>
        </w:rPr>
        <w:t>Dabartinė darbovietė ir pareigos:</w:t>
      </w:r>
    </w:p>
    <w:p w14:paraId="29CCA3F9" w14:textId="77777777" w:rsidR="00D03E69" w:rsidRPr="00D03E69" w:rsidRDefault="00D03E69" w:rsidP="00D03E69">
      <w:pPr>
        <w:keepNext/>
        <w:keepLines/>
        <w:numPr>
          <w:ilvl w:val="0"/>
          <w:numId w:val="10"/>
        </w:numPr>
        <w:tabs>
          <w:tab w:val="left" w:pos="360"/>
          <w:tab w:val="left" w:pos="900"/>
        </w:tabs>
        <w:suppressAutoHyphens/>
        <w:spacing w:line="276" w:lineRule="auto"/>
        <w:ind w:left="180" w:firstLine="387"/>
        <w:jc w:val="both"/>
        <w:rPr>
          <w:b/>
          <w:szCs w:val="24"/>
        </w:rPr>
      </w:pPr>
      <w:r w:rsidRPr="00D03E69">
        <w:rPr>
          <w:b/>
          <w:szCs w:val="24"/>
        </w:rPr>
        <w:t>Profesinė (darbo) patirtis:</w:t>
      </w:r>
    </w:p>
    <w:tbl>
      <w:tblPr>
        <w:tblW w:w="9497" w:type="dxa"/>
        <w:tblInd w:w="250" w:type="dxa"/>
        <w:tblLayout w:type="fixed"/>
        <w:tblLook w:val="0000" w:firstRow="0" w:lastRow="0" w:firstColumn="0" w:lastColumn="0" w:noHBand="0" w:noVBand="0"/>
      </w:tblPr>
      <w:tblGrid>
        <w:gridCol w:w="1134"/>
        <w:gridCol w:w="2268"/>
        <w:gridCol w:w="2410"/>
        <w:gridCol w:w="3685"/>
      </w:tblGrid>
      <w:tr w:rsidR="00D03E69" w:rsidRPr="00D03E69" w14:paraId="76AACB0C" w14:textId="77777777" w:rsidTr="00002277">
        <w:tc>
          <w:tcPr>
            <w:tcW w:w="1134" w:type="dxa"/>
            <w:tcBorders>
              <w:top w:val="single" w:sz="4" w:space="0" w:color="000000"/>
              <w:left w:val="single" w:sz="4" w:space="0" w:color="000000"/>
              <w:bottom w:val="single" w:sz="4" w:space="0" w:color="000000"/>
            </w:tcBorders>
            <w:vAlign w:val="center"/>
          </w:tcPr>
          <w:p w14:paraId="2ABB5BC1" w14:textId="77777777" w:rsidR="00D03E69" w:rsidRPr="00D03E69" w:rsidRDefault="00D03E69" w:rsidP="00D03E69">
            <w:pPr>
              <w:keepNext/>
              <w:keepLines/>
              <w:snapToGrid w:val="0"/>
              <w:spacing w:line="276" w:lineRule="auto"/>
              <w:jc w:val="center"/>
              <w:rPr>
                <w:szCs w:val="24"/>
                <w:lang w:eastAsia="en-US"/>
              </w:rPr>
            </w:pPr>
            <w:r w:rsidRPr="00D03E69">
              <w:rPr>
                <w:szCs w:val="24"/>
                <w:lang w:eastAsia="en-US"/>
              </w:rPr>
              <w:t>Data:</w:t>
            </w:r>
          </w:p>
          <w:p w14:paraId="70BBBBD9" w14:textId="77777777" w:rsidR="00D03E69" w:rsidRPr="00D03E69" w:rsidRDefault="00D03E69" w:rsidP="00D03E69">
            <w:pPr>
              <w:snapToGrid w:val="0"/>
              <w:jc w:val="center"/>
              <w:rPr>
                <w:szCs w:val="24"/>
              </w:rPr>
            </w:pPr>
            <w:r w:rsidRPr="00D03E69">
              <w:rPr>
                <w:szCs w:val="24"/>
              </w:rPr>
              <w:t>nuo - iki</w:t>
            </w:r>
          </w:p>
        </w:tc>
        <w:tc>
          <w:tcPr>
            <w:tcW w:w="2268" w:type="dxa"/>
            <w:tcBorders>
              <w:top w:val="single" w:sz="4" w:space="0" w:color="000000"/>
              <w:left w:val="single" w:sz="4" w:space="0" w:color="000000"/>
              <w:bottom w:val="single" w:sz="4" w:space="0" w:color="000000"/>
            </w:tcBorders>
            <w:vAlign w:val="center"/>
          </w:tcPr>
          <w:p w14:paraId="6D2271A2" w14:textId="77777777" w:rsidR="00D03E69" w:rsidRPr="00D03E69" w:rsidRDefault="00D03E69" w:rsidP="00D03E69">
            <w:pPr>
              <w:snapToGrid w:val="0"/>
              <w:jc w:val="center"/>
              <w:rPr>
                <w:szCs w:val="24"/>
              </w:rPr>
            </w:pPr>
            <w:r w:rsidRPr="00D03E69">
              <w:rPr>
                <w:szCs w:val="24"/>
              </w:rPr>
              <w:t>Darbovietė</w:t>
            </w:r>
          </w:p>
        </w:tc>
        <w:tc>
          <w:tcPr>
            <w:tcW w:w="2410" w:type="dxa"/>
            <w:tcBorders>
              <w:top w:val="single" w:sz="4" w:space="0" w:color="000000"/>
              <w:left w:val="single" w:sz="4" w:space="0" w:color="000000"/>
              <w:bottom w:val="single" w:sz="4" w:space="0" w:color="000000"/>
            </w:tcBorders>
            <w:vAlign w:val="center"/>
          </w:tcPr>
          <w:p w14:paraId="5D6E5327" w14:textId="77777777" w:rsidR="00D03E69" w:rsidRPr="00D03E69" w:rsidRDefault="00D03E69" w:rsidP="00D03E69">
            <w:pPr>
              <w:snapToGrid w:val="0"/>
              <w:jc w:val="center"/>
              <w:rPr>
                <w:szCs w:val="24"/>
              </w:rPr>
            </w:pPr>
            <w:r w:rsidRPr="00D03E69">
              <w:rPr>
                <w:szCs w:val="24"/>
              </w:rPr>
              <w:t>Pareigos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6C78F062" w14:textId="77777777" w:rsidR="00D03E69" w:rsidRPr="00D03E69" w:rsidRDefault="00D03E69" w:rsidP="00D03E69">
            <w:pPr>
              <w:snapToGrid w:val="0"/>
              <w:jc w:val="center"/>
              <w:rPr>
                <w:szCs w:val="24"/>
              </w:rPr>
            </w:pPr>
            <w:r w:rsidRPr="00D03E69">
              <w:rPr>
                <w:szCs w:val="24"/>
              </w:rPr>
              <w:t>Vykdytų/vykdomų funkcijų aprašymas</w:t>
            </w:r>
          </w:p>
        </w:tc>
      </w:tr>
      <w:tr w:rsidR="00D03E69" w:rsidRPr="00D03E69" w14:paraId="5BD40892" w14:textId="77777777" w:rsidTr="00002277">
        <w:tc>
          <w:tcPr>
            <w:tcW w:w="1134" w:type="dxa"/>
            <w:tcBorders>
              <w:top w:val="single" w:sz="4" w:space="0" w:color="000000"/>
              <w:left w:val="single" w:sz="4" w:space="0" w:color="000000"/>
              <w:bottom w:val="single" w:sz="4" w:space="0" w:color="000000"/>
            </w:tcBorders>
          </w:tcPr>
          <w:p w14:paraId="113C777C" w14:textId="77777777" w:rsidR="00D03E69" w:rsidRPr="00D03E69" w:rsidRDefault="00D03E69" w:rsidP="00D03E69">
            <w:pPr>
              <w:snapToGrid w:val="0"/>
              <w:jc w:val="both"/>
              <w:rPr>
                <w:szCs w:val="24"/>
              </w:rPr>
            </w:pPr>
          </w:p>
        </w:tc>
        <w:tc>
          <w:tcPr>
            <w:tcW w:w="2268" w:type="dxa"/>
            <w:tcBorders>
              <w:top w:val="single" w:sz="4" w:space="0" w:color="000000"/>
              <w:left w:val="single" w:sz="4" w:space="0" w:color="000000"/>
              <w:bottom w:val="single" w:sz="4" w:space="0" w:color="000000"/>
            </w:tcBorders>
          </w:tcPr>
          <w:p w14:paraId="57C087B8" w14:textId="77777777" w:rsidR="00D03E69" w:rsidRPr="00D03E69" w:rsidRDefault="00D03E69" w:rsidP="00D03E69">
            <w:pPr>
              <w:snapToGrid w:val="0"/>
              <w:jc w:val="both"/>
              <w:rPr>
                <w:szCs w:val="24"/>
              </w:rPr>
            </w:pPr>
          </w:p>
        </w:tc>
        <w:tc>
          <w:tcPr>
            <w:tcW w:w="2410" w:type="dxa"/>
            <w:tcBorders>
              <w:top w:val="single" w:sz="4" w:space="0" w:color="000000"/>
              <w:left w:val="single" w:sz="4" w:space="0" w:color="000000"/>
              <w:bottom w:val="single" w:sz="4" w:space="0" w:color="000000"/>
            </w:tcBorders>
          </w:tcPr>
          <w:p w14:paraId="1023761D" w14:textId="77777777" w:rsidR="00D03E69" w:rsidRPr="00D03E69" w:rsidRDefault="00D03E69" w:rsidP="00D03E69">
            <w:pPr>
              <w:snapToGrid w:val="0"/>
              <w:jc w:val="both"/>
              <w:rPr>
                <w:szCs w:val="24"/>
              </w:rPr>
            </w:pPr>
          </w:p>
        </w:tc>
        <w:tc>
          <w:tcPr>
            <w:tcW w:w="3685" w:type="dxa"/>
            <w:tcBorders>
              <w:top w:val="single" w:sz="4" w:space="0" w:color="000000"/>
              <w:left w:val="single" w:sz="4" w:space="0" w:color="000000"/>
              <w:bottom w:val="single" w:sz="4" w:space="0" w:color="000000"/>
              <w:right w:val="single" w:sz="4" w:space="0" w:color="000000"/>
            </w:tcBorders>
          </w:tcPr>
          <w:p w14:paraId="3B76E8F6" w14:textId="77777777" w:rsidR="00D03E69" w:rsidRPr="00D03E69" w:rsidRDefault="00D03E69" w:rsidP="00D03E69">
            <w:pPr>
              <w:snapToGrid w:val="0"/>
              <w:jc w:val="both"/>
              <w:rPr>
                <w:szCs w:val="24"/>
              </w:rPr>
            </w:pPr>
          </w:p>
        </w:tc>
      </w:tr>
      <w:tr w:rsidR="00D03E69" w:rsidRPr="00D03E69" w14:paraId="318BA429" w14:textId="77777777" w:rsidTr="00002277">
        <w:tc>
          <w:tcPr>
            <w:tcW w:w="1134" w:type="dxa"/>
            <w:tcBorders>
              <w:top w:val="single" w:sz="4" w:space="0" w:color="000000"/>
              <w:left w:val="single" w:sz="4" w:space="0" w:color="000000"/>
              <w:bottom w:val="single" w:sz="4" w:space="0" w:color="000000"/>
            </w:tcBorders>
          </w:tcPr>
          <w:p w14:paraId="7059B5C2" w14:textId="77777777" w:rsidR="00D03E69" w:rsidRPr="00D03E69" w:rsidRDefault="00D03E69" w:rsidP="00D03E69">
            <w:pPr>
              <w:snapToGrid w:val="0"/>
              <w:jc w:val="both"/>
              <w:rPr>
                <w:szCs w:val="24"/>
              </w:rPr>
            </w:pPr>
          </w:p>
        </w:tc>
        <w:tc>
          <w:tcPr>
            <w:tcW w:w="2268" w:type="dxa"/>
            <w:tcBorders>
              <w:top w:val="single" w:sz="4" w:space="0" w:color="000000"/>
              <w:left w:val="single" w:sz="4" w:space="0" w:color="000000"/>
              <w:bottom w:val="single" w:sz="4" w:space="0" w:color="000000"/>
            </w:tcBorders>
          </w:tcPr>
          <w:p w14:paraId="3C9EC2D2" w14:textId="77777777" w:rsidR="00D03E69" w:rsidRPr="00D03E69" w:rsidRDefault="00D03E69" w:rsidP="00D03E69">
            <w:pPr>
              <w:snapToGrid w:val="0"/>
              <w:jc w:val="both"/>
              <w:rPr>
                <w:szCs w:val="24"/>
              </w:rPr>
            </w:pPr>
          </w:p>
        </w:tc>
        <w:tc>
          <w:tcPr>
            <w:tcW w:w="2410" w:type="dxa"/>
            <w:tcBorders>
              <w:top w:val="single" w:sz="4" w:space="0" w:color="000000"/>
              <w:left w:val="single" w:sz="4" w:space="0" w:color="000000"/>
              <w:bottom w:val="single" w:sz="4" w:space="0" w:color="000000"/>
            </w:tcBorders>
          </w:tcPr>
          <w:p w14:paraId="31A4C922" w14:textId="77777777" w:rsidR="00D03E69" w:rsidRPr="00D03E69" w:rsidRDefault="00D03E69" w:rsidP="00D03E69">
            <w:pPr>
              <w:snapToGrid w:val="0"/>
              <w:jc w:val="both"/>
              <w:rPr>
                <w:szCs w:val="24"/>
              </w:rPr>
            </w:pPr>
          </w:p>
        </w:tc>
        <w:tc>
          <w:tcPr>
            <w:tcW w:w="3685" w:type="dxa"/>
            <w:tcBorders>
              <w:top w:val="single" w:sz="4" w:space="0" w:color="000000"/>
              <w:left w:val="single" w:sz="4" w:space="0" w:color="000000"/>
              <w:bottom w:val="single" w:sz="4" w:space="0" w:color="000000"/>
              <w:right w:val="single" w:sz="4" w:space="0" w:color="000000"/>
            </w:tcBorders>
          </w:tcPr>
          <w:p w14:paraId="19C4E4D6" w14:textId="77777777" w:rsidR="00D03E69" w:rsidRPr="00D03E69" w:rsidRDefault="00D03E69" w:rsidP="00D03E69">
            <w:pPr>
              <w:snapToGrid w:val="0"/>
              <w:jc w:val="both"/>
              <w:rPr>
                <w:szCs w:val="24"/>
              </w:rPr>
            </w:pPr>
          </w:p>
        </w:tc>
      </w:tr>
      <w:tr w:rsidR="00D03E69" w:rsidRPr="00D03E69" w14:paraId="66801630" w14:textId="77777777" w:rsidTr="00002277">
        <w:tc>
          <w:tcPr>
            <w:tcW w:w="1134" w:type="dxa"/>
            <w:tcBorders>
              <w:top w:val="single" w:sz="4" w:space="0" w:color="000000"/>
              <w:left w:val="single" w:sz="4" w:space="0" w:color="000000"/>
              <w:bottom w:val="single" w:sz="4" w:space="0" w:color="000000"/>
            </w:tcBorders>
          </w:tcPr>
          <w:p w14:paraId="55257822" w14:textId="77777777" w:rsidR="00D03E69" w:rsidRPr="00D03E69" w:rsidRDefault="00D03E69" w:rsidP="00D03E69">
            <w:pPr>
              <w:snapToGrid w:val="0"/>
              <w:jc w:val="both"/>
              <w:rPr>
                <w:szCs w:val="24"/>
              </w:rPr>
            </w:pPr>
          </w:p>
        </w:tc>
        <w:tc>
          <w:tcPr>
            <w:tcW w:w="2268" w:type="dxa"/>
            <w:tcBorders>
              <w:top w:val="single" w:sz="4" w:space="0" w:color="000000"/>
              <w:left w:val="single" w:sz="4" w:space="0" w:color="000000"/>
              <w:bottom w:val="single" w:sz="4" w:space="0" w:color="000000"/>
            </w:tcBorders>
          </w:tcPr>
          <w:p w14:paraId="197E95E2" w14:textId="77777777" w:rsidR="00D03E69" w:rsidRPr="00D03E69" w:rsidRDefault="00D03E69" w:rsidP="00D03E69">
            <w:pPr>
              <w:snapToGrid w:val="0"/>
              <w:jc w:val="both"/>
              <w:rPr>
                <w:szCs w:val="24"/>
              </w:rPr>
            </w:pPr>
          </w:p>
        </w:tc>
        <w:tc>
          <w:tcPr>
            <w:tcW w:w="2410" w:type="dxa"/>
            <w:tcBorders>
              <w:top w:val="single" w:sz="4" w:space="0" w:color="000000"/>
              <w:left w:val="single" w:sz="4" w:space="0" w:color="000000"/>
              <w:bottom w:val="single" w:sz="4" w:space="0" w:color="000000"/>
            </w:tcBorders>
          </w:tcPr>
          <w:p w14:paraId="2848B74D" w14:textId="77777777" w:rsidR="00D03E69" w:rsidRPr="00D03E69" w:rsidRDefault="00D03E69" w:rsidP="00D03E69">
            <w:pPr>
              <w:snapToGrid w:val="0"/>
              <w:jc w:val="both"/>
              <w:rPr>
                <w:szCs w:val="24"/>
              </w:rPr>
            </w:pPr>
          </w:p>
        </w:tc>
        <w:tc>
          <w:tcPr>
            <w:tcW w:w="3685" w:type="dxa"/>
            <w:tcBorders>
              <w:top w:val="single" w:sz="4" w:space="0" w:color="000000"/>
              <w:left w:val="single" w:sz="4" w:space="0" w:color="000000"/>
              <w:bottom w:val="single" w:sz="4" w:space="0" w:color="000000"/>
              <w:right w:val="single" w:sz="4" w:space="0" w:color="000000"/>
            </w:tcBorders>
          </w:tcPr>
          <w:p w14:paraId="08ACC14B" w14:textId="77777777" w:rsidR="00D03E69" w:rsidRPr="00D03E69" w:rsidRDefault="00D03E69" w:rsidP="00D03E69">
            <w:pPr>
              <w:snapToGrid w:val="0"/>
              <w:jc w:val="both"/>
              <w:rPr>
                <w:szCs w:val="24"/>
              </w:rPr>
            </w:pPr>
          </w:p>
        </w:tc>
      </w:tr>
    </w:tbl>
    <w:p w14:paraId="16546A68" w14:textId="77777777" w:rsidR="00AB56DC" w:rsidRDefault="00AB56DC" w:rsidP="00AB56DC">
      <w:pPr>
        <w:tabs>
          <w:tab w:val="left" w:pos="360"/>
          <w:tab w:val="left" w:pos="900"/>
        </w:tabs>
        <w:suppressAutoHyphens/>
        <w:ind w:left="567"/>
        <w:jc w:val="both"/>
        <w:rPr>
          <w:b/>
          <w:szCs w:val="24"/>
        </w:rPr>
      </w:pPr>
    </w:p>
    <w:p w14:paraId="467D7103" w14:textId="5CF74D11" w:rsidR="00AB56DC" w:rsidRPr="00AB56DC" w:rsidRDefault="00AB56DC" w:rsidP="00AB56DC">
      <w:pPr>
        <w:tabs>
          <w:tab w:val="left" w:pos="360"/>
          <w:tab w:val="left" w:pos="900"/>
        </w:tabs>
        <w:suppressAutoHyphens/>
        <w:ind w:left="567"/>
        <w:jc w:val="both"/>
        <w:rPr>
          <w:b/>
          <w:szCs w:val="24"/>
        </w:rPr>
      </w:pPr>
      <w:r>
        <w:rPr>
          <w:b/>
          <w:szCs w:val="24"/>
        </w:rPr>
        <w:t>5</w:t>
      </w:r>
      <w:r w:rsidRPr="00AB56DC">
        <w:rPr>
          <w:b/>
          <w:szCs w:val="24"/>
        </w:rPr>
        <w:t>. Specialisto profesinė patirtis (pareigos) vykdant sutartis:</w:t>
      </w:r>
    </w:p>
    <w:p w14:paraId="55655595" w14:textId="77777777" w:rsidR="00AB56DC" w:rsidRPr="00AB56DC" w:rsidRDefault="00AB56DC" w:rsidP="00AB56DC">
      <w:pPr>
        <w:tabs>
          <w:tab w:val="left" w:pos="360"/>
          <w:tab w:val="left" w:pos="900"/>
        </w:tabs>
        <w:suppressAutoHyphens/>
        <w:jc w:val="both"/>
        <w:rPr>
          <w:color w:val="FF0000"/>
          <w:sz w:val="22"/>
          <w:szCs w:val="22"/>
        </w:rPr>
      </w:pPr>
    </w:p>
    <w:p w14:paraId="2B9118A3" w14:textId="77777777" w:rsidR="00AB56DC" w:rsidRPr="00AB56DC" w:rsidRDefault="00AB56DC" w:rsidP="00AB56DC">
      <w:pPr>
        <w:tabs>
          <w:tab w:val="left" w:pos="360"/>
          <w:tab w:val="left" w:pos="900"/>
        </w:tabs>
        <w:suppressAutoHyphens/>
        <w:ind w:firstLine="567"/>
        <w:jc w:val="right"/>
        <w:rPr>
          <w:color w:val="000000"/>
          <w:sz w:val="22"/>
          <w:szCs w:val="22"/>
        </w:rPr>
      </w:pPr>
      <w:r w:rsidRPr="00AB56DC">
        <w:rPr>
          <w:color w:val="000000"/>
          <w:sz w:val="22"/>
          <w:szCs w:val="22"/>
        </w:rPr>
        <w:t>1 lentelė. Informacija apie specialisto vykdytą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714"/>
        <w:gridCol w:w="6378"/>
      </w:tblGrid>
      <w:tr w:rsidR="00AB56DC" w:rsidRPr="00AB56DC" w14:paraId="2390B0C1" w14:textId="77777777" w:rsidTr="000131D9">
        <w:tc>
          <w:tcPr>
            <w:tcW w:w="283" w:type="pct"/>
            <w:shd w:val="clear" w:color="auto" w:fill="auto"/>
          </w:tcPr>
          <w:p w14:paraId="786AE114" w14:textId="77777777" w:rsidR="00AB56DC" w:rsidRPr="00AB56DC" w:rsidRDefault="00AB56DC" w:rsidP="00AB56DC">
            <w:pPr>
              <w:rPr>
                <w:bCs/>
                <w:color w:val="000000"/>
                <w:sz w:val="22"/>
                <w:szCs w:val="22"/>
              </w:rPr>
            </w:pPr>
            <w:r w:rsidRPr="00AB56DC">
              <w:rPr>
                <w:bCs/>
                <w:color w:val="000000"/>
                <w:sz w:val="22"/>
                <w:szCs w:val="22"/>
              </w:rPr>
              <w:t>1.</w:t>
            </w:r>
          </w:p>
        </w:tc>
        <w:tc>
          <w:tcPr>
            <w:tcW w:w="4717" w:type="pct"/>
            <w:gridSpan w:val="2"/>
            <w:shd w:val="clear" w:color="auto" w:fill="auto"/>
          </w:tcPr>
          <w:p w14:paraId="3749C17D" w14:textId="77777777" w:rsidR="00AB56DC" w:rsidRPr="00AB56DC" w:rsidRDefault="00AB56DC" w:rsidP="00AB56DC">
            <w:pPr>
              <w:rPr>
                <w:bCs/>
                <w:color w:val="000000"/>
                <w:sz w:val="22"/>
                <w:szCs w:val="22"/>
              </w:rPr>
            </w:pPr>
            <w:r w:rsidRPr="00AB56DC">
              <w:rPr>
                <w:bCs/>
                <w:color w:val="000000"/>
                <w:sz w:val="22"/>
                <w:szCs w:val="22"/>
              </w:rPr>
              <w:t>Sutarties pavadinimas:</w:t>
            </w:r>
          </w:p>
        </w:tc>
      </w:tr>
      <w:tr w:rsidR="00AB56DC" w:rsidRPr="00AB56DC" w14:paraId="449CCD08" w14:textId="77777777" w:rsidTr="000131D9">
        <w:tc>
          <w:tcPr>
            <w:tcW w:w="283" w:type="pct"/>
            <w:shd w:val="clear" w:color="auto" w:fill="auto"/>
          </w:tcPr>
          <w:p w14:paraId="00D99583" w14:textId="77777777" w:rsidR="00AB56DC" w:rsidRPr="00AB56DC" w:rsidRDefault="00AB56DC" w:rsidP="00AB56DC">
            <w:pPr>
              <w:rPr>
                <w:bCs/>
                <w:color w:val="000000"/>
                <w:sz w:val="22"/>
                <w:szCs w:val="22"/>
              </w:rPr>
            </w:pPr>
            <w:r w:rsidRPr="00AB56DC">
              <w:rPr>
                <w:bCs/>
                <w:color w:val="000000"/>
                <w:sz w:val="22"/>
                <w:szCs w:val="22"/>
              </w:rPr>
              <w:t>1.1.</w:t>
            </w:r>
          </w:p>
        </w:tc>
        <w:tc>
          <w:tcPr>
            <w:tcW w:w="1408" w:type="pct"/>
            <w:shd w:val="clear" w:color="auto" w:fill="auto"/>
          </w:tcPr>
          <w:p w14:paraId="36497B50" w14:textId="77777777" w:rsidR="00AB56DC" w:rsidRPr="00AB56DC" w:rsidRDefault="00AB56DC" w:rsidP="00AB56DC">
            <w:pPr>
              <w:jc w:val="both"/>
              <w:rPr>
                <w:bCs/>
                <w:color w:val="000000"/>
                <w:sz w:val="22"/>
                <w:szCs w:val="22"/>
              </w:rPr>
            </w:pPr>
            <w:r w:rsidRPr="00AB56DC">
              <w:rPr>
                <w:bCs/>
                <w:color w:val="000000"/>
                <w:sz w:val="22"/>
                <w:szCs w:val="22"/>
              </w:rPr>
              <w:t>Užsakovas</w:t>
            </w:r>
          </w:p>
        </w:tc>
        <w:tc>
          <w:tcPr>
            <w:tcW w:w="3309" w:type="pct"/>
            <w:shd w:val="clear" w:color="auto" w:fill="auto"/>
          </w:tcPr>
          <w:p w14:paraId="3C0C72CC" w14:textId="77777777" w:rsidR="00AB56DC" w:rsidRPr="00AB56DC" w:rsidRDefault="00AB56DC" w:rsidP="00AB56DC">
            <w:pPr>
              <w:jc w:val="both"/>
              <w:rPr>
                <w:b/>
                <w:bCs/>
                <w:color w:val="000000"/>
                <w:sz w:val="22"/>
                <w:szCs w:val="22"/>
              </w:rPr>
            </w:pPr>
          </w:p>
        </w:tc>
      </w:tr>
      <w:tr w:rsidR="00AB56DC" w:rsidRPr="00AB56DC" w14:paraId="298FA22D" w14:textId="77777777" w:rsidTr="000131D9">
        <w:tc>
          <w:tcPr>
            <w:tcW w:w="283" w:type="pct"/>
            <w:shd w:val="clear" w:color="auto" w:fill="auto"/>
          </w:tcPr>
          <w:p w14:paraId="4E728C57" w14:textId="77777777" w:rsidR="00AB56DC" w:rsidRPr="00AB56DC" w:rsidRDefault="00AB56DC" w:rsidP="00AB56DC">
            <w:pPr>
              <w:rPr>
                <w:bCs/>
                <w:color w:val="000000"/>
                <w:sz w:val="22"/>
                <w:szCs w:val="22"/>
              </w:rPr>
            </w:pPr>
            <w:r w:rsidRPr="00AB56DC">
              <w:rPr>
                <w:bCs/>
                <w:color w:val="000000"/>
                <w:sz w:val="22"/>
                <w:szCs w:val="22"/>
              </w:rPr>
              <w:t>1.2.</w:t>
            </w:r>
          </w:p>
        </w:tc>
        <w:tc>
          <w:tcPr>
            <w:tcW w:w="1408" w:type="pct"/>
            <w:shd w:val="clear" w:color="auto" w:fill="auto"/>
          </w:tcPr>
          <w:p w14:paraId="1B7EB6AE" w14:textId="77777777" w:rsidR="00AB56DC" w:rsidRPr="00AB56DC" w:rsidRDefault="00AB56DC" w:rsidP="00AB56DC">
            <w:pPr>
              <w:jc w:val="both"/>
              <w:rPr>
                <w:bCs/>
                <w:color w:val="000000"/>
                <w:sz w:val="22"/>
                <w:szCs w:val="22"/>
              </w:rPr>
            </w:pPr>
            <w:r w:rsidRPr="00AB56DC">
              <w:rPr>
                <w:bCs/>
                <w:color w:val="000000"/>
                <w:sz w:val="22"/>
                <w:szCs w:val="22"/>
              </w:rPr>
              <w:t>Sutarties Nr., Sudarymo data, galiojimo data</w:t>
            </w:r>
          </w:p>
        </w:tc>
        <w:tc>
          <w:tcPr>
            <w:tcW w:w="3309" w:type="pct"/>
            <w:shd w:val="clear" w:color="auto" w:fill="auto"/>
          </w:tcPr>
          <w:p w14:paraId="6732F937" w14:textId="77777777" w:rsidR="00AB56DC" w:rsidRPr="00AB56DC" w:rsidRDefault="00AB56DC" w:rsidP="00AB56DC">
            <w:pPr>
              <w:jc w:val="both"/>
              <w:rPr>
                <w:color w:val="000000"/>
                <w:sz w:val="22"/>
                <w:szCs w:val="22"/>
              </w:rPr>
            </w:pPr>
          </w:p>
        </w:tc>
      </w:tr>
      <w:tr w:rsidR="00AB56DC" w:rsidRPr="00AB56DC" w14:paraId="647E884E" w14:textId="77777777" w:rsidTr="000131D9">
        <w:tc>
          <w:tcPr>
            <w:tcW w:w="283" w:type="pct"/>
            <w:shd w:val="clear" w:color="auto" w:fill="auto"/>
          </w:tcPr>
          <w:p w14:paraId="064D611B" w14:textId="77777777" w:rsidR="00AB56DC" w:rsidRPr="00AB56DC" w:rsidRDefault="00AB56DC" w:rsidP="00AB56DC">
            <w:pPr>
              <w:rPr>
                <w:bCs/>
                <w:color w:val="000000"/>
                <w:sz w:val="22"/>
                <w:szCs w:val="22"/>
              </w:rPr>
            </w:pPr>
            <w:r w:rsidRPr="00AB56DC">
              <w:rPr>
                <w:bCs/>
                <w:color w:val="000000"/>
                <w:sz w:val="22"/>
                <w:szCs w:val="22"/>
              </w:rPr>
              <w:t>1.3.</w:t>
            </w:r>
          </w:p>
        </w:tc>
        <w:tc>
          <w:tcPr>
            <w:tcW w:w="1408" w:type="pct"/>
            <w:shd w:val="clear" w:color="auto" w:fill="auto"/>
          </w:tcPr>
          <w:p w14:paraId="61930A98" w14:textId="77777777" w:rsidR="00AB56DC" w:rsidRPr="00AB56DC" w:rsidRDefault="00AB56DC" w:rsidP="00AB56DC">
            <w:pPr>
              <w:jc w:val="both"/>
              <w:rPr>
                <w:bCs/>
                <w:color w:val="000000"/>
                <w:sz w:val="22"/>
                <w:szCs w:val="22"/>
              </w:rPr>
            </w:pPr>
            <w:r w:rsidRPr="00AB56DC">
              <w:rPr>
                <w:bCs/>
                <w:color w:val="000000"/>
                <w:sz w:val="22"/>
                <w:szCs w:val="22"/>
              </w:rPr>
              <w:t xml:space="preserve">Sutarties objektas </w:t>
            </w:r>
          </w:p>
        </w:tc>
        <w:tc>
          <w:tcPr>
            <w:tcW w:w="3309" w:type="pct"/>
            <w:shd w:val="clear" w:color="auto" w:fill="auto"/>
          </w:tcPr>
          <w:p w14:paraId="610A557D" w14:textId="77777777" w:rsidR="00AB56DC" w:rsidRPr="00AB56DC" w:rsidRDefault="00AB56DC" w:rsidP="00AB56DC">
            <w:pPr>
              <w:jc w:val="both"/>
              <w:rPr>
                <w:color w:val="000000"/>
                <w:sz w:val="22"/>
                <w:szCs w:val="22"/>
              </w:rPr>
            </w:pPr>
          </w:p>
        </w:tc>
      </w:tr>
      <w:tr w:rsidR="00AB56DC" w:rsidRPr="00AB56DC" w14:paraId="329158E0" w14:textId="77777777" w:rsidTr="000131D9">
        <w:tc>
          <w:tcPr>
            <w:tcW w:w="283" w:type="pct"/>
            <w:shd w:val="clear" w:color="auto" w:fill="auto"/>
          </w:tcPr>
          <w:p w14:paraId="654007C1" w14:textId="3A3A7886" w:rsidR="00AB56DC" w:rsidRPr="00AB56DC" w:rsidRDefault="00AB56DC" w:rsidP="00AB56DC">
            <w:pPr>
              <w:rPr>
                <w:bCs/>
                <w:color w:val="000000"/>
                <w:sz w:val="22"/>
                <w:szCs w:val="22"/>
              </w:rPr>
            </w:pPr>
            <w:r w:rsidRPr="00AB56DC">
              <w:rPr>
                <w:bCs/>
                <w:color w:val="000000"/>
                <w:sz w:val="22"/>
                <w:szCs w:val="22"/>
              </w:rPr>
              <w:t>1.</w:t>
            </w:r>
            <w:r w:rsidR="007F57CD">
              <w:rPr>
                <w:bCs/>
                <w:color w:val="000000"/>
                <w:sz w:val="22"/>
                <w:szCs w:val="22"/>
              </w:rPr>
              <w:t>4</w:t>
            </w:r>
            <w:r w:rsidRPr="00AB56DC">
              <w:rPr>
                <w:bCs/>
                <w:color w:val="000000"/>
                <w:sz w:val="22"/>
                <w:szCs w:val="22"/>
              </w:rPr>
              <w:t>.</w:t>
            </w:r>
          </w:p>
        </w:tc>
        <w:tc>
          <w:tcPr>
            <w:tcW w:w="1408" w:type="pct"/>
            <w:shd w:val="clear" w:color="auto" w:fill="auto"/>
          </w:tcPr>
          <w:p w14:paraId="647654C6" w14:textId="77777777" w:rsidR="00AB56DC" w:rsidRPr="00AB56DC" w:rsidRDefault="00AB56DC" w:rsidP="00AB56DC">
            <w:pPr>
              <w:jc w:val="both"/>
              <w:rPr>
                <w:bCs/>
                <w:color w:val="000000"/>
                <w:sz w:val="22"/>
                <w:szCs w:val="22"/>
              </w:rPr>
            </w:pPr>
            <w:r w:rsidRPr="00AB56DC">
              <w:rPr>
                <w:bCs/>
                <w:color w:val="000000"/>
                <w:sz w:val="22"/>
                <w:szCs w:val="22"/>
              </w:rPr>
              <w:t>Specialisto vykdytos pareigos nurodytos sutarties apimtyje</w:t>
            </w:r>
          </w:p>
        </w:tc>
        <w:tc>
          <w:tcPr>
            <w:tcW w:w="3309" w:type="pct"/>
            <w:shd w:val="clear" w:color="auto" w:fill="auto"/>
          </w:tcPr>
          <w:p w14:paraId="2A9F0BB8" w14:textId="77777777" w:rsidR="00AB56DC" w:rsidRPr="00AB56DC" w:rsidRDefault="00AB56DC" w:rsidP="00AB56DC">
            <w:pPr>
              <w:jc w:val="both"/>
              <w:rPr>
                <w:i/>
                <w:color w:val="000000"/>
                <w:sz w:val="22"/>
                <w:szCs w:val="22"/>
              </w:rPr>
            </w:pPr>
            <w:r w:rsidRPr="00AB56DC">
              <w:rPr>
                <w:i/>
                <w:color w:val="000000"/>
                <w:sz w:val="22"/>
                <w:szCs w:val="22"/>
              </w:rPr>
              <w:t>Trumpas nurodytos sutarties apimtyje suteiktų paslaugų aprašymas vykdant priskirtas pareigas</w:t>
            </w:r>
          </w:p>
        </w:tc>
      </w:tr>
      <w:tr w:rsidR="00AB56DC" w:rsidRPr="00AB56DC" w14:paraId="263A7810" w14:textId="77777777" w:rsidTr="000131D9">
        <w:tc>
          <w:tcPr>
            <w:tcW w:w="283" w:type="pct"/>
            <w:shd w:val="clear" w:color="auto" w:fill="auto"/>
          </w:tcPr>
          <w:p w14:paraId="0D0B6AB6" w14:textId="42590018" w:rsidR="00AB56DC" w:rsidRPr="00AB56DC" w:rsidRDefault="00AB56DC" w:rsidP="00AB56DC">
            <w:pPr>
              <w:rPr>
                <w:bCs/>
                <w:color w:val="000000"/>
                <w:sz w:val="22"/>
                <w:szCs w:val="22"/>
              </w:rPr>
            </w:pPr>
            <w:r w:rsidRPr="00AB56DC">
              <w:rPr>
                <w:bCs/>
                <w:color w:val="000000"/>
                <w:sz w:val="22"/>
                <w:szCs w:val="22"/>
              </w:rPr>
              <w:t>1.</w:t>
            </w:r>
            <w:r w:rsidR="007F57CD">
              <w:rPr>
                <w:bCs/>
                <w:color w:val="000000"/>
                <w:sz w:val="22"/>
                <w:szCs w:val="22"/>
              </w:rPr>
              <w:t>5</w:t>
            </w:r>
            <w:r w:rsidRPr="00AB56DC">
              <w:rPr>
                <w:bCs/>
                <w:color w:val="000000"/>
                <w:sz w:val="22"/>
                <w:szCs w:val="22"/>
              </w:rPr>
              <w:t>.</w:t>
            </w:r>
          </w:p>
        </w:tc>
        <w:tc>
          <w:tcPr>
            <w:tcW w:w="1408" w:type="pct"/>
            <w:shd w:val="clear" w:color="auto" w:fill="auto"/>
          </w:tcPr>
          <w:p w14:paraId="0A0979B9" w14:textId="77777777" w:rsidR="00AB56DC" w:rsidRPr="00AB56DC" w:rsidRDefault="00AB56DC" w:rsidP="00AB56DC">
            <w:pPr>
              <w:jc w:val="both"/>
              <w:rPr>
                <w:bCs/>
                <w:color w:val="000000"/>
                <w:sz w:val="22"/>
                <w:szCs w:val="22"/>
              </w:rPr>
            </w:pPr>
            <w:r w:rsidRPr="00AB56DC">
              <w:rPr>
                <w:bCs/>
                <w:color w:val="000000"/>
                <w:sz w:val="22"/>
                <w:szCs w:val="22"/>
              </w:rPr>
              <w:t>Specialisto patirtį pagrindžiantys dokumentai (pridedama):</w:t>
            </w:r>
          </w:p>
        </w:tc>
        <w:tc>
          <w:tcPr>
            <w:tcW w:w="3309" w:type="pct"/>
            <w:shd w:val="clear" w:color="auto" w:fill="auto"/>
          </w:tcPr>
          <w:p w14:paraId="288F6B20" w14:textId="77777777" w:rsidR="00AB56DC" w:rsidRPr="00AB56DC" w:rsidRDefault="00AB56DC" w:rsidP="00AB56DC">
            <w:pPr>
              <w:jc w:val="both"/>
              <w:rPr>
                <w:i/>
                <w:color w:val="000000"/>
                <w:sz w:val="22"/>
                <w:szCs w:val="22"/>
              </w:rPr>
            </w:pPr>
            <w:r w:rsidRPr="00AB56DC">
              <w:rPr>
                <w:i/>
                <w:color w:val="000000"/>
                <w:sz w:val="22"/>
                <w:szCs w:val="22"/>
              </w:rPr>
              <w:t xml:space="preserve">Užsakovo atsiliepimas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vykdant nurodytą sutartį: </w:t>
            </w:r>
          </w:p>
          <w:p w14:paraId="210D77F4" w14:textId="2A58C852" w:rsidR="00AB56DC" w:rsidRPr="00AB56DC" w:rsidRDefault="00AB56DC" w:rsidP="00AB56DC">
            <w:pPr>
              <w:jc w:val="both"/>
              <w:rPr>
                <w:i/>
                <w:color w:val="000000"/>
                <w:sz w:val="22"/>
                <w:szCs w:val="22"/>
              </w:rPr>
            </w:pPr>
            <w:r w:rsidRPr="00AB56DC">
              <w:rPr>
                <w:i/>
                <w:color w:val="000000"/>
                <w:sz w:val="22"/>
                <w:szCs w:val="22"/>
              </w:rPr>
              <w:t>1. Nurodyti CVP IS pasiūlymo lango „Voka</w:t>
            </w:r>
            <w:r w:rsidR="00DC0042">
              <w:rPr>
                <w:i/>
                <w:color w:val="000000"/>
                <w:sz w:val="22"/>
                <w:szCs w:val="22"/>
              </w:rPr>
              <w:t>s</w:t>
            </w:r>
            <w:r w:rsidRPr="00AB56DC">
              <w:rPr>
                <w:i/>
                <w:color w:val="000000"/>
                <w:sz w:val="22"/>
                <w:szCs w:val="22"/>
              </w:rPr>
              <w:t>“ pateikto dokumento failo pavadinimą.</w:t>
            </w:r>
          </w:p>
          <w:p w14:paraId="1CBF9081" w14:textId="77777777" w:rsidR="00AB56DC" w:rsidRPr="00AB56DC" w:rsidRDefault="00AB56DC" w:rsidP="00AB56DC">
            <w:pPr>
              <w:jc w:val="both"/>
              <w:rPr>
                <w:i/>
                <w:color w:val="000000"/>
                <w:sz w:val="22"/>
                <w:szCs w:val="22"/>
              </w:rPr>
            </w:pPr>
            <w:r w:rsidRPr="00AB56DC">
              <w:rPr>
                <w:i/>
                <w:color w:val="000000"/>
                <w:sz w:val="22"/>
                <w:szCs w:val="22"/>
              </w:rPr>
              <w:t>2.</w:t>
            </w:r>
          </w:p>
          <w:p w14:paraId="7C175590" w14:textId="77777777" w:rsidR="00AB56DC" w:rsidRPr="00AB56DC" w:rsidRDefault="00AB56DC" w:rsidP="00AB56DC">
            <w:pPr>
              <w:jc w:val="both"/>
              <w:rPr>
                <w:color w:val="000000"/>
                <w:sz w:val="22"/>
                <w:szCs w:val="22"/>
              </w:rPr>
            </w:pPr>
            <w:r w:rsidRPr="00AB56DC">
              <w:rPr>
                <w:i/>
                <w:color w:val="000000"/>
                <w:sz w:val="22"/>
                <w:szCs w:val="22"/>
              </w:rPr>
              <w:t>.....</w:t>
            </w:r>
          </w:p>
        </w:tc>
      </w:tr>
    </w:tbl>
    <w:p w14:paraId="2C1CD64E" w14:textId="77777777" w:rsidR="00AB56DC" w:rsidRPr="00AB56DC" w:rsidRDefault="00AB56DC" w:rsidP="00AB56DC">
      <w:pPr>
        <w:rPr>
          <w:color w:val="FF0000"/>
        </w:rPr>
      </w:pPr>
    </w:p>
    <w:p w14:paraId="20C31306" w14:textId="77777777" w:rsidR="002C60B2" w:rsidRDefault="002C60B2" w:rsidP="002C60B2">
      <w:pPr>
        <w:tabs>
          <w:tab w:val="left" w:pos="993"/>
        </w:tabs>
        <w:rPr>
          <w:b/>
          <w:szCs w:val="24"/>
        </w:rPr>
      </w:pPr>
    </w:p>
    <w:p w14:paraId="76BD90D6" w14:textId="77777777" w:rsidR="002C60B2" w:rsidRPr="002C60B2" w:rsidRDefault="002C60B2" w:rsidP="002C60B2">
      <w:pPr>
        <w:tabs>
          <w:tab w:val="left" w:pos="993"/>
        </w:tabs>
        <w:rPr>
          <w:szCs w:val="24"/>
        </w:rPr>
      </w:pPr>
      <w:r>
        <w:rPr>
          <w:szCs w:val="24"/>
        </w:rPr>
        <w:t xml:space="preserve">       </w:t>
      </w:r>
      <w:r w:rsidRPr="002C60B2">
        <w:rPr>
          <w:szCs w:val="24"/>
        </w:rPr>
        <w:t>_____________________________</w:t>
      </w:r>
    </w:p>
    <w:p w14:paraId="616A62C4" w14:textId="75640749" w:rsidR="002C60B2" w:rsidRPr="00D03E69" w:rsidRDefault="002C60B2" w:rsidP="002C60B2">
      <w:pPr>
        <w:tabs>
          <w:tab w:val="left" w:pos="993"/>
        </w:tabs>
        <w:rPr>
          <w:szCs w:val="24"/>
        </w:rPr>
      </w:pPr>
      <w:r w:rsidRPr="002C60B2">
        <w:rPr>
          <w:szCs w:val="24"/>
        </w:rPr>
        <w:t xml:space="preserve">     (</w:t>
      </w:r>
      <w:r w:rsidR="00DC0042">
        <w:rPr>
          <w:szCs w:val="24"/>
        </w:rPr>
        <w:t>Specialisto</w:t>
      </w:r>
      <w:r w:rsidRPr="002C60B2">
        <w:rPr>
          <w:szCs w:val="24"/>
        </w:rPr>
        <w:t xml:space="preserve"> vardas, pavardė, parašas)</w:t>
      </w:r>
    </w:p>
    <w:p w14:paraId="495BF150" w14:textId="77777777" w:rsidR="00D03E69" w:rsidRPr="00D03E69" w:rsidRDefault="00D03E69" w:rsidP="00D03E69">
      <w:pPr>
        <w:ind w:right="-178" w:firstLine="1296"/>
        <w:jc w:val="both"/>
        <w:rPr>
          <w:szCs w:val="24"/>
        </w:rPr>
      </w:pPr>
    </w:p>
    <w:p w14:paraId="67456A6B" w14:textId="77777777" w:rsidR="00D361C6" w:rsidRPr="00122EB7" w:rsidRDefault="00D03E69" w:rsidP="00122EB7">
      <w:pPr>
        <w:jc w:val="center"/>
        <w:rPr>
          <w:szCs w:val="24"/>
        </w:rPr>
      </w:pPr>
      <w:r w:rsidRPr="00D03E69">
        <w:rPr>
          <w:szCs w:val="24"/>
        </w:rPr>
        <w:t>___________________________</w:t>
      </w:r>
    </w:p>
    <w:p w14:paraId="6D107B56" w14:textId="77777777" w:rsidR="00D361C6" w:rsidRDefault="00D361C6" w:rsidP="00F9689C">
      <w:pPr>
        <w:widowControl w:val="0"/>
        <w:ind w:firstLine="720"/>
        <w:jc w:val="center"/>
        <w:rPr>
          <w:b/>
        </w:rPr>
      </w:pPr>
    </w:p>
    <w:p w14:paraId="2C5884BC" w14:textId="77777777" w:rsidR="00D361C6" w:rsidRDefault="00D361C6" w:rsidP="00C173A2">
      <w:pPr>
        <w:widowControl w:val="0"/>
        <w:rPr>
          <w:b/>
        </w:rPr>
      </w:pPr>
    </w:p>
    <w:sectPr w:rsidR="00D361C6" w:rsidSect="0076395A">
      <w:headerReference w:type="even" r:id="rId7"/>
      <w:headerReference w:type="default" r:id="rId8"/>
      <w:footerReference w:type="default" r:id="rId9"/>
      <w:footerReference w:type="first" r:id="rId10"/>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A992F" w14:textId="77777777" w:rsidR="007E41D9" w:rsidRDefault="007E41D9">
      <w:r>
        <w:separator/>
      </w:r>
    </w:p>
  </w:endnote>
  <w:endnote w:type="continuationSeparator" w:id="0">
    <w:p w14:paraId="48CF3302" w14:textId="77777777" w:rsidR="007E41D9" w:rsidRDefault="007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0813"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F339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60064" w14:textId="77777777" w:rsidR="007E41D9" w:rsidRDefault="007E41D9">
      <w:r>
        <w:separator/>
      </w:r>
    </w:p>
  </w:footnote>
  <w:footnote w:type="continuationSeparator" w:id="0">
    <w:p w14:paraId="71D5C73D" w14:textId="77777777" w:rsidR="007E41D9" w:rsidRDefault="007E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C8D8"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746B5AD"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866169"/>
      <w:docPartObj>
        <w:docPartGallery w:val="Page Numbers (Top of Page)"/>
        <w:docPartUnique/>
      </w:docPartObj>
    </w:sdtPr>
    <w:sdtEndPr/>
    <w:sdtContent>
      <w:p w14:paraId="3B84A21D" w14:textId="77777777" w:rsidR="0076395A" w:rsidRDefault="0076395A">
        <w:pPr>
          <w:pStyle w:val="Antrats"/>
          <w:jc w:val="center"/>
        </w:pPr>
        <w:r>
          <w:fldChar w:fldCharType="begin"/>
        </w:r>
        <w:r>
          <w:instrText>PAGE   \* MERGEFORMAT</w:instrText>
        </w:r>
        <w:r>
          <w:fldChar w:fldCharType="separate"/>
        </w:r>
        <w:r w:rsidR="00122EB7">
          <w:rPr>
            <w:noProof/>
          </w:rPr>
          <w:t>2</w:t>
        </w:r>
        <w:r>
          <w:fldChar w:fldCharType="end"/>
        </w:r>
      </w:p>
    </w:sdtContent>
  </w:sdt>
  <w:p w14:paraId="6A4C11C4" w14:textId="77777777" w:rsidR="0076395A" w:rsidRDefault="0076395A">
    <w:pPr>
      <w:pStyle w:val="Antrats"/>
    </w:pPr>
  </w:p>
  <w:p w14:paraId="0352873D"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2E50FA76"/>
    <w:name w:val="WW8Num2"/>
    <w:lvl w:ilvl="0">
      <w:start w:val="1"/>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2"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7894377">
    <w:abstractNumId w:val="3"/>
  </w:num>
  <w:num w:numId="2" w16cid:durableId="1414816334">
    <w:abstractNumId w:val="1"/>
  </w:num>
  <w:num w:numId="3" w16cid:durableId="366107899">
    <w:abstractNumId w:val="7"/>
  </w:num>
  <w:num w:numId="4" w16cid:durableId="234362085">
    <w:abstractNumId w:val="8"/>
  </w:num>
  <w:num w:numId="5" w16cid:durableId="1877498430">
    <w:abstractNumId w:val="6"/>
  </w:num>
  <w:num w:numId="6" w16cid:durableId="727605674">
    <w:abstractNumId w:val="4"/>
  </w:num>
  <w:num w:numId="7" w16cid:durableId="828449226">
    <w:abstractNumId w:val="8"/>
    <w:lvlOverride w:ilvl="0">
      <w:startOverride w:val="19"/>
    </w:lvlOverride>
  </w:num>
  <w:num w:numId="8" w16cid:durableId="526916929">
    <w:abstractNumId w:val="5"/>
  </w:num>
  <w:num w:numId="9" w16cid:durableId="131756413">
    <w:abstractNumId w:val="2"/>
  </w:num>
  <w:num w:numId="10" w16cid:durableId="95147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FA3"/>
    <w:rsid w:val="00004126"/>
    <w:rsid w:val="00022CA8"/>
    <w:rsid w:val="00066363"/>
    <w:rsid w:val="00075AE5"/>
    <w:rsid w:val="000A696E"/>
    <w:rsid w:val="000B7F12"/>
    <w:rsid w:val="000C2D4B"/>
    <w:rsid w:val="000D3DD7"/>
    <w:rsid w:val="0010337A"/>
    <w:rsid w:val="0010573F"/>
    <w:rsid w:val="00122EB7"/>
    <w:rsid w:val="00166EA2"/>
    <w:rsid w:val="00172634"/>
    <w:rsid w:val="001A7723"/>
    <w:rsid w:val="001C3FF5"/>
    <w:rsid w:val="001D6CB5"/>
    <w:rsid w:val="001F2E1F"/>
    <w:rsid w:val="002501B0"/>
    <w:rsid w:val="0025030E"/>
    <w:rsid w:val="00281A10"/>
    <w:rsid w:val="00291E52"/>
    <w:rsid w:val="00295950"/>
    <w:rsid w:val="002B17BE"/>
    <w:rsid w:val="002B7441"/>
    <w:rsid w:val="002C60B2"/>
    <w:rsid w:val="00305424"/>
    <w:rsid w:val="00312C05"/>
    <w:rsid w:val="00340799"/>
    <w:rsid w:val="00350E4B"/>
    <w:rsid w:val="003542A9"/>
    <w:rsid w:val="003610A6"/>
    <w:rsid w:val="00361923"/>
    <w:rsid w:val="00371707"/>
    <w:rsid w:val="00371B98"/>
    <w:rsid w:val="00373666"/>
    <w:rsid w:val="003A0348"/>
    <w:rsid w:val="003A0922"/>
    <w:rsid w:val="003B5C15"/>
    <w:rsid w:val="003C2B5F"/>
    <w:rsid w:val="003C41C7"/>
    <w:rsid w:val="003F1920"/>
    <w:rsid w:val="003F72D8"/>
    <w:rsid w:val="003F78EC"/>
    <w:rsid w:val="00436355"/>
    <w:rsid w:val="00456509"/>
    <w:rsid w:val="00457C37"/>
    <w:rsid w:val="00497B28"/>
    <w:rsid w:val="004A39BA"/>
    <w:rsid w:val="004B0122"/>
    <w:rsid w:val="004C0A53"/>
    <w:rsid w:val="005071F8"/>
    <w:rsid w:val="00537B67"/>
    <w:rsid w:val="00555F87"/>
    <w:rsid w:val="0056319D"/>
    <w:rsid w:val="00564CBB"/>
    <w:rsid w:val="0056567B"/>
    <w:rsid w:val="00566EFD"/>
    <w:rsid w:val="00583ACD"/>
    <w:rsid w:val="0059324F"/>
    <w:rsid w:val="005C029C"/>
    <w:rsid w:val="005C47BF"/>
    <w:rsid w:val="005F7EBD"/>
    <w:rsid w:val="00604A16"/>
    <w:rsid w:val="00632C9D"/>
    <w:rsid w:val="00647F11"/>
    <w:rsid w:val="006B210A"/>
    <w:rsid w:val="006F0F9B"/>
    <w:rsid w:val="006F481E"/>
    <w:rsid w:val="0070048A"/>
    <w:rsid w:val="00717A05"/>
    <w:rsid w:val="00720DC0"/>
    <w:rsid w:val="00730DD6"/>
    <w:rsid w:val="007565D9"/>
    <w:rsid w:val="0076395A"/>
    <w:rsid w:val="007A50F6"/>
    <w:rsid w:val="007A77C8"/>
    <w:rsid w:val="007C3124"/>
    <w:rsid w:val="007C319F"/>
    <w:rsid w:val="007C5EE6"/>
    <w:rsid w:val="007E41D9"/>
    <w:rsid w:val="007E59FC"/>
    <w:rsid w:val="007E7A86"/>
    <w:rsid w:val="007F070A"/>
    <w:rsid w:val="007F1B46"/>
    <w:rsid w:val="007F57CD"/>
    <w:rsid w:val="00820D3B"/>
    <w:rsid w:val="00826F17"/>
    <w:rsid w:val="00840895"/>
    <w:rsid w:val="00856CFA"/>
    <w:rsid w:val="00876B82"/>
    <w:rsid w:val="008A0712"/>
    <w:rsid w:val="008A48FB"/>
    <w:rsid w:val="008B7C74"/>
    <w:rsid w:val="008C35FF"/>
    <w:rsid w:val="008D6929"/>
    <w:rsid w:val="0090123C"/>
    <w:rsid w:val="009124B6"/>
    <w:rsid w:val="00935238"/>
    <w:rsid w:val="009467EC"/>
    <w:rsid w:val="00967949"/>
    <w:rsid w:val="00992F30"/>
    <w:rsid w:val="009B1ABE"/>
    <w:rsid w:val="009C6037"/>
    <w:rsid w:val="009F531F"/>
    <w:rsid w:val="009F7C3E"/>
    <w:rsid w:val="00A102AD"/>
    <w:rsid w:val="00A136C4"/>
    <w:rsid w:val="00A33DF8"/>
    <w:rsid w:val="00A561C6"/>
    <w:rsid w:val="00A7522B"/>
    <w:rsid w:val="00A939A7"/>
    <w:rsid w:val="00AA4833"/>
    <w:rsid w:val="00AA4A62"/>
    <w:rsid w:val="00AB4763"/>
    <w:rsid w:val="00AB56DC"/>
    <w:rsid w:val="00B11AFF"/>
    <w:rsid w:val="00B46420"/>
    <w:rsid w:val="00B51C45"/>
    <w:rsid w:val="00BC4F54"/>
    <w:rsid w:val="00C173A2"/>
    <w:rsid w:val="00C273B4"/>
    <w:rsid w:val="00C7006E"/>
    <w:rsid w:val="00C72A75"/>
    <w:rsid w:val="00C85449"/>
    <w:rsid w:val="00C9137F"/>
    <w:rsid w:val="00D03E69"/>
    <w:rsid w:val="00D23D57"/>
    <w:rsid w:val="00D3389B"/>
    <w:rsid w:val="00D361C6"/>
    <w:rsid w:val="00D51329"/>
    <w:rsid w:val="00D55DF8"/>
    <w:rsid w:val="00D63D5F"/>
    <w:rsid w:val="00DB7D75"/>
    <w:rsid w:val="00DC0042"/>
    <w:rsid w:val="00DE229B"/>
    <w:rsid w:val="00E163D4"/>
    <w:rsid w:val="00E21B47"/>
    <w:rsid w:val="00E32D96"/>
    <w:rsid w:val="00EB6F03"/>
    <w:rsid w:val="00EC0EA5"/>
    <w:rsid w:val="00EC15A4"/>
    <w:rsid w:val="00ED4385"/>
    <w:rsid w:val="00EE5FA3"/>
    <w:rsid w:val="00F027B1"/>
    <w:rsid w:val="00F11F80"/>
    <w:rsid w:val="00F57FA7"/>
    <w:rsid w:val="00F916E9"/>
    <w:rsid w:val="00F9689C"/>
    <w:rsid w:val="00FD3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ECCCB"/>
  <w15:docId w15:val="{A940C053-AFA6-4FDC-8E43-6C96DDF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70505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936</Words>
  <Characters>534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71</cp:revision>
  <dcterms:created xsi:type="dcterms:W3CDTF">2018-04-12T08:29:00Z</dcterms:created>
  <dcterms:modified xsi:type="dcterms:W3CDTF">2024-10-29T09:31:00Z</dcterms:modified>
</cp:coreProperties>
</file>