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E7D7B6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836F62">
        <w:rPr>
          <w:rFonts w:ascii="Arial" w:eastAsia="Calibri" w:hAnsi="Arial" w:cs="Arial"/>
          <w:i/>
          <w:iCs/>
          <w:color w:val="FF0000"/>
        </w:rPr>
        <w:t xml:space="preserve"> </w:t>
      </w:r>
      <w:r w:rsidR="00836F62" w:rsidRPr="00836F62">
        <w:rPr>
          <w:rFonts w:ascii="Arial" w:eastAsia="Calibri" w:hAnsi="Arial" w:cs="Arial"/>
          <w:color w:val="000000" w:themeColor="text1"/>
        </w:rPr>
        <w:t>Smulkių geležinkelio kelio medžiagų</w:t>
      </w:r>
      <w:r w:rsidRPr="00836F62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8D30A" w14:textId="77777777" w:rsidR="00387EED" w:rsidRDefault="00387EED" w:rsidP="00F34BBA">
      <w:pPr>
        <w:spacing w:after="0" w:line="240" w:lineRule="auto"/>
      </w:pPr>
      <w:r>
        <w:separator/>
      </w:r>
    </w:p>
  </w:endnote>
  <w:endnote w:type="continuationSeparator" w:id="0">
    <w:p w14:paraId="4C1EB027" w14:textId="77777777" w:rsidR="00387EED" w:rsidRDefault="00387EED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28647" w14:textId="77777777" w:rsidR="00387EED" w:rsidRDefault="00387EED" w:rsidP="00F34BBA">
      <w:pPr>
        <w:spacing w:after="0" w:line="240" w:lineRule="auto"/>
      </w:pPr>
      <w:r>
        <w:separator/>
      </w:r>
    </w:p>
  </w:footnote>
  <w:footnote w:type="continuationSeparator" w:id="0">
    <w:p w14:paraId="370FEC4A" w14:textId="77777777" w:rsidR="00387EED" w:rsidRDefault="00387EED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87EED"/>
    <w:rsid w:val="003F245C"/>
    <w:rsid w:val="0043557C"/>
    <w:rsid w:val="0048499A"/>
    <w:rsid w:val="005E43AC"/>
    <w:rsid w:val="00623CC1"/>
    <w:rsid w:val="00693977"/>
    <w:rsid w:val="006E7E40"/>
    <w:rsid w:val="007F4601"/>
    <w:rsid w:val="00800AE3"/>
    <w:rsid w:val="00836F62"/>
    <w:rsid w:val="0097099E"/>
    <w:rsid w:val="00972063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F0011"/>
    <w:rsid w:val="00694A7C"/>
    <w:rsid w:val="007F4601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D9DADC-9847-4FDC-BD99-75D95D0B1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2025-07-21T11:27:00Z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