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3F813528"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VIEŠOJO PIRKIMO „</w:t>
                </w:r>
                <w:r w:rsidR="00FF320F" w:rsidRPr="00FF320F">
                  <w:rPr>
                    <w:rFonts w:ascii="Times New Roman" w:hAnsi="Times New Roman" w:cs="Times New Roman"/>
                    <w:b/>
                    <w:sz w:val="24"/>
                    <w:szCs w:val="24"/>
                  </w:rPr>
                  <w:t>STACIONARIOS ORO KOKYBĖS TYRIMŲ STOTIES IR MOKYMŲ, SKIRTŲ APTARNAUJANČIAM PERSONALUI</w:t>
                </w:r>
                <w:r w:rsidR="00FF320F">
                  <w:rPr>
                    <w:rFonts w:ascii="Times New Roman" w:hAnsi="Times New Roman" w:cs="Times New Roman"/>
                    <w:b/>
                    <w:sz w:val="24"/>
                    <w:szCs w:val="24"/>
                  </w:rPr>
                  <w:t>,</w:t>
                </w:r>
                <w:r w:rsidR="00FF320F" w:rsidRPr="00FF320F">
                  <w:rPr>
                    <w:rFonts w:ascii="Times New Roman" w:hAnsi="Times New Roman" w:cs="Times New Roman"/>
                    <w:b/>
                    <w:sz w:val="24"/>
                    <w:szCs w:val="24"/>
                  </w:rPr>
                  <w:t xml:space="preserve"> </w:t>
                </w:r>
                <w:proofErr w:type="gramStart"/>
                <w:r w:rsidR="00FF320F" w:rsidRPr="00FF320F">
                  <w:rPr>
                    <w:rFonts w:ascii="Times New Roman" w:hAnsi="Times New Roman" w:cs="Times New Roman"/>
                    <w:b/>
                    <w:sz w:val="24"/>
                    <w:szCs w:val="24"/>
                  </w:rPr>
                  <w:t>PIRKIMAS</w:t>
                </w:r>
                <w:r w:rsidR="00FF320F">
                  <w:rPr>
                    <w:rFonts w:ascii="Times New Roman" w:hAnsi="Times New Roman" w:cs="Times New Roman"/>
                    <w:b/>
                    <w:sz w:val="24"/>
                    <w:szCs w:val="24"/>
                  </w:rPr>
                  <w:t xml:space="preserve">“ </w:t>
                </w:r>
                <w:r>
                  <w:rPr>
                    <w:rFonts w:ascii="Times New Roman" w:hAnsi="Times New Roman" w:cs="Times New Roman"/>
                    <w:b/>
                    <w:sz w:val="24"/>
                    <w:szCs w:val="24"/>
                  </w:rPr>
                  <w:t>SUPAPRASTINTO</w:t>
                </w:r>
                <w:proofErr w:type="gramEnd"/>
                <w:r>
                  <w:rPr>
                    <w:rFonts w:ascii="Times New Roman" w:hAnsi="Times New Roman" w:cs="Times New Roman"/>
                    <w:b/>
                    <w:sz w:val="24"/>
                    <w:szCs w:val="24"/>
                  </w:rPr>
                  <w:t xml:space="preserve"> ATVIRO KONKURSO BENDROSIOS SĄLYGOS</w:t>
                </w:r>
              </w:p>
            </w:tc>
          </w:tr>
          <w:tr w:rsidR="00184B8C" w:rsidRPr="007E4440"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E444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82F5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7E4440">
          <w:rPr>
            <w:rStyle w:val="Hyperlink"/>
            <w:color w:val="0070C0"/>
            <w:lang w:val="pt-PT"/>
          </w:rPr>
          <w:t>https://viesiejipirkimai.lt</w:t>
        </w:r>
      </w:hyperlink>
      <w:r w:rsidR="00E743CA" w:rsidRPr="007E4440">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7E4440">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E444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E4440">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7E4440">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444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4440"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806"/>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700"/>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44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50"/>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F29"/>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811"/>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DF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F5D"/>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E6"/>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2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9435</Words>
  <Characters>53780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2025-07-31T10:24:00Z</dcterms:modified>
</cp:coreProperties>
</file>