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A230" w14:textId="4DADF52D" w:rsidR="00D065CA" w:rsidRDefault="00D065CA" w:rsidP="00D065CA">
      <w:pPr>
        <w:tabs>
          <w:tab w:val="left" w:pos="993"/>
          <w:tab w:val="left" w:pos="1134"/>
        </w:tabs>
        <w:jc w:val="center"/>
        <w:rPr>
          <w:b/>
          <w:bCs/>
        </w:rPr>
      </w:pPr>
      <w:r w:rsidRPr="00D065CA">
        <w:rPr>
          <w:b/>
          <w:bCs/>
        </w:rPr>
        <w:t>KLAUSIMAI-ATSAKYMAI</w:t>
      </w:r>
    </w:p>
    <w:p w14:paraId="4188B2C6" w14:textId="77777777" w:rsidR="00D065CA" w:rsidRPr="00D065CA" w:rsidRDefault="00D065CA" w:rsidP="00D065CA">
      <w:pPr>
        <w:tabs>
          <w:tab w:val="left" w:pos="993"/>
          <w:tab w:val="left" w:pos="1134"/>
        </w:tabs>
        <w:jc w:val="center"/>
        <w:rPr>
          <w:b/>
          <w:bCs/>
        </w:rPr>
      </w:pPr>
    </w:p>
    <w:p w14:paraId="7A83FC81" w14:textId="77777777" w:rsidR="00D065CA" w:rsidRDefault="00D065CA" w:rsidP="00D065CA">
      <w:pPr>
        <w:tabs>
          <w:tab w:val="left" w:pos="993"/>
          <w:tab w:val="left" w:pos="1134"/>
        </w:tabs>
        <w:ind w:firstLine="709"/>
        <w:jc w:val="both"/>
      </w:pPr>
    </w:p>
    <w:p w14:paraId="621FA518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/>
          <w:bCs/>
        </w:rPr>
      </w:pPr>
      <w:r w:rsidRPr="001D231F">
        <w:rPr>
          <w:b/>
          <w:bCs/>
        </w:rPr>
        <w:t>1. KLAUSIMAS</w:t>
      </w:r>
    </w:p>
    <w:p w14:paraId="730D80ED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>Techninės specifikacijos (Specialiųjų pirkimo sąlygų 2 priedas) punktas 9 – Greičio tikslumas bandymo metu.</w:t>
      </w:r>
    </w:p>
    <w:p w14:paraId="681803EC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>Šiuo metu reikalaujamas greičio tikslumas yra ne didesnis kaip ±0,2procento nustatyto greičio. Prašome pakeisti šį reikalavimą ir nustatyti didžiausią leidžiamą greičio tikslumo nuokrypį ±0,5 procento, kad būtų galima užtikrinti platesnes tiekimo galimybes rinkoje</w:t>
      </w:r>
    </w:p>
    <w:p w14:paraId="7C5B7070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>ATSAKYMAS</w:t>
      </w:r>
    </w:p>
    <w:p w14:paraId="5AF5749E" w14:textId="0CF94F3C" w:rsid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 xml:space="preserve">Reikalavimas nekeičiamas. </w:t>
      </w:r>
    </w:p>
    <w:p w14:paraId="5361714F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</w:p>
    <w:p w14:paraId="1587BC06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/>
          <w:bCs/>
        </w:rPr>
      </w:pPr>
      <w:r w:rsidRPr="001D231F">
        <w:rPr>
          <w:b/>
          <w:bCs/>
        </w:rPr>
        <w:t>2. KLAUSIMAS</w:t>
      </w:r>
    </w:p>
    <w:p w14:paraId="1344F7DE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>Techninės specifikacijos (Specialiųjų pirkimo sąlygų 2 priedas) punktas 23 – Išoriniai prietaiso matmenys.</w:t>
      </w:r>
    </w:p>
    <w:p w14:paraId="57E5B047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>Reikalavime nurodyti maksimalūs matmenys: aukštis x plotis x gylis – ne didesni kaip 2600 x 1400 x 800 mm. Atsižvelgiant į praktinius įrenginių konstrukcijos sprendimus, siūlome padidinti leidžiamą gylį iki 820 mm, išlaikant kitus matmenis be pakeitimų</w:t>
      </w:r>
    </w:p>
    <w:p w14:paraId="21A86937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>ATSAKYMAS</w:t>
      </w:r>
    </w:p>
    <w:p w14:paraId="54D91927" w14:textId="5C44CC99" w:rsid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>klausimas pateiktas dėl senesnės reikalavimo redakcijos. Reikalavimas pakoreguotas, apie tai informuota 2025-07-31 d. pranešimu ID302121, bei pridėtais aktualiais dokumentais. Matmenys nurodyti neapibrėžiant, kuris yra plotis, kuris yra gylys.</w:t>
      </w:r>
    </w:p>
    <w:p w14:paraId="5669EECF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bookmarkStart w:id="0" w:name="_GoBack"/>
      <w:bookmarkEnd w:id="0"/>
    </w:p>
    <w:p w14:paraId="27A6D386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/>
          <w:bCs/>
        </w:rPr>
      </w:pPr>
      <w:r w:rsidRPr="001D231F">
        <w:rPr>
          <w:b/>
          <w:bCs/>
        </w:rPr>
        <w:t>3. KLAUSIMAS</w:t>
      </w:r>
    </w:p>
    <w:p w14:paraId="460D73CD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>Techninės specifikacijos (Specialiųjų pirkimo sąlygų 2 priedas) punktas 13 – Saugos įtaisas.</w:t>
      </w:r>
    </w:p>
    <w:p w14:paraId="0D205B30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>Numatyta, kad turi būti ne mažiau kaip dviejų padėčių ribinis jungiklis (viršutinis ir apatinis). Prašome šį reikalavimą pakeisti, leidžiant alternatyvą – programiškai nustatomas judesio ribas, kurios atlieka tą pačią saugos funkciją kaip ir mechaniniai ribiniai jungikliai</w:t>
      </w:r>
    </w:p>
    <w:p w14:paraId="2D570081" w14:textId="77777777" w:rsidR="001D231F" w:rsidRPr="001D231F" w:rsidRDefault="001D231F" w:rsidP="001D231F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1D231F">
        <w:rPr>
          <w:bCs/>
        </w:rPr>
        <w:t>ATSAKYMAS</w:t>
      </w:r>
    </w:p>
    <w:p w14:paraId="46BE825C" w14:textId="7DBB13F3" w:rsidR="00D065CA" w:rsidRPr="001D231F" w:rsidRDefault="001D231F" w:rsidP="001D231F">
      <w:pPr>
        <w:tabs>
          <w:tab w:val="left" w:pos="993"/>
          <w:tab w:val="left" w:pos="1134"/>
        </w:tabs>
        <w:ind w:firstLine="709"/>
        <w:jc w:val="both"/>
      </w:pPr>
      <w:r w:rsidRPr="001D231F">
        <w:rPr>
          <w:bCs/>
        </w:rPr>
        <w:t>Reikalavimas nekeičiamas.</w:t>
      </w:r>
    </w:p>
    <w:sectPr w:rsidR="00D065CA" w:rsidRPr="001D231F" w:rsidSect="00D065CA">
      <w:pgSz w:w="11906" w:h="16838"/>
      <w:pgMar w:top="1440" w:right="991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CA"/>
    <w:rsid w:val="00053A6F"/>
    <w:rsid w:val="001D231F"/>
    <w:rsid w:val="00D0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8DCD"/>
  <w15:chartTrackingRefBased/>
  <w15:docId w15:val="{14EF4188-B230-490A-BAE6-B7BF3FE0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5CA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5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5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5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5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5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5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5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5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5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5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6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5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6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61EFD-F492-41CD-B5CA-9827E6B99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8F596-E8F6-4657-82C8-9B878A5F6EB5}">
  <ds:schemaRefs>
    <ds:schemaRef ds:uri="http://purl.org/dc/dcmitype/"/>
    <ds:schemaRef ds:uri="http://purl.org/dc/terms/"/>
    <ds:schemaRef ds:uri="23ff61ea-a57a-4bd3-ae79-8a3ede980598"/>
    <ds:schemaRef ds:uri="http://schemas.microsoft.com/office/2006/documentManagement/types"/>
    <ds:schemaRef ds:uri="c4d4993c-3556-490f-a652-5742e1d7f34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656aea0-4ea5-4db6-8a19-802664f5a41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1CEC8A-0917-4134-9A32-F51AD0AE9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2</cp:revision>
  <dcterms:created xsi:type="dcterms:W3CDTF">2025-08-01T06:38:00Z</dcterms:created>
  <dcterms:modified xsi:type="dcterms:W3CDTF">2025-08-01T06:38:00Z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