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1D82" w14:textId="77777777" w:rsidR="00E75BA0" w:rsidRDefault="00E75BA0" w:rsidP="00E75BA0">
      <w:pPr>
        <w:pStyle w:val="NoSpacing"/>
        <w:ind w:left="709" w:hanging="709"/>
        <w:jc w:val="right"/>
        <w:rPr>
          <w:rFonts w:ascii="Times New Roman" w:hAnsi="Times New Roman" w:cs="Times New Roman"/>
          <w:sz w:val="24"/>
          <w:szCs w:val="24"/>
        </w:rPr>
      </w:pPr>
      <w:r w:rsidRPr="00DC7D19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2BB0F9C" wp14:editId="7D52A843">
            <wp:simplePos x="0" y="0"/>
            <wp:positionH relativeFrom="margin">
              <wp:posOffset>-1607185</wp:posOffset>
            </wp:positionH>
            <wp:positionV relativeFrom="page">
              <wp:posOffset>-44450</wp:posOffset>
            </wp:positionV>
            <wp:extent cx="7999134" cy="20383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TC_blankas_galva_sp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9134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2EA82" w14:textId="77777777" w:rsidR="00E75BA0" w:rsidRDefault="00E75BA0" w:rsidP="003A412C">
      <w:pPr>
        <w:pStyle w:val="NoSpacing"/>
        <w:ind w:left="709" w:hanging="709"/>
        <w:rPr>
          <w:rFonts w:ascii="Times New Roman" w:hAnsi="Times New Roman" w:cs="Times New Roman"/>
          <w:sz w:val="20"/>
          <w:szCs w:val="20"/>
        </w:rPr>
      </w:pPr>
    </w:p>
    <w:p w14:paraId="521B2E74" w14:textId="77777777" w:rsidR="001966EF" w:rsidRPr="00E75BA0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0"/>
          <w:szCs w:val="20"/>
        </w:rPr>
      </w:pPr>
      <w:r w:rsidRPr="00E75BA0">
        <w:rPr>
          <w:rFonts w:ascii="Times New Roman" w:hAnsi="Times New Roman" w:cs="Times New Roman"/>
          <w:sz w:val="20"/>
          <w:szCs w:val="20"/>
        </w:rPr>
        <w:t>Biudžetinė įstaiga. Gedimino pr. 40, LT-01110 Vilnius</w:t>
      </w:r>
      <w:r w:rsidRPr="00E75BA0">
        <w:rPr>
          <w:rFonts w:ascii="Times New Roman" w:hAnsi="Times New Roman" w:cs="Times New Roman"/>
          <w:sz w:val="20"/>
          <w:szCs w:val="20"/>
        </w:rPr>
        <w:tab/>
      </w:r>
    </w:p>
    <w:p w14:paraId="77D1FEF0" w14:textId="77777777" w:rsidR="001966EF" w:rsidRPr="00E75BA0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0"/>
          <w:szCs w:val="20"/>
        </w:rPr>
      </w:pPr>
      <w:r w:rsidRPr="00E75BA0">
        <w:rPr>
          <w:rFonts w:ascii="Times New Roman" w:hAnsi="Times New Roman" w:cs="Times New Roman"/>
          <w:sz w:val="20"/>
          <w:szCs w:val="20"/>
        </w:rPr>
        <w:t xml:space="preserve">Tel. (+370 5) 209 17 08, </w:t>
      </w:r>
      <w:proofErr w:type="spellStart"/>
      <w:r w:rsidRPr="00E75BA0">
        <w:rPr>
          <w:rFonts w:ascii="Times New Roman" w:hAnsi="Times New Roman" w:cs="Times New Roman"/>
          <w:sz w:val="20"/>
          <w:szCs w:val="20"/>
        </w:rPr>
        <w:t>info@kvtc.gov.lt</w:t>
      </w:r>
      <w:proofErr w:type="spellEnd"/>
      <w:r w:rsidRPr="00E75BA0">
        <w:rPr>
          <w:rFonts w:ascii="Times New Roman" w:hAnsi="Times New Roman" w:cs="Times New Roman"/>
          <w:sz w:val="20"/>
          <w:szCs w:val="20"/>
        </w:rPr>
        <w:t>, www.kvtc.gov.lt.</w:t>
      </w:r>
    </w:p>
    <w:p w14:paraId="4E2E457B" w14:textId="77777777" w:rsidR="001966EF" w:rsidRPr="00E75BA0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0"/>
          <w:szCs w:val="20"/>
        </w:rPr>
      </w:pPr>
      <w:r w:rsidRPr="00E75BA0">
        <w:rPr>
          <w:rFonts w:ascii="Times New Roman" w:hAnsi="Times New Roman" w:cs="Times New Roman"/>
          <w:sz w:val="20"/>
          <w:szCs w:val="20"/>
        </w:rPr>
        <w:t>Duomenys kaupiami ir saugomi Juridinių asmenų registre, kodas 121738687</w:t>
      </w:r>
    </w:p>
    <w:p w14:paraId="602C691B" w14:textId="77777777" w:rsidR="001966EF" w:rsidRPr="001966EF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966EF">
        <w:rPr>
          <w:rFonts w:ascii="Times New Roman" w:hAnsi="Times New Roman" w:cs="Times New Roman"/>
          <w:sz w:val="24"/>
          <w:szCs w:val="24"/>
        </w:rPr>
        <w:tab/>
      </w:r>
    </w:p>
    <w:p w14:paraId="22C92074" w14:textId="77777777" w:rsidR="001966EF" w:rsidRPr="001966EF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3B60D183" w14:textId="352BD268" w:rsidR="003C0893" w:rsidRDefault="003C0893" w:rsidP="003C0893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Pirkimo </w:t>
      </w:r>
      <w:r w:rsidR="003A6468"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A825E1">
        <w:rPr>
          <w:rFonts w:ascii="Times New Roman" w:hAnsi="Times New Roman" w:cs="Times New Roman"/>
          <w:sz w:val="24"/>
          <w:szCs w:val="24"/>
        </w:rPr>
        <w:t>763693</w:t>
      </w:r>
      <w:r>
        <w:rPr>
          <w:rFonts w:ascii="Times New Roman" w:hAnsi="Times New Roman" w:cs="Times New Roman"/>
          <w:sz w:val="24"/>
          <w:szCs w:val="24"/>
        </w:rPr>
        <w:t xml:space="preserve"> tiekėjams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09CF">
        <w:rPr>
          <w:rFonts w:ascii="Times New Roman" w:hAnsi="Times New Roman" w:cs="Times New Roman"/>
          <w:sz w:val="24"/>
          <w:szCs w:val="24"/>
        </w:rPr>
        <w:t>2025-0</w:t>
      </w:r>
      <w:r w:rsidR="001009CF" w:rsidRPr="001009CF">
        <w:rPr>
          <w:rFonts w:ascii="Times New Roman" w:hAnsi="Times New Roman" w:cs="Times New Roman"/>
          <w:sz w:val="24"/>
          <w:szCs w:val="24"/>
        </w:rPr>
        <w:t>8</w:t>
      </w:r>
      <w:r w:rsidRPr="001009CF">
        <w:rPr>
          <w:rFonts w:ascii="Times New Roman" w:hAnsi="Times New Roman" w:cs="Times New Roman"/>
          <w:sz w:val="24"/>
          <w:szCs w:val="24"/>
        </w:rPr>
        <w:t>-</w:t>
      </w:r>
      <w:r w:rsidR="001009CF" w:rsidRPr="001009CF">
        <w:rPr>
          <w:rFonts w:ascii="Times New Roman" w:hAnsi="Times New Roman" w:cs="Times New Roman"/>
          <w:sz w:val="24"/>
          <w:szCs w:val="24"/>
        </w:rPr>
        <w:t>0</w:t>
      </w:r>
      <w:r w:rsidR="00A825E1" w:rsidRPr="001009CF">
        <w:rPr>
          <w:rFonts w:ascii="Times New Roman" w:hAnsi="Times New Roman" w:cs="Times New Roman"/>
          <w:sz w:val="24"/>
          <w:szCs w:val="24"/>
        </w:rPr>
        <w:t>1</w:t>
      </w:r>
    </w:p>
    <w:p w14:paraId="2A1E7750" w14:textId="77777777" w:rsidR="003C0893" w:rsidRDefault="003C0893" w:rsidP="003C0893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33E6FDF6" w14:textId="77777777" w:rsidR="003C0893" w:rsidRPr="007C4013" w:rsidRDefault="003C0893" w:rsidP="003C0893">
      <w:pPr>
        <w:pStyle w:val="NoSpacing"/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5A4B1" w14:textId="13ECBAFB" w:rsidR="003C0893" w:rsidRPr="007C4013" w:rsidRDefault="003C0893" w:rsidP="003A412C">
      <w:pPr>
        <w:pStyle w:val="NoSpacing"/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7C4013">
        <w:rPr>
          <w:rFonts w:ascii="Times New Roman" w:hAnsi="Times New Roman" w:cs="Times New Roman"/>
          <w:b/>
          <w:bCs/>
          <w:sz w:val="24"/>
          <w:szCs w:val="24"/>
        </w:rPr>
        <w:t>ATSAKYMA</w:t>
      </w:r>
      <w:r w:rsidR="00221971">
        <w:rPr>
          <w:rFonts w:ascii="Times New Roman" w:hAnsi="Times New Roman" w:cs="Times New Roman"/>
          <w:b/>
          <w:bCs/>
          <w:sz w:val="24"/>
          <w:szCs w:val="24"/>
        </w:rPr>
        <w:t>S (</w:t>
      </w:r>
      <w:r w:rsidR="00A825E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2197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C4013">
        <w:rPr>
          <w:rFonts w:ascii="Times New Roman" w:hAnsi="Times New Roman" w:cs="Times New Roman"/>
          <w:b/>
          <w:bCs/>
          <w:sz w:val="24"/>
          <w:szCs w:val="24"/>
        </w:rPr>
        <w:t xml:space="preserve"> Į GAUT</w:t>
      </w:r>
      <w:r w:rsidR="00A825E1">
        <w:rPr>
          <w:rFonts w:ascii="Times New Roman" w:hAnsi="Times New Roman" w:cs="Times New Roman"/>
          <w:b/>
          <w:bCs/>
          <w:sz w:val="24"/>
          <w:szCs w:val="24"/>
        </w:rPr>
        <w:t>US</w:t>
      </w:r>
      <w:r w:rsidRPr="007C4013">
        <w:rPr>
          <w:rFonts w:ascii="Times New Roman" w:hAnsi="Times New Roman" w:cs="Times New Roman"/>
          <w:b/>
          <w:bCs/>
          <w:sz w:val="24"/>
          <w:szCs w:val="24"/>
        </w:rPr>
        <w:t xml:space="preserve"> KLAUSIM</w:t>
      </w:r>
      <w:r w:rsidR="00A825E1">
        <w:rPr>
          <w:rFonts w:ascii="Times New Roman" w:hAnsi="Times New Roman" w:cs="Times New Roman"/>
          <w:b/>
          <w:bCs/>
          <w:sz w:val="24"/>
          <w:szCs w:val="24"/>
        </w:rPr>
        <w:t>US</w:t>
      </w:r>
    </w:p>
    <w:p w14:paraId="2322265C" w14:textId="77777777" w:rsidR="003C0893" w:rsidRDefault="003C0893" w:rsidP="003A412C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0A2DB30C" w14:textId="77777777" w:rsidR="003C0893" w:rsidRDefault="003C0893" w:rsidP="003A412C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6E13C1BD" w14:textId="33A014BB" w:rsidR="003C0893" w:rsidRDefault="003C0893" w:rsidP="003C08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Kertinis valstybės telekomunikacijų centras (toliau </w:t>
      </w:r>
      <w:r w:rsidR="003A646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perkančioji organizacija) </w:t>
      </w:r>
      <w:r w:rsidR="00A825E1">
        <w:rPr>
          <w:rFonts w:ascii="Times New Roman" w:hAnsi="Times New Roman" w:cs="Times New Roman"/>
          <w:sz w:val="24"/>
          <w:szCs w:val="24"/>
        </w:rPr>
        <w:t xml:space="preserve">Viešojo pirkimo komisija </w:t>
      </w:r>
      <w:r w:rsidR="003A646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entrinės viešųjų pirkimų informacinės sistemos (CVP IS) priemonėmis vykdo </w:t>
      </w:r>
      <w:r w:rsidR="00A825E1">
        <w:rPr>
          <w:rFonts w:ascii="Times New Roman" w:hAnsi="Times New Roman" w:cs="Times New Roman"/>
          <w:sz w:val="24"/>
          <w:szCs w:val="24"/>
        </w:rPr>
        <w:t>supaprastintą atvirą konkursą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A825E1">
        <w:rPr>
          <w:rFonts w:ascii="Times New Roman" w:hAnsi="Times New Roman" w:cs="Times New Roman"/>
          <w:sz w:val="24"/>
          <w:szCs w:val="24"/>
        </w:rPr>
        <w:t>Tarnybinių stočių pirkimas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3A6468">
        <w:rPr>
          <w:rFonts w:ascii="Times New Roman" w:hAnsi="Times New Roman" w:cs="Times New Roman"/>
          <w:sz w:val="24"/>
          <w:szCs w:val="24"/>
        </w:rPr>
        <w:t xml:space="preserve"> (pirkimo ID 37</w:t>
      </w:r>
      <w:r w:rsidR="00A825E1">
        <w:rPr>
          <w:rFonts w:ascii="Times New Roman" w:hAnsi="Times New Roman" w:cs="Times New Roman"/>
          <w:sz w:val="24"/>
          <w:szCs w:val="24"/>
        </w:rPr>
        <w:t>63693</w:t>
      </w:r>
      <w:r w:rsidR="003A646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384392" w14:textId="302CD595" w:rsidR="003C0893" w:rsidRDefault="00A825E1" w:rsidP="003C08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Informuojame, kad iš </w:t>
      </w:r>
      <w:r w:rsidR="003C0893">
        <w:rPr>
          <w:rFonts w:ascii="Times New Roman" w:hAnsi="Times New Roman" w:cs="Times New Roman"/>
          <w:sz w:val="24"/>
          <w:szCs w:val="24"/>
        </w:rPr>
        <w:t xml:space="preserve">vieno šio pirkimo tiekėjo gavome </w:t>
      </w:r>
      <w:r>
        <w:rPr>
          <w:rFonts w:ascii="Times New Roman" w:hAnsi="Times New Roman" w:cs="Times New Roman"/>
          <w:sz w:val="24"/>
          <w:szCs w:val="24"/>
        </w:rPr>
        <w:t xml:space="preserve">klausimų </w:t>
      </w:r>
      <w:r w:rsidR="003C0893">
        <w:rPr>
          <w:rFonts w:ascii="Times New Roman" w:hAnsi="Times New Roman" w:cs="Times New Roman"/>
          <w:sz w:val="24"/>
          <w:szCs w:val="24"/>
        </w:rPr>
        <w:t xml:space="preserve">dėl pirkimo objekto techninės specifikacijos reikalavimų. </w:t>
      </w:r>
    </w:p>
    <w:p w14:paraId="473ECF3A" w14:textId="255D8CB6" w:rsidR="003C0893" w:rsidRDefault="003C0893" w:rsidP="003C089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E5CED">
        <w:rPr>
          <w:rFonts w:ascii="Times New Roman" w:hAnsi="Times New Roman"/>
          <w:sz w:val="24"/>
          <w:szCs w:val="24"/>
        </w:rPr>
        <w:t xml:space="preserve">Vadovaujantis Viešųjų pirkimų įstatymo </w:t>
      </w:r>
      <w:r w:rsidR="000B2555">
        <w:rPr>
          <w:rFonts w:ascii="Times New Roman" w:hAnsi="Times New Roman"/>
          <w:sz w:val="24"/>
          <w:szCs w:val="24"/>
        </w:rPr>
        <w:t>3</w:t>
      </w:r>
      <w:r w:rsidRPr="005E5CED">
        <w:rPr>
          <w:rFonts w:ascii="Times New Roman" w:hAnsi="Times New Roman"/>
          <w:sz w:val="24"/>
          <w:szCs w:val="24"/>
        </w:rPr>
        <w:t xml:space="preserve">6 straipsnio 6 dalimi ir </w:t>
      </w:r>
      <w:r w:rsidRPr="005E5CED">
        <w:rPr>
          <w:rFonts w:ascii="Times New Roman" w:eastAsia="Times New Roman" w:hAnsi="Times New Roman"/>
          <w:sz w:val="24"/>
          <w:szCs w:val="24"/>
        </w:rPr>
        <w:t>Pirkimo dokumentų Bendrųjų sąlygų 5 skyriaus „Pirkimo dokumentų paaiškinimai ir patikslinimai“ nuostatomis,</w:t>
      </w:r>
      <w:r w:rsidRPr="005E5CED">
        <w:rPr>
          <w:rFonts w:ascii="Times New Roman" w:hAnsi="Times New Roman"/>
          <w:sz w:val="24"/>
          <w:szCs w:val="24"/>
        </w:rPr>
        <w:t xml:space="preserve"> teikiam</w:t>
      </w:r>
      <w:r w:rsidR="007C4013">
        <w:rPr>
          <w:rFonts w:ascii="Times New Roman" w:hAnsi="Times New Roman"/>
          <w:sz w:val="24"/>
          <w:szCs w:val="24"/>
        </w:rPr>
        <w:t>e</w:t>
      </w:r>
      <w:r w:rsidRPr="005E5CED">
        <w:rPr>
          <w:rFonts w:ascii="Times New Roman" w:hAnsi="Times New Roman"/>
          <w:sz w:val="24"/>
          <w:szCs w:val="24"/>
        </w:rPr>
        <w:t xml:space="preserve"> atsakym</w:t>
      </w:r>
      <w:r w:rsidR="000B2555">
        <w:rPr>
          <w:rFonts w:ascii="Times New Roman" w:hAnsi="Times New Roman"/>
          <w:sz w:val="24"/>
          <w:szCs w:val="24"/>
        </w:rPr>
        <w:t>us</w:t>
      </w:r>
      <w:r w:rsidRPr="005E5CED">
        <w:rPr>
          <w:rFonts w:ascii="Times New Roman" w:hAnsi="Times New Roman"/>
          <w:sz w:val="24"/>
          <w:szCs w:val="24"/>
        </w:rPr>
        <w:t xml:space="preserve"> į </w:t>
      </w:r>
      <w:r>
        <w:rPr>
          <w:rFonts w:ascii="Times New Roman" w:hAnsi="Times New Roman"/>
          <w:sz w:val="24"/>
          <w:szCs w:val="24"/>
        </w:rPr>
        <w:t>pateikt</w:t>
      </w:r>
      <w:r w:rsidR="000B2555">
        <w:rPr>
          <w:rFonts w:ascii="Times New Roman" w:hAnsi="Times New Roman"/>
          <w:sz w:val="24"/>
          <w:szCs w:val="24"/>
        </w:rPr>
        <w:t>us klausimus</w:t>
      </w:r>
      <w:r>
        <w:rPr>
          <w:rFonts w:ascii="Times New Roman" w:hAnsi="Times New Roman"/>
          <w:sz w:val="24"/>
          <w:szCs w:val="24"/>
        </w:rPr>
        <w:t xml:space="preserve"> (</w:t>
      </w:r>
      <w:r w:rsidR="000B2555">
        <w:rPr>
          <w:rFonts w:ascii="Times New Roman" w:hAnsi="Times New Roman"/>
          <w:sz w:val="24"/>
          <w:szCs w:val="24"/>
        </w:rPr>
        <w:t xml:space="preserve">klausimų </w:t>
      </w:r>
      <w:r>
        <w:rPr>
          <w:rFonts w:ascii="Times New Roman" w:hAnsi="Times New Roman"/>
          <w:sz w:val="24"/>
          <w:szCs w:val="24"/>
        </w:rPr>
        <w:t>tekstas neredaguotas)</w:t>
      </w:r>
      <w:r w:rsidRPr="005E5CED">
        <w:rPr>
          <w:rFonts w:ascii="Times New Roman" w:hAnsi="Times New Roman"/>
          <w:sz w:val="24"/>
          <w:szCs w:val="24"/>
        </w:rPr>
        <w:t>:</w:t>
      </w:r>
    </w:p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3600"/>
        <w:gridCol w:w="3598"/>
      </w:tblGrid>
      <w:tr w:rsidR="000B2555" w:rsidRPr="00727475" w14:paraId="40F28901" w14:textId="77777777" w:rsidTr="000B2555">
        <w:tc>
          <w:tcPr>
            <w:tcW w:w="2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2AD08" w14:textId="77777777" w:rsidR="000B2555" w:rsidRPr="00727475" w:rsidRDefault="000B2555" w:rsidP="0052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Techninės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specifikacijos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punktas</w:t>
            </w:r>
            <w:proofErr w:type="spellEnd"/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4D52F" w14:textId="1CD531DD" w:rsidR="000B2555" w:rsidRPr="00727475" w:rsidRDefault="000B2555" w:rsidP="0052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Tiekėjo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klausimai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tekstas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neredaguotas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35EA4" w14:textId="77777777" w:rsidR="000B2555" w:rsidRPr="00727475" w:rsidRDefault="000B2555" w:rsidP="0052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Perkančiosios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organizacijos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atsakymas</w:t>
            </w:r>
            <w:proofErr w:type="spellEnd"/>
          </w:p>
        </w:tc>
      </w:tr>
      <w:tr w:rsidR="000B2555" w:rsidRPr="00727475" w14:paraId="7E1E8CD1" w14:textId="77777777" w:rsidTr="000B2555">
        <w:tc>
          <w:tcPr>
            <w:tcW w:w="2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EB385" w14:textId="77777777" w:rsidR="000B2555" w:rsidRPr="00727475" w:rsidRDefault="000B2555" w:rsidP="0052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2.3.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punktų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2.10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punktų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reikalavimų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1EB9CC16" w14:textId="77777777" w:rsidR="000B2555" w:rsidRPr="00727475" w:rsidRDefault="000B2555" w:rsidP="0052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D72881" w14:textId="77777777" w:rsidR="000B2555" w:rsidRPr="00727475" w:rsidRDefault="000B2555" w:rsidP="0052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2.3. SSD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diskas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ne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mažiau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kaip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 </w:t>
            </w:r>
            <w:proofErr w:type="spellStart"/>
            <w:proofErr w:type="gram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vnt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  <w:proofErr w:type="gram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2.5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colio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dydžio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NVMe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diskai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kiekvienas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mažiau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kaip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3.84 TB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talpos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Disko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ištvermė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angl.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Endurance) ne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prastesnė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kaip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DWPD (5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metų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laikotarpiu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14:paraId="5139C5C3" w14:textId="77777777" w:rsidR="000B2555" w:rsidRPr="00727475" w:rsidRDefault="000B2555" w:rsidP="0052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64AF12" w14:textId="77777777" w:rsidR="000B2555" w:rsidRPr="00727475" w:rsidRDefault="000B2555" w:rsidP="0052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2.10. </w:t>
            </w:r>
          </w:p>
          <w:p w14:paraId="219D083A" w14:textId="77777777" w:rsidR="000B2555" w:rsidRPr="00727475" w:rsidRDefault="000B2555" w:rsidP="0052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Korpusas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Montuojamas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į </w:t>
            </w:r>
            <w:proofErr w:type="gram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19“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spintą</w:t>
            </w:r>
            <w:proofErr w:type="spellEnd"/>
            <w:proofErr w:type="gram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ne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daugiau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1U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aukščio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visais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priedais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montavimui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spintoje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Round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Square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spintų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rėmuose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universalūs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Tvirtinimo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elementai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tinkantys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montuoti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į Rugged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dėžes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tokias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kaip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SKB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panašiai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Gylis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angl.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„Chassis </w:t>
            </w:r>
            <w:proofErr w:type="gram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depth“</w:t>
            </w:r>
            <w:proofErr w:type="gram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– ne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daugiau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500 mm.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165E0" w14:textId="77777777" w:rsidR="000B2555" w:rsidRPr="00727475" w:rsidRDefault="000B2555" w:rsidP="0052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Išnagrinėjus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techninius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konkurso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reikalavimus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norime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pastebėti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bendrai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visą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techninės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specifikacijos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(TS)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reikalavimų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visumą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atitinka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tik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vieno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gamintojo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t.y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Dell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modelis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PowerEdge XR5610.</w:t>
            </w:r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Mažo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gylio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(TS 2.10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punktas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ne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daugiau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500 mm)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serverių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segmente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asortimentas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yra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labai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mažas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o TS 2.3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punkto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reikalavimas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“SSD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diskas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ne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mažiau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kaip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 </w:t>
            </w:r>
            <w:proofErr w:type="spellStart"/>
            <w:proofErr w:type="gram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vnt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  <w:proofErr w:type="gram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2.5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colio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dydžio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NVMe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diskai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kiekvienas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mažiau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kaip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3.84 TB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talpos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Disko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ištvermė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angl.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Endurance) ne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prastesnė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kaip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DWPD (5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metų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laikotarpiu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)“</w:t>
            </w:r>
            <w:proofErr w:type="gram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labiau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susiaurina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galimų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variantų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kiekį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vienintelio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t.y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Dell PowerEdge XR5610.</w:t>
            </w:r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Tam,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būtų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galimybė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konkuruoti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siūlant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kitų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gamintojų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kaip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pvz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HPE ProLiant DL20 Gen11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serverius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kurie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4xHot Plug SFF SAS + 2xNVMe SSD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arba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4xHot Plug SFF SATA + </w:t>
            </w:r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2xNVMe,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prašome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pakeisti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2.3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reikalavimą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galimybe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tiekėjams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siūlyti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 tik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NVMe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bet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SAS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arba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SATA Hot Plug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FCD1" w14:textId="77777777" w:rsidR="000B2555" w:rsidRPr="00727475" w:rsidRDefault="000B2555" w:rsidP="0052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Perkančioji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organizacija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nesutinka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tiekėjo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teiginiu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perkama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įranga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atitinka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tik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vieno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gamintojo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modelio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reikalavimų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visumą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Atkreipiame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dėmesį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rinkos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tyrimo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metu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buvo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nustatyta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techninės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specifikacijos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reikalavimų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visumą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atitinka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mažiau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kaip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gamintojų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įranga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pvz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Dell, Asus, Supermicro, Lenovo). Taip pat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neatmestina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tikimybė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rinkoje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yra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daugiau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gamintojų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galinčių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pasiūlyti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įrangą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atitinkančią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techninės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specifikacijos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reikalavimus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Pastebėtina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tiekėjo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minimas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gamintojas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Dell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taip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pat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siūlo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vieną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modelį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galintį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atitikti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techninės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specifikacijos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reikalavimų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visumą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2C98D1D7" w14:textId="77777777" w:rsidR="000B2555" w:rsidRPr="00727475" w:rsidRDefault="000B2555" w:rsidP="0052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Dėl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2.3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punkto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:</w:t>
            </w:r>
          </w:p>
          <w:p w14:paraId="7DB6FEF1" w14:textId="77777777" w:rsidR="000B2555" w:rsidRPr="00727475" w:rsidRDefault="000B2555" w:rsidP="0052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Tiekėjo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siūlymas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naudoti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skirtingo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mažina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įrenginio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našumą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naudotiną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naudingą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vietą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didina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eksploatacijos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kompleksiškumą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Kai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siūlomo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SATA SSD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greitis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yra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tik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600 </w:t>
            </w:r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MB/s,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NVMe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SSD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užtikrinti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greitį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 3,500</w:t>
            </w:r>
            <w:proofErr w:type="gram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MB/s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net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7,500 MB/s.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Skirtingų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tipų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diskų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jungimas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į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vieną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RAID  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neįmanomas</w:t>
            </w:r>
            <w:proofErr w:type="spellEnd"/>
            <w:proofErr w:type="gram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todėl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naudojant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didelio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patikimumo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sprendimą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būtų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instaliuoti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 RAID 1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virtualūs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diskai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prarandama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50%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laikmenų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talpos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05F5B95" w14:textId="77777777" w:rsidR="000B2555" w:rsidRPr="00727475" w:rsidRDefault="000B2555" w:rsidP="0052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496309" w14:textId="77777777" w:rsidR="000B2555" w:rsidRPr="00727475" w:rsidRDefault="000B2555" w:rsidP="0052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Dėl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2.10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punkto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: </w:t>
            </w:r>
          </w:p>
          <w:p w14:paraId="3B690625" w14:textId="77777777" w:rsidR="000B2555" w:rsidRPr="00727475" w:rsidRDefault="000B2555" w:rsidP="0052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Šiame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punkte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nurodyti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reikalavimai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keliami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siekiant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užtikrinti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saugų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įrangos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panaudojimą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transportuojamose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dėžėse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sudėtingomis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eksploatacijos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sąlygomis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471D83EC" w14:textId="77777777" w:rsidR="000B2555" w:rsidRPr="00727475" w:rsidRDefault="000B2555" w:rsidP="0052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5ABD57" w14:textId="52B50EE2" w:rsidR="000B2555" w:rsidRPr="00727475" w:rsidRDefault="000B2555" w:rsidP="00522E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Atsižvelgus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į tai, kas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nurodyta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aukščiau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techninės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specifikacijos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reikalavim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nebus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keičiami</w:t>
            </w:r>
            <w:proofErr w:type="spellEnd"/>
            <w:r w:rsidRPr="00727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</w:tbl>
    <w:p w14:paraId="19F7EA28" w14:textId="77777777" w:rsidR="000B2555" w:rsidRDefault="000B2555" w:rsidP="000B2555">
      <w:pPr>
        <w:tabs>
          <w:tab w:val="left" w:pos="63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6DA69" w14:textId="714863A0" w:rsidR="003C0893" w:rsidRPr="003C0893" w:rsidRDefault="000B2555" w:rsidP="000B2555">
      <w:pPr>
        <w:tabs>
          <w:tab w:val="left" w:pos="630"/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Taip pat informuojame, kad v</w:t>
      </w:r>
      <w:r w:rsidRPr="000B2555">
        <w:rPr>
          <w:rFonts w:ascii="Times New Roman" w:hAnsi="Times New Roman" w:cs="Times New Roman"/>
          <w:sz w:val="24"/>
          <w:szCs w:val="24"/>
        </w:rPr>
        <w:t>adovaujantis Viešųjų pirkimų įstatymo 36 straipsnio 5 dalies nuostatomis iki 2025-08-07 10:00 val. nukel</w:t>
      </w:r>
      <w:r>
        <w:rPr>
          <w:rFonts w:ascii="Times New Roman" w:hAnsi="Times New Roman" w:cs="Times New Roman"/>
          <w:sz w:val="24"/>
          <w:szCs w:val="24"/>
        </w:rPr>
        <w:t>iamas</w:t>
      </w:r>
      <w:r w:rsidRPr="000B2555">
        <w:rPr>
          <w:rFonts w:ascii="Times New Roman" w:hAnsi="Times New Roman" w:cs="Times New Roman"/>
          <w:sz w:val="24"/>
          <w:szCs w:val="24"/>
        </w:rPr>
        <w:t xml:space="preserve"> pasiūlymų termin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0B25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CVP IS priemonėmis bus paskelbta skelbimo apie pirkimą pataisa.</w:t>
      </w:r>
    </w:p>
    <w:p w14:paraId="290647CB" w14:textId="2746ADBC" w:rsidR="003C0893" w:rsidRPr="003C0893" w:rsidRDefault="003C0893" w:rsidP="000B255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0893">
        <w:rPr>
          <w:rFonts w:ascii="Times New Roman" w:hAnsi="Times New Roman" w:cs="Times New Roman"/>
          <w:b/>
          <w:bCs/>
          <w:sz w:val="24"/>
          <w:szCs w:val="24"/>
        </w:rPr>
        <w:t>Visi perkančiosios organizacijos pateikti atsakymai ir</w:t>
      </w:r>
      <w:r w:rsidR="000B2555">
        <w:rPr>
          <w:rFonts w:ascii="Times New Roman" w:hAnsi="Times New Roman" w:cs="Times New Roman"/>
          <w:b/>
          <w:bCs/>
          <w:sz w:val="24"/>
          <w:szCs w:val="24"/>
        </w:rPr>
        <w:t xml:space="preserve"> / ar</w:t>
      </w:r>
      <w:r w:rsidRPr="003C0893">
        <w:rPr>
          <w:rFonts w:ascii="Times New Roman" w:hAnsi="Times New Roman" w:cs="Times New Roman"/>
          <w:b/>
          <w:bCs/>
          <w:sz w:val="24"/>
          <w:szCs w:val="24"/>
        </w:rPr>
        <w:t xml:space="preserve"> patikslinti dokumentai laikomi neatsiejama Pirkimo dokumentų dalimi. Prašome jais vadovautis teikiant pasiūlymą.</w:t>
      </w:r>
    </w:p>
    <w:p w14:paraId="70FD0B30" w14:textId="77777777" w:rsidR="003C0893" w:rsidRPr="003C0893" w:rsidRDefault="003C0893" w:rsidP="003C08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A3257A" w14:textId="77777777" w:rsidR="003C0893" w:rsidRPr="003C0893" w:rsidRDefault="003C0893" w:rsidP="003C089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0226629F" w14:textId="2B0701C0" w:rsidR="003C0893" w:rsidRPr="001966EF" w:rsidRDefault="000B2555" w:rsidP="003A6468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Viešojo pirkimo komisija</w:t>
      </w:r>
    </w:p>
    <w:sectPr w:rsidR="003C0893" w:rsidRPr="001966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D1B0B"/>
    <w:multiLevelType w:val="hybridMultilevel"/>
    <w:tmpl w:val="E79291F0"/>
    <w:lvl w:ilvl="0" w:tplc="3C5C05E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06737"/>
    <w:multiLevelType w:val="hybridMultilevel"/>
    <w:tmpl w:val="F030EEF0"/>
    <w:lvl w:ilvl="0" w:tplc="FFFFFFFF">
      <w:start w:val="1"/>
      <w:numFmt w:val="decimal"/>
      <w:lvlText w:val="%1)"/>
      <w:lvlJc w:val="left"/>
      <w:pPr>
        <w:ind w:left="810" w:hanging="360"/>
      </w:pPr>
      <w:rPr>
        <w:rFonts w:eastAsia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2245A5F"/>
    <w:multiLevelType w:val="hybridMultilevel"/>
    <w:tmpl w:val="414A15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C3A4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60936696">
    <w:abstractNumId w:val="0"/>
  </w:num>
  <w:num w:numId="2" w16cid:durableId="471412329">
    <w:abstractNumId w:val="2"/>
  </w:num>
  <w:num w:numId="3" w16cid:durableId="2138062311">
    <w:abstractNumId w:val="3"/>
  </w:num>
  <w:num w:numId="4" w16cid:durableId="2069649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6EF"/>
    <w:rsid w:val="000543AE"/>
    <w:rsid w:val="000B2555"/>
    <w:rsid w:val="001009CF"/>
    <w:rsid w:val="00107935"/>
    <w:rsid w:val="001966EF"/>
    <w:rsid w:val="00221971"/>
    <w:rsid w:val="0032350B"/>
    <w:rsid w:val="003539B4"/>
    <w:rsid w:val="003A412C"/>
    <w:rsid w:val="003A6468"/>
    <w:rsid w:val="003C0893"/>
    <w:rsid w:val="00516007"/>
    <w:rsid w:val="00524DCC"/>
    <w:rsid w:val="005C4F44"/>
    <w:rsid w:val="005E2B9A"/>
    <w:rsid w:val="00603E0E"/>
    <w:rsid w:val="007065CC"/>
    <w:rsid w:val="007C4013"/>
    <w:rsid w:val="00862A0A"/>
    <w:rsid w:val="00A64510"/>
    <w:rsid w:val="00A825E1"/>
    <w:rsid w:val="00AA4127"/>
    <w:rsid w:val="00BC4820"/>
    <w:rsid w:val="00CD566A"/>
    <w:rsid w:val="00D316F0"/>
    <w:rsid w:val="00D53DF9"/>
    <w:rsid w:val="00E20719"/>
    <w:rsid w:val="00E62E6F"/>
    <w:rsid w:val="00E7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8C7D2"/>
  <w15:chartTrackingRefBased/>
  <w15:docId w15:val="{9F09829D-C526-4AE3-8C33-A3195E7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893"/>
    <w:pPr>
      <w:keepNext/>
      <w:keepLines/>
      <w:pBdr>
        <w:bottom w:val="single" w:sz="4" w:space="2" w:color="ED7D31" w:themeColor="accent2"/>
      </w:pBdr>
      <w:spacing w:before="360" w:after="120" w:line="240" w:lineRule="auto"/>
      <w:ind w:firstLine="697"/>
      <w:jc w:val="both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6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C0893"/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table" w:styleId="TableGrid">
    <w:name w:val="Table Grid"/>
    <w:basedOn w:val="TableNormal"/>
    <w:uiPriority w:val="39"/>
    <w:rsid w:val="003C0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1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9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9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971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0B25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B2555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B2555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0B2555"/>
    <w:pPr>
      <w:spacing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C767C-E611-431F-8129-F1D8604E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Sigitas Voras</dc:creator>
  <cp:keywords/>
  <dc:description/>
  <cp:lastModifiedBy>Džiuljeta Malinauskaitė</cp:lastModifiedBy>
  <cp:revision>5</cp:revision>
  <dcterms:created xsi:type="dcterms:W3CDTF">2025-07-31T07:40:00Z</dcterms:created>
  <dcterms:modified xsi:type="dcterms:W3CDTF">2025-08-01T05:43:00Z</dcterms:modified>
</cp:coreProperties>
</file>