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A1591B" w:rsidRDefault="00DE3ABB">
      <w:pPr>
        <w:pStyle w:val="Default"/>
        <w:rPr>
          <w:sz w:val="22"/>
          <w:szCs w:val="22"/>
          <w:lang w:val="en-US"/>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66D32123"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0672F7" w:rsidRPr="00833148">
              <w:rPr>
                <w:sz w:val="22"/>
                <w:szCs w:val="22"/>
              </w:rPr>
              <w:t>0</w:t>
            </w:r>
            <w:r w:rsidR="00F039EF">
              <w:rPr>
                <w:sz w:val="22"/>
                <w:szCs w:val="22"/>
              </w:rPr>
              <w:t>8</w:t>
            </w:r>
            <w:r w:rsidR="00624FFB" w:rsidRPr="00833148">
              <w:rPr>
                <w:sz w:val="22"/>
                <w:szCs w:val="22"/>
              </w:rPr>
              <w:t>-</w:t>
            </w:r>
            <w:r w:rsidR="00F039EF">
              <w:rPr>
                <w:sz w:val="22"/>
                <w:szCs w:val="22"/>
              </w:rPr>
              <w:t>01</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3F340D08"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0672F7" w:rsidRPr="00833148">
              <w:rPr>
                <w:sz w:val="22"/>
                <w:szCs w:val="22"/>
              </w:rPr>
              <w:t>0</w:t>
            </w:r>
            <w:r w:rsidR="00833148" w:rsidRPr="00833148">
              <w:rPr>
                <w:sz w:val="22"/>
                <w:szCs w:val="22"/>
              </w:rPr>
              <w:t>7</w:t>
            </w:r>
            <w:r w:rsidRPr="00833148">
              <w:rPr>
                <w:sz w:val="22"/>
                <w:szCs w:val="22"/>
              </w:rPr>
              <w:t>-</w:t>
            </w:r>
            <w:r w:rsidR="009F266B">
              <w:rPr>
                <w:sz w:val="22"/>
                <w:szCs w:val="22"/>
              </w:rPr>
              <w:t>30</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62A57D62"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9F266B">
        <w:rPr>
          <w:rFonts w:eastAsia="Arial Unicode MS"/>
          <w:b/>
          <w:bCs/>
          <w:sz w:val="22"/>
          <w:szCs w:val="22"/>
        </w:rPr>
        <w:t>2</w:t>
      </w:r>
    </w:p>
    <w:p w14:paraId="73920697" w14:textId="77777777" w:rsidR="00D40FE5" w:rsidRPr="00833148" w:rsidRDefault="00D40FE5" w:rsidP="00B672CF">
      <w:pPr>
        <w:pStyle w:val="Default"/>
        <w:spacing w:line="360" w:lineRule="auto"/>
        <w:rPr>
          <w:sz w:val="22"/>
          <w:szCs w:val="22"/>
        </w:rPr>
      </w:pPr>
    </w:p>
    <w:p w14:paraId="7749CEF2" w14:textId="1EABB12C" w:rsidR="00BC26C0" w:rsidRPr="00EF1F02" w:rsidRDefault="00423EC3" w:rsidP="00833148">
      <w:pPr>
        <w:jc w:val="both"/>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833148" w:rsidRPr="00EF1F02">
        <w:rPr>
          <w:rFonts w:ascii="Arial" w:hAnsi="Arial" w:cs="Arial"/>
          <w:sz w:val="22"/>
          <w:szCs w:val="22"/>
        </w:rPr>
        <w:t>3417041</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833148" w:rsidRPr="00EF1F02">
        <w:rPr>
          <w:rFonts w:ascii="Arial" w:hAnsi="Arial" w:cs="Arial"/>
          <w:b/>
          <w:bCs/>
          <w:i/>
          <w:iCs/>
          <w:sz w:val="22"/>
          <w:szCs w:val="22"/>
        </w:rPr>
        <w:t>Metinių finansinių ataskaitų rinkinio audito paslaugos ir tvarumo atskaitomybės užtikrinimo paslaugo</w:t>
      </w:r>
      <w:r w:rsidR="00833148" w:rsidRPr="00EF1F02">
        <w:rPr>
          <w:rFonts w:ascii="Arial" w:hAnsi="Arial" w:cs="Arial"/>
          <w:sz w:val="22"/>
          <w:szCs w:val="22"/>
        </w:rPr>
        <w:t>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37223C3C" w:rsidR="00E06EDB" w:rsidRPr="00833148" w:rsidRDefault="009F266B" w:rsidP="00BC58D4">
            <w:pPr>
              <w:jc w:val="both"/>
              <w:rPr>
                <w:rFonts w:ascii="Arial" w:hAnsi="Arial" w:cs="Arial"/>
                <w:sz w:val="22"/>
                <w:szCs w:val="22"/>
              </w:rPr>
            </w:pPr>
            <w:r w:rsidRPr="009F266B">
              <w:rPr>
                <w:rFonts w:ascii="Arial" w:hAnsi="Arial" w:cs="Arial"/>
                <w:sz w:val="22"/>
                <w:szCs w:val="22"/>
              </w:rPr>
              <w:t>Kvalifikacijos reiklavimuose keliose vietose nurodoma reikalaujama patirtis „finansinės atskaitomybės rinkinio, paruošto pagal VSAFAS, auditas, kuris atitinka kriterijus: audituota įmonė yra didelė*** viešojo intereso**** įmonė“. Pavyzdžiui Kvalifikacijos reikalavimų 6 punktas: Tiekėjas pirkimo sutarties vykdymui turi paskirti specialistus* (ne mažiau kaip 1 (vieną) specialistą kiekvienai pareigybei), kurie turi atitikti šiuos reikalavimus**:</w:t>
            </w:r>
            <w:r w:rsidRPr="009F266B">
              <w:rPr>
                <w:rFonts w:ascii="Arial" w:hAnsi="Arial" w:cs="Arial"/>
                <w:sz w:val="22"/>
                <w:szCs w:val="22"/>
              </w:rPr>
              <w:br/>
            </w:r>
            <w:r w:rsidRPr="009F266B">
              <w:rPr>
                <w:rFonts w:ascii="Arial" w:hAnsi="Arial" w:cs="Arial"/>
                <w:sz w:val="22"/>
                <w:szCs w:val="22"/>
              </w:rPr>
              <w:br/>
              <w:t>c) per paskutinius 5 (penkerius) metus yra atlikęs ne mažiau kaip 1 (vieną) pagal TFAS parengtų finansinių ataskaitų auditą įmonėje, kuri atitinka šiuos kriterijus:</w:t>
            </w:r>
            <w:r w:rsidRPr="009F266B">
              <w:rPr>
                <w:rFonts w:ascii="Arial" w:hAnsi="Arial" w:cs="Arial"/>
                <w:sz w:val="22"/>
                <w:szCs w:val="22"/>
              </w:rPr>
              <w:br/>
              <w:t>1) audituota įmonė yra didelė*** viešojo intereso**** įmonė;</w:t>
            </w:r>
            <w:r w:rsidRPr="009F266B">
              <w:rPr>
                <w:rFonts w:ascii="Arial" w:hAnsi="Arial" w:cs="Arial"/>
                <w:sz w:val="22"/>
                <w:szCs w:val="22"/>
              </w:rPr>
              <w:br/>
              <w:t>ir</w:t>
            </w:r>
            <w:r w:rsidRPr="009F266B">
              <w:rPr>
                <w:rFonts w:ascii="Arial" w:hAnsi="Arial" w:cs="Arial"/>
                <w:sz w:val="22"/>
                <w:szCs w:val="22"/>
              </w:rPr>
              <w:br/>
              <w:t>e) per paskutinius 5 (penkerius) metus yra atlikęs ne mažiau kaip 1 (vieną) finansinės atskaitomybės rinkinio, paruošto pagal VSAFAS, auditą, kuris atitinka kriterijus:</w:t>
            </w:r>
            <w:r w:rsidRPr="009F266B">
              <w:rPr>
                <w:rFonts w:ascii="Arial" w:hAnsi="Arial" w:cs="Arial"/>
                <w:sz w:val="22"/>
                <w:szCs w:val="22"/>
              </w:rPr>
              <w:br/>
              <w:t>1) audituota įmonė yra didelė*** viešojo intereso**** įmonė.</w:t>
            </w:r>
            <w:r w:rsidRPr="009F266B">
              <w:rPr>
                <w:rFonts w:ascii="Arial" w:hAnsi="Arial" w:cs="Arial"/>
                <w:sz w:val="22"/>
                <w:szCs w:val="22"/>
              </w:rPr>
              <w:br/>
            </w:r>
            <w:r w:rsidRPr="009F266B">
              <w:rPr>
                <w:rFonts w:ascii="Arial" w:hAnsi="Arial" w:cs="Arial"/>
                <w:sz w:val="22"/>
                <w:szCs w:val="22"/>
              </w:rPr>
              <w:br/>
              <w:t>Pagal Lietuvos Respublikos finansinių ataskaitų audito ir kitų užtikrinimo paslaugų įstatymo 39 straipsnį Viešojo intereso įmonė yra:</w:t>
            </w:r>
            <w:r w:rsidRPr="009F266B">
              <w:rPr>
                <w:rFonts w:ascii="Arial" w:hAnsi="Arial" w:cs="Arial"/>
                <w:sz w:val="22"/>
                <w:szCs w:val="22"/>
              </w:rPr>
              <w:br/>
              <w:t>1) įmonė, kurios vertybiniais popieriais leista prekiauti Lietuvos Respublikos ir (arba) kitos valstybės narės reguliuojamoje rinkoje;</w:t>
            </w:r>
            <w:r w:rsidRPr="009F266B">
              <w:rPr>
                <w:rFonts w:ascii="Arial" w:hAnsi="Arial" w:cs="Arial"/>
                <w:sz w:val="22"/>
                <w:szCs w:val="22"/>
              </w:rPr>
              <w:br/>
              <w:t>2) bankas ir Centrinė kredito unija;</w:t>
            </w:r>
            <w:r w:rsidRPr="009F266B">
              <w:rPr>
                <w:rFonts w:ascii="Arial" w:hAnsi="Arial" w:cs="Arial"/>
                <w:sz w:val="22"/>
                <w:szCs w:val="22"/>
              </w:rPr>
              <w:br/>
              <w:t>3) draudimo įmonė, perdraudimo įmonė;</w:t>
            </w:r>
            <w:r w:rsidRPr="009F266B">
              <w:rPr>
                <w:rFonts w:ascii="Arial" w:hAnsi="Arial" w:cs="Arial"/>
                <w:sz w:val="22"/>
                <w:szCs w:val="22"/>
              </w:rPr>
              <w:br/>
              <w:t>4) finansų maklerio įmonė;</w:t>
            </w:r>
            <w:r w:rsidRPr="009F266B">
              <w:rPr>
                <w:rFonts w:ascii="Arial" w:hAnsi="Arial" w:cs="Arial"/>
                <w:sz w:val="22"/>
                <w:szCs w:val="22"/>
              </w:rPr>
              <w:br/>
              <w:t xml:space="preserve">5) kolektyvinio investavimo subjektas, kaip jis apibrėžtas Lietuvos Respublikos kolektyvinio investavimo subjektų įstatyme, pensijų fondas, </w:t>
            </w:r>
            <w:r w:rsidRPr="009F266B">
              <w:rPr>
                <w:rFonts w:ascii="Arial" w:hAnsi="Arial" w:cs="Arial"/>
                <w:sz w:val="22"/>
                <w:szCs w:val="22"/>
              </w:rPr>
              <w:lastRenderedPageBreak/>
              <w:t>kaip jis apibrėžtas Lietuvos Respublikos pensijų kaupimo įstatyme ir Lietuvos Respublikos papildomo savanoriško pensijų kaupimo įstatyme, profesinių pensijų fondas, kaip jis apibrėžtas Lietuvos Respublikos profesinių pensijų kaupimo įstatyme;</w:t>
            </w:r>
            <w:r w:rsidRPr="009F266B">
              <w:rPr>
                <w:rFonts w:ascii="Arial" w:hAnsi="Arial" w:cs="Arial"/>
                <w:sz w:val="22"/>
                <w:szCs w:val="22"/>
              </w:rPr>
              <w:br/>
              <w:t>6) valdymo įmonė, kuri valdo bent vieną šios dalies 5 punkte nustatytą subjektą, profesinių pensijų fondo (fondų) dalyvių asociacija;</w:t>
            </w:r>
            <w:r w:rsidRPr="009F266B">
              <w:rPr>
                <w:rFonts w:ascii="Arial" w:hAnsi="Arial" w:cs="Arial"/>
                <w:sz w:val="22"/>
                <w:szCs w:val="22"/>
              </w:rPr>
              <w:br/>
              <w:t>7) elektroninių pinigų įstaiga ir (arba) mokėjimo įstaiga, kurių ne mažiau kaip 2 rodikliai paskutinę finansinių metų dieną ne mažiau kaip 2 finansinius metus iš eilės viršija šiuos dydžius:</w:t>
            </w:r>
            <w:r w:rsidRPr="009F266B">
              <w:rPr>
                <w:rFonts w:ascii="Arial" w:hAnsi="Arial" w:cs="Arial"/>
                <w:sz w:val="22"/>
                <w:szCs w:val="22"/>
              </w:rPr>
              <w:br/>
              <w:t>a) 10 milijonų eurų su elektroninių pinigų, įskaitant elektroninių pinigų žetonus, leidimu ir (arba) mokėjimo paslaugų teikimu susijusių pajamų;</w:t>
            </w:r>
            <w:r w:rsidRPr="009F266B">
              <w:rPr>
                <w:rFonts w:ascii="Arial" w:hAnsi="Arial" w:cs="Arial"/>
                <w:sz w:val="22"/>
                <w:szCs w:val="22"/>
              </w:rPr>
              <w:br/>
              <w:t>b) 2 milijardus eurų per pastaruosius 12 mėnesių atliktų bendrų mokėjimo operacijų, įskaitant atliktas per elektroninių pinigų įstaigos tarpininkus ar mokėjimo įstaigos tarpininkus, sumos;</w:t>
            </w:r>
            <w:r w:rsidRPr="009F266B">
              <w:rPr>
                <w:rFonts w:ascii="Arial" w:hAnsi="Arial" w:cs="Arial"/>
                <w:sz w:val="22"/>
                <w:szCs w:val="22"/>
              </w:rPr>
              <w:br/>
              <w:t>c) 15 milijonų eurų įsipareigojimų elektroninių pinigų, įskaitant elektroninių pinigų žetonus, turėtojams ir (arba) mokėjimo paslaugų vartotojams už lėšas, gautas už leistus elektroninius pinigus, įskaitant elektroninių pinigų žetonus, ir (arba) mokėjimo operacijoms vykdyti;</w:t>
            </w:r>
            <w:r w:rsidRPr="009F266B">
              <w:rPr>
                <w:rFonts w:ascii="Arial" w:hAnsi="Arial" w:cs="Arial"/>
                <w:sz w:val="22"/>
                <w:szCs w:val="22"/>
              </w:rPr>
              <w:br/>
              <w:t>8) su turtu susietų žetonų, kaip jie apibrėžti 2023 m. gegužės 31 d. Europos Parlamento ir Tarybos reglamento (ES) 2023/1114 dėl kriptoturto rinkų, kuriuo iš dalies keičiami reglamentai (ES) Nr. 1093/2010 bei (ES) Nr. 1095/2010 ir direktyvos 2013/36/ES bei (ES) 2019/1937, 3 straipsnio 1 dalies 6 punkte, emitentai, kurių su tokių žetonų leidimo veikla susijusios pajamos paskutinę finansinių metų dieną ne mažiau kaip 2 finansinius metus iš eilės viršija 10 milijonų eurų ir bendra įsipareigojimų su turtu susietų žetonų turėtojams vertė viršija 15 milijonų eurų;</w:t>
            </w:r>
            <w:r w:rsidRPr="009F266B">
              <w:rPr>
                <w:rFonts w:ascii="Arial" w:hAnsi="Arial" w:cs="Arial"/>
                <w:sz w:val="22"/>
                <w:szCs w:val="22"/>
              </w:rPr>
              <w:br/>
              <w:t xml:space="preserve">9) valstybės įmonė ar savivaldybės įmonė, kurių ne mažiau kaip 2 rodikliai paskutinę finansinių metų dieną ne mažiau kaip 2 finansinius metus iš eilės viršija dydžius, nurodytus Lietuvos Respublikos įmonių ir įmonių grupių atskaitomybės įstatymo 4 straipsnio 3 dalyje, akcinė bendrovė ar uždaroji akcinė bendrovė, kurių akcijos ar dalis akcijų, suteikiančių daugiau kaip 1/2 visų balsų šių bendrovių visuotiniame akcininkų susirinkime, nuosavybės teise priklauso valstybei ir (arba) vienai ar kelioms savivaldybėms ir kurių ne mažiau kaip 2 rodikliai arba, jeigu ji yra patronuojančioji įmonė, konsoliduoti įmonių grupės rodikliai paskutinę </w:t>
            </w:r>
            <w:r w:rsidRPr="009F266B">
              <w:rPr>
                <w:rFonts w:ascii="Arial" w:hAnsi="Arial" w:cs="Arial"/>
                <w:sz w:val="22"/>
                <w:szCs w:val="22"/>
              </w:rPr>
              <w:lastRenderedPageBreak/>
              <w:t>finansinių metų dieną ne mažiau kaip 2 finansinius metus iš eilės viršija dydžius, nurodytus Įmonių ir įmonių grupių atskaitomybės įstatymo 4 straipsnio 3 dalyje.</w:t>
            </w:r>
            <w:r w:rsidRPr="009F266B">
              <w:rPr>
                <w:rFonts w:ascii="Arial" w:hAnsi="Arial" w:cs="Arial"/>
                <w:sz w:val="22"/>
                <w:szCs w:val="22"/>
              </w:rPr>
              <w:br/>
            </w:r>
            <w:r w:rsidRPr="009F266B">
              <w:rPr>
                <w:rFonts w:ascii="Arial" w:hAnsi="Arial" w:cs="Arial"/>
                <w:sz w:val="22"/>
                <w:szCs w:val="22"/>
              </w:rPr>
              <w:br/>
              <w:t>Viešojo intereso įmonės paprastai taiko Lietuvos finansinės atskaitomybės standartus (LFAS) arba Tarptautinius finansinės atskaitomybės standartus (TFAS). Viešojo intereso įmone nėra laikomos įmonės, kurių finansinės ataskaitos sudaromos pagal Viešojo sektoriaus apskaitos ir finansinės atskaitomybės standartus (VSAFAS). VSAFAS standartai taikomi viešojo sektoriaus subjektams, t. y. ministerijoms, savivaldybėms, biudžetinėms įstaigoms ir kt., kurios nelaikomos viešojo intereso įmonėmis. Dėl šios priežasties reikalavimas e) per paskutinius 5 (penkerius) metus yra atlikęs ne mažiau kaip 1 (vieną) finansinės atskaitomybės rinkinio, paruošto pagal VSAFAS, auditą, kuris atitinka kriterijus: audituota įmonė yra didelė*** viešojo intereso**** įmonė bei sekantys kvalifikacijos ir papildomų balų reikalavimai, susisiję su panašia reikalavimo formuluote, neatitinka Lietuvos Respublikos finansinių ataskaitų audito ir kitų užtikrinimo paslaugų įstatymo nuostatų.</w:t>
            </w:r>
            <w:r w:rsidRPr="009F266B">
              <w:rPr>
                <w:rFonts w:ascii="Arial" w:hAnsi="Arial" w:cs="Arial"/>
                <w:sz w:val="22"/>
                <w:szCs w:val="22"/>
              </w:rPr>
              <w:br/>
            </w:r>
            <w:r w:rsidRPr="009F266B">
              <w:rPr>
                <w:rFonts w:ascii="Arial" w:hAnsi="Arial" w:cs="Arial"/>
                <w:sz w:val="22"/>
                <w:szCs w:val="22"/>
              </w:rPr>
              <w:br/>
              <w:t>Prašome pakoreguoti pirkimo sąlygas arba pateikti konkrečias nuorodas į įstatymą, kuriuo vadovaujantis nustatytas šis reikalavimas.</w:t>
            </w:r>
            <w:r w:rsidRPr="009F266B">
              <w:rPr>
                <w:rFonts w:ascii="Arial" w:hAnsi="Arial" w:cs="Arial"/>
                <w:sz w:val="22"/>
                <w:szCs w:val="22"/>
              </w:rPr>
              <w:br/>
            </w:r>
            <w:r w:rsidRPr="009F266B">
              <w:rPr>
                <w:rFonts w:ascii="Arial" w:hAnsi="Arial" w:cs="Arial"/>
                <w:sz w:val="22"/>
                <w:szCs w:val="22"/>
              </w:rPr>
              <w:br/>
              <w:t>Gal galite konkrečiau paaiškinti/patikslinti šiuos kvalifikacijos reikalavimus:</w:t>
            </w:r>
            <w:r w:rsidRPr="009F266B">
              <w:rPr>
                <w:rFonts w:ascii="Arial" w:hAnsi="Arial" w:cs="Arial"/>
                <w:sz w:val="22"/>
                <w:szCs w:val="22"/>
              </w:rPr>
              <w:br/>
            </w:r>
            <w:r w:rsidRPr="009F266B">
              <w:rPr>
                <w:rFonts w:ascii="Arial" w:hAnsi="Arial" w:cs="Arial"/>
                <w:sz w:val="22"/>
                <w:szCs w:val="22"/>
              </w:rPr>
              <w:br/>
              <w:t>1. Kriterijus T1 – Vertinama sutarties vykdymui siūlomo specialisto*, kuris pirkimo laimėjimo atveju bus auditorius – audito grupės vadovas, papildoma darbo patirtis per paskutinius 3 (tris) metus atliekant pagal TFAS parengtų finansinių ataskaitų auditą įmonėje ( audituota įmonė yra didelė*** viešojo intereso**** įmonė ) ir yra atlikęs finansinės atskaitomybės rinkinio, paruošto pagal VSAFAS, auditą (įmonė yra didelė*** viešojo intereso**** įmonė).</w:t>
            </w:r>
            <w:r w:rsidRPr="009F266B">
              <w:rPr>
                <w:rFonts w:ascii="Arial" w:hAnsi="Arial" w:cs="Arial"/>
                <w:sz w:val="22"/>
                <w:szCs w:val="22"/>
              </w:rPr>
              <w:br/>
            </w:r>
            <w:r w:rsidRPr="009F266B">
              <w:rPr>
                <w:rFonts w:ascii="Arial" w:hAnsi="Arial" w:cs="Arial"/>
                <w:sz w:val="22"/>
                <w:szCs w:val="22"/>
              </w:rPr>
              <w:br/>
              <w:t>Patikslinkite, prašau, kaip būtų skaičiuojami balai pateikus 3 papildomas darbo patirtis per paskutinius 3 (tris) metus atliekant pagal TFAS parengtų finansinių ataskaitų auditą įmonėje bei 2 atliktus auditus finansinės atskaitomybės rinkinio, paruošto pagal VSAFAS, auditą (įmonė yra didelė*** viešojo intereso**** įmonė). Ar patirties balas bus 5?</w:t>
            </w:r>
            <w:r w:rsidRPr="009F266B">
              <w:rPr>
                <w:rFonts w:ascii="Arial" w:hAnsi="Arial" w:cs="Arial"/>
                <w:sz w:val="22"/>
                <w:szCs w:val="22"/>
              </w:rPr>
              <w:br/>
            </w:r>
            <w:r w:rsidRPr="009F266B">
              <w:rPr>
                <w:rFonts w:ascii="Arial" w:hAnsi="Arial" w:cs="Arial"/>
                <w:sz w:val="22"/>
                <w:szCs w:val="22"/>
              </w:rPr>
              <w:br/>
            </w:r>
            <w:r w:rsidRPr="009F266B">
              <w:rPr>
                <w:rFonts w:ascii="Arial" w:hAnsi="Arial" w:cs="Arial"/>
                <w:sz w:val="22"/>
                <w:szCs w:val="22"/>
              </w:rPr>
              <w:lastRenderedPageBreak/>
              <w:t>2. Kriterijus T2 – Vertinamas sutarties vykdymui siūlomų auditorių – audito grupės narių skaičius. Visi sutarties vykdymui siūlomi auditoriai – audito grupės nariai privalo atitikti SPS 10 priedo („Tiekėjų kvalifikacijos reikalavimai“) kvalifikacinių reikalavimų 6 punkte nurodytus reikalavimus.</w:t>
            </w:r>
            <w:r w:rsidRPr="009F266B">
              <w:rPr>
                <w:rFonts w:ascii="Arial" w:hAnsi="Arial" w:cs="Arial"/>
                <w:sz w:val="22"/>
                <w:szCs w:val="22"/>
              </w:rPr>
              <w:br/>
            </w:r>
            <w:r w:rsidRPr="009F266B">
              <w:rPr>
                <w:rFonts w:ascii="Arial" w:hAnsi="Arial" w:cs="Arial"/>
                <w:sz w:val="22"/>
                <w:szCs w:val="22"/>
              </w:rPr>
              <w:br/>
              <w:t>Patikslinkite, prašau, kaip skaičiuojami papildomi balai. Jei skiriame:</w:t>
            </w:r>
            <w:r w:rsidRPr="009F266B">
              <w:rPr>
                <w:rFonts w:ascii="Arial" w:hAnsi="Arial" w:cs="Arial"/>
                <w:sz w:val="22"/>
                <w:szCs w:val="22"/>
              </w:rPr>
              <w:br/>
              <w:t>2 auditorius – grupės narius, kurie atitinka SPS 10 priedo („Tiekėjų kvalifikacijos reikalavimai“) kvalifikacinių reikalavimų 6 punkte nurodytą reikalavimą: Auditorius – audito grupės narys turi atitikti reikalavimą: per paskutinius 5 (penkerius) metus yra atlikęs ne mažiau kaip 1 (vieną) finansinės atskaitomybės rinkinio, paruošto pagal TFAS, auditą</w:t>
            </w:r>
            <w:r w:rsidRPr="009F266B">
              <w:rPr>
                <w:rFonts w:ascii="Arial" w:hAnsi="Arial" w:cs="Arial"/>
                <w:sz w:val="22"/>
                <w:szCs w:val="22"/>
              </w:rPr>
              <w:br/>
              <w:t>ir</w:t>
            </w:r>
            <w:r w:rsidRPr="009F266B">
              <w:rPr>
                <w:rFonts w:ascii="Arial" w:hAnsi="Arial" w:cs="Arial"/>
                <w:sz w:val="22"/>
                <w:szCs w:val="22"/>
              </w:rPr>
              <w:br/>
              <w:t>1 auditorių – grupės narį, kuris atitinka SPS 10 priedo („Tiekėjų kvalifikacijos reikalavimai“) kvalifikacinių reikalavimų 6 punkte nurodytą reikalavimą: per paskutinius 5 (penkerius) metus yra atlikęs ne mažiau kaip 1 (vieną) finansinės atskaitomybės rinkinio, paruošto pagal VSAFAS, auditą.</w:t>
            </w:r>
            <w:r w:rsidRPr="009F266B">
              <w:rPr>
                <w:rFonts w:ascii="Arial" w:hAnsi="Arial" w:cs="Arial"/>
                <w:sz w:val="22"/>
                <w:szCs w:val="22"/>
              </w:rPr>
              <w:br/>
            </w:r>
            <w:r w:rsidRPr="009F266B">
              <w:rPr>
                <w:rFonts w:ascii="Arial" w:hAnsi="Arial" w:cs="Arial"/>
                <w:sz w:val="22"/>
                <w:szCs w:val="22"/>
              </w:rPr>
              <w:br/>
              <w:t>Ar skaičiuojami papildomiems balams bus jų suma, tai yra 3 auditoriai – audito grupės nariai?</w:t>
            </w:r>
          </w:p>
        </w:tc>
        <w:tc>
          <w:tcPr>
            <w:tcW w:w="4536" w:type="dxa"/>
            <w:tcBorders>
              <w:top w:val="single" w:sz="4" w:space="0" w:color="auto"/>
              <w:left w:val="single" w:sz="4" w:space="0" w:color="auto"/>
              <w:bottom w:val="single" w:sz="4" w:space="0" w:color="auto"/>
              <w:right w:val="single" w:sz="4" w:space="0" w:color="auto"/>
            </w:tcBorders>
          </w:tcPr>
          <w:p w14:paraId="677D6425" w14:textId="344AA157" w:rsidR="00AB2BAB" w:rsidRPr="00445AB7" w:rsidRDefault="00A1591B" w:rsidP="00D758F8">
            <w:pPr>
              <w:pStyle w:val="NormalWeb"/>
              <w:spacing w:before="0" w:beforeAutospacing="0" w:after="0" w:afterAutospacing="0"/>
              <w:jc w:val="both"/>
              <w:rPr>
                <w:rFonts w:ascii="Arial" w:hAnsi="Arial" w:cs="Arial"/>
                <w:bCs/>
                <w:sz w:val="22"/>
                <w:szCs w:val="22"/>
              </w:rPr>
            </w:pPr>
            <w:r>
              <w:rPr>
                <w:rFonts w:ascii="Arial" w:hAnsi="Arial" w:cs="Arial"/>
                <w:color w:val="000000" w:themeColor="text1"/>
                <w:sz w:val="22"/>
                <w:szCs w:val="22"/>
                <w:lang w:eastAsia="ar-SA"/>
              </w:rPr>
              <w:lastRenderedPageBreak/>
              <w:t xml:space="preserve">Perkančioji organizacija </w:t>
            </w:r>
            <w:r w:rsidR="005A2A24">
              <w:rPr>
                <w:rFonts w:ascii="Arial" w:hAnsi="Arial" w:cs="Arial"/>
                <w:color w:val="000000" w:themeColor="text1"/>
                <w:sz w:val="22"/>
                <w:szCs w:val="22"/>
                <w:lang w:eastAsia="ar-SA"/>
              </w:rPr>
              <w:t>patikslina</w:t>
            </w:r>
            <w:r w:rsidR="009E3AE2">
              <w:rPr>
                <w:rFonts w:ascii="Arial" w:hAnsi="Arial" w:cs="Arial"/>
                <w:color w:val="000000" w:themeColor="text1"/>
                <w:sz w:val="22"/>
                <w:szCs w:val="22"/>
                <w:lang w:eastAsia="ar-SA"/>
              </w:rPr>
              <w:t xml:space="preserve"> (dėl techninės rašybos klaidos)</w:t>
            </w:r>
            <w:r w:rsidR="007B77FD">
              <w:rPr>
                <w:rFonts w:ascii="Arial" w:hAnsi="Arial" w:cs="Arial"/>
                <w:color w:val="000000" w:themeColor="text1"/>
                <w:sz w:val="22"/>
                <w:szCs w:val="22"/>
                <w:lang w:eastAsia="ar-SA"/>
              </w:rPr>
              <w:t xml:space="preserve"> </w:t>
            </w:r>
            <w:r w:rsidR="005A2A24">
              <w:rPr>
                <w:rFonts w:ascii="Arial" w:hAnsi="Arial" w:cs="Arial"/>
                <w:color w:val="000000" w:themeColor="text1"/>
                <w:sz w:val="22"/>
                <w:szCs w:val="22"/>
                <w:lang w:eastAsia="ar-SA"/>
              </w:rPr>
              <w:t>SPS priedą</w:t>
            </w:r>
            <w:r w:rsidR="00FB282F">
              <w:rPr>
                <w:rFonts w:ascii="Arial" w:hAnsi="Arial" w:cs="Arial"/>
                <w:color w:val="000000" w:themeColor="text1"/>
                <w:sz w:val="22"/>
                <w:szCs w:val="22"/>
                <w:lang w:eastAsia="ar-SA"/>
              </w:rPr>
              <w:t xml:space="preserve"> Nr. 10 „</w:t>
            </w:r>
            <w:r w:rsidR="009E3AE2">
              <w:rPr>
                <w:rFonts w:ascii="Arial" w:hAnsi="Arial" w:cs="Arial"/>
                <w:color w:val="000000" w:themeColor="text1"/>
                <w:sz w:val="22"/>
                <w:szCs w:val="22"/>
                <w:lang w:eastAsia="ar-SA"/>
              </w:rPr>
              <w:t>Kvalifikacijos</w:t>
            </w:r>
            <w:r w:rsidR="00C54251">
              <w:rPr>
                <w:rFonts w:ascii="Arial" w:hAnsi="Arial" w:cs="Arial"/>
                <w:color w:val="000000" w:themeColor="text1"/>
                <w:sz w:val="22"/>
                <w:szCs w:val="22"/>
                <w:lang w:eastAsia="ar-SA"/>
              </w:rPr>
              <w:t xml:space="preserve"> reikalavimai“</w:t>
            </w:r>
            <w:r w:rsidR="00DD315F">
              <w:rPr>
                <w:rFonts w:ascii="Arial" w:hAnsi="Arial" w:cs="Arial"/>
                <w:color w:val="000000" w:themeColor="text1"/>
                <w:sz w:val="22"/>
                <w:szCs w:val="22"/>
                <w:lang w:eastAsia="ar-SA"/>
              </w:rPr>
              <w:t xml:space="preserve"> (aktuali redakcija pridedama)</w:t>
            </w:r>
            <w:r w:rsidR="008C4816">
              <w:rPr>
                <w:rFonts w:ascii="Arial" w:hAnsi="Arial" w:cs="Arial"/>
                <w:color w:val="000000" w:themeColor="text1"/>
                <w:sz w:val="22"/>
                <w:szCs w:val="22"/>
                <w:lang w:eastAsia="ar-SA"/>
              </w:rPr>
              <w:t xml:space="preserve"> </w:t>
            </w:r>
            <w:r w:rsidR="008C4816" w:rsidRPr="00E35068">
              <w:rPr>
                <w:rFonts w:ascii="Arial" w:hAnsi="Arial" w:cs="Arial"/>
                <w:b/>
                <w:bCs/>
                <w:color w:val="000000" w:themeColor="text1"/>
                <w:sz w:val="22"/>
                <w:szCs w:val="22"/>
                <w:lang w:eastAsia="ar-SA"/>
              </w:rPr>
              <w:t>punktą 5</w:t>
            </w:r>
            <w:r w:rsidR="008C4816">
              <w:rPr>
                <w:rFonts w:ascii="Arial" w:hAnsi="Arial" w:cs="Arial"/>
                <w:color w:val="000000" w:themeColor="text1"/>
                <w:sz w:val="22"/>
                <w:szCs w:val="22"/>
                <w:lang w:eastAsia="ar-SA"/>
              </w:rPr>
              <w:t xml:space="preserve"> ir išdėsto </w:t>
            </w:r>
            <w:r w:rsidR="00681418">
              <w:rPr>
                <w:rFonts w:ascii="Arial" w:hAnsi="Arial" w:cs="Arial"/>
                <w:color w:val="000000" w:themeColor="text1"/>
                <w:sz w:val="22"/>
                <w:szCs w:val="22"/>
                <w:lang w:eastAsia="ar-SA"/>
              </w:rPr>
              <w:t>nauja redakcija – „</w:t>
            </w:r>
            <w:r w:rsidR="00AB2BAB" w:rsidRPr="00445AB7">
              <w:rPr>
                <w:rFonts w:ascii="Arial" w:hAnsi="Arial" w:cs="Arial"/>
                <w:bCs/>
                <w:sz w:val="22"/>
                <w:szCs w:val="22"/>
              </w:rPr>
              <w:t xml:space="preserve">Tiekėjas per paskutinius 3 (trejus) metus arba per laiką nuo tiekėjo įregistravimo dienos (jeigu tiekėjas vykdė veiklą mažiau nei 3 metus) turi būti atlikęs ne mažiau kaip </w:t>
            </w:r>
            <w:r w:rsidR="00AB2BAB" w:rsidRPr="00CD0EEF">
              <w:rPr>
                <w:rFonts w:ascii="Arial" w:hAnsi="Arial" w:cs="Arial"/>
                <w:b/>
                <w:sz w:val="22"/>
                <w:szCs w:val="22"/>
              </w:rPr>
              <w:t xml:space="preserve">2 (du) </w:t>
            </w:r>
            <w:r w:rsidR="00AB2BAB" w:rsidRPr="00445AB7">
              <w:rPr>
                <w:rFonts w:ascii="Arial" w:hAnsi="Arial" w:cs="Arial"/>
                <w:bCs/>
                <w:sz w:val="22"/>
                <w:szCs w:val="22"/>
              </w:rPr>
              <w:t>audit</w:t>
            </w:r>
            <w:r w:rsidR="00AB2BAB">
              <w:rPr>
                <w:rFonts w:ascii="Arial" w:hAnsi="Arial" w:cs="Arial"/>
                <w:bCs/>
                <w:sz w:val="22"/>
                <w:szCs w:val="22"/>
              </w:rPr>
              <w:t>us</w:t>
            </w:r>
            <w:r w:rsidR="00AB2BAB" w:rsidRPr="00445AB7">
              <w:rPr>
                <w:rFonts w:ascii="Arial" w:hAnsi="Arial" w:cs="Arial"/>
                <w:bCs/>
                <w:sz w:val="22"/>
                <w:szCs w:val="22"/>
              </w:rPr>
              <w:t>, kuris apimtų:</w:t>
            </w:r>
          </w:p>
          <w:p w14:paraId="75B05B89" w14:textId="1D5E8375" w:rsidR="000D0B7B" w:rsidRPr="008E0D1C" w:rsidRDefault="00AB2BAB" w:rsidP="00473D35">
            <w:pPr>
              <w:pStyle w:val="CommentText"/>
              <w:numPr>
                <w:ilvl w:val="0"/>
                <w:numId w:val="15"/>
              </w:numPr>
              <w:tabs>
                <w:tab w:val="left" w:pos="348"/>
              </w:tabs>
              <w:ind w:left="33" w:firstLine="0"/>
              <w:jc w:val="both"/>
              <w:rPr>
                <w:rFonts w:ascii="Arial" w:hAnsi="Arial" w:cs="Arial"/>
                <w:bCs/>
                <w:sz w:val="22"/>
                <w:szCs w:val="22"/>
              </w:rPr>
            </w:pPr>
            <w:r w:rsidRPr="00445AB7">
              <w:rPr>
                <w:rFonts w:ascii="Arial" w:hAnsi="Arial" w:cs="Arial"/>
                <w:bCs/>
                <w:sz w:val="22"/>
                <w:szCs w:val="22"/>
              </w:rPr>
              <w:t>metinių ataskaitų, parengtų vadovaujantis Viešojo sektoriaus apskaitos ir finansinės atskaitomybės standartai</w:t>
            </w:r>
            <w:r>
              <w:rPr>
                <w:rFonts w:ascii="Arial" w:hAnsi="Arial" w:cs="Arial"/>
                <w:bCs/>
                <w:sz w:val="22"/>
                <w:szCs w:val="22"/>
              </w:rPr>
              <w:t>s</w:t>
            </w:r>
            <w:r w:rsidRPr="00445AB7">
              <w:rPr>
                <w:rFonts w:ascii="Arial" w:hAnsi="Arial" w:cs="Arial"/>
                <w:bCs/>
                <w:sz w:val="22"/>
                <w:szCs w:val="22"/>
              </w:rPr>
              <w:t xml:space="preserve"> (VSAFAS), Lietuvos Respublikos viešojo sektoriaus atskaitomybės įstatymu (toliau – VSAĮ),  auditą įmonėje, kuri </w:t>
            </w:r>
            <w:r w:rsidR="00747192">
              <w:rPr>
                <w:rFonts w:ascii="Arial" w:hAnsi="Arial" w:cs="Arial"/>
                <w:bCs/>
                <w:sz w:val="22"/>
                <w:szCs w:val="22"/>
              </w:rPr>
              <w:t xml:space="preserve">yra </w:t>
            </w:r>
            <w:r w:rsidRPr="00445AB7">
              <w:rPr>
                <w:rFonts w:ascii="Arial" w:hAnsi="Arial" w:cs="Arial"/>
                <w:bCs/>
                <w:sz w:val="22"/>
                <w:szCs w:val="22"/>
              </w:rPr>
              <w:t>didelė*</w:t>
            </w:r>
            <w:r>
              <w:rPr>
                <w:rFonts w:ascii="Arial" w:hAnsi="Arial" w:cs="Arial"/>
                <w:bCs/>
                <w:sz w:val="22"/>
                <w:szCs w:val="22"/>
              </w:rPr>
              <w:t>**</w:t>
            </w:r>
            <w:r w:rsidRPr="00445AB7">
              <w:rPr>
                <w:rFonts w:ascii="Arial" w:hAnsi="Arial" w:cs="Arial"/>
                <w:bCs/>
                <w:sz w:val="22"/>
                <w:szCs w:val="22"/>
              </w:rPr>
              <w:t xml:space="preserve"> </w:t>
            </w:r>
            <w:r w:rsidR="00747192">
              <w:rPr>
                <w:rFonts w:ascii="Arial" w:hAnsi="Arial" w:cs="Arial"/>
                <w:bCs/>
                <w:sz w:val="22"/>
                <w:szCs w:val="22"/>
              </w:rPr>
              <w:t xml:space="preserve">ir </w:t>
            </w:r>
            <w:r w:rsidRPr="008E0D1C">
              <w:rPr>
                <w:rFonts w:ascii="Arial" w:hAnsi="Arial" w:cs="Arial"/>
                <w:bCs/>
                <w:sz w:val="22"/>
                <w:szCs w:val="22"/>
              </w:rPr>
              <w:t xml:space="preserve">viešojo </w:t>
            </w:r>
            <w:r w:rsidR="00C036D1" w:rsidRPr="008E0D1C">
              <w:rPr>
                <w:rFonts w:ascii="Arial" w:hAnsi="Arial" w:cs="Arial"/>
                <w:bCs/>
                <w:sz w:val="22"/>
                <w:szCs w:val="22"/>
              </w:rPr>
              <w:t>sektoriaus subjek</w:t>
            </w:r>
            <w:r w:rsidR="0047371A" w:rsidRPr="008E0D1C">
              <w:rPr>
                <w:rFonts w:ascii="Arial" w:hAnsi="Arial" w:cs="Arial"/>
                <w:bCs/>
                <w:sz w:val="22"/>
                <w:szCs w:val="22"/>
              </w:rPr>
              <w:t>tas</w:t>
            </w:r>
            <w:r w:rsidRPr="008E0D1C">
              <w:rPr>
                <w:rFonts w:ascii="Arial" w:hAnsi="Arial" w:cs="Arial"/>
                <w:bCs/>
                <w:sz w:val="22"/>
                <w:szCs w:val="22"/>
              </w:rPr>
              <w:t xml:space="preserve">; </w:t>
            </w:r>
          </w:p>
          <w:p w14:paraId="24A15966" w14:textId="77777777" w:rsidR="00DF1FB8" w:rsidRPr="00B21661" w:rsidRDefault="00DF1FB8" w:rsidP="00D758F8">
            <w:pPr>
              <w:pStyle w:val="CommentText"/>
              <w:jc w:val="both"/>
              <w:rPr>
                <w:rFonts w:ascii="Arial" w:hAnsi="Arial" w:cs="Arial"/>
                <w:b/>
                <w:sz w:val="22"/>
                <w:szCs w:val="22"/>
              </w:rPr>
            </w:pPr>
            <w:r w:rsidRPr="00B21661">
              <w:rPr>
                <w:rFonts w:ascii="Arial" w:hAnsi="Arial" w:cs="Arial"/>
                <w:b/>
                <w:sz w:val="22"/>
                <w:szCs w:val="22"/>
              </w:rPr>
              <w:t>ir (arba)</w:t>
            </w:r>
          </w:p>
          <w:p w14:paraId="1B0AE9FD" w14:textId="0CBF4AA2" w:rsidR="00DF1FB8" w:rsidRDefault="00DF1FB8" w:rsidP="00473D35">
            <w:pPr>
              <w:pStyle w:val="CommentText"/>
              <w:numPr>
                <w:ilvl w:val="0"/>
                <w:numId w:val="15"/>
              </w:numPr>
              <w:tabs>
                <w:tab w:val="left" w:pos="366"/>
              </w:tabs>
              <w:ind w:left="0" w:firstLine="33"/>
              <w:jc w:val="both"/>
              <w:rPr>
                <w:rFonts w:ascii="Arial" w:hAnsi="Arial" w:cs="Arial"/>
                <w:bCs/>
                <w:sz w:val="22"/>
                <w:szCs w:val="22"/>
              </w:rPr>
            </w:pPr>
            <w:r w:rsidRPr="00445AB7">
              <w:rPr>
                <w:rFonts w:ascii="Arial" w:hAnsi="Arial" w:cs="Arial"/>
                <w:bCs/>
                <w:sz w:val="22"/>
                <w:szCs w:val="22"/>
              </w:rPr>
              <w:t xml:space="preserve">fondų metinių ataskaitų auditą pagal VSAĮ </w:t>
            </w:r>
            <w:r>
              <w:rPr>
                <w:rFonts w:ascii="Arial" w:hAnsi="Arial" w:cs="Arial"/>
                <w:bCs/>
                <w:sz w:val="22"/>
                <w:szCs w:val="22"/>
              </w:rPr>
              <w:t>ir jo įgyvendinamuosius teisės aktus.</w:t>
            </w:r>
          </w:p>
          <w:p w14:paraId="595A3151" w14:textId="40D107B4" w:rsidR="006D57D5" w:rsidRPr="00445AB7" w:rsidRDefault="00044FDC" w:rsidP="00D758F8">
            <w:pPr>
              <w:autoSpaceDE w:val="0"/>
              <w:autoSpaceDN w:val="0"/>
              <w:adjustRightInd w:val="0"/>
              <w:jc w:val="both"/>
              <w:rPr>
                <w:rFonts w:ascii="Arial" w:eastAsiaTheme="minorHAnsi" w:hAnsi="Arial" w:cs="Arial"/>
                <w:bCs/>
                <w:sz w:val="22"/>
                <w:szCs w:val="22"/>
              </w:rPr>
            </w:pPr>
            <w:r>
              <w:rPr>
                <w:rFonts w:ascii="Arial" w:hAnsi="Arial" w:cs="Arial"/>
                <w:color w:val="000000" w:themeColor="text1"/>
                <w:sz w:val="22"/>
                <w:szCs w:val="22"/>
                <w:lang w:eastAsia="ar-SA"/>
              </w:rPr>
              <w:t xml:space="preserve">Taip pat </w:t>
            </w:r>
            <w:r w:rsidR="00E35068">
              <w:rPr>
                <w:rFonts w:ascii="Arial" w:hAnsi="Arial" w:cs="Arial"/>
                <w:color w:val="000000" w:themeColor="text1"/>
                <w:sz w:val="22"/>
                <w:szCs w:val="22"/>
                <w:lang w:eastAsia="ar-SA"/>
              </w:rPr>
              <w:t xml:space="preserve">Perkančioji organizacija patikslina (dėl techninės rašybos klaidos) SPS priedą Nr. 10 „Kvalifikacijos reikalavimai“ </w:t>
            </w:r>
            <w:r w:rsidR="00E35068" w:rsidRPr="00E35068">
              <w:rPr>
                <w:rFonts w:ascii="Arial" w:hAnsi="Arial" w:cs="Arial"/>
                <w:b/>
                <w:bCs/>
                <w:color w:val="000000" w:themeColor="text1"/>
                <w:sz w:val="22"/>
                <w:szCs w:val="22"/>
                <w:lang w:eastAsia="ar-SA"/>
              </w:rPr>
              <w:t>punktą 6</w:t>
            </w:r>
            <w:r w:rsidR="00E35068">
              <w:rPr>
                <w:rFonts w:ascii="Arial" w:hAnsi="Arial" w:cs="Arial"/>
                <w:color w:val="000000" w:themeColor="text1"/>
                <w:sz w:val="22"/>
                <w:szCs w:val="22"/>
                <w:lang w:eastAsia="ar-SA"/>
              </w:rPr>
              <w:t xml:space="preserve"> ir išdėsto nauja redakcija – „</w:t>
            </w:r>
            <w:r w:rsidR="006D57D5" w:rsidRPr="00445AB7">
              <w:rPr>
                <w:rFonts w:ascii="Arial" w:eastAsiaTheme="minorHAnsi" w:hAnsi="Arial" w:cs="Arial"/>
                <w:bCs/>
                <w:sz w:val="22"/>
                <w:szCs w:val="22"/>
              </w:rPr>
              <w:t>Tiekėjas pirkimo sutarties vykdymui turi paskirti specialistus* (</w:t>
            </w:r>
            <w:r w:rsidR="006D57D5" w:rsidRPr="00BD0719">
              <w:rPr>
                <w:rFonts w:ascii="Arial" w:eastAsiaTheme="minorHAnsi" w:hAnsi="Arial" w:cs="Arial"/>
                <w:bCs/>
                <w:sz w:val="22"/>
                <w:szCs w:val="22"/>
              </w:rPr>
              <w:t>ne mažiau kaip 1 (vieną) specialistą kiekvienai pareigybei</w:t>
            </w:r>
            <w:r w:rsidR="006D57D5">
              <w:rPr>
                <w:rFonts w:ascii="Arial" w:eastAsiaTheme="minorHAnsi" w:hAnsi="Arial" w:cs="Arial"/>
                <w:bCs/>
                <w:sz w:val="22"/>
                <w:szCs w:val="22"/>
              </w:rPr>
              <w:t>)</w:t>
            </w:r>
            <w:r w:rsidR="006D57D5" w:rsidRPr="00445AB7">
              <w:rPr>
                <w:rFonts w:ascii="Arial" w:eastAsiaTheme="minorHAnsi" w:hAnsi="Arial" w:cs="Arial"/>
                <w:bCs/>
                <w:sz w:val="22"/>
                <w:szCs w:val="22"/>
              </w:rPr>
              <w:t>, kuri</w:t>
            </w:r>
            <w:r w:rsidR="006D57D5">
              <w:rPr>
                <w:rFonts w:ascii="Arial" w:eastAsiaTheme="minorHAnsi" w:hAnsi="Arial" w:cs="Arial"/>
                <w:bCs/>
                <w:sz w:val="22"/>
                <w:szCs w:val="22"/>
              </w:rPr>
              <w:t>e</w:t>
            </w:r>
            <w:r w:rsidR="006D57D5" w:rsidRPr="00445AB7">
              <w:rPr>
                <w:rFonts w:ascii="Arial" w:eastAsiaTheme="minorHAnsi" w:hAnsi="Arial" w:cs="Arial"/>
                <w:bCs/>
                <w:sz w:val="22"/>
                <w:szCs w:val="22"/>
              </w:rPr>
              <w:t xml:space="preserve"> turi atitikti šiuos reikalavimus**:</w:t>
            </w:r>
          </w:p>
          <w:p w14:paraId="7422E550" w14:textId="77777777" w:rsidR="006D57D5" w:rsidRPr="00445AB7" w:rsidRDefault="006D57D5" w:rsidP="00D758F8">
            <w:pPr>
              <w:autoSpaceDE w:val="0"/>
              <w:autoSpaceDN w:val="0"/>
              <w:adjustRightInd w:val="0"/>
              <w:jc w:val="both"/>
              <w:rPr>
                <w:rFonts w:ascii="Arial" w:eastAsiaTheme="minorHAnsi" w:hAnsi="Arial" w:cs="Arial"/>
                <w:bCs/>
                <w:sz w:val="22"/>
                <w:szCs w:val="22"/>
              </w:rPr>
            </w:pPr>
            <w:r w:rsidRPr="00445AB7">
              <w:rPr>
                <w:rFonts w:ascii="Arial" w:eastAsiaTheme="minorHAnsi" w:hAnsi="Arial" w:cs="Arial"/>
                <w:bCs/>
                <w:sz w:val="22"/>
                <w:szCs w:val="22"/>
              </w:rPr>
              <w:t xml:space="preserve">1. </w:t>
            </w:r>
            <w:r w:rsidRPr="00AA661E">
              <w:rPr>
                <w:rFonts w:ascii="Arial" w:eastAsiaTheme="minorHAnsi" w:hAnsi="Arial" w:cs="Arial"/>
                <w:b/>
                <w:sz w:val="22"/>
                <w:szCs w:val="22"/>
              </w:rPr>
              <w:t>Auditorius – audito grupės vadovas</w:t>
            </w:r>
            <w:r>
              <w:rPr>
                <w:rFonts w:ascii="Arial" w:eastAsiaTheme="minorHAnsi" w:hAnsi="Arial" w:cs="Arial"/>
                <w:b/>
                <w:sz w:val="22"/>
                <w:szCs w:val="22"/>
              </w:rPr>
              <w:t>*</w:t>
            </w:r>
            <w:r w:rsidRPr="00445AB7">
              <w:rPr>
                <w:rFonts w:ascii="Arial" w:eastAsiaTheme="minorHAnsi" w:hAnsi="Arial" w:cs="Arial"/>
                <w:bCs/>
                <w:sz w:val="22"/>
                <w:szCs w:val="22"/>
              </w:rPr>
              <w:t>:</w:t>
            </w:r>
          </w:p>
          <w:p w14:paraId="79C415AF" w14:textId="77777777" w:rsidR="006D57D5" w:rsidRDefault="006D57D5" w:rsidP="00D758F8">
            <w:pPr>
              <w:jc w:val="both"/>
              <w:rPr>
                <w:rFonts w:ascii="Arial" w:eastAsiaTheme="minorHAnsi" w:hAnsi="Arial" w:cs="Arial"/>
                <w:bCs/>
                <w:sz w:val="22"/>
                <w:szCs w:val="22"/>
              </w:rPr>
            </w:pPr>
            <w:r w:rsidRPr="00445AB7">
              <w:rPr>
                <w:rFonts w:ascii="Arial" w:eastAsiaTheme="minorHAnsi" w:hAnsi="Arial" w:cs="Arial"/>
                <w:bCs/>
                <w:sz w:val="22"/>
                <w:szCs w:val="22"/>
              </w:rPr>
              <w:t>a) turi teisę atlikti finansinių ataskaitų auditą;</w:t>
            </w:r>
          </w:p>
          <w:p w14:paraId="7280E2DE" w14:textId="77777777" w:rsidR="006D57D5" w:rsidRPr="00B21661" w:rsidRDefault="006D57D5" w:rsidP="00D758F8">
            <w:pPr>
              <w:jc w:val="both"/>
              <w:rPr>
                <w:rFonts w:ascii="Arial" w:eastAsiaTheme="minorHAnsi" w:hAnsi="Arial" w:cs="Arial"/>
                <w:b/>
                <w:sz w:val="22"/>
                <w:szCs w:val="22"/>
              </w:rPr>
            </w:pPr>
            <w:r w:rsidRPr="00B21661">
              <w:rPr>
                <w:rFonts w:ascii="Arial" w:eastAsiaTheme="minorHAnsi" w:hAnsi="Arial" w:cs="Arial"/>
                <w:b/>
                <w:sz w:val="22"/>
                <w:szCs w:val="22"/>
              </w:rPr>
              <w:t>ir</w:t>
            </w:r>
          </w:p>
          <w:p w14:paraId="558C4812" w14:textId="77777777" w:rsidR="006D57D5" w:rsidRDefault="006D57D5" w:rsidP="00D758F8">
            <w:pPr>
              <w:autoSpaceDE w:val="0"/>
              <w:autoSpaceDN w:val="0"/>
              <w:adjustRightInd w:val="0"/>
              <w:jc w:val="both"/>
              <w:rPr>
                <w:rFonts w:ascii="Arial" w:eastAsiaTheme="minorHAnsi" w:hAnsi="Arial" w:cs="Arial"/>
                <w:bCs/>
                <w:sz w:val="22"/>
                <w:szCs w:val="22"/>
              </w:rPr>
            </w:pPr>
            <w:r w:rsidRPr="00445AB7">
              <w:rPr>
                <w:rFonts w:ascii="Arial" w:eastAsiaTheme="minorHAnsi" w:hAnsi="Arial" w:cs="Arial"/>
                <w:bCs/>
                <w:sz w:val="22"/>
                <w:szCs w:val="22"/>
              </w:rPr>
              <w:t xml:space="preserve">b) per paskutinius 5 (penkerius) metus yra įgijęs ne mažesnę nei 3 (trijų) metų auditoriaus darbo patirtį (vienu metu dirbant keliose darbovietėse/ įgyvendinant kelis projektus įgytos patirties trukmė nėra sumuojama, t. y. jei specialistas dirbo darbovietėje A/įgyvendino projektą A nuo </w:t>
            </w:r>
            <w:r w:rsidRPr="00445AB7">
              <w:rPr>
                <w:rFonts w:ascii="Arial" w:eastAsiaTheme="minorHAnsi" w:hAnsi="Arial" w:cs="Arial"/>
                <w:bCs/>
                <w:sz w:val="22"/>
                <w:szCs w:val="22"/>
              </w:rPr>
              <w:lastRenderedPageBreak/>
              <w:t>2020 m. rugsėjo 1 d. iki 2020 m. spalio 31 d. imtinai, ir dirbo darbovietėje B/įgyvendino projektą B nuo 2020 m. rugsėjo 1 d. iki lapkričio 30 d. imtinai, laikoma, kad jo patirtis yra 91 diena);</w:t>
            </w:r>
          </w:p>
          <w:p w14:paraId="01B5CA43" w14:textId="77777777" w:rsidR="006D57D5" w:rsidRPr="00B21661" w:rsidRDefault="006D57D5" w:rsidP="00920405">
            <w:pPr>
              <w:autoSpaceDE w:val="0"/>
              <w:autoSpaceDN w:val="0"/>
              <w:adjustRightInd w:val="0"/>
              <w:jc w:val="both"/>
              <w:rPr>
                <w:rFonts w:ascii="Arial" w:eastAsiaTheme="minorHAnsi" w:hAnsi="Arial" w:cs="Arial"/>
                <w:b/>
                <w:sz w:val="22"/>
                <w:szCs w:val="22"/>
              </w:rPr>
            </w:pPr>
            <w:r w:rsidRPr="00B21661">
              <w:rPr>
                <w:rFonts w:ascii="Arial" w:eastAsiaTheme="minorHAnsi" w:hAnsi="Arial" w:cs="Arial"/>
                <w:b/>
                <w:sz w:val="22"/>
                <w:szCs w:val="22"/>
              </w:rPr>
              <w:t>ir</w:t>
            </w:r>
          </w:p>
          <w:p w14:paraId="361D1926" w14:textId="77777777" w:rsidR="006D57D5" w:rsidRDefault="006D57D5" w:rsidP="00920405">
            <w:pPr>
              <w:autoSpaceDE w:val="0"/>
              <w:autoSpaceDN w:val="0"/>
              <w:adjustRightInd w:val="0"/>
              <w:jc w:val="both"/>
              <w:rPr>
                <w:rFonts w:ascii="Arial" w:eastAsiaTheme="minorHAnsi" w:hAnsi="Arial" w:cs="Arial"/>
                <w:bCs/>
                <w:sz w:val="22"/>
                <w:szCs w:val="22"/>
              </w:rPr>
            </w:pPr>
            <w:r w:rsidRPr="00445AB7">
              <w:rPr>
                <w:rFonts w:ascii="Arial" w:eastAsiaTheme="minorHAnsi" w:hAnsi="Arial" w:cs="Arial"/>
                <w:bCs/>
                <w:sz w:val="22"/>
                <w:szCs w:val="22"/>
              </w:rPr>
              <w:t xml:space="preserve">c) per paskutinius 5 (penkerius) metus yra atlikęs </w:t>
            </w:r>
            <w:r w:rsidRPr="00B21661">
              <w:rPr>
                <w:rFonts w:ascii="Arial" w:eastAsiaTheme="minorHAnsi" w:hAnsi="Arial" w:cs="Arial"/>
                <w:b/>
                <w:sz w:val="22"/>
                <w:szCs w:val="22"/>
              </w:rPr>
              <w:t>ne mažiau kaip 1 (vieną)</w:t>
            </w:r>
            <w:r w:rsidRPr="00445AB7">
              <w:rPr>
                <w:rFonts w:ascii="Arial" w:eastAsiaTheme="minorHAnsi" w:hAnsi="Arial" w:cs="Arial"/>
                <w:bCs/>
                <w:sz w:val="22"/>
                <w:szCs w:val="22"/>
              </w:rPr>
              <w:t xml:space="preserve"> pagal </w:t>
            </w:r>
            <w:r w:rsidRPr="00B21661">
              <w:rPr>
                <w:rFonts w:ascii="Arial" w:eastAsiaTheme="minorHAnsi" w:hAnsi="Arial" w:cs="Arial"/>
                <w:b/>
                <w:sz w:val="22"/>
                <w:szCs w:val="22"/>
              </w:rPr>
              <w:t>TFAS parengtų finansinių ataskaitų auditą</w:t>
            </w:r>
            <w:r w:rsidRPr="00445AB7">
              <w:rPr>
                <w:rFonts w:ascii="Arial" w:eastAsiaTheme="minorHAnsi" w:hAnsi="Arial" w:cs="Arial"/>
                <w:bCs/>
                <w:sz w:val="22"/>
                <w:szCs w:val="22"/>
              </w:rPr>
              <w:t xml:space="preserve"> įmonėje, kuri atitinka šiuos kriterijus:</w:t>
            </w:r>
          </w:p>
          <w:p w14:paraId="155A921D" w14:textId="77777777" w:rsidR="006D57D5" w:rsidRDefault="006D57D5" w:rsidP="00920405">
            <w:pPr>
              <w:autoSpaceDE w:val="0"/>
              <w:autoSpaceDN w:val="0"/>
              <w:adjustRightInd w:val="0"/>
              <w:jc w:val="both"/>
              <w:rPr>
                <w:rFonts w:ascii="Arial" w:eastAsiaTheme="minorHAnsi" w:hAnsi="Arial" w:cs="Arial"/>
                <w:bCs/>
                <w:sz w:val="22"/>
                <w:szCs w:val="22"/>
              </w:rPr>
            </w:pPr>
            <w:r w:rsidRPr="00445AB7">
              <w:rPr>
                <w:rFonts w:ascii="Arial" w:eastAsiaTheme="minorHAnsi" w:hAnsi="Arial" w:cs="Arial"/>
                <w:bCs/>
                <w:sz w:val="22"/>
                <w:szCs w:val="22"/>
              </w:rPr>
              <w:t>1) audituota įmonė yra didelė*</w:t>
            </w:r>
            <w:r>
              <w:rPr>
                <w:rFonts w:ascii="Arial" w:eastAsiaTheme="minorHAnsi" w:hAnsi="Arial" w:cs="Arial"/>
                <w:bCs/>
                <w:sz w:val="22"/>
                <w:szCs w:val="22"/>
              </w:rPr>
              <w:t>**</w:t>
            </w:r>
            <w:r w:rsidRPr="00445AB7">
              <w:rPr>
                <w:rFonts w:ascii="Arial" w:eastAsiaTheme="minorHAnsi" w:hAnsi="Arial" w:cs="Arial"/>
                <w:bCs/>
                <w:sz w:val="22"/>
                <w:szCs w:val="22"/>
              </w:rPr>
              <w:t xml:space="preserve"> viešojo intereso**</w:t>
            </w:r>
            <w:r>
              <w:rPr>
                <w:rFonts w:ascii="Arial" w:eastAsiaTheme="minorHAnsi" w:hAnsi="Arial" w:cs="Arial"/>
                <w:bCs/>
                <w:sz w:val="22"/>
                <w:szCs w:val="22"/>
              </w:rPr>
              <w:t>**</w:t>
            </w:r>
            <w:r w:rsidRPr="00445AB7">
              <w:rPr>
                <w:rFonts w:ascii="Arial" w:eastAsiaTheme="minorHAnsi" w:hAnsi="Arial" w:cs="Arial"/>
                <w:bCs/>
                <w:sz w:val="22"/>
                <w:szCs w:val="22"/>
              </w:rPr>
              <w:t xml:space="preserve"> įmonė;</w:t>
            </w:r>
          </w:p>
          <w:p w14:paraId="4EA41BB4" w14:textId="77777777" w:rsidR="006D57D5" w:rsidRPr="00B21661" w:rsidRDefault="006D57D5" w:rsidP="00920405">
            <w:pPr>
              <w:autoSpaceDE w:val="0"/>
              <w:autoSpaceDN w:val="0"/>
              <w:adjustRightInd w:val="0"/>
              <w:jc w:val="both"/>
              <w:rPr>
                <w:rFonts w:ascii="Arial" w:eastAsiaTheme="minorHAnsi" w:hAnsi="Arial" w:cs="Arial"/>
                <w:b/>
                <w:sz w:val="22"/>
                <w:szCs w:val="22"/>
              </w:rPr>
            </w:pPr>
            <w:r w:rsidRPr="00B21661">
              <w:rPr>
                <w:rFonts w:ascii="Arial" w:eastAsiaTheme="minorHAnsi" w:hAnsi="Arial" w:cs="Arial"/>
                <w:b/>
                <w:sz w:val="22"/>
                <w:szCs w:val="22"/>
              </w:rPr>
              <w:t>ir</w:t>
            </w:r>
          </w:p>
          <w:p w14:paraId="08C7B8F0" w14:textId="77777777" w:rsidR="006D57D5" w:rsidRDefault="006D57D5" w:rsidP="00920405">
            <w:pPr>
              <w:autoSpaceDE w:val="0"/>
              <w:autoSpaceDN w:val="0"/>
              <w:adjustRightInd w:val="0"/>
              <w:jc w:val="both"/>
              <w:rPr>
                <w:rFonts w:ascii="Arial" w:eastAsiaTheme="minorHAnsi" w:hAnsi="Arial" w:cs="Arial"/>
                <w:bCs/>
                <w:sz w:val="22"/>
                <w:szCs w:val="22"/>
              </w:rPr>
            </w:pPr>
            <w:r>
              <w:rPr>
                <w:rFonts w:ascii="Arial" w:eastAsiaTheme="minorHAnsi" w:hAnsi="Arial" w:cs="Arial"/>
                <w:bCs/>
                <w:sz w:val="22"/>
                <w:szCs w:val="22"/>
              </w:rPr>
              <w:t>d)</w:t>
            </w:r>
            <w:r w:rsidRPr="00445AB7">
              <w:rPr>
                <w:rFonts w:ascii="Arial" w:eastAsiaTheme="minorHAnsi" w:hAnsi="Arial" w:cs="Arial"/>
                <w:bCs/>
                <w:sz w:val="22"/>
                <w:szCs w:val="22"/>
              </w:rPr>
              <w:t xml:space="preserve"> neturi paskirtų galiojančių Audito kokybės kontrolės komiteto ar Auditorių garbės teismo nuobaudų;</w:t>
            </w:r>
          </w:p>
          <w:p w14:paraId="710E7BEB" w14:textId="77777777" w:rsidR="006D57D5" w:rsidRPr="00B21661" w:rsidRDefault="006D57D5" w:rsidP="00920405">
            <w:pPr>
              <w:autoSpaceDE w:val="0"/>
              <w:autoSpaceDN w:val="0"/>
              <w:adjustRightInd w:val="0"/>
              <w:jc w:val="both"/>
              <w:rPr>
                <w:rFonts w:ascii="Arial" w:eastAsiaTheme="minorHAnsi" w:hAnsi="Arial" w:cs="Arial"/>
                <w:b/>
                <w:sz w:val="22"/>
                <w:szCs w:val="22"/>
              </w:rPr>
            </w:pPr>
            <w:r w:rsidRPr="00B21661">
              <w:rPr>
                <w:rFonts w:ascii="Arial" w:eastAsiaTheme="minorHAnsi" w:hAnsi="Arial" w:cs="Arial"/>
                <w:b/>
                <w:sz w:val="22"/>
                <w:szCs w:val="22"/>
              </w:rPr>
              <w:t>ir</w:t>
            </w:r>
          </w:p>
          <w:p w14:paraId="53B4D111" w14:textId="77777777" w:rsidR="006D57D5" w:rsidRDefault="006D57D5" w:rsidP="00920405">
            <w:pPr>
              <w:autoSpaceDE w:val="0"/>
              <w:autoSpaceDN w:val="0"/>
              <w:adjustRightInd w:val="0"/>
              <w:jc w:val="both"/>
              <w:rPr>
                <w:rFonts w:ascii="Arial" w:eastAsiaTheme="minorHAnsi" w:hAnsi="Arial" w:cs="Arial"/>
                <w:bCs/>
                <w:sz w:val="22"/>
                <w:szCs w:val="22"/>
              </w:rPr>
            </w:pPr>
            <w:r>
              <w:rPr>
                <w:rFonts w:ascii="Arial" w:eastAsiaTheme="minorHAnsi" w:hAnsi="Arial" w:cs="Arial"/>
                <w:bCs/>
                <w:sz w:val="22"/>
                <w:szCs w:val="22"/>
              </w:rPr>
              <w:t xml:space="preserve">e) </w:t>
            </w:r>
            <w:r w:rsidRPr="00445AB7">
              <w:rPr>
                <w:rFonts w:ascii="Arial" w:eastAsiaTheme="minorHAnsi" w:hAnsi="Arial" w:cs="Arial"/>
                <w:bCs/>
                <w:sz w:val="22"/>
                <w:szCs w:val="22"/>
              </w:rPr>
              <w:t xml:space="preserve">per paskutinius 5 (penkerius) metus yra atlikęs </w:t>
            </w:r>
            <w:r w:rsidRPr="00B21661">
              <w:rPr>
                <w:rFonts w:ascii="Arial" w:eastAsiaTheme="minorHAnsi" w:hAnsi="Arial" w:cs="Arial"/>
                <w:b/>
                <w:sz w:val="22"/>
                <w:szCs w:val="22"/>
              </w:rPr>
              <w:t>ne mažiau kaip 1 (vieną)</w:t>
            </w:r>
            <w:r w:rsidRPr="00445AB7">
              <w:rPr>
                <w:rFonts w:ascii="Arial" w:eastAsiaTheme="minorHAnsi" w:hAnsi="Arial" w:cs="Arial"/>
                <w:bCs/>
                <w:sz w:val="22"/>
                <w:szCs w:val="22"/>
              </w:rPr>
              <w:t xml:space="preserve"> </w:t>
            </w:r>
            <w:r w:rsidRPr="00B21661">
              <w:rPr>
                <w:rFonts w:ascii="Arial" w:eastAsiaTheme="minorHAnsi" w:hAnsi="Arial" w:cs="Arial"/>
                <w:b/>
                <w:sz w:val="22"/>
                <w:szCs w:val="22"/>
              </w:rPr>
              <w:t>finansinės atskaitomybės rinkinio, paruošto pagal VSAFAS, auditą</w:t>
            </w:r>
            <w:r>
              <w:rPr>
                <w:rFonts w:ascii="Arial" w:eastAsiaTheme="minorHAnsi" w:hAnsi="Arial" w:cs="Arial"/>
                <w:bCs/>
                <w:sz w:val="22"/>
                <w:szCs w:val="22"/>
              </w:rPr>
              <w:t>, kuris atitinka kriterijus:</w:t>
            </w:r>
          </w:p>
          <w:p w14:paraId="5AC56C30" w14:textId="4E6316B9" w:rsidR="006D57D5" w:rsidRPr="00971CF5" w:rsidRDefault="006D57D5" w:rsidP="00920405">
            <w:pPr>
              <w:autoSpaceDE w:val="0"/>
              <w:autoSpaceDN w:val="0"/>
              <w:adjustRightInd w:val="0"/>
              <w:jc w:val="both"/>
              <w:rPr>
                <w:rFonts w:ascii="Arial" w:eastAsiaTheme="minorHAnsi" w:hAnsi="Arial" w:cs="Arial"/>
                <w:bCs/>
                <w:sz w:val="22"/>
                <w:szCs w:val="22"/>
              </w:rPr>
            </w:pPr>
            <w:r>
              <w:rPr>
                <w:rFonts w:ascii="Arial" w:eastAsiaTheme="minorHAnsi" w:hAnsi="Arial" w:cs="Arial"/>
                <w:bCs/>
                <w:sz w:val="22"/>
                <w:szCs w:val="22"/>
              </w:rPr>
              <w:t xml:space="preserve">1) </w:t>
            </w:r>
            <w:r w:rsidRPr="00445AB7">
              <w:rPr>
                <w:rFonts w:ascii="Arial" w:eastAsiaTheme="minorHAnsi" w:hAnsi="Arial" w:cs="Arial"/>
                <w:bCs/>
                <w:sz w:val="22"/>
                <w:szCs w:val="22"/>
              </w:rPr>
              <w:t>audituota įmonė yra didelė*</w:t>
            </w:r>
            <w:r>
              <w:rPr>
                <w:rFonts w:ascii="Arial" w:eastAsiaTheme="minorHAnsi" w:hAnsi="Arial" w:cs="Arial"/>
                <w:bCs/>
                <w:sz w:val="22"/>
                <w:szCs w:val="22"/>
              </w:rPr>
              <w:t>**</w:t>
            </w:r>
            <w:r w:rsidRPr="00445AB7">
              <w:rPr>
                <w:rFonts w:ascii="Arial" w:eastAsiaTheme="minorHAnsi" w:hAnsi="Arial" w:cs="Arial"/>
                <w:bCs/>
                <w:sz w:val="22"/>
                <w:szCs w:val="22"/>
              </w:rPr>
              <w:t xml:space="preserve"> </w:t>
            </w:r>
            <w:r w:rsidR="002369B3">
              <w:rPr>
                <w:rFonts w:ascii="Arial" w:eastAsiaTheme="minorHAnsi" w:hAnsi="Arial" w:cs="Arial"/>
                <w:bCs/>
                <w:sz w:val="22"/>
                <w:szCs w:val="22"/>
              </w:rPr>
              <w:t xml:space="preserve">ir </w:t>
            </w:r>
            <w:r w:rsidR="00B222C6" w:rsidRPr="00971CF5">
              <w:rPr>
                <w:rFonts w:ascii="Arial" w:hAnsi="Arial" w:cs="Arial"/>
                <w:bCs/>
                <w:sz w:val="22"/>
                <w:szCs w:val="22"/>
              </w:rPr>
              <w:t>viešojo sektoriaus subjektas</w:t>
            </w:r>
            <w:r w:rsidRPr="00971CF5">
              <w:rPr>
                <w:rFonts w:ascii="Arial" w:eastAsiaTheme="minorHAnsi" w:hAnsi="Arial" w:cs="Arial"/>
                <w:bCs/>
                <w:sz w:val="22"/>
                <w:szCs w:val="22"/>
              </w:rPr>
              <w:t>;</w:t>
            </w:r>
          </w:p>
          <w:p w14:paraId="62D466AB" w14:textId="77777777" w:rsidR="006D57D5" w:rsidRPr="00790AF2" w:rsidRDefault="006D57D5" w:rsidP="00920405">
            <w:pPr>
              <w:autoSpaceDE w:val="0"/>
              <w:autoSpaceDN w:val="0"/>
              <w:adjustRightInd w:val="0"/>
              <w:jc w:val="both"/>
              <w:rPr>
                <w:rFonts w:ascii="Arial" w:eastAsiaTheme="minorHAnsi" w:hAnsi="Arial" w:cs="Arial"/>
                <w:b/>
                <w:sz w:val="22"/>
                <w:szCs w:val="22"/>
              </w:rPr>
            </w:pPr>
            <w:r w:rsidRPr="00790AF2">
              <w:rPr>
                <w:rFonts w:ascii="Arial" w:eastAsiaTheme="minorHAnsi" w:hAnsi="Arial" w:cs="Arial"/>
                <w:b/>
                <w:sz w:val="22"/>
                <w:szCs w:val="22"/>
              </w:rPr>
              <w:t>ir</w:t>
            </w:r>
          </w:p>
          <w:p w14:paraId="0973AA48" w14:textId="77777777" w:rsidR="006D57D5" w:rsidRDefault="006D57D5" w:rsidP="00920405">
            <w:pPr>
              <w:autoSpaceDE w:val="0"/>
              <w:autoSpaceDN w:val="0"/>
              <w:adjustRightInd w:val="0"/>
              <w:jc w:val="both"/>
              <w:rPr>
                <w:rFonts w:ascii="Arial" w:eastAsiaTheme="minorHAnsi" w:hAnsi="Arial" w:cs="Arial"/>
                <w:bCs/>
                <w:sz w:val="22"/>
                <w:szCs w:val="22"/>
              </w:rPr>
            </w:pPr>
            <w:r>
              <w:rPr>
                <w:rFonts w:ascii="Arial" w:eastAsiaTheme="minorHAnsi" w:hAnsi="Arial" w:cs="Arial"/>
                <w:bCs/>
                <w:sz w:val="22"/>
                <w:szCs w:val="22"/>
              </w:rPr>
              <w:t>f)</w:t>
            </w:r>
            <w:r w:rsidRPr="00445AB7">
              <w:rPr>
                <w:rFonts w:ascii="Arial" w:eastAsiaTheme="minorHAnsi" w:hAnsi="Arial" w:cs="Arial"/>
                <w:bCs/>
                <w:sz w:val="22"/>
                <w:szCs w:val="22"/>
              </w:rPr>
              <w:t xml:space="preserve"> neturi paskirtų galiojančių Audito kokybės kontrolės komiteto ar Auditorių garbės teismo nuobaudų;</w:t>
            </w:r>
          </w:p>
          <w:p w14:paraId="35583ECF" w14:textId="77777777" w:rsidR="006D57D5" w:rsidRDefault="006D57D5" w:rsidP="00920405">
            <w:pPr>
              <w:autoSpaceDE w:val="0"/>
              <w:autoSpaceDN w:val="0"/>
              <w:adjustRightInd w:val="0"/>
              <w:jc w:val="both"/>
              <w:rPr>
                <w:rFonts w:ascii="Arial" w:eastAsiaTheme="minorHAnsi" w:hAnsi="Arial" w:cs="Arial"/>
                <w:bCs/>
                <w:sz w:val="22"/>
                <w:szCs w:val="22"/>
              </w:rPr>
            </w:pPr>
            <w:r>
              <w:rPr>
                <w:rFonts w:ascii="Arial" w:eastAsiaTheme="minorHAnsi" w:hAnsi="Arial" w:cs="Arial"/>
                <w:bCs/>
                <w:sz w:val="22"/>
                <w:szCs w:val="22"/>
                <w:lang w:val="en-US"/>
              </w:rPr>
              <w:t xml:space="preserve">2. </w:t>
            </w:r>
            <w:r w:rsidRPr="003C3B17">
              <w:rPr>
                <w:rFonts w:ascii="Arial" w:eastAsiaTheme="minorHAnsi" w:hAnsi="Arial" w:cs="Arial"/>
                <w:b/>
                <w:sz w:val="22"/>
                <w:szCs w:val="22"/>
              </w:rPr>
              <w:t>Auditorius – audito grupės narys</w:t>
            </w:r>
            <w:r>
              <w:rPr>
                <w:rFonts w:ascii="Arial" w:eastAsiaTheme="minorHAnsi" w:hAnsi="Arial" w:cs="Arial"/>
                <w:b/>
                <w:sz w:val="22"/>
                <w:szCs w:val="22"/>
              </w:rPr>
              <w:t>*</w:t>
            </w:r>
            <w:r w:rsidRPr="003C3B17">
              <w:rPr>
                <w:rFonts w:ascii="Arial" w:eastAsiaTheme="minorHAnsi" w:hAnsi="Arial" w:cs="Arial"/>
                <w:b/>
                <w:sz w:val="22"/>
                <w:szCs w:val="22"/>
              </w:rPr>
              <w:t>:</w:t>
            </w:r>
          </w:p>
          <w:p w14:paraId="156E5CF3" w14:textId="77777777" w:rsidR="006D57D5" w:rsidRDefault="006D57D5" w:rsidP="00920405">
            <w:pPr>
              <w:autoSpaceDE w:val="0"/>
              <w:autoSpaceDN w:val="0"/>
              <w:adjustRightInd w:val="0"/>
              <w:jc w:val="both"/>
              <w:rPr>
                <w:rFonts w:ascii="Arial" w:eastAsiaTheme="minorHAnsi" w:hAnsi="Arial" w:cs="Arial"/>
                <w:bCs/>
                <w:sz w:val="22"/>
                <w:szCs w:val="22"/>
              </w:rPr>
            </w:pPr>
            <w:r w:rsidRPr="00B27D53">
              <w:rPr>
                <w:rFonts w:ascii="Arial" w:eastAsiaTheme="minorHAnsi" w:hAnsi="Arial" w:cs="Arial"/>
                <w:bCs/>
                <w:sz w:val="22"/>
                <w:szCs w:val="22"/>
              </w:rPr>
              <w:t xml:space="preserve">a) turi teisę atlikti finansinių ataskaitų auditą; </w:t>
            </w:r>
            <w:r>
              <w:rPr>
                <w:rFonts w:ascii="Arial" w:eastAsiaTheme="minorHAnsi" w:hAnsi="Arial" w:cs="Arial"/>
                <w:bCs/>
                <w:sz w:val="22"/>
                <w:szCs w:val="22"/>
              </w:rPr>
              <w:t xml:space="preserve">   </w:t>
            </w:r>
          </w:p>
          <w:p w14:paraId="45F09046" w14:textId="77777777" w:rsidR="006D57D5" w:rsidRPr="00790AF2" w:rsidRDefault="006D57D5" w:rsidP="00920405">
            <w:pPr>
              <w:autoSpaceDE w:val="0"/>
              <w:autoSpaceDN w:val="0"/>
              <w:adjustRightInd w:val="0"/>
              <w:jc w:val="both"/>
              <w:rPr>
                <w:rFonts w:ascii="Arial" w:eastAsiaTheme="minorHAnsi" w:hAnsi="Arial" w:cs="Arial"/>
                <w:b/>
                <w:sz w:val="22"/>
                <w:szCs w:val="22"/>
              </w:rPr>
            </w:pPr>
            <w:r w:rsidRPr="00790AF2">
              <w:rPr>
                <w:rFonts w:ascii="Arial" w:eastAsiaTheme="minorHAnsi" w:hAnsi="Arial" w:cs="Arial"/>
                <w:b/>
                <w:sz w:val="22"/>
                <w:szCs w:val="22"/>
              </w:rPr>
              <w:t>ir</w:t>
            </w:r>
          </w:p>
          <w:p w14:paraId="38DB9789" w14:textId="77777777" w:rsidR="006D57D5" w:rsidRDefault="006D57D5" w:rsidP="00920405">
            <w:pPr>
              <w:autoSpaceDE w:val="0"/>
              <w:autoSpaceDN w:val="0"/>
              <w:adjustRightInd w:val="0"/>
              <w:jc w:val="both"/>
              <w:rPr>
                <w:rFonts w:ascii="Arial" w:eastAsiaTheme="minorHAnsi" w:hAnsi="Arial" w:cs="Arial"/>
                <w:bCs/>
                <w:sz w:val="22"/>
                <w:szCs w:val="22"/>
              </w:rPr>
            </w:pPr>
            <w:r w:rsidRPr="00B27D53">
              <w:rPr>
                <w:rFonts w:ascii="Arial" w:eastAsiaTheme="minorHAnsi" w:hAnsi="Arial" w:cs="Arial"/>
                <w:bCs/>
                <w:sz w:val="22"/>
                <w:szCs w:val="22"/>
              </w:rPr>
              <w:t xml:space="preserve">b) </w:t>
            </w:r>
            <w:r w:rsidRPr="00445AB7">
              <w:rPr>
                <w:rFonts w:ascii="Arial" w:eastAsiaTheme="minorHAnsi" w:hAnsi="Arial" w:cs="Arial"/>
                <w:bCs/>
                <w:sz w:val="22"/>
                <w:szCs w:val="22"/>
              </w:rPr>
              <w:t>per paskutinius 5 (penkerius) metus yra įgijęs ne mažesnę nei 3 (trijų) metų auditoriaus darbo patirtį (vienu metu dirbant keliose darbovietėse/ įgyvendinant kelis projektus įgytos patirties trukmė nėra sumuojama, t. y. jei specialistas dirbo darbovietėje A/įgyvendino projektą A nuo 2020 m. rugsėjo 1 d. iki 2020 m. spalio 31 d. imtinai, ir dirbo darbovietėje B/įgyvendino projektą B nuo 2020 m. rugsėjo 1 d. iki lapkričio 30 d. imtinai, laikoma, kad jo patirtis yra 91 diena);</w:t>
            </w:r>
          </w:p>
          <w:p w14:paraId="5B512EE5" w14:textId="77777777" w:rsidR="006D57D5" w:rsidRPr="00790AF2" w:rsidRDefault="006D57D5" w:rsidP="00920405">
            <w:pPr>
              <w:autoSpaceDE w:val="0"/>
              <w:autoSpaceDN w:val="0"/>
              <w:adjustRightInd w:val="0"/>
              <w:jc w:val="both"/>
              <w:rPr>
                <w:rFonts w:ascii="Arial" w:eastAsiaTheme="minorHAnsi" w:hAnsi="Arial" w:cs="Arial"/>
                <w:b/>
                <w:sz w:val="22"/>
                <w:szCs w:val="22"/>
              </w:rPr>
            </w:pPr>
            <w:r w:rsidRPr="00790AF2">
              <w:rPr>
                <w:rFonts w:ascii="Arial" w:eastAsiaTheme="minorHAnsi" w:hAnsi="Arial" w:cs="Arial"/>
                <w:b/>
                <w:sz w:val="22"/>
                <w:szCs w:val="22"/>
              </w:rPr>
              <w:t>ir</w:t>
            </w:r>
          </w:p>
          <w:p w14:paraId="5480F602" w14:textId="77777777" w:rsidR="006D57D5" w:rsidRDefault="006D57D5" w:rsidP="00920405">
            <w:pPr>
              <w:autoSpaceDE w:val="0"/>
              <w:autoSpaceDN w:val="0"/>
              <w:adjustRightInd w:val="0"/>
              <w:jc w:val="both"/>
              <w:rPr>
                <w:rFonts w:ascii="Arial" w:eastAsiaTheme="minorHAnsi" w:hAnsi="Arial" w:cs="Arial"/>
                <w:bCs/>
                <w:sz w:val="22"/>
                <w:szCs w:val="22"/>
              </w:rPr>
            </w:pPr>
            <w:r w:rsidRPr="00E1574E">
              <w:rPr>
                <w:rFonts w:ascii="Arial" w:eastAsiaTheme="minorHAnsi" w:hAnsi="Arial" w:cs="Arial"/>
                <w:bCs/>
                <w:sz w:val="22"/>
                <w:szCs w:val="22"/>
              </w:rPr>
              <w:t xml:space="preserve">c) per paskutinius 5 (penkerius) metus yra atlikęs </w:t>
            </w:r>
            <w:r w:rsidRPr="00790AF2">
              <w:rPr>
                <w:rFonts w:ascii="Arial" w:eastAsiaTheme="minorHAnsi" w:hAnsi="Arial" w:cs="Arial"/>
                <w:b/>
                <w:sz w:val="22"/>
                <w:szCs w:val="22"/>
              </w:rPr>
              <w:t>ne mažiau kaip 1 (vieną)</w:t>
            </w:r>
            <w:r w:rsidRPr="00E1574E">
              <w:rPr>
                <w:rFonts w:ascii="Arial" w:eastAsiaTheme="minorHAnsi" w:hAnsi="Arial" w:cs="Arial"/>
                <w:bCs/>
                <w:sz w:val="22"/>
                <w:szCs w:val="22"/>
              </w:rPr>
              <w:t xml:space="preserve"> </w:t>
            </w:r>
            <w:r w:rsidRPr="00790AF2">
              <w:rPr>
                <w:rFonts w:ascii="Arial" w:eastAsiaTheme="minorHAnsi" w:hAnsi="Arial" w:cs="Arial"/>
                <w:b/>
                <w:sz w:val="22"/>
                <w:szCs w:val="22"/>
              </w:rPr>
              <w:t>finansinės atskaitomybės rinkinio, paruošto pagal TFAS, auditą</w:t>
            </w:r>
            <w:r w:rsidRPr="00E1574E">
              <w:rPr>
                <w:rFonts w:ascii="Arial" w:eastAsiaTheme="minorHAnsi" w:hAnsi="Arial" w:cs="Arial"/>
                <w:bCs/>
                <w:sz w:val="22"/>
                <w:szCs w:val="22"/>
              </w:rPr>
              <w:t xml:space="preserve">; </w:t>
            </w:r>
          </w:p>
          <w:p w14:paraId="726A9D5D" w14:textId="77777777" w:rsidR="006D57D5" w:rsidRPr="00790AF2" w:rsidRDefault="006D57D5" w:rsidP="00920405">
            <w:pPr>
              <w:autoSpaceDE w:val="0"/>
              <w:autoSpaceDN w:val="0"/>
              <w:adjustRightInd w:val="0"/>
              <w:jc w:val="both"/>
              <w:rPr>
                <w:rFonts w:ascii="Arial" w:eastAsiaTheme="minorHAnsi" w:hAnsi="Arial" w:cs="Arial"/>
                <w:b/>
                <w:sz w:val="22"/>
                <w:szCs w:val="22"/>
              </w:rPr>
            </w:pPr>
            <w:r w:rsidRPr="00790AF2">
              <w:rPr>
                <w:rFonts w:ascii="Arial" w:eastAsiaTheme="minorHAnsi" w:hAnsi="Arial" w:cs="Arial"/>
                <w:b/>
                <w:sz w:val="22"/>
                <w:szCs w:val="22"/>
              </w:rPr>
              <w:t>ir</w:t>
            </w:r>
          </w:p>
          <w:p w14:paraId="7F23F58A" w14:textId="77777777" w:rsidR="006D57D5" w:rsidRDefault="006D57D5" w:rsidP="006D57D5">
            <w:pPr>
              <w:autoSpaceDE w:val="0"/>
              <w:autoSpaceDN w:val="0"/>
              <w:adjustRightInd w:val="0"/>
              <w:rPr>
                <w:rFonts w:ascii="Arial" w:eastAsiaTheme="minorHAnsi" w:hAnsi="Arial" w:cs="Arial"/>
                <w:bCs/>
                <w:sz w:val="22"/>
                <w:szCs w:val="22"/>
              </w:rPr>
            </w:pPr>
            <w:r w:rsidRPr="00E1574E">
              <w:rPr>
                <w:rFonts w:ascii="Arial" w:eastAsiaTheme="minorHAnsi" w:hAnsi="Arial" w:cs="Arial"/>
                <w:bCs/>
                <w:sz w:val="22"/>
                <w:szCs w:val="22"/>
              </w:rPr>
              <w:t>d) neturi paskirtų galiojančių Audito kokybės kontrolės komiteto ar Auditorių garbės teismo nuobaudų.</w:t>
            </w:r>
          </w:p>
          <w:p w14:paraId="4734F618" w14:textId="77777777" w:rsidR="006F6A6F" w:rsidRDefault="006F6A6F" w:rsidP="006F6A6F">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 xml:space="preserve">3. </w:t>
            </w:r>
            <w:r w:rsidRPr="003C3B17">
              <w:rPr>
                <w:rFonts w:ascii="Arial" w:eastAsiaTheme="minorHAnsi" w:hAnsi="Arial" w:cs="Arial"/>
                <w:b/>
                <w:sz w:val="22"/>
                <w:szCs w:val="22"/>
              </w:rPr>
              <w:t>Auditorius – audito grupės narys</w:t>
            </w:r>
            <w:r>
              <w:rPr>
                <w:rFonts w:ascii="Arial" w:eastAsiaTheme="minorHAnsi" w:hAnsi="Arial" w:cs="Arial"/>
                <w:b/>
                <w:sz w:val="22"/>
                <w:szCs w:val="22"/>
              </w:rPr>
              <w:t>*</w:t>
            </w:r>
            <w:r w:rsidRPr="003C3B17">
              <w:rPr>
                <w:rFonts w:ascii="Arial" w:eastAsiaTheme="minorHAnsi" w:hAnsi="Arial" w:cs="Arial"/>
                <w:b/>
                <w:sz w:val="22"/>
                <w:szCs w:val="22"/>
              </w:rPr>
              <w:t>:</w:t>
            </w:r>
          </w:p>
          <w:p w14:paraId="55D1C671" w14:textId="77777777" w:rsidR="006F6A6F" w:rsidRDefault="006F6A6F" w:rsidP="006F6A6F">
            <w:pPr>
              <w:autoSpaceDE w:val="0"/>
              <w:autoSpaceDN w:val="0"/>
              <w:adjustRightInd w:val="0"/>
              <w:rPr>
                <w:rFonts w:ascii="Arial" w:eastAsiaTheme="minorHAnsi" w:hAnsi="Arial" w:cs="Arial"/>
                <w:bCs/>
                <w:sz w:val="22"/>
                <w:szCs w:val="22"/>
              </w:rPr>
            </w:pPr>
            <w:r w:rsidRPr="00B27D53">
              <w:rPr>
                <w:rFonts w:ascii="Arial" w:eastAsiaTheme="minorHAnsi" w:hAnsi="Arial" w:cs="Arial"/>
                <w:bCs/>
                <w:sz w:val="22"/>
                <w:szCs w:val="22"/>
              </w:rPr>
              <w:t xml:space="preserve">a) turi teisę atlikti finansinių ataskaitų auditą; </w:t>
            </w:r>
            <w:r>
              <w:rPr>
                <w:rFonts w:ascii="Arial" w:eastAsiaTheme="minorHAnsi" w:hAnsi="Arial" w:cs="Arial"/>
                <w:bCs/>
                <w:sz w:val="22"/>
                <w:szCs w:val="22"/>
              </w:rPr>
              <w:t xml:space="preserve">   </w:t>
            </w:r>
          </w:p>
          <w:p w14:paraId="6BB6C114" w14:textId="77777777" w:rsidR="006F6A6F" w:rsidRPr="00790AF2" w:rsidRDefault="006F6A6F" w:rsidP="006F6A6F">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5D1A08E9" w14:textId="77777777" w:rsidR="006F6A6F" w:rsidRDefault="006F6A6F" w:rsidP="006F6A6F">
            <w:pPr>
              <w:autoSpaceDE w:val="0"/>
              <w:autoSpaceDN w:val="0"/>
              <w:adjustRightInd w:val="0"/>
              <w:rPr>
                <w:rFonts w:ascii="Arial" w:eastAsiaTheme="minorHAnsi" w:hAnsi="Arial" w:cs="Arial"/>
                <w:bCs/>
                <w:sz w:val="22"/>
                <w:szCs w:val="22"/>
              </w:rPr>
            </w:pPr>
            <w:r w:rsidRPr="00B27D53">
              <w:rPr>
                <w:rFonts w:ascii="Arial" w:eastAsiaTheme="minorHAnsi" w:hAnsi="Arial" w:cs="Arial"/>
                <w:bCs/>
                <w:sz w:val="22"/>
                <w:szCs w:val="22"/>
              </w:rPr>
              <w:lastRenderedPageBreak/>
              <w:t xml:space="preserve">b) </w:t>
            </w:r>
            <w:r w:rsidRPr="00445AB7">
              <w:rPr>
                <w:rFonts w:ascii="Arial" w:eastAsiaTheme="minorHAnsi" w:hAnsi="Arial" w:cs="Arial"/>
                <w:bCs/>
                <w:sz w:val="22"/>
                <w:szCs w:val="22"/>
              </w:rPr>
              <w:t>per paskutinius 5 (penkerius) metus yra įgijęs ne mažesnę nei 3 (trijų) metų auditoriaus darbo patirtį (vienu metu dirbant keliose darbovietėse/ įgyvendinant kelis projektus įgytos patirties trukmė nėra sumuojama, t. y. jei specialistas dirbo darbovietėje A/įgyvendino projektą A nuo 2020 m. rugsėjo 1 d. iki 2020 m. spalio 31 d. imtinai, ir dirbo darbovietėje B/įgyvendino projektą B nuo 2020 m. rugsėjo 1 d. iki lapkričio 30 d. imtinai, laikoma, kad jo patirtis yra 91 diena);</w:t>
            </w:r>
          </w:p>
          <w:p w14:paraId="4AD4BB2B" w14:textId="77777777" w:rsidR="006F6A6F" w:rsidRPr="00790AF2" w:rsidRDefault="006F6A6F" w:rsidP="006F6A6F">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5E1D495F" w14:textId="77777777" w:rsidR="006F6A6F" w:rsidRDefault="006F6A6F" w:rsidP="006F6A6F">
            <w:pPr>
              <w:autoSpaceDE w:val="0"/>
              <w:autoSpaceDN w:val="0"/>
              <w:adjustRightInd w:val="0"/>
              <w:rPr>
                <w:rFonts w:ascii="Arial" w:eastAsiaTheme="minorHAnsi" w:hAnsi="Arial" w:cs="Arial"/>
                <w:bCs/>
                <w:sz w:val="22"/>
                <w:szCs w:val="22"/>
              </w:rPr>
            </w:pPr>
            <w:r w:rsidRPr="00E1574E">
              <w:rPr>
                <w:rFonts w:ascii="Arial" w:eastAsiaTheme="minorHAnsi" w:hAnsi="Arial" w:cs="Arial"/>
                <w:bCs/>
                <w:sz w:val="22"/>
                <w:szCs w:val="22"/>
              </w:rPr>
              <w:t xml:space="preserve">c) </w:t>
            </w:r>
            <w:r w:rsidRPr="00445AB7">
              <w:rPr>
                <w:rFonts w:ascii="Arial" w:eastAsiaTheme="minorHAnsi" w:hAnsi="Arial" w:cs="Arial"/>
                <w:bCs/>
                <w:sz w:val="22"/>
                <w:szCs w:val="22"/>
              </w:rPr>
              <w:t xml:space="preserve">per paskutinius 5 (penkerius) metus yra atlikęs </w:t>
            </w:r>
            <w:r w:rsidRPr="00790AF2">
              <w:rPr>
                <w:rFonts w:ascii="Arial" w:eastAsiaTheme="minorHAnsi" w:hAnsi="Arial" w:cs="Arial"/>
                <w:b/>
                <w:sz w:val="22"/>
                <w:szCs w:val="22"/>
              </w:rPr>
              <w:t>ne mažiau kaip 1 (vieną</w:t>
            </w:r>
            <w:r w:rsidRPr="00445AB7">
              <w:rPr>
                <w:rFonts w:ascii="Arial" w:eastAsiaTheme="minorHAnsi" w:hAnsi="Arial" w:cs="Arial"/>
                <w:bCs/>
                <w:sz w:val="22"/>
                <w:szCs w:val="22"/>
              </w:rPr>
              <w:t xml:space="preserve">) </w:t>
            </w:r>
            <w:r w:rsidRPr="00790AF2">
              <w:rPr>
                <w:rFonts w:ascii="Arial" w:eastAsiaTheme="minorHAnsi" w:hAnsi="Arial" w:cs="Arial"/>
                <w:b/>
                <w:sz w:val="22"/>
                <w:szCs w:val="22"/>
              </w:rPr>
              <w:t>finansinės atskaitomybės rinkinio, paruošto pagal VSAFAS, auditą</w:t>
            </w:r>
            <w:r w:rsidRPr="00E1574E">
              <w:rPr>
                <w:rFonts w:ascii="Arial" w:eastAsiaTheme="minorHAnsi" w:hAnsi="Arial" w:cs="Arial"/>
                <w:bCs/>
                <w:sz w:val="22"/>
                <w:szCs w:val="22"/>
              </w:rPr>
              <w:t>.</w:t>
            </w:r>
          </w:p>
          <w:p w14:paraId="249498CE" w14:textId="77777777" w:rsidR="006F6A6F" w:rsidRPr="00790AF2" w:rsidRDefault="006F6A6F" w:rsidP="006F6A6F">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38A5AEF0" w14:textId="73B6E1C3" w:rsidR="006F6A6F" w:rsidRDefault="006F6A6F" w:rsidP="006F6A6F">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 xml:space="preserve">d) </w:t>
            </w:r>
            <w:r w:rsidRPr="00E1574E">
              <w:rPr>
                <w:rFonts w:ascii="Arial" w:eastAsiaTheme="minorHAnsi" w:hAnsi="Arial" w:cs="Arial"/>
                <w:bCs/>
                <w:sz w:val="22"/>
                <w:szCs w:val="22"/>
              </w:rPr>
              <w:t>neturi paskirtų galiojančių Audito kokybės kontrolės komiteto ar Auditorių garbės teismo nuobaudų</w:t>
            </w:r>
            <w:r>
              <w:rPr>
                <w:rFonts w:ascii="Arial" w:eastAsiaTheme="minorHAnsi" w:hAnsi="Arial" w:cs="Arial"/>
                <w:bCs/>
                <w:sz w:val="22"/>
                <w:szCs w:val="22"/>
              </w:rPr>
              <w:t>.</w:t>
            </w:r>
          </w:p>
          <w:p w14:paraId="64D4624B" w14:textId="77777777" w:rsidR="003C18D2" w:rsidRDefault="003C18D2" w:rsidP="006D57D5">
            <w:pPr>
              <w:autoSpaceDE w:val="0"/>
              <w:autoSpaceDN w:val="0"/>
              <w:adjustRightInd w:val="0"/>
              <w:rPr>
                <w:rFonts w:ascii="Arial" w:eastAsiaTheme="minorHAnsi" w:hAnsi="Arial" w:cs="Arial"/>
                <w:bCs/>
                <w:sz w:val="22"/>
                <w:szCs w:val="22"/>
              </w:rPr>
            </w:pPr>
          </w:p>
          <w:p w14:paraId="3C3DBAD1" w14:textId="59E2493A" w:rsidR="00B222C6" w:rsidRDefault="00464E73" w:rsidP="006D57D5">
            <w:pPr>
              <w:autoSpaceDE w:val="0"/>
              <w:autoSpaceDN w:val="0"/>
              <w:adjustRightInd w:val="0"/>
              <w:rPr>
                <w:rFonts w:ascii="Arial" w:eastAsiaTheme="minorHAnsi" w:hAnsi="Arial" w:cs="Arial"/>
                <w:bCs/>
                <w:sz w:val="22"/>
                <w:szCs w:val="22"/>
              </w:rPr>
            </w:pPr>
            <w:r w:rsidRPr="006F6A6F">
              <w:rPr>
                <w:rFonts w:ascii="Arial" w:eastAsiaTheme="minorHAnsi" w:hAnsi="Arial" w:cs="Arial"/>
                <w:b/>
                <w:sz w:val="22"/>
                <w:szCs w:val="22"/>
              </w:rPr>
              <w:t>Perkančioji organizacija paaiškina</w:t>
            </w:r>
            <w:r w:rsidR="00081334" w:rsidRPr="006F6A6F">
              <w:rPr>
                <w:rFonts w:ascii="Arial" w:eastAsiaTheme="minorHAnsi" w:hAnsi="Arial" w:cs="Arial"/>
                <w:b/>
                <w:sz w:val="22"/>
                <w:szCs w:val="22"/>
              </w:rPr>
              <w:t>, jog</w:t>
            </w:r>
            <w:r w:rsidR="00081334">
              <w:rPr>
                <w:rFonts w:ascii="Arial" w:eastAsiaTheme="minorHAnsi" w:hAnsi="Arial" w:cs="Arial"/>
                <w:bCs/>
                <w:sz w:val="22"/>
                <w:szCs w:val="22"/>
              </w:rPr>
              <w:t>:</w:t>
            </w:r>
          </w:p>
          <w:p w14:paraId="51B95278" w14:textId="38CD3F2B" w:rsidR="00E35068" w:rsidRDefault="00EA0B6E" w:rsidP="00E35068">
            <w:pPr>
              <w:pStyle w:val="CommentText"/>
              <w:jc w:val="both"/>
              <w:rPr>
                <w:rFonts w:ascii="Arial" w:hAnsi="Arial" w:cs="Arial"/>
                <w:sz w:val="22"/>
                <w:szCs w:val="22"/>
              </w:rPr>
            </w:pPr>
            <w:r>
              <w:rPr>
                <w:rFonts w:ascii="Arial" w:hAnsi="Arial" w:cs="Arial"/>
                <w:color w:val="000000" w:themeColor="text1"/>
                <w:sz w:val="22"/>
                <w:szCs w:val="22"/>
                <w:lang w:eastAsia="ar-SA"/>
              </w:rPr>
              <w:t xml:space="preserve">Vertinant Ekonominio naudingumo kriterijų </w:t>
            </w:r>
            <w:r w:rsidRPr="00EF703A">
              <w:rPr>
                <w:rFonts w:ascii="Arial" w:hAnsi="Arial" w:cs="Arial"/>
                <w:color w:val="000000"/>
                <w:sz w:val="22"/>
                <w:szCs w:val="22"/>
              </w:rPr>
              <w:t>T</w:t>
            </w:r>
            <w:r w:rsidRPr="00EF703A">
              <w:rPr>
                <w:rFonts w:ascii="Arial" w:hAnsi="Arial" w:cs="Arial"/>
                <w:color w:val="000000"/>
                <w:sz w:val="22"/>
                <w:szCs w:val="22"/>
                <w:vertAlign w:val="subscript"/>
              </w:rPr>
              <w:t>1</w:t>
            </w:r>
            <w:r>
              <w:rPr>
                <w:rFonts w:ascii="Arial" w:hAnsi="Arial" w:cs="Arial"/>
                <w:color w:val="000000" w:themeColor="text1"/>
                <w:sz w:val="22"/>
                <w:szCs w:val="22"/>
                <w:lang w:eastAsia="ar-SA"/>
              </w:rPr>
              <w:t xml:space="preserve"> balai bus skiriami už siūlomo specialisto </w:t>
            </w:r>
            <w:r w:rsidRPr="00EF703A">
              <w:rPr>
                <w:rFonts w:ascii="Arial" w:hAnsi="Arial" w:cs="Arial"/>
                <w:b/>
                <w:bCs/>
                <w:color w:val="000000"/>
                <w:sz w:val="22"/>
                <w:szCs w:val="22"/>
              </w:rPr>
              <w:t>auditori</w:t>
            </w:r>
            <w:r>
              <w:rPr>
                <w:rFonts w:ascii="Arial" w:hAnsi="Arial" w:cs="Arial"/>
                <w:b/>
                <w:bCs/>
                <w:color w:val="000000"/>
                <w:sz w:val="22"/>
                <w:szCs w:val="22"/>
              </w:rPr>
              <w:t>a</w:t>
            </w:r>
            <w:r w:rsidRPr="00EF703A">
              <w:rPr>
                <w:rFonts w:ascii="Arial" w:hAnsi="Arial" w:cs="Arial"/>
                <w:b/>
                <w:bCs/>
                <w:color w:val="000000"/>
                <w:sz w:val="22"/>
                <w:szCs w:val="22"/>
              </w:rPr>
              <w:t>us – audito grupės vadov</w:t>
            </w:r>
            <w:r>
              <w:rPr>
                <w:rFonts w:ascii="Arial" w:hAnsi="Arial" w:cs="Arial"/>
                <w:b/>
                <w:bCs/>
                <w:color w:val="000000"/>
                <w:sz w:val="22"/>
                <w:szCs w:val="22"/>
              </w:rPr>
              <w:t>o</w:t>
            </w:r>
            <w:r>
              <w:rPr>
                <w:rFonts w:ascii="Arial" w:hAnsi="Arial" w:cs="Arial"/>
                <w:color w:val="000000"/>
                <w:sz w:val="22"/>
                <w:szCs w:val="22"/>
                <w:vertAlign w:val="subscript"/>
              </w:rPr>
              <w:t xml:space="preserve"> </w:t>
            </w:r>
            <w:r>
              <w:rPr>
                <w:rFonts w:ascii="Arial" w:hAnsi="Arial" w:cs="Arial"/>
                <w:color w:val="000000" w:themeColor="text1"/>
                <w:sz w:val="22"/>
                <w:szCs w:val="22"/>
                <w:lang w:eastAsia="ar-SA"/>
              </w:rPr>
              <w:t xml:space="preserve">papildomą darbo patirtį </w:t>
            </w:r>
            <w:r w:rsidRPr="00EF703A">
              <w:rPr>
                <w:rFonts w:ascii="Arial" w:eastAsiaTheme="minorHAnsi" w:hAnsi="Arial" w:cs="Arial"/>
                <w:bCs/>
                <w:sz w:val="22"/>
                <w:szCs w:val="22"/>
              </w:rPr>
              <w:t xml:space="preserve">per paskutinius </w:t>
            </w:r>
            <w:r>
              <w:rPr>
                <w:rFonts w:ascii="Arial" w:eastAsiaTheme="minorHAnsi" w:hAnsi="Arial" w:cs="Arial"/>
                <w:bCs/>
                <w:sz w:val="22"/>
                <w:szCs w:val="22"/>
              </w:rPr>
              <w:t>3</w:t>
            </w:r>
            <w:r w:rsidRPr="00EF703A">
              <w:rPr>
                <w:rFonts w:ascii="Arial" w:eastAsiaTheme="minorHAnsi" w:hAnsi="Arial" w:cs="Arial"/>
                <w:bCs/>
                <w:sz w:val="22"/>
                <w:szCs w:val="22"/>
              </w:rPr>
              <w:t xml:space="preserve"> (</w:t>
            </w:r>
            <w:r>
              <w:rPr>
                <w:rFonts w:ascii="Arial" w:eastAsiaTheme="minorHAnsi" w:hAnsi="Arial" w:cs="Arial"/>
                <w:bCs/>
                <w:sz w:val="22"/>
                <w:szCs w:val="22"/>
              </w:rPr>
              <w:t>tris</w:t>
            </w:r>
            <w:r w:rsidRPr="00EF703A">
              <w:rPr>
                <w:rFonts w:ascii="Arial" w:eastAsiaTheme="minorHAnsi" w:hAnsi="Arial" w:cs="Arial"/>
                <w:bCs/>
                <w:sz w:val="22"/>
                <w:szCs w:val="22"/>
              </w:rPr>
              <w:t xml:space="preserve">) metus atliekant pagal </w:t>
            </w:r>
            <w:r w:rsidRPr="00EF703A">
              <w:rPr>
                <w:rFonts w:ascii="Arial" w:eastAsiaTheme="minorHAnsi" w:hAnsi="Arial" w:cs="Arial"/>
                <w:b/>
                <w:sz w:val="22"/>
                <w:szCs w:val="22"/>
              </w:rPr>
              <w:t>TFAS</w:t>
            </w:r>
            <w:r w:rsidRPr="00EF703A">
              <w:rPr>
                <w:rFonts w:ascii="Arial" w:eastAsiaTheme="minorHAnsi" w:hAnsi="Arial" w:cs="Arial"/>
                <w:bCs/>
                <w:sz w:val="22"/>
                <w:szCs w:val="22"/>
              </w:rPr>
              <w:t xml:space="preserve"> parengtų finansinių ataskaitų auditą įmonėje (audituota įmonė yra didelė*** viešojo intereso**** įmonė ) </w:t>
            </w:r>
            <w:r w:rsidRPr="00EF703A">
              <w:rPr>
                <w:rFonts w:ascii="Arial" w:eastAsiaTheme="minorHAnsi" w:hAnsi="Arial" w:cs="Arial"/>
                <w:b/>
                <w:sz w:val="22"/>
                <w:szCs w:val="22"/>
              </w:rPr>
              <w:t xml:space="preserve">ir </w:t>
            </w:r>
            <w:r w:rsidRPr="00EF703A">
              <w:rPr>
                <w:rFonts w:ascii="Arial" w:eastAsiaTheme="minorHAnsi" w:hAnsi="Arial" w:cs="Arial"/>
                <w:bCs/>
                <w:sz w:val="22"/>
                <w:szCs w:val="22"/>
              </w:rPr>
              <w:t xml:space="preserve"> yra atli</w:t>
            </w:r>
            <w:r>
              <w:rPr>
                <w:rFonts w:ascii="Arial" w:eastAsiaTheme="minorHAnsi" w:hAnsi="Arial" w:cs="Arial"/>
                <w:bCs/>
                <w:sz w:val="22"/>
                <w:szCs w:val="22"/>
              </w:rPr>
              <w:t>e</w:t>
            </w:r>
            <w:r w:rsidRPr="00EF703A">
              <w:rPr>
                <w:rFonts w:ascii="Arial" w:eastAsiaTheme="minorHAnsi" w:hAnsi="Arial" w:cs="Arial"/>
                <w:bCs/>
                <w:sz w:val="22"/>
                <w:szCs w:val="22"/>
              </w:rPr>
              <w:t>k</w:t>
            </w:r>
            <w:r>
              <w:rPr>
                <w:rFonts w:ascii="Arial" w:eastAsiaTheme="minorHAnsi" w:hAnsi="Arial" w:cs="Arial"/>
                <w:bCs/>
                <w:sz w:val="22"/>
                <w:szCs w:val="22"/>
              </w:rPr>
              <w:t>ant</w:t>
            </w:r>
            <w:r w:rsidRPr="00EF703A">
              <w:rPr>
                <w:rFonts w:ascii="Arial" w:eastAsiaTheme="minorHAnsi" w:hAnsi="Arial" w:cs="Arial"/>
                <w:bCs/>
                <w:sz w:val="22"/>
                <w:szCs w:val="22"/>
              </w:rPr>
              <w:t xml:space="preserve"> finansinės atskaitomybės rinkinio, paruošto pagal </w:t>
            </w:r>
            <w:r w:rsidRPr="00EF703A">
              <w:rPr>
                <w:rFonts w:ascii="Arial" w:eastAsiaTheme="minorHAnsi" w:hAnsi="Arial" w:cs="Arial"/>
                <w:b/>
                <w:sz w:val="22"/>
                <w:szCs w:val="22"/>
              </w:rPr>
              <w:t>VSAFAS</w:t>
            </w:r>
            <w:r w:rsidRPr="00EF703A">
              <w:rPr>
                <w:rFonts w:ascii="Arial" w:eastAsiaTheme="minorHAnsi" w:hAnsi="Arial" w:cs="Arial"/>
                <w:bCs/>
                <w:sz w:val="22"/>
                <w:szCs w:val="22"/>
              </w:rPr>
              <w:t xml:space="preserve">, auditą (įmonė yra </w:t>
            </w:r>
            <w:r w:rsidRPr="00B32A50">
              <w:rPr>
                <w:rFonts w:ascii="Arial" w:eastAsiaTheme="minorHAnsi" w:hAnsi="Arial" w:cs="Arial"/>
                <w:bCs/>
                <w:sz w:val="22"/>
                <w:szCs w:val="22"/>
              </w:rPr>
              <w:t>didelė***</w:t>
            </w:r>
            <w:r w:rsidR="00775CC8">
              <w:rPr>
                <w:rFonts w:ascii="Arial" w:eastAsiaTheme="minorHAnsi" w:hAnsi="Arial" w:cs="Arial"/>
                <w:bCs/>
                <w:sz w:val="22"/>
                <w:szCs w:val="22"/>
              </w:rPr>
              <w:t xml:space="preserve"> ir</w:t>
            </w:r>
            <w:r w:rsidRPr="00B32A50">
              <w:rPr>
                <w:rFonts w:ascii="Arial" w:eastAsiaTheme="minorHAnsi" w:hAnsi="Arial" w:cs="Arial"/>
                <w:bCs/>
                <w:sz w:val="22"/>
                <w:szCs w:val="22"/>
              </w:rPr>
              <w:t xml:space="preserve"> </w:t>
            </w:r>
            <w:r w:rsidRPr="00775CC8">
              <w:rPr>
                <w:rFonts w:ascii="Arial" w:hAnsi="Arial" w:cs="Arial"/>
                <w:bCs/>
                <w:sz w:val="22"/>
                <w:szCs w:val="22"/>
              </w:rPr>
              <w:t>viešojo sektoriaus subjektas</w:t>
            </w:r>
            <w:r w:rsidR="00B03B68">
              <w:rPr>
                <w:rFonts w:ascii="Arial" w:hAnsi="Arial" w:cs="Arial"/>
                <w:bCs/>
                <w:sz w:val="22"/>
                <w:szCs w:val="22"/>
              </w:rPr>
              <w:t xml:space="preserve"> (aktuali redakcija dėl techninės klaidos pridedama)</w:t>
            </w:r>
            <w:r w:rsidRPr="00B32A50">
              <w:rPr>
                <w:rFonts w:ascii="Arial" w:eastAsiaTheme="minorHAnsi" w:hAnsi="Arial" w:cs="Arial"/>
                <w:bCs/>
                <w:sz w:val="22"/>
                <w:szCs w:val="22"/>
              </w:rPr>
              <w:t xml:space="preserve">) </w:t>
            </w:r>
            <w:r w:rsidRPr="00B32A50">
              <w:rPr>
                <w:rFonts w:ascii="Arial" w:eastAsiaTheme="minorHAnsi" w:hAnsi="Arial" w:cs="Arial"/>
                <w:b/>
                <w:sz w:val="22"/>
                <w:szCs w:val="22"/>
              </w:rPr>
              <w:t>pilna apimtimi, t. y. apimant abu reikala</w:t>
            </w:r>
            <w:r>
              <w:rPr>
                <w:rFonts w:ascii="Arial" w:eastAsiaTheme="minorHAnsi" w:hAnsi="Arial" w:cs="Arial"/>
                <w:b/>
                <w:sz w:val="22"/>
                <w:szCs w:val="22"/>
              </w:rPr>
              <w:t>vimus. Pvz.:</w:t>
            </w:r>
            <w:r w:rsidRPr="009F266B">
              <w:rPr>
                <w:rFonts w:ascii="Arial" w:hAnsi="Arial" w:cs="Arial"/>
                <w:sz w:val="22"/>
                <w:szCs w:val="22"/>
              </w:rPr>
              <w:t xml:space="preserve"> pateikus 3 papildomas darbo patirtis per paskutinius 3 (tris) metus atliekant pagal TFAS parengtų finansinių ataskaitų auditą įmonėje </w:t>
            </w:r>
            <w:r w:rsidR="00775CC8">
              <w:rPr>
                <w:rFonts w:ascii="Arial" w:hAnsi="Arial" w:cs="Arial"/>
                <w:sz w:val="22"/>
                <w:szCs w:val="22"/>
              </w:rPr>
              <w:t>ir</w:t>
            </w:r>
            <w:r w:rsidRPr="009F266B">
              <w:rPr>
                <w:rFonts w:ascii="Arial" w:hAnsi="Arial" w:cs="Arial"/>
                <w:sz w:val="22"/>
                <w:szCs w:val="22"/>
              </w:rPr>
              <w:t xml:space="preserve"> 2 atliktus auditus finansinės atskaitomybės rinkinio, paruošto pagal VSAFAS, auditą (įmonė yra didelė***</w:t>
            </w:r>
            <w:r w:rsidR="00775CC8">
              <w:rPr>
                <w:rFonts w:ascii="Arial" w:hAnsi="Arial" w:cs="Arial"/>
                <w:sz w:val="22"/>
                <w:szCs w:val="22"/>
              </w:rPr>
              <w:t xml:space="preserve"> ir</w:t>
            </w:r>
            <w:r w:rsidRPr="009F266B">
              <w:rPr>
                <w:rFonts w:ascii="Arial" w:hAnsi="Arial" w:cs="Arial"/>
                <w:sz w:val="22"/>
                <w:szCs w:val="22"/>
              </w:rPr>
              <w:t xml:space="preserve"> </w:t>
            </w:r>
            <w:r w:rsidRPr="00775CC8">
              <w:rPr>
                <w:rFonts w:ascii="Arial" w:hAnsi="Arial" w:cs="Arial"/>
                <w:b/>
                <w:sz w:val="22"/>
                <w:szCs w:val="22"/>
              </w:rPr>
              <w:t>viešojo sektoriaus subjektas</w:t>
            </w:r>
            <w:r w:rsidRPr="009F266B">
              <w:rPr>
                <w:rFonts w:ascii="Arial" w:hAnsi="Arial" w:cs="Arial"/>
                <w:sz w:val="22"/>
                <w:szCs w:val="22"/>
              </w:rPr>
              <w:t xml:space="preserve">). </w:t>
            </w:r>
            <w:r>
              <w:rPr>
                <w:rFonts w:ascii="Arial" w:hAnsi="Arial" w:cs="Arial"/>
                <w:sz w:val="22"/>
                <w:szCs w:val="22"/>
              </w:rPr>
              <w:t>Patirtis būtų – 5</w:t>
            </w:r>
            <w:r w:rsidR="006A2931">
              <w:rPr>
                <w:rFonts w:ascii="Arial" w:hAnsi="Arial" w:cs="Arial"/>
                <w:sz w:val="22"/>
                <w:szCs w:val="22"/>
              </w:rPr>
              <w:t xml:space="preserve"> auditai</w:t>
            </w:r>
            <w:r>
              <w:rPr>
                <w:rFonts w:ascii="Arial" w:hAnsi="Arial" w:cs="Arial"/>
                <w:sz w:val="22"/>
                <w:szCs w:val="22"/>
              </w:rPr>
              <w:t>.</w:t>
            </w:r>
          </w:p>
          <w:p w14:paraId="5C7882BE" w14:textId="18A2DAC0" w:rsidR="00121B37" w:rsidRPr="009F266B" w:rsidRDefault="00121B37" w:rsidP="00E35068">
            <w:pPr>
              <w:pStyle w:val="CommentText"/>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2. </w:t>
            </w:r>
            <w:r w:rsidR="00C1447C">
              <w:rPr>
                <w:rFonts w:ascii="Arial" w:hAnsi="Arial" w:cs="Arial"/>
                <w:color w:val="000000" w:themeColor="text1"/>
                <w:sz w:val="22"/>
                <w:szCs w:val="22"/>
                <w:lang w:eastAsia="ar-SA"/>
              </w:rPr>
              <w:t xml:space="preserve"> </w:t>
            </w:r>
            <w:r>
              <w:rPr>
                <w:rFonts w:ascii="Arial" w:hAnsi="Arial" w:cs="Arial"/>
                <w:color w:val="000000" w:themeColor="text1"/>
                <w:sz w:val="22"/>
                <w:szCs w:val="22"/>
                <w:lang w:eastAsia="ar-SA"/>
              </w:rPr>
              <w:t xml:space="preserve">Vertinant Ekonominio naudingumo kriterijų </w:t>
            </w:r>
            <w:r w:rsidRPr="00EF703A">
              <w:rPr>
                <w:rFonts w:ascii="Arial" w:hAnsi="Arial" w:cs="Arial"/>
                <w:color w:val="000000"/>
                <w:sz w:val="22"/>
                <w:szCs w:val="22"/>
              </w:rPr>
              <w:t>T</w:t>
            </w:r>
            <w:r w:rsidRPr="00EF703A">
              <w:rPr>
                <w:rFonts w:ascii="Arial" w:hAnsi="Arial" w:cs="Arial"/>
                <w:color w:val="000000"/>
                <w:sz w:val="22"/>
                <w:szCs w:val="22"/>
                <w:vertAlign w:val="subscript"/>
              </w:rPr>
              <w:t>2</w:t>
            </w:r>
            <w:r>
              <w:rPr>
                <w:rFonts w:ascii="Arial" w:hAnsi="Arial" w:cs="Arial"/>
                <w:color w:val="000000"/>
                <w:sz w:val="22"/>
                <w:szCs w:val="22"/>
                <w:vertAlign w:val="subscript"/>
              </w:rPr>
              <w:t xml:space="preserve"> </w:t>
            </w:r>
            <w:r>
              <w:rPr>
                <w:rFonts w:ascii="Arial" w:hAnsi="Arial" w:cs="Arial"/>
                <w:color w:val="000000" w:themeColor="text1"/>
                <w:sz w:val="22"/>
                <w:szCs w:val="22"/>
                <w:lang w:eastAsia="ar-SA"/>
              </w:rPr>
              <w:t xml:space="preserve">bus vertinamas </w:t>
            </w:r>
            <w:r w:rsidRPr="00971E74">
              <w:rPr>
                <w:rFonts w:ascii="Arial" w:hAnsi="Arial" w:cs="Arial"/>
                <w:b/>
                <w:bCs/>
                <w:color w:val="000000" w:themeColor="text1"/>
                <w:sz w:val="22"/>
                <w:szCs w:val="22"/>
                <w:lang w:eastAsia="ar-SA"/>
              </w:rPr>
              <w:t>siūlomas</w:t>
            </w:r>
            <w:r>
              <w:rPr>
                <w:rFonts w:ascii="Arial" w:hAnsi="Arial" w:cs="Arial"/>
                <w:color w:val="000000" w:themeColor="text1"/>
                <w:sz w:val="22"/>
                <w:szCs w:val="22"/>
                <w:lang w:eastAsia="ar-SA"/>
              </w:rPr>
              <w:t xml:space="preserve"> auditorių  - audito grupės narių </w:t>
            </w:r>
            <w:r w:rsidRPr="00971E74">
              <w:rPr>
                <w:rFonts w:ascii="Arial" w:hAnsi="Arial" w:cs="Arial"/>
                <w:b/>
                <w:bCs/>
                <w:color w:val="000000" w:themeColor="text1"/>
                <w:sz w:val="22"/>
                <w:szCs w:val="22"/>
                <w:lang w:eastAsia="ar-SA"/>
              </w:rPr>
              <w:t>skaičius</w:t>
            </w:r>
            <w:r>
              <w:rPr>
                <w:rFonts w:ascii="Arial" w:hAnsi="Arial" w:cs="Arial"/>
                <w:b/>
                <w:bCs/>
                <w:color w:val="000000" w:themeColor="text1"/>
                <w:sz w:val="22"/>
                <w:szCs w:val="22"/>
                <w:lang w:eastAsia="ar-SA"/>
              </w:rPr>
              <w:t xml:space="preserve"> ir siūlomi </w:t>
            </w:r>
            <w:r w:rsidR="00D64F5E">
              <w:rPr>
                <w:rFonts w:ascii="Arial" w:hAnsi="Arial" w:cs="Arial"/>
                <w:color w:val="000000" w:themeColor="text1"/>
                <w:sz w:val="22"/>
                <w:szCs w:val="22"/>
                <w:lang w:eastAsia="ar-SA"/>
              </w:rPr>
              <w:t>specialistai</w:t>
            </w:r>
            <w:r>
              <w:rPr>
                <w:rFonts w:ascii="Arial" w:hAnsi="Arial" w:cs="Arial"/>
                <w:color w:val="000000" w:themeColor="text1"/>
                <w:sz w:val="22"/>
                <w:szCs w:val="22"/>
                <w:lang w:eastAsia="ar-SA"/>
              </w:rPr>
              <w:t xml:space="preserve"> turi atitikti </w:t>
            </w:r>
            <w:r w:rsidRPr="00F807EB">
              <w:rPr>
                <w:rFonts w:ascii="Arial" w:hAnsi="Arial" w:cs="Arial"/>
                <w:color w:val="000000" w:themeColor="text1"/>
                <w:sz w:val="22"/>
                <w:szCs w:val="22"/>
                <w:lang w:eastAsia="ar-SA"/>
              </w:rPr>
              <w:t>Kvalifikacinius reikalavimus nurodytus SPS priede Nr. 10</w:t>
            </w:r>
            <w:r w:rsidR="00D64F5E">
              <w:rPr>
                <w:rFonts w:ascii="Arial" w:hAnsi="Arial" w:cs="Arial"/>
                <w:color w:val="000000" w:themeColor="text1"/>
                <w:sz w:val="22"/>
                <w:szCs w:val="22"/>
                <w:lang w:eastAsia="ar-SA"/>
              </w:rPr>
              <w:t xml:space="preserve"> „Kvalifikac</w:t>
            </w:r>
            <w:r w:rsidR="00A62FFE">
              <w:rPr>
                <w:rFonts w:ascii="Arial" w:hAnsi="Arial" w:cs="Arial"/>
                <w:color w:val="000000" w:themeColor="text1"/>
                <w:sz w:val="22"/>
                <w:szCs w:val="22"/>
                <w:lang w:eastAsia="ar-SA"/>
              </w:rPr>
              <w:t>ijos reikalavimai“</w:t>
            </w:r>
            <w:r w:rsidRPr="00F807EB">
              <w:rPr>
                <w:rFonts w:ascii="Arial" w:hAnsi="Arial" w:cs="Arial"/>
                <w:color w:val="000000" w:themeColor="text1"/>
                <w:sz w:val="22"/>
                <w:szCs w:val="22"/>
                <w:lang w:eastAsia="ar-SA"/>
              </w:rPr>
              <w:t xml:space="preserve">, 6 </w:t>
            </w:r>
            <w:r w:rsidRPr="00F807EB">
              <w:rPr>
                <w:rFonts w:ascii="Arial" w:hAnsi="Arial" w:cs="Arial"/>
                <w:b/>
                <w:bCs/>
                <w:color w:val="000000" w:themeColor="text1"/>
                <w:sz w:val="22"/>
                <w:szCs w:val="22"/>
                <w:lang w:eastAsia="ar-SA"/>
              </w:rPr>
              <w:t>punkte visa apimtimi</w:t>
            </w:r>
            <w:r w:rsidR="00C1447C">
              <w:rPr>
                <w:rFonts w:ascii="Arial" w:hAnsi="Arial" w:cs="Arial"/>
                <w:b/>
                <w:bCs/>
                <w:color w:val="000000" w:themeColor="text1"/>
                <w:sz w:val="22"/>
                <w:szCs w:val="22"/>
                <w:lang w:eastAsia="ar-SA"/>
              </w:rPr>
              <w:t xml:space="preserve">. </w:t>
            </w:r>
            <w:r w:rsidR="00C1447C" w:rsidRPr="00CF12F0">
              <w:rPr>
                <w:rFonts w:ascii="Arial" w:hAnsi="Arial" w:cs="Arial"/>
                <w:color w:val="000000" w:themeColor="text1"/>
                <w:sz w:val="22"/>
                <w:szCs w:val="22"/>
                <w:lang w:eastAsia="ar-SA"/>
              </w:rPr>
              <w:t xml:space="preserve">Pvz.: </w:t>
            </w:r>
            <w:r w:rsidR="00C1447C" w:rsidRPr="00C1447C">
              <w:rPr>
                <w:rFonts w:ascii="Arial" w:hAnsi="Arial" w:cs="Arial"/>
                <w:color w:val="000000" w:themeColor="text1"/>
                <w:sz w:val="22"/>
                <w:szCs w:val="22"/>
                <w:lang w:eastAsia="ar-SA"/>
              </w:rPr>
              <w:t>Jei bus siūlom</w:t>
            </w:r>
            <w:r w:rsidR="00A62FFE">
              <w:rPr>
                <w:rFonts w:ascii="Arial" w:hAnsi="Arial" w:cs="Arial"/>
                <w:color w:val="000000" w:themeColor="text1"/>
                <w:sz w:val="22"/>
                <w:szCs w:val="22"/>
                <w:lang w:eastAsia="ar-SA"/>
              </w:rPr>
              <w:t>i</w:t>
            </w:r>
            <w:r w:rsidR="00C1447C">
              <w:rPr>
                <w:rFonts w:ascii="Arial" w:hAnsi="Arial" w:cs="Arial"/>
                <w:b/>
                <w:bCs/>
                <w:color w:val="000000" w:themeColor="text1"/>
                <w:sz w:val="22"/>
                <w:szCs w:val="22"/>
                <w:lang w:eastAsia="ar-SA"/>
              </w:rPr>
              <w:t xml:space="preserve"> </w:t>
            </w:r>
            <w:r w:rsidR="00C1447C" w:rsidRPr="009F266B">
              <w:rPr>
                <w:rFonts w:ascii="Arial" w:hAnsi="Arial" w:cs="Arial"/>
                <w:sz w:val="22"/>
                <w:szCs w:val="22"/>
              </w:rPr>
              <w:t>2 auditori</w:t>
            </w:r>
            <w:r w:rsidR="00C1447C">
              <w:rPr>
                <w:rFonts w:ascii="Arial" w:hAnsi="Arial" w:cs="Arial"/>
                <w:sz w:val="22"/>
                <w:szCs w:val="22"/>
              </w:rPr>
              <w:t>ai</w:t>
            </w:r>
            <w:r w:rsidR="00C1447C" w:rsidRPr="009F266B">
              <w:rPr>
                <w:rFonts w:ascii="Arial" w:hAnsi="Arial" w:cs="Arial"/>
                <w:sz w:val="22"/>
                <w:szCs w:val="22"/>
              </w:rPr>
              <w:t xml:space="preserve"> </w:t>
            </w:r>
            <w:r w:rsidR="00C1447C" w:rsidRPr="0065784D">
              <w:rPr>
                <w:rFonts w:ascii="Arial" w:hAnsi="Arial" w:cs="Arial"/>
                <w:color w:val="000000" w:themeColor="text1"/>
                <w:sz w:val="22"/>
                <w:szCs w:val="22"/>
              </w:rPr>
              <w:t>– grupės nari</w:t>
            </w:r>
            <w:r w:rsidR="009C6E44" w:rsidRPr="0065784D">
              <w:rPr>
                <w:rFonts w:ascii="Arial" w:hAnsi="Arial" w:cs="Arial"/>
                <w:color w:val="000000" w:themeColor="text1"/>
                <w:sz w:val="22"/>
                <w:szCs w:val="22"/>
              </w:rPr>
              <w:t>ai</w:t>
            </w:r>
            <w:r w:rsidR="00C1447C" w:rsidRPr="0065784D">
              <w:rPr>
                <w:rFonts w:ascii="Arial" w:hAnsi="Arial" w:cs="Arial"/>
                <w:color w:val="000000" w:themeColor="text1"/>
                <w:sz w:val="22"/>
                <w:szCs w:val="22"/>
              </w:rPr>
              <w:t>, kurie atitinka SPS 10 priedo („</w:t>
            </w:r>
            <w:r w:rsidR="00A62FFE">
              <w:rPr>
                <w:rFonts w:ascii="Arial" w:hAnsi="Arial" w:cs="Arial"/>
                <w:color w:val="000000" w:themeColor="text1"/>
                <w:sz w:val="22"/>
                <w:szCs w:val="22"/>
              </w:rPr>
              <w:t>K</w:t>
            </w:r>
            <w:r w:rsidR="00C1447C" w:rsidRPr="0065784D">
              <w:rPr>
                <w:rFonts w:ascii="Arial" w:hAnsi="Arial" w:cs="Arial"/>
                <w:color w:val="000000" w:themeColor="text1"/>
                <w:sz w:val="22"/>
                <w:szCs w:val="22"/>
              </w:rPr>
              <w:t>valifikacijos reikalavimai“) kvalifikacinių reikalavimų 6 punkte</w:t>
            </w:r>
            <w:r w:rsidR="00223F60">
              <w:rPr>
                <w:rFonts w:ascii="Arial" w:hAnsi="Arial" w:cs="Arial"/>
                <w:color w:val="000000" w:themeColor="text1"/>
                <w:sz w:val="22"/>
                <w:szCs w:val="22"/>
              </w:rPr>
              <w:t>, 2 papunktyje</w:t>
            </w:r>
            <w:r w:rsidR="00C1447C" w:rsidRPr="0065784D">
              <w:rPr>
                <w:rFonts w:ascii="Arial" w:hAnsi="Arial" w:cs="Arial"/>
                <w:color w:val="000000" w:themeColor="text1"/>
                <w:sz w:val="22"/>
                <w:szCs w:val="22"/>
              </w:rPr>
              <w:t xml:space="preserve"> </w:t>
            </w:r>
            <w:r w:rsidR="00C1447C" w:rsidRPr="0065784D">
              <w:rPr>
                <w:rFonts w:ascii="Arial" w:hAnsi="Arial" w:cs="Arial"/>
                <w:color w:val="000000" w:themeColor="text1"/>
                <w:sz w:val="22"/>
                <w:szCs w:val="22"/>
              </w:rPr>
              <w:lastRenderedPageBreak/>
              <w:t>nurodyt</w:t>
            </w:r>
            <w:r w:rsidR="0065784D">
              <w:rPr>
                <w:rFonts w:ascii="Arial" w:hAnsi="Arial" w:cs="Arial"/>
                <w:color w:val="000000" w:themeColor="text1"/>
                <w:sz w:val="22"/>
                <w:szCs w:val="22"/>
              </w:rPr>
              <w:t>us</w:t>
            </w:r>
            <w:r w:rsidR="00C1447C" w:rsidRPr="0065784D">
              <w:rPr>
                <w:rFonts w:ascii="Arial" w:hAnsi="Arial" w:cs="Arial"/>
                <w:color w:val="000000" w:themeColor="text1"/>
                <w:sz w:val="22"/>
                <w:szCs w:val="22"/>
              </w:rPr>
              <w:t xml:space="preserve"> </w:t>
            </w:r>
            <w:r w:rsidR="00802C02">
              <w:rPr>
                <w:rFonts w:ascii="Arial" w:hAnsi="Arial" w:cs="Arial"/>
                <w:color w:val="000000" w:themeColor="text1"/>
                <w:sz w:val="22"/>
                <w:szCs w:val="22"/>
              </w:rPr>
              <w:t>reikala</w:t>
            </w:r>
            <w:r w:rsidR="00C1447C" w:rsidRPr="0065784D">
              <w:rPr>
                <w:rFonts w:ascii="Arial" w:hAnsi="Arial" w:cs="Arial"/>
                <w:color w:val="000000" w:themeColor="text1"/>
                <w:sz w:val="22"/>
                <w:szCs w:val="22"/>
              </w:rPr>
              <w:t>vim</w:t>
            </w:r>
            <w:r w:rsidR="004941EA">
              <w:rPr>
                <w:rFonts w:ascii="Arial" w:hAnsi="Arial" w:cs="Arial"/>
                <w:color w:val="000000" w:themeColor="text1"/>
                <w:sz w:val="22"/>
                <w:szCs w:val="22"/>
              </w:rPr>
              <w:t>us</w:t>
            </w:r>
            <w:r w:rsidR="00293F51">
              <w:rPr>
                <w:rFonts w:ascii="Arial" w:hAnsi="Arial" w:cs="Arial"/>
                <w:color w:val="000000" w:themeColor="text1"/>
                <w:sz w:val="22"/>
                <w:szCs w:val="22"/>
              </w:rPr>
              <w:t xml:space="preserve"> visa apimtimi</w:t>
            </w:r>
            <w:r w:rsidR="00C1447C" w:rsidRPr="0065784D">
              <w:rPr>
                <w:rFonts w:ascii="Arial" w:hAnsi="Arial" w:cs="Arial"/>
                <w:color w:val="000000" w:themeColor="text1"/>
                <w:sz w:val="22"/>
                <w:szCs w:val="22"/>
              </w:rPr>
              <w:br/>
              <w:t>ir</w:t>
            </w:r>
            <w:r w:rsidR="00C1447C" w:rsidRPr="0065784D">
              <w:rPr>
                <w:rFonts w:ascii="Arial" w:hAnsi="Arial" w:cs="Arial"/>
                <w:color w:val="000000" w:themeColor="text1"/>
                <w:sz w:val="22"/>
                <w:szCs w:val="22"/>
              </w:rPr>
              <w:br/>
            </w:r>
            <w:r w:rsidR="00C1447C" w:rsidRPr="00802C02">
              <w:rPr>
                <w:rFonts w:ascii="Arial" w:hAnsi="Arial" w:cs="Arial"/>
                <w:color w:val="000000" w:themeColor="text1"/>
                <w:sz w:val="22"/>
                <w:szCs w:val="22"/>
              </w:rPr>
              <w:t>1 auditori</w:t>
            </w:r>
            <w:r w:rsidR="009C6E44" w:rsidRPr="00802C02">
              <w:rPr>
                <w:rFonts w:ascii="Arial" w:hAnsi="Arial" w:cs="Arial"/>
                <w:color w:val="000000" w:themeColor="text1"/>
                <w:sz w:val="22"/>
                <w:szCs w:val="22"/>
              </w:rPr>
              <w:t>us</w:t>
            </w:r>
            <w:r w:rsidR="00C1447C" w:rsidRPr="00802C02">
              <w:rPr>
                <w:rFonts w:ascii="Arial" w:hAnsi="Arial" w:cs="Arial"/>
                <w:color w:val="000000" w:themeColor="text1"/>
                <w:sz w:val="22"/>
                <w:szCs w:val="22"/>
              </w:rPr>
              <w:t xml:space="preserve"> – grupės nar</w:t>
            </w:r>
            <w:r w:rsidR="009C6E44" w:rsidRPr="00802C02">
              <w:rPr>
                <w:rFonts w:ascii="Arial" w:hAnsi="Arial" w:cs="Arial"/>
                <w:color w:val="000000" w:themeColor="text1"/>
                <w:sz w:val="22"/>
                <w:szCs w:val="22"/>
              </w:rPr>
              <w:t>ys</w:t>
            </w:r>
            <w:r w:rsidR="00C1447C" w:rsidRPr="00802C02">
              <w:rPr>
                <w:rFonts w:ascii="Arial" w:hAnsi="Arial" w:cs="Arial"/>
                <w:color w:val="000000" w:themeColor="text1"/>
                <w:sz w:val="22"/>
                <w:szCs w:val="22"/>
              </w:rPr>
              <w:t>, kuris atitinka SPS 10 priedo („</w:t>
            </w:r>
            <w:r w:rsidR="00A62FFE">
              <w:rPr>
                <w:rFonts w:ascii="Arial" w:hAnsi="Arial" w:cs="Arial"/>
                <w:color w:val="000000" w:themeColor="text1"/>
                <w:sz w:val="22"/>
                <w:szCs w:val="22"/>
              </w:rPr>
              <w:t>K</w:t>
            </w:r>
            <w:r w:rsidR="00C1447C" w:rsidRPr="00802C02">
              <w:rPr>
                <w:rFonts w:ascii="Arial" w:hAnsi="Arial" w:cs="Arial"/>
                <w:color w:val="000000" w:themeColor="text1"/>
                <w:sz w:val="22"/>
                <w:szCs w:val="22"/>
              </w:rPr>
              <w:t>valifikacijos reikalavimai“) kvalifikacinių reikalavimų 6 punkte</w:t>
            </w:r>
            <w:r w:rsidR="00223F60">
              <w:rPr>
                <w:rFonts w:ascii="Arial" w:hAnsi="Arial" w:cs="Arial"/>
                <w:color w:val="000000" w:themeColor="text1"/>
                <w:sz w:val="22"/>
                <w:szCs w:val="22"/>
              </w:rPr>
              <w:t>, 3 papunktyje</w:t>
            </w:r>
            <w:r w:rsidR="002707FD">
              <w:rPr>
                <w:rFonts w:ascii="Arial" w:hAnsi="Arial" w:cs="Arial"/>
                <w:color w:val="000000" w:themeColor="text1"/>
                <w:sz w:val="22"/>
                <w:szCs w:val="22"/>
              </w:rPr>
              <w:t xml:space="preserve"> nurodytus reikalavimus visa apimtimi - b</w:t>
            </w:r>
            <w:r w:rsidR="009C6E44" w:rsidRPr="00802C02">
              <w:rPr>
                <w:rFonts w:ascii="Arial" w:hAnsi="Arial" w:cs="Arial"/>
                <w:color w:val="000000" w:themeColor="text1"/>
                <w:sz w:val="22"/>
                <w:szCs w:val="22"/>
              </w:rPr>
              <w:t xml:space="preserve">us </w:t>
            </w:r>
            <w:r w:rsidR="00A62FFE">
              <w:rPr>
                <w:rFonts w:ascii="Arial" w:hAnsi="Arial" w:cs="Arial"/>
                <w:color w:val="000000" w:themeColor="text1"/>
                <w:sz w:val="22"/>
                <w:szCs w:val="22"/>
              </w:rPr>
              <w:t xml:space="preserve">skaičiuojama - </w:t>
            </w:r>
            <w:r w:rsidR="009C6E44" w:rsidRPr="00802C02">
              <w:rPr>
                <w:rFonts w:ascii="Arial" w:hAnsi="Arial" w:cs="Arial"/>
                <w:color w:val="000000" w:themeColor="text1"/>
                <w:sz w:val="22"/>
                <w:szCs w:val="22"/>
              </w:rPr>
              <w:t>trys auditoriai – audito grupės nariai.</w:t>
            </w:r>
            <w:r w:rsidR="00C1447C" w:rsidRPr="00103141">
              <w:rPr>
                <w:rFonts w:ascii="Arial" w:hAnsi="Arial" w:cs="Arial"/>
                <w:color w:val="EE0000"/>
                <w:sz w:val="22"/>
                <w:szCs w:val="22"/>
              </w:rPr>
              <w:br/>
            </w:r>
          </w:p>
        </w:tc>
      </w:tr>
      <w:tr w:rsidR="00DF7D35" w:rsidRPr="00833148" w14:paraId="40083049" w14:textId="77777777" w:rsidTr="00B2757E">
        <w:tc>
          <w:tcPr>
            <w:tcW w:w="562" w:type="dxa"/>
            <w:tcBorders>
              <w:top w:val="single" w:sz="4" w:space="0" w:color="auto"/>
              <w:left w:val="single" w:sz="4" w:space="0" w:color="auto"/>
              <w:bottom w:val="single" w:sz="4" w:space="0" w:color="auto"/>
              <w:right w:val="single" w:sz="4" w:space="0" w:color="auto"/>
            </w:tcBorders>
          </w:tcPr>
          <w:p w14:paraId="7DC588B3" w14:textId="77777777" w:rsidR="00DF7D35" w:rsidRPr="00833148" w:rsidRDefault="00DF7D35" w:rsidP="00D2460C">
            <w:pPr>
              <w:spacing w:line="276" w:lineRule="auto"/>
              <w:jc w:val="center"/>
              <w:rPr>
                <w:rFonts w:ascii="Arial" w:hAnsi="Arial" w:cs="Arial"/>
                <w:sz w:val="22"/>
                <w:szCs w:val="22"/>
              </w:rPr>
            </w:pPr>
          </w:p>
        </w:tc>
        <w:tc>
          <w:tcPr>
            <w:tcW w:w="4962" w:type="dxa"/>
            <w:tcBorders>
              <w:top w:val="single" w:sz="4" w:space="0" w:color="auto"/>
              <w:left w:val="single" w:sz="4" w:space="0" w:color="auto"/>
              <w:bottom w:val="single" w:sz="4" w:space="0" w:color="auto"/>
              <w:right w:val="single" w:sz="4" w:space="0" w:color="auto"/>
            </w:tcBorders>
          </w:tcPr>
          <w:p w14:paraId="1E1A3649" w14:textId="77777777" w:rsidR="00DF7D35" w:rsidRPr="00833148" w:rsidRDefault="00DF7D35" w:rsidP="00BC58D4">
            <w:pPr>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EA160B7" w14:textId="77777777" w:rsidR="00DF7D35" w:rsidRPr="00833148" w:rsidRDefault="00DF7D35" w:rsidP="00EC73A3">
            <w:pPr>
              <w:pStyle w:val="NormalWeb"/>
              <w:spacing w:before="0" w:beforeAutospacing="0" w:after="0" w:afterAutospacing="0"/>
              <w:jc w:val="both"/>
              <w:rPr>
                <w:rFonts w:ascii="Arial" w:hAnsi="Arial" w:cs="Arial"/>
                <w:color w:val="000000" w:themeColor="text1"/>
                <w:sz w:val="22"/>
                <w:szCs w:val="22"/>
                <w:lang w:val="lt-LT" w:eastAsia="ar-SA"/>
              </w:rPr>
            </w:pP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5B21A231" w14:textId="60DA19C7" w:rsidR="001548A1" w:rsidRPr="00AA5172" w:rsidRDefault="001548A1" w:rsidP="001548A1">
      <w:pPr>
        <w:pStyle w:val="Default"/>
        <w:spacing w:line="240" w:lineRule="auto"/>
        <w:ind w:firstLine="720"/>
        <w:jc w:val="both"/>
        <w:rPr>
          <w:color w:val="auto"/>
          <w:sz w:val="22"/>
          <w:szCs w:val="22"/>
        </w:rPr>
      </w:pPr>
      <w:r w:rsidRPr="00AA5172">
        <w:rPr>
          <w:color w:val="auto"/>
          <w:sz w:val="22"/>
          <w:szCs w:val="22"/>
        </w:rPr>
        <w:t>Atsižvelgiant į atliktus Pirkimo dokumentų patikslinimus</w:t>
      </w:r>
      <w:r>
        <w:rPr>
          <w:color w:val="auto"/>
          <w:sz w:val="22"/>
          <w:szCs w:val="22"/>
        </w:rPr>
        <w:t xml:space="preserve"> (SPS priedas Nr. 10 „Kvalifikacijos reikalavimai“</w:t>
      </w:r>
      <w:r w:rsidR="002E4655">
        <w:rPr>
          <w:color w:val="auto"/>
          <w:sz w:val="22"/>
          <w:szCs w:val="22"/>
        </w:rPr>
        <w:t xml:space="preserve"> ir SPS priedas Nr.14 „</w:t>
      </w:r>
      <w:r w:rsidR="001D60B2" w:rsidRPr="001D60B2">
        <w:rPr>
          <w:color w:val="auto"/>
          <w:sz w:val="22"/>
          <w:szCs w:val="22"/>
        </w:rPr>
        <w:t>Ekonominio_naudingumo_vertinimo_kriterijai</w:t>
      </w:r>
      <w:r w:rsidR="002E4655">
        <w:rPr>
          <w:color w:val="auto"/>
          <w:sz w:val="22"/>
          <w:szCs w:val="22"/>
        </w:rPr>
        <w:t>“</w:t>
      </w:r>
      <w:r>
        <w:rPr>
          <w:color w:val="auto"/>
          <w:sz w:val="22"/>
          <w:szCs w:val="22"/>
        </w:rPr>
        <w:t>)</w:t>
      </w:r>
      <w:r w:rsidRPr="00AA5172">
        <w:rPr>
          <w:color w:val="auto"/>
          <w:sz w:val="22"/>
          <w:szCs w:val="22"/>
        </w:rPr>
        <w:t xml:space="preserve">, Perkančioji organizacija nukelia Pasiūlymų pateikimo terminą </w:t>
      </w:r>
      <w:r w:rsidRPr="00AA5172">
        <w:rPr>
          <w:sz w:val="22"/>
          <w:szCs w:val="22"/>
        </w:rPr>
        <w:t xml:space="preserve">iki </w:t>
      </w:r>
      <w:r w:rsidRPr="00AA5172">
        <w:rPr>
          <w:b/>
          <w:bCs/>
          <w:sz w:val="22"/>
          <w:szCs w:val="22"/>
        </w:rPr>
        <w:t>202</w:t>
      </w:r>
      <w:r>
        <w:rPr>
          <w:b/>
          <w:bCs/>
          <w:sz w:val="22"/>
          <w:szCs w:val="22"/>
        </w:rPr>
        <w:t>5</w:t>
      </w:r>
      <w:r w:rsidRPr="00AA5172">
        <w:rPr>
          <w:b/>
          <w:bCs/>
          <w:sz w:val="22"/>
          <w:szCs w:val="22"/>
        </w:rPr>
        <w:t>-</w:t>
      </w:r>
      <w:r>
        <w:rPr>
          <w:b/>
          <w:bCs/>
          <w:sz w:val="22"/>
          <w:szCs w:val="22"/>
        </w:rPr>
        <w:t>08</w:t>
      </w:r>
      <w:r w:rsidRPr="00AA5172">
        <w:rPr>
          <w:b/>
          <w:bCs/>
          <w:sz w:val="22"/>
          <w:szCs w:val="22"/>
        </w:rPr>
        <w:t>-</w:t>
      </w:r>
      <w:r w:rsidR="00C6627E">
        <w:rPr>
          <w:b/>
          <w:bCs/>
          <w:sz w:val="22"/>
          <w:szCs w:val="22"/>
        </w:rPr>
        <w:t>1</w:t>
      </w:r>
      <w:r w:rsidR="00CC4648">
        <w:rPr>
          <w:b/>
          <w:bCs/>
          <w:sz w:val="22"/>
          <w:szCs w:val="22"/>
        </w:rPr>
        <w:t>8</w:t>
      </w:r>
      <w:r w:rsidRPr="00AA5172">
        <w:rPr>
          <w:b/>
          <w:bCs/>
          <w:sz w:val="22"/>
          <w:szCs w:val="22"/>
        </w:rPr>
        <w:t xml:space="preserve"> 1</w:t>
      </w:r>
      <w:r>
        <w:rPr>
          <w:b/>
          <w:bCs/>
          <w:sz w:val="22"/>
          <w:szCs w:val="22"/>
        </w:rPr>
        <w:t>4</w:t>
      </w:r>
      <w:r w:rsidRPr="00AA5172">
        <w:rPr>
          <w:b/>
          <w:bCs/>
          <w:sz w:val="22"/>
          <w:szCs w:val="22"/>
        </w:rPr>
        <w:t>.00 val</w:t>
      </w:r>
      <w:r w:rsidRPr="00AA5172">
        <w:rPr>
          <w:color w:val="auto"/>
          <w:sz w:val="22"/>
          <w:szCs w:val="22"/>
        </w:rPr>
        <w:t xml:space="preserve">. Informaciją apie pakeistą Pasiūlymų pateikimo terminą nurodoma CVP IS. </w:t>
      </w:r>
    </w:p>
    <w:p w14:paraId="05C59BD7" w14:textId="77777777" w:rsidR="00CD199B" w:rsidRPr="00CD199B" w:rsidRDefault="00CD199B" w:rsidP="00646551">
      <w:pPr>
        <w:tabs>
          <w:tab w:val="left" w:pos="851"/>
        </w:tabs>
        <w:spacing w:line="276" w:lineRule="auto"/>
        <w:ind w:firstLine="567"/>
        <w:jc w:val="both"/>
      </w:pP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1662" w14:textId="77777777" w:rsidR="003D3E71" w:rsidRPr="004A75B3" w:rsidRDefault="003D3E71">
      <w:r w:rsidRPr="004A75B3">
        <w:separator/>
      </w:r>
    </w:p>
  </w:endnote>
  <w:endnote w:type="continuationSeparator" w:id="0">
    <w:p w14:paraId="204E5AAC" w14:textId="77777777" w:rsidR="003D3E71" w:rsidRPr="004A75B3" w:rsidRDefault="003D3E71">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7045" w14:textId="77777777" w:rsidR="003D3E71" w:rsidRPr="004A75B3" w:rsidRDefault="003D3E71">
      <w:r w:rsidRPr="004A75B3">
        <w:separator/>
      </w:r>
    </w:p>
  </w:footnote>
  <w:footnote w:type="continuationSeparator" w:id="0">
    <w:p w14:paraId="50E6E660" w14:textId="77777777" w:rsidR="003D3E71" w:rsidRPr="004A75B3" w:rsidRDefault="003D3E71">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1D77A2"/>
    <w:multiLevelType w:val="hybridMultilevel"/>
    <w:tmpl w:val="B6D223B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4"/>
  </w:num>
  <w:num w:numId="4" w16cid:durableId="1275408335">
    <w:abstractNumId w:val="7"/>
  </w:num>
  <w:num w:numId="5" w16cid:durableId="327445576">
    <w:abstractNumId w:val="5"/>
  </w:num>
  <w:num w:numId="6" w16cid:durableId="2138449556">
    <w:abstractNumId w:val="6"/>
  </w:num>
  <w:num w:numId="7" w16cid:durableId="641039509">
    <w:abstractNumId w:val="11"/>
  </w:num>
  <w:num w:numId="8" w16cid:durableId="1712268008">
    <w:abstractNumId w:val="4"/>
  </w:num>
  <w:num w:numId="9" w16cid:durableId="265504973">
    <w:abstractNumId w:val="12"/>
  </w:num>
  <w:num w:numId="10" w16cid:durableId="1285961743">
    <w:abstractNumId w:val="13"/>
  </w:num>
  <w:num w:numId="11" w16cid:durableId="2056656319">
    <w:abstractNumId w:val="1"/>
  </w:num>
  <w:num w:numId="12" w16cid:durableId="1513103515">
    <w:abstractNumId w:val="0"/>
  </w:num>
  <w:num w:numId="13" w16cid:durableId="27923694">
    <w:abstractNumId w:val="10"/>
  </w:num>
  <w:num w:numId="14" w16cid:durableId="1905413500">
    <w:abstractNumId w:val="8"/>
  </w:num>
  <w:num w:numId="15" w16cid:durableId="38175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1C1D"/>
    <w:rsid w:val="00037D8D"/>
    <w:rsid w:val="00040016"/>
    <w:rsid w:val="00040318"/>
    <w:rsid w:val="00042405"/>
    <w:rsid w:val="00042661"/>
    <w:rsid w:val="0004326F"/>
    <w:rsid w:val="00044FDC"/>
    <w:rsid w:val="00047B39"/>
    <w:rsid w:val="00054382"/>
    <w:rsid w:val="000569C8"/>
    <w:rsid w:val="00061B99"/>
    <w:rsid w:val="000639E0"/>
    <w:rsid w:val="000672F7"/>
    <w:rsid w:val="000707D3"/>
    <w:rsid w:val="0007089D"/>
    <w:rsid w:val="00070E00"/>
    <w:rsid w:val="000744E4"/>
    <w:rsid w:val="00075E35"/>
    <w:rsid w:val="00081308"/>
    <w:rsid w:val="00081334"/>
    <w:rsid w:val="00086BA0"/>
    <w:rsid w:val="000919D3"/>
    <w:rsid w:val="000A161C"/>
    <w:rsid w:val="000A5607"/>
    <w:rsid w:val="000B17CA"/>
    <w:rsid w:val="000B19EF"/>
    <w:rsid w:val="000C0762"/>
    <w:rsid w:val="000C3534"/>
    <w:rsid w:val="000C73A8"/>
    <w:rsid w:val="000C7B8D"/>
    <w:rsid w:val="000D0B7B"/>
    <w:rsid w:val="000D22DB"/>
    <w:rsid w:val="000D4411"/>
    <w:rsid w:val="000D769F"/>
    <w:rsid w:val="000E3885"/>
    <w:rsid w:val="000E7CAF"/>
    <w:rsid w:val="000F7E2E"/>
    <w:rsid w:val="0010004D"/>
    <w:rsid w:val="00100515"/>
    <w:rsid w:val="00103141"/>
    <w:rsid w:val="00104985"/>
    <w:rsid w:val="00104DB1"/>
    <w:rsid w:val="00104F3F"/>
    <w:rsid w:val="0010708D"/>
    <w:rsid w:val="001075E9"/>
    <w:rsid w:val="001118D4"/>
    <w:rsid w:val="00112819"/>
    <w:rsid w:val="0011338C"/>
    <w:rsid w:val="0011487E"/>
    <w:rsid w:val="001173F4"/>
    <w:rsid w:val="00117515"/>
    <w:rsid w:val="0012000C"/>
    <w:rsid w:val="00121B37"/>
    <w:rsid w:val="00122683"/>
    <w:rsid w:val="001231A1"/>
    <w:rsid w:val="00123663"/>
    <w:rsid w:val="001254CC"/>
    <w:rsid w:val="00125FEB"/>
    <w:rsid w:val="00150117"/>
    <w:rsid w:val="00150546"/>
    <w:rsid w:val="001545B7"/>
    <w:rsid w:val="001548A1"/>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2BE3"/>
    <w:rsid w:val="001C3B01"/>
    <w:rsid w:val="001C3BA3"/>
    <w:rsid w:val="001D0736"/>
    <w:rsid w:val="001D17AB"/>
    <w:rsid w:val="001D2260"/>
    <w:rsid w:val="001D41CA"/>
    <w:rsid w:val="001D4D61"/>
    <w:rsid w:val="001D60B2"/>
    <w:rsid w:val="001D7B31"/>
    <w:rsid w:val="001E13C6"/>
    <w:rsid w:val="001E2F0A"/>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9FD"/>
    <w:rsid w:val="00223F60"/>
    <w:rsid w:val="0023496A"/>
    <w:rsid w:val="00236492"/>
    <w:rsid w:val="002369B3"/>
    <w:rsid w:val="00237BAA"/>
    <w:rsid w:val="002403CA"/>
    <w:rsid w:val="00250754"/>
    <w:rsid w:val="00250D60"/>
    <w:rsid w:val="002527A1"/>
    <w:rsid w:val="00253ABF"/>
    <w:rsid w:val="002551E6"/>
    <w:rsid w:val="00255C48"/>
    <w:rsid w:val="00263B95"/>
    <w:rsid w:val="002707FD"/>
    <w:rsid w:val="00276F8C"/>
    <w:rsid w:val="002801A4"/>
    <w:rsid w:val="00280633"/>
    <w:rsid w:val="00281D8F"/>
    <w:rsid w:val="00286A07"/>
    <w:rsid w:val="002870C0"/>
    <w:rsid w:val="0028778B"/>
    <w:rsid w:val="00290A77"/>
    <w:rsid w:val="00291C42"/>
    <w:rsid w:val="00292070"/>
    <w:rsid w:val="00293CCA"/>
    <w:rsid w:val="00293F51"/>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4655"/>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56E0"/>
    <w:rsid w:val="00337807"/>
    <w:rsid w:val="0034229E"/>
    <w:rsid w:val="003427DA"/>
    <w:rsid w:val="0034750B"/>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A1E21"/>
    <w:rsid w:val="003A4207"/>
    <w:rsid w:val="003A6212"/>
    <w:rsid w:val="003C066C"/>
    <w:rsid w:val="003C164B"/>
    <w:rsid w:val="003C18D2"/>
    <w:rsid w:val="003C39D2"/>
    <w:rsid w:val="003D05BF"/>
    <w:rsid w:val="003D3E71"/>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4E73"/>
    <w:rsid w:val="004668D1"/>
    <w:rsid w:val="00467E04"/>
    <w:rsid w:val="00472A16"/>
    <w:rsid w:val="0047371A"/>
    <w:rsid w:val="00473D35"/>
    <w:rsid w:val="00474302"/>
    <w:rsid w:val="00476A98"/>
    <w:rsid w:val="00477779"/>
    <w:rsid w:val="0048022E"/>
    <w:rsid w:val="004813BA"/>
    <w:rsid w:val="0048295C"/>
    <w:rsid w:val="00486EA2"/>
    <w:rsid w:val="004873EB"/>
    <w:rsid w:val="004906BE"/>
    <w:rsid w:val="00491E1C"/>
    <w:rsid w:val="00492F06"/>
    <w:rsid w:val="00493193"/>
    <w:rsid w:val="004941EA"/>
    <w:rsid w:val="004944D2"/>
    <w:rsid w:val="00496949"/>
    <w:rsid w:val="00497052"/>
    <w:rsid w:val="004A20A6"/>
    <w:rsid w:val="004A5696"/>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5209"/>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2A24"/>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5784D"/>
    <w:rsid w:val="0066483C"/>
    <w:rsid w:val="006666E8"/>
    <w:rsid w:val="0066692C"/>
    <w:rsid w:val="006711C5"/>
    <w:rsid w:val="0067496A"/>
    <w:rsid w:val="0067705C"/>
    <w:rsid w:val="00677555"/>
    <w:rsid w:val="00677E3A"/>
    <w:rsid w:val="00681418"/>
    <w:rsid w:val="00686D85"/>
    <w:rsid w:val="0069105C"/>
    <w:rsid w:val="00696327"/>
    <w:rsid w:val="006A009B"/>
    <w:rsid w:val="006A168E"/>
    <w:rsid w:val="006A27D7"/>
    <w:rsid w:val="006A2931"/>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D57D5"/>
    <w:rsid w:val="006E1711"/>
    <w:rsid w:val="006E27C9"/>
    <w:rsid w:val="006E2970"/>
    <w:rsid w:val="006E2C0A"/>
    <w:rsid w:val="006E48EC"/>
    <w:rsid w:val="006E6C3C"/>
    <w:rsid w:val="006F01C1"/>
    <w:rsid w:val="006F6A6F"/>
    <w:rsid w:val="006F6F2A"/>
    <w:rsid w:val="00703EFC"/>
    <w:rsid w:val="00706226"/>
    <w:rsid w:val="0071347D"/>
    <w:rsid w:val="0071424B"/>
    <w:rsid w:val="00715F5C"/>
    <w:rsid w:val="00721A13"/>
    <w:rsid w:val="007242E3"/>
    <w:rsid w:val="007269FE"/>
    <w:rsid w:val="007309D1"/>
    <w:rsid w:val="00744479"/>
    <w:rsid w:val="00747192"/>
    <w:rsid w:val="00747573"/>
    <w:rsid w:val="00751156"/>
    <w:rsid w:val="00757FE9"/>
    <w:rsid w:val="0076219C"/>
    <w:rsid w:val="00764826"/>
    <w:rsid w:val="007652F2"/>
    <w:rsid w:val="00770219"/>
    <w:rsid w:val="00771BF7"/>
    <w:rsid w:val="00774980"/>
    <w:rsid w:val="00775CC8"/>
    <w:rsid w:val="00785231"/>
    <w:rsid w:val="00785351"/>
    <w:rsid w:val="00785654"/>
    <w:rsid w:val="00787485"/>
    <w:rsid w:val="00790863"/>
    <w:rsid w:val="00794768"/>
    <w:rsid w:val="00795068"/>
    <w:rsid w:val="007A2E4B"/>
    <w:rsid w:val="007A4073"/>
    <w:rsid w:val="007A6B5C"/>
    <w:rsid w:val="007B206C"/>
    <w:rsid w:val="007B30BB"/>
    <w:rsid w:val="007B6F84"/>
    <w:rsid w:val="007B77FD"/>
    <w:rsid w:val="007C1663"/>
    <w:rsid w:val="007C7D2A"/>
    <w:rsid w:val="007D005B"/>
    <w:rsid w:val="007D39F5"/>
    <w:rsid w:val="007E6B59"/>
    <w:rsid w:val="007E6E6E"/>
    <w:rsid w:val="007E79A1"/>
    <w:rsid w:val="007F144D"/>
    <w:rsid w:val="007F1FE7"/>
    <w:rsid w:val="007F2C86"/>
    <w:rsid w:val="007F33E1"/>
    <w:rsid w:val="007F43ED"/>
    <w:rsid w:val="007F4F2E"/>
    <w:rsid w:val="008003DD"/>
    <w:rsid w:val="0080047D"/>
    <w:rsid w:val="008028F8"/>
    <w:rsid w:val="00802C02"/>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4816"/>
    <w:rsid w:val="008C5314"/>
    <w:rsid w:val="008D05CA"/>
    <w:rsid w:val="008E0D1C"/>
    <w:rsid w:val="008E38E2"/>
    <w:rsid w:val="008E6163"/>
    <w:rsid w:val="008F355D"/>
    <w:rsid w:val="00901757"/>
    <w:rsid w:val="009019D3"/>
    <w:rsid w:val="009021B1"/>
    <w:rsid w:val="00905F80"/>
    <w:rsid w:val="009104AB"/>
    <w:rsid w:val="009106DB"/>
    <w:rsid w:val="00920405"/>
    <w:rsid w:val="0092768E"/>
    <w:rsid w:val="009300AF"/>
    <w:rsid w:val="00931876"/>
    <w:rsid w:val="00935D9B"/>
    <w:rsid w:val="009371C5"/>
    <w:rsid w:val="00937388"/>
    <w:rsid w:val="00942E14"/>
    <w:rsid w:val="009528CA"/>
    <w:rsid w:val="00960A1A"/>
    <w:rsid w:val="00962EA6"/>
    <w:rsid w:val="0096445C"/>
    <w:rsid w:val="00971CF5"/>
    <w:rsid w:val="00971E74"/>
    <w:rsid w:val="00974FAF"/>
    <w:rsid w:val="00975514"/>
    <w:rsid w:val="009804FC"/>
    <w:rsid w:val="00980EF9"/>
    <w:rsid w:val="009812F6"/>
    <w:rsid w:val="009850C0"/>
    <w:rsid w:val="00987B21"/>
    <w:rsid w:val="00991171"/>
    <w:rsid w:val="00991DE8"/>
    <w:rsid w:val="0099474D"/>
    <w:rsid w:val="00995E04"/>
    <w:rsid w:val="00995FD2"/>
    <w:rsid w:val="009A346C"/>
    <w:rsid w:val="009C312B"/>
    <w:rsid w:val="009C6E44"/>
    <w:rsid w:val="009C7171"/>
    <w:rsid w:val="009C77D7"/>
    <w:rsid w:val="009D0AF4"/>
    <w:rsid w:val="009D217D"/>
    <w:rsid w:val="009D513B"/>
    <w:rsid w:val="009E3AE2"/>
    <w:rsid w:val="009E50EF"/>
    <w:rsid w:val="009E51E3"/>
    <w:rsid w:val="009F0151"/>
    <w:rsid w:val="009F266B"/>
    <w:rsid w:val="009F5BCC"/>
    <w:rsid w:val="009F76F8"/>
    <w:rsid w:val="00A01346"/>
    <w:rsid w:val="00A07B24"/>
    <w:rsid w:val="00A122C7"/>
    <w:rsid w:val="00A1591B"/>
    <w:rsid w:val="00A17991"/>
    <w:rsid w:val="00A17E68"/>
    <w:rsid w:val="00A22C1C"/>
    <w:rsid w:val="00A24C70"/>
    <w:rsid w:val="00A324E9"/>
    <w:rsid w:val="00A34B29"/>
    <w:rsid w:val="00A35157"/>
    <w:rsid w:val="00A50815"/>
    <w:rsid w:val="00A54B9A"/>
    <w:rsid w:val="00A55E10"/>
    <w:rsid w:val="00A5630E"/>
    <w:rsid w:val="00A60830"/>
    <w:rsid w:val="00A6287E"/>
    <w:rsid w:val="00A62FFE"/>
    <w:rsid w:val="00A6703C"/>
    <w:rsid w:val="00A759B3"/>
    <w:rsid w:val="00A77003"/>
    <w:rsid w:val="00A8167E"/>
    <w:rsid w:val="00A8466C"/>
    <w:rsid w:val="00A864CD"/>
    <w:rsid w:val="00A865C7"/>
    <w:rsid w:val="00A87436"/>
    <w:rsid w:val="00A946C7"/>
    <w:rsid w:val="00A9581B"/>
    <w:rsid w:val="00A97A7C"/>
    <w:rsid w:val="00AA0B84"/>
    <w:rsid w:val="00AA1E8F"/>
    <w:rsid w:val="00AA3A22"/>
    <w:rsid w:val="00AA4E67"/>
    <w:rsid w:val="00AA7176"/>
    <w:rsid w:val="00AB2BAB"/>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3B68"/>
    <w:rsid w:val="00B044FC"/>
    <w:rsid w:val="00B067B4"/>
    <w:rsid w:val="00B11AF6"/>
    <w:rsid w:val="00B17698"/>
    <w:rsid w:val="00B1772B"/>
    <w:rsid w:val="00B177F7"/>
    <w:rsid w:val="00B20516"/>
    <w:rsid w:val="00B211E7"/>
    <w:rsid w:val="00B222C6"/>
    <w:rsid w:val="00B26A31"/>
    <w:rsid w:val="00B2757E"/>
    <w:rsid w:val="00B312B8"/>
    <w:rsid w:val="00B32A50"/>
    <w:rsid w:val="00B3314B"/>
    <w:rsid w:val="00B33448"/>
    <w:rsid w:val="00B40AFD"/>
    <w:rsid w:val="00B40F09"/>
    <w:rsid w:val="00B43CEB"/>
    <w:rsid w:val="00B50224"/>
    <w:rsid w:val="00B54B18"/>
    <w:rsid w:val="00B61C01"/>
    <w:rsid w:val="00B624D6"/>
    <w:rsid w:val="00B63D1F"/>
    <w:rsid w:val="00B65DE7"/>
    <w:rsid w:val="00B664F9"/>
    <w:rsid w:val="00B672CF"/>
    <w:rsid w:val="00B70F41"/>
    <w:rsid w:val="00B75C24"/>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F3DDD"/>
    <w:rsid w:val="00BF3E45"/>
    <w:rsid w:val="00BF4FEE"/>
    <w:rsid w:val="00BF622D"/>
    <w:rsid w:val="00BF73BD"/>
    <w:rsid w:val="00C004D1"/>
    <w:rsid w:val="00C022C7"/>
    <w:rsid w:val="00C036D1"/>
    <w:rsid w:val="00C0580B"/>
    <w:rsid w:val="00C11E69"/>
    <w:rsid w:val="00C12352"/>
    <w:rsid w:val="00C1447C"/>
    <w:rsid w:val="00C33F8F"/>
    <w:rsid w:val="00C36691"/>
    <w:rsid w:val="00C41393"/>
    <w:rsid w:val="00C45DB5"/>
    <w:rsid w:val="00C53B7D"/>
    <w:rsid w:val="00C54251"/>
    <w:rsid w:val="00C552E5"/>
    <w:rsid w:val="00C57228"/>
    <w:rsid w:val="00C60148"/>
    <w:rsid w:val="00C6299E"/>
    <w:rsid w:val="00C63923"/>
    <w:rsid w:val="00C6627E"/>
    <w:rsid w:val="00C663C7"/>
    <w:rsid w:val="00C667C1"/>
    <w:rsid w:val="00C667D9"/>
    <w:rsid w:val="00C66D57"/>
    <w:rsid w:val="00C70861"/>
    <w:rsid w:val="00C717D3"/>
    <w:rsid w:val="00C72E10"/>
    <w:rsid w:val="00C75F1D"/>
    <w:rsid w:val="00C771B2"/>
    <w:rsid w:val="00C82548"/>
    <w:rsid w:val="00C85D8C"/>
    <w:rsid w:val="00C86202"/>
    <w:rsid w:val="00C8664B"/>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4648"/>
    <w:rsid w:val="00CC751E"/>
    <w:rsid w:val="00CD0CD7"/>
    <w:rsid w:val="00CD199B"/>
    <w:rsid w:val="00CD2242"/>
    <w:rsid w:val="00CD33BA"/>
    <w:rsid w:val="00CD4362"/>
    <w:rsid w:val="00CD5008"/>
    <w:rsid w:val="00CE2ADA"/>
    <w:rsid w:val="00CE2D60"/>
    <w:rsid w:val="00CE3B68"/>
    <w:rsid w:val="00CE4B12"/>
    <w:rsid w:val="00CF12F0"/>
    <w:rsid w:val="00CF7013"/>
    <w:rsid w:val="00CF7421"/>
    <w:rsid w:val="00D027C2"/>
    <w:rsid w:val="00D052A1"/>
    <w:rsid w:val="00D059E5"/>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4F5E"/>
    <w:rsid w:val="00D65250"/>
    <w:rsid w:val="00D666D5"/>
    <w:rsid w:val="00D667F6"/>
    <w:rsid w:val="00D70920"/>
    <w:rsid w:val="00D73B6A"/>
    <w:rsid w:val="00D73BA4"/>
    <w:rsid w:val="00D758F8"/>
    <w:rsid w:val="00D7718A"/>
    <w:rsid w:val="00D8465B"/>
    <w:rsid w:val="00D87E68"/>
    <w:rsid w:val="00D94011"/>
    <w:rsid w:val="00DA0458"/>
    <w:rsid w:val="00DB48F6"/>
    <w:rsid w:val="00DC0E80"/>
    <w:rsid w:val="00DC1E44"/>
    <w:rsid w:val="00DC50D9"/>
    <w:rsid w:val="00DD2B65"/>
    <w:rsid w:val="00DD315F"/>
    <w:rsid w:val="00DD74F9"/>
    <w:rsid w:val="00DE0692"/>
    <w:rsid w:val="00DE2D03"/>
    <w:rsid w:val="00DE3ABB"/>
    <w:rsid w:val="00DE4A4E"/>
    <w:rsid w:val="00DE694B"/>
    <w:rsid w:val="00DF1FB8"/>
    <w:rsid w:val="00DF44A3"/>
    <w:rsid w:val="00DF56F9"/>
    <w:rsid w:val="00DF7D35"/>
    <w:rsid w:val="00E01908"/>
    <w:rsid w:val="00E024F6"/>
    <w:rsid w:val="00E04020"/>
    <w:rsid w:val="00E06EDB"/>
    <w:rsid w:val="00E122B6"/>
    <w:rsid w:val="00E17685"/>
    <w:rsid w:val="00E318EB"/>
    <w:rsid w:val="00E35068"/>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0B6E"/>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39EF"/>
    <w:rsid w:val="00F07402"/>
    <w:rsid w:val="00F11C38"/>
    <w:rsid w:val="00F1379E"/>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82F"/>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character" w:styleId="PlaceholderText">
    <w:name w:val="Placeholder Text"/>
    <w:basedOn w:val="DefaultParagraphFont"/>
    <w:uiPriority w:val="99"/>
    <w:semiHidden/>
    <w:rsid w:val="00DF1F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Pages>
  <Words>8826</Words>
  <Characters>5032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208</cp:revision>
  <dcterms:created xsi:type="dcterms:W3CDTF">2024-10-30T08:43:00Z</dcterms:created>
  <dcterms:modified xsi:type="dcterms:W3CDTF">2025-08-01T07:48:00Z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