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16690839"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bookmarkStart w:id="0" w:name="_GoBack"/>
      <w:bookmarkEnd w:id="0"/>
      <w:r w:rsidRPr="00B27CD6">
        <w:rPr>
          <w:rFonts w:ascii="Verdana" w:hAnsi="Verdana" w:cs="Times New Roman"/>
          <w:spacing w:val="-4"/>
          <w:sz w:val="24"/>
          <w:szCs w:val="24"/>
        </w:rPr>
        <w:t>202</w:t>
      </w:r>
      <w:r w:rsidR="001B3EFE" w:rsidRPr="00B27CD6">
        <w:rPr>
          <w:rFonts w:ascii="Verdana" w:hAnsi="Verdana" w:cs="Times New Roman"/>
          <w:spacing w:val="-4"/>
          <w:sz w:val="24"/>
          <w:szCs w:val="24"/>
        </w:rPr>
        <w:t>5</w:t>
      </w:r>
      <w:r w:rsidRPr="00B27CD6">
        <w:rPr>
          <w:rFonts w:ascii="Verdana" w:hAnsi="Verdana" w:cs="Times New Roman"/>
          <w:spacing w:val="-4"/>
          <w:sz w:val="24"/>
          <w:szCs w:val="24"/>
        </w:rPr>
        <w:t xml:space="preserve"> m.</w:t>
      </w:r>
      <w:r w:rsidR="001A49D3" w:rsidRPr="00B27CD6">
        <w:rPr>
          <w:rFonts w:ascii="Verdana" w:hAnsi="Verdana" w:cs="Times New Roman"/>
          <w:spacing w:val="-4"/>
          <w:sz w:val="24"/>
          <w:szCs w:val="24"/>
        </w:rPr>
        <w:t xml:space="preserve"> </w:t>
      </w:r>
      <w:r w:rsidR="00B27CD6" w:rsidRPr="00B27CD6">
        <w:rPr>
          <w:rFonts w:ascii="Verdana" w:hAnsi="Verdana" w:cs="Times New Roman"/>
          <w:spacing w:val="-4"/>
          <w:sz w:val="24"/>
          <w:szCs w:val="24"/>
        </w:rPr>
        <w:t>liepos</w:t>
      </w:r>
      <w:r w:rsidR="006A7DDE" w:rsidRPr="00B27CD6">
        <w:rPr>
          <w:rFonts w:ascii="Verdana" w:hAnsi="Verdana" w:cs="Times New Roman"/>
          <w:spacing w:val="-4"/>
          <w:sz w:val="24"/>
          <w:szCs w:val="24"/>
        </w:rPr>
        <w:t xml:space="preserve"> </w:t>
      </w:r>
      <w:r w:rsidR="001A49D3" w:rsidRPr="00B27CD6">
        <w:rPr>
          <w:rFonts w:ascii="Verdana" w:hAnsi="Verdana" w:cs="Times New Roman"/>
          <w:spacing w:val="-4"/>
          <w:sz w:val="24"/>
          <w:szCs w:val="24"/>
        </w:rPr>
        <w:t>mėn.</w:t>
      </w:r>
      <w:r w:rsidR="00B27CD6" w:rsidRPr="00B27CD6">
        <w:rPr>
          <w:rFonts w:ascii="Verdana" w:hAnsi="Verdana" w:cs="Times New Roman"/>
          <w:spacing w:val="-4"/>
          <w:sz w:val="24"/>
          <w:szCs w:val="24"/>
        </w:rPr>
        <w:t xml:space="preserve"> 31</w:t>
      </w:r>
      <w:r w:rsidR="00597A76" w:rsidRPr="00B27CD6">
        <w:rPr>
          <w:rFonts w:ascii="Verdana" w:hAnsi="Verdana" w:cs="Times New Roman"/>
          <w:spacing w:val="-4"/>
          <w:sz w:val="24"/>
          <w:szCs w:val="24"/>
        </w:rPr>
        <w:t xml:space="preserve"> </w:t>
      </w:r>
      <w:r w:rsidRPr="00B27CD6">
        <w:rPr>
          <w:rFonts w:ascii="Verdana" w:hAnsi="Verdana" w:cs="Times New Roman"/>
          <w:spacing w:val="-4"/>
          <w:sz w:val="24"/>
          <w:szCs w:val="24"/>
        </w:rPr>
        <w:t>d. posėdžio protokolu</w:t>
      </w:r>
      <w:r w:rsidR="00BA1167" w:rsidRPr="00B27CD6">
        <w:rPr>
          <w:rFonts w:ascii="Verdana" w:hAnsi="Verdana" w:cs="Times New Roman"/>
          <w:spacing w:val="-4"/>
          <w:sz w:val="24"/>
          <w:szCs w:val="24"/>
        </w:rPr>
        <w:t xml:space="preserve"> </w:t>
      </w:r>
      <w:r w:rsidR="00B27CD6" w:rsidRPr="00B27CD6">
        <w:rPr>
          <w:rFonts w:ascii="Verdana" w:hAnsi="Verdana" w:cs="Times New Roman"/>
          <w:spacing w:val="-4"/>
          <w:sz w:val="24"/>
          <w:szCs w:val="24"/>
        </w:rPr>
        <w:t>Nr. K-424</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31699943" w:rsidR="00BA1167" w:rsidRPr="00D050BE" w:rsidRDefault="00935F3D" w:rsidP="00D050BE">
      <w:pPr>
        <w:pStyle w:val="Pagrindinistekstas"/>
        <w:spacing w:after="0" w:line="240" w:lineRule="auto"/>
        <w:jc w:val="center"/>
        <w:rPr>
          <w:rFonts w:ascii="Verdana" w:hAnsi="Verdana"/>
          <w:b/>
          <w:bCs/>
          <w:color w:val="auto"/>
        </w:rPr>
      </w:pPr>
      <w:r>
        <w:rPr>
          <w:rFonts w:ascii="Verdana" w:hAnsi="Verdana"/>
          <w:b/>
          <w:bCs/>
          <w:color w:val="auto"/>
        </w:rPr>
        <w:t>LUBINIŲ KONSOLIŲ</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B27CD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B27CD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B27CD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B27CD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B27CD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B27CD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B27CD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B27CD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B27CD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B27CD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B27CD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B27CD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B27CD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B27CD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B27CD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B27CD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B27CD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45"/>
      <w:r w:rsidRPr="00D050BE">
        <w:rPr>
          <w:rFonts w:ascii="Verdana" w:hAnsi="Verdana" w:cs="Times New Roman"/>
          <w:color w:val="auto"/>
          <w:sz w:val="24"/>
          <w:szCs w:val="24"/>
          <w:lang w:val="lt-LT"/>
        </w:rPr>
        <w:t>priedas „Pasiūlymo forma“;</w:t>
      </w:r>
      <w:bookmarkEnd w:id="1"/>
    </w:p>
    <w:p w14:paraId="758CBB26" w14:textId="3ED01802"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683"/>
      <w:r w:rsidRPr="00D050BE">
        <w:rPr>
          <w:rFonts w:ascii="Verdana" w:hAnsi="Verdana" w:cs="Times New Roman"/>
          <w:color w:val="auto"/>
          <w:sz w:val="24"/>
          <w:szCs w:val="24"/>
          <w:lang w:val="lt-LT"/>
        </w:rPr>
        <w:t>priedas „</w:t>
      </w:r>
      <w:r w:rsidR="00A20712" w:rsidRPr="00D050BE">
        <w:rPr>
          <w:rFonts w:ascii="Verdana" w:hAnsi="Verdana" w:cs="Times New Roman"/>
          <w:color w:val="auto"/>
          <w:sz w:val="24"/>
          <w:szCs w:val="24"/>
          <w:lang w:val="lt-LT"/>
        </w:rPr>
        <w:t>Deklaracija dėl atitikties nacionalinio saugumo interesams</w:t>
      </w:r>
      <w:r w:rsidRPr="00D050BE">
        <w:rPr>
          <w:rFonts w:ascii="Verdana" w:hAnsi="Verdana" w:cs="Times New Roman"/>
          <w:color w:val="auto"/>
          <w:sz w:val="24"/>
          <w:szCs w:val="24"/>
          <w:lang w:val="lt-LT"/>
        </w:rPr>
        <w:t>“;</w:t>
      </w:r>
      <w:bookmarkEnd w:id="2"/>
    </w:p>
    <w:p w14:paraId="32F4A534"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3" w:name="_Ref69401709"/>
      <w:r w:rsidRPr="00D050BE">
        <w:rPr>
          <w:rFonts w:ascii="Verdana" w:hAnsi="Verdana" w:cs="Times New Roman"/>
          <w:color w:val="auto"/>
          <w:sz w:val="24"/>
          <w:szCs w:val="24"/>
          <w:lang w:val="lt-LT"/>
        </w:rPr>
        <w:t>priedas „Europos bendrasis viešųjų pirkimų dokumentas (EBVPD)“;</w:t>
      </w:r>
      <w:bookmarkEnd w:id="3"/>
    </w:p>
    <w:p w14:paraId="6E72943B" w14:textId="18197F07" w:rsidR="00A06954" w:rsidRPr="00D050BE" w:rsidRDefault="00A06954" w:rsidP="00D050BE">
      <w:pPr>
        <w:pStyle w:val="Sraopastraipa"/>
        <w:numPr>
          <w:ilvl w:val="1"/>
          <w:numId w:val="12"/>
        </w:numPr>
        <w:tabs>
          <w:tab w:val="left" w:pos="1200"/>
          <w:tab w:val="left" w:pos="1440"/>
        </w:tabs>
        <w:spacing w:after="0" w:line="240" w:lineRule="auto"/>
        <w:ind w:left="709"/>
        <w:jc w:val="both"/>
        <w:rPr>
          <w:rFonts w:ascii="Verdana" w:hAnsi="Verdana"/>
          <w:szCs w:val="24"/>
        </w:rPr>
      </w:pPr>
      <w:bookmarkStart w:id="4" w:name="_Ref69401691"/>
      <w:r w:rsidRPr="00D050BE">
        <w:rPr>
          <w:rFonts w:ascii="Verdana" w:hAnsi="Verdana"/>
          <w:szCs w:val="24"/>
        </w:rPr>
        <w:t>priedas „Sutarties projektas“;</w:t>
      </w:r>
      <w:bookmarkEnd w:id="4"/>
    </w:p>
    <w:p w14:paraId="232BAEEA" w14:textId="3B2961A7" w:rsidR="00E21437" w:rsidRPr="00992E93" w:rsidRDefault="00E21437"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992E93">
        <w:rPr>
          <w:rFonts w:ascii="Verdana" w:hAnsi="Verdana"/>
          <w:szCs w:val="24"/>
        </w:rPr>
        <w:t>priedas „</w:t>
      </w:r>
      <w:r w:rsidR="00E55005" w:rsidRPr="00992E93">
        <w:rPr>
          <w:rFonts w:ascii="Verdana" w:hAnsi="Verdana"/>
          <w:szCs w:val="24"/>
        </w:rPr>
        <w:t>T</w:t>
      </w:r>
      <w:r w:rsidRPr="00992E93">
        <w:rPr>
          <w:rFonts w:ascii="Verdana" w:hAnsi="Verdana"/>
          <w:szCs w:val="24"/>
        </w:rPr>
        <w:t>echninė specifikacija“;</w:t>
      </w:r>
    </w:p>
    <w:p w14:paraId="58EEAB6D" w14:textId="4BB32CB6" w:rsidR="004609D7" w:rsidRDefault="00DD2C50"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„Deklaracij</w:t>
      </w:r>
      <w:r w:rsidR="007239C4">
        <w:rPr>
          <w:rFonts w:ascii="Verdana" w:hAnsi="Verdana"/>
          <w:szCs w:val="24"/>
        </w:rPr>
        <w:t>a dėl tiekėjo atsakingų asmenų“;</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7A45F5AE"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F70869">
        <w:rPr>
          <w:rFonts w:ascii="Verdana" w:hAnsi="Verdana" w:cs="Times New Roman"/>
          <w:color w:val="auto"/>
          <w:sz w:val="24"/>
          <w:szCs w:val="24"/>
          <w:lang w:val="lt-LT"/>
        </w:rPr>
        <w:t>lubines konsoles</w:t>
      </w:r>
      <w:r w:rsidR="00FC27E7" w:rsidRPr="005A094E">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lastRenderedPageBreak/>
        <w:t>Pirkimą atlikti pavedė – Viešoji įstaiga Marijampolės ligoninė, įstaigos kodas 165803154 (toliau – pavedimą suteikusi perkančioji organizacija).</w:t>
      </w:r>
    </w:p>
    <w:p w14:paraId="4D9A690C" w14:textId="7EE387B2"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r w:rsidR="00877A67" w:rsidRPr="00DF3D3A">
        <w:rPr>
          <w:rFonts w:ascii="Verdana" w:hAnsi="Verdana"/>
          <w:szCs w:val="24"/>
        </w:rPr>
        <w:t>Aplinkos</w:t>
      </w:r>
      <w:r w:rsidR="00877A67" w:rsidRPr="009A4627">
        <w:rPr>
          <w:rFonts w:ascii="Verdana" w:hAnsi="Verdana"/>
          <w:szCs w:val="24"/>
        </w:rPr>
        <w:t xml:space="preserve"> apsaugos kriterijų taikymo, vykdant žaliuosius pirkimus, tvarkos aprašo, patvirtinto 2011 m. birželio 28 d. Lietuvos Respublikos aplinkos ministro įsakymu Nr. D1-508 (aktuali redakcija)</w:t>
      </w:r>
      <w:r w:rsidR="00877A67">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0"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395D3961" w14:textId="72E15D2F" w:rsidR="003714D8" w:rsidRPr="003714D8" w:rsidRDefault="00606CEC" w:rsidP="003714D8">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Marijampolės savivaldybės administracijos Vieš</w:t>
      </w:r>
      <w:r w:rsidR="00160F8C">
        <w:rPr>
          <w:rFonts w:ascii="Verdana" w:hAnsi="Verdana"/>
          <w:sz w:val="24"/>
          <w:szCs w:val="24"/>
          <w:lang w:val="lt-LT"/>
        </w:rPr>
        <w:t>ųjų pirkimų skyriaus vyriausiasis specialistas</w:t>
      </w:r>
      <w:r w:rsidR="007F2D66" w:rsidRPr="00D050BE">
        <w:rPr>
          <w:rFonts w:ascii="Verdana" w:hAnsi="Verdana"/>
          <w:sz w:val="24"/>
          <w:szCs w:val="24"/>
          <w:lang w:val="lt-LT"/>
        </w:rPr>
        <w:t xml:space="preserve"> </w:t>
      </w:r>
      <w:r w:rsidR="00160F8C">
        <w:rPr>
          <w:rFonts w:ascii="Verdana" w:hAnsi="Verdana"/>
          <w:sz w:val="24"/>
          <w:szCs w:val="24"/>
          <w:lang w:val="lt-LT"/>
        </w:rPr>
        <w:t>Povilas Miliauskas</w:t>
      </w:r>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160F8C">
        <w:rPr>
          <w:rFonts w:ascii="Verdana" w:hAnsi="Verdana"/>
          <w:sz w:val="24"/>
          <w:szCs w:val="24"/>
          <w:shd w:val="clear" w:color="auto" w:fill="FFFFFF"/>
          <w:lang w:val="lt-LT"/>
        </w:rPr>
        <w:t xml:space="preserve"> 90 086</w:t>
      </w:r>
      <w:r w:rsidR="007F2D66" w:rsidRPr="00D050BE">
        <w:rPr>
          <w:rFonts w:ascii="Verdana" w:hAnsi="Verdana"/>
          <w:sz w:val="24"/>
          <w:szCs w:val="24"/>
          <w:lang w:val="lt-LT"/>
        </w:rPr>
        <w:t xml:space="preserve">, el. paštas </w:t>
      </w:r>
      <w:hyperlink r:id="rId11" w:history="1">
        <w:r w:rsidR="00160F8C">
          <w:rPr>
            <w:rStyle w:val="Hipersaitas"/>
            <w:rFonts w:ascii="Verdana" w:hAnsi="Verdana"/>
            <w:sz w:val="24"/>
            <w:szCs w:val="24"/>
            <w:lang w:val="lt-LT"/>
          </w:rPr>
          <w:t>povilas.miliauskas</w:t>
        </w:r>
        <w:r w:rsidR="00727396" w:rsidRPr="00D050BE">
          <w:rPr>
            <w:rStyle w:val="Hipersaitas"/>
            <w:rFonts w:ascii="Verdana" w:hAnsi="Verdana"/>
            <w:sz w:val="24"/>
            <w:szCs w:val="24"/>
            <w:lang w:val="lt-LT"/>
          </w:rPr>
          <w:t>@marijampole.lt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Basanavičiaus a. 1, Marijampolė</w:t>
      </w:r>
      <w:r w:rsidR="003714D8">
        <w:rPr>
          <w:rFonts w:ascii="Verdana" w:hAnsi="Verdana"/>
          <w:sz w:val="24"/>
          <w:szCs w:val="24"/>
          <w:lang w:val="lt-LT"/>
        </w:rPr>
        <w:t xml:space="preserve"> ir </w:t>
      </w:r>
      <w:r w:rsidR="003714D8" w:rsidRPr="00D050BE">
        <w:rPr>
          <w:rFonts w:ascii="Verdana" w:hAnsi="Verdana"/>
          <w:color w:val="auto"/>
          <w:sz w:val="24"/>
          <w:szCs w:val="24"/>
          <w:lang w:val="lt-LT"/>
        </w:rPr>
        <w:t>Viešosios įstaigos Marijampolės ligoninės viešųjų pirkimų</w:t>
      </w:r>
      <w:r w:rsidR="003714D8">
        <w:rPr>
          <w:rFonts w:ascii="Verdana" w:hAnsi="Verdana"/>
          <w:color w:val="auto"/>
          <w:sz w:val="24"/>
          <w:szCs w:val="24"/>
          <w:lang w:val="lt-LT"/>
        </w:rPr>
        <w:t xml:space="preserve"> specialistė Lina Simanavičienė, tel. </w:t>
      </w:r>
      <w:r w:rsidR="003714D8" w:rsidRPr="00D050BE">
        <w:rPr>
          <w:rFonts w:ascii="Verdana" w:hAnsi="Verdana"/>
          <w:sz w:val="24"/>
          <w:szCs w:val="24"/>
          <w:lang w:val="lt-LT"/>
        </w:rPr>
        <w:t>+370</w:t>
      </w:r>
      <w:r w:rsidR="003714D8" w:rsidRPr="00D050BE">
        <w:rPr>
          <w:rFonts w:ascii="Verdana" w:hAnsi="Verdana"/>
          <w:sz w:val="24"/>
          <w:szCs w:val="24"/>
          <w:shd w:val="clear" w:color="auto" w:fill="FFFFFF"/>
          <w:lang w:val="lt-LT"/>
        </w:rPr>
        <w:t xml:space="preserve"> 343</w:t>
      </w:r>
      <w:r w:rsidR="003714D8">
        <w:rPr>
          <w:rFonts w:ascii="Verdana" w:hAnsi="Verdana"/>
          <w:sz w:val="24"/>
          <w:szCs w:val="24"/>
          <w:shd w:val="clear" w:color="auto" w:fill="FFFFFF"/>
          <w:lang w:val="lt-LT"/>
        </w:rPr>
        <w:t xml:space="preserve"> 50 933, el. paštas </w:t>
      </w:r>
      <w:proofErr w:type="spellStart"/>
      <w:r w:rsidR="003714D8" w:rsidRPr="003714D8">
        <w:rPr>
          <w:rStyle w:val="Hipersaitas"/>
          <w:rFonts w:ascii="Verdana" w:hAnsi="Verdana"/>
          <w:sz w:val="24"/>
          <w:szCs w:val="24"/>
        </w:rPr>
        <w:t>lina.simanaviciene</w:t>
      </w:r>
      <w:proofErr w:type="spellEnd"/>
      <w:r w:rsidR="003714D8" w:rsidRPr="003714D8">
        <w:rPr>
          <w:rStyle w:val="Hipersaitas"/>
          <w:rFonts w:ascii="Verdana" w:hAnsi="Verdana"/>
          <w:sz w:val="24"/>
          <w:szCs w:val="24"/>
          <w:lang w:val="lt-LT"/>
        </w:rPr>
        <w:t>@</w:t>
      </w:r>
      <w:proofErr w:type="spellStart"/>
      <w:r w:rsidR="003714D8" w:rsidRPr="003714D8">
        <w:rPr>
          <w:rStyle w:val="Hipersaitas"/>
          <w:rFonts w:ascii="Verdana" w:hAnsi="Verdana"/>
          <w:sz w:val="24"/>
          <w:szCs w:val="24"/>
          <w:lang w:val="lt-LT"/>
        </w:rPr>
        <w:t>marijampolesligonine.lt</w:t>
      </w:r>
      <w:proofErr w:type="spellEnd"/>
      <w:r w:rsidR="003714D8" w:rsidRPr="003714D8">
        <w:rPr>
          <w:rFonts w:ascii="Verdana" w:hAnsi="Verdana"/>
          <w:sz w:val="24"/>
          <w:szCs w:val="24"/>
        </w:rPr>
        <w:t xml:space="preserve">, </w:t>
      </w:r>
      <w:r w:rsidR="003714D8" w:rsidRPr="003714D8">
        <w:rPr>
          <w:rFonts w:ascii="Verdana" w:hAnsi="Verdana"/>
          <w:sz w:val="24"/>
          <w:szCs w:val="24"/>
          <w:lang w:val="lt-LT"/>
        </w:rPr>
        <w:t>adresas:</w:t>
      </w:r>
      <w:r w:rsidR="003714D8">
        <w:rPr>
          <w:rFonts w:ascii="Verdana" w:hAnsi="Verdana"/>
          <w:sz w:val="24"/>
          <w:szCs w:val="24"/>
        </w:rPr>
        <w:t xml:space="preserve"> </w:t>
      </w:r>
      <w:proofErr w:type="spellStart"/>
      <w:r w:rsidR="003714D8">
        <w:rPr>
          <w:rFonts w:ascii="Verdana" w:hAnsi="Verdana"/>
          <w:sz w:val="24"/>
          <w:szCs w:val="24"/>
        </w:rPr>
        <w:t>Palangos</w:t>
      </w:r>
      <w:proofErr w:type="spellEnd"/>
      <w:r w:rsidR="003714D8">
        <w:rPr>
          <w:rFonts w:ascii="Verdana" w:hAnsi="Verdana"/>
          <w:sz w:val="24"/>
          <w:szCs w:val="24"/>
        </w:rPr>
        <w:t xml:space="preserve"> g. 1, </w:t>
      </w:r>
      <w:proofErr w:type="spellStart"/>
      <w:r w:rsidR="003714D8">
        <w:rPr>
          <w:rFonts w:ascii="Verdana" w:hAnsi="Verdana"/>
          <w:sz w:val="24"/>
          <w:szCs w:val="24"/>
        </w:rPr>
        <w:t>Marijampol</w:t>
      </w:r>
      <w:proofErr w:type="spellEnd"/>
      <w:r w:rsidR="003714D8">
        <w:rPr>
          <w:rFonts w:ascii="Verdana" w:hAnsi="Verdana"/>
          <w:sz w:val="24"/>
          <w:szCs w:val="24"/>
          <w:lang w:val="lt-LT"/>
        </w:rPr>
        <w:t>ė.</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2"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3"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4"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D050BE">
        <w:rPr>
          <w:rFonts w:ascii="Verdana" w:hAnsi="Verdana" w:cs="Times New Roman"/>
          <w:color w:val="auto"/>
          <w:sz w:val="24"/>
          <w:szCs w:val="24"/>
          <w:lang w:val="lt-LT"/>
        </w:rPr>
        <w:t>PIRKIMO OBJEKTAS</w:t>
      </w:r>
      <w:bookmarkEnd w:id="7"/>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1233371B" w14:textId="214DE9BB" w:rsidR="00AA5ADA" w:rsidRPr="000B2C9D" w:rsidRDefault="00A06954" w:rsidP="000B2C9D">
      <w:pPr>
        <w:numPr>
          <w:ilvl w:val="1"/>
          <w:numId w:val="1"/>
        </w:numPr>
        <w:spacing w:after="0" w:line="240" w:lineRule="auto"/>
        <w:ind w:left="0" w:firstLine="567"/>
        <w:jc w:val="both"/>
        <w:rPr>
          <w:rFonts w:ascii="Verdana" w:hAnsi="Verdana" w:cs="Times New Roman"/>
          <w:b/>
          <w:bCs/>
          <w:sz w:val="24"/>
          <w:szCs w:val="24"/>
          <w:shd w:val="clear" w:color="auto" w:fill="FFFFFF"/>
        </w:rPr>
      </w:pPr>
      <w:r w:rsidRPr="001F4170">
        <w:rPr>
          <w:rFonts w:ascii="Verdana" w:hAnsi="Verdana" w:cs="Times New Roman"/>
          <w:sz w:val="24"/>
          <w:szCs w:val="24"/>
        </w:rPr>
        <w:t xml:space="preserve">Pirkimo objektas – </w:t>
      </w:r>
      <w:r w:rsidR="00F70869">
        <w:rPr>
          <w:rFonts w:ascii="Verdana" w:hAnsi="Verdana" w:cs="Times New Roman"/>
          <w:b/>
          <w:sz w:val="24"/>
          <w:szCs w:val="24"/>
        </w:rPr>
        <w:t>lubinės konsolės</w:t>
      </w:r>
      <w:r w:rsidR="00104467" w:rsidRPr="001F4170">
        <w:rPr>
          <w:rFonts w:ascii="Verdana" w:hAnsi="Verdana" w:cs="Times New Roman"/>
          <w:b/>
          <w:sz w:val="24"/>
          <w:szCs w:val="24"/>
        </w:rPr>
        <w:t xml:space="preserve"> </w:t>
      </w:r>
      <w:r w:rsidR="003907DE" w:rsidRPr="001F4170">
        <w:rPr>
          <w:rFonts w:ascii="Verdana" w:hAnsi="Verdana" w:cs="Times New Roman"/>
          <w:sz w:val="24"/>
          <w:szCs w:val="24"/>
          <w:shd w:val="clear" w:color="auto" w:fill="FFFFFF"/>
        </w:rPr>
        <w:t>(toliau – Prekės</w:t>
      </w:r>
      <w:r w:rsidR="004A5126" w:rsidRPr="001F4170">
        <w:rPr>
          <w:rFonts w:ascii="Verdana" w:hAnsi="Verdana" w:cs="Times New Roman"/>
          <w:sz w:val="24"/>
          <w:szCs w:val="24"/>
          <w:shd w:val="clear" w:color="auto" w:fill="FFFFFF"/>
        </w:rPr>
        <w:t>).</w:t>
      </w:r>
      <w:r w:rsidR="004A5126" w:rsidRPr="001F4170">
        <w:rPr>
          <w:rFonts w:ascii="Verdana" w:eastAsia="Arial Unicode MS" w:hAnsi="Verdana" w:cs="Times New Roman"/>
          <w:sz w:val="24"/>
          <w:szCs w:val="24"/>
          <w:lang w:eastAsia="en-US"/>
        </w:rPr>
        <w:t xml:space="preserve"> </w:t>
      </w:r>
      <w:r w:rsidR="003907DE" w:rsidRPr="001F4170">
        <w:rPr>
          <w:rFonts w:ascii="Verdana" w:eastAsia="Arial Unicode MS" w:hAnsi="Verdana" w:cs="Times New Roman"/>
          <w:sz w:val="24"/>
          <w:szCs w:val="24"/>
          <w:lang w:eastAsia="en-US"/>
        </w:rPr>
        <w:t xml:space="preserve">Pirkimo objekto </w:t>
      </w:r>
      <w:r w:rsidR="009057BC" w:rsidRPr="001F4170">
        <w:rPr>
          <w:rFonts w:ascii="Verdana" w:eastAsia="Arial Unicode MS" w:hAnsi="Verdana" w:cs="Times New Roman"/>
          <w:sz w:val="24"/>
          <w:szCs w:val="24"/>
          <w:lang w:eastAsia="en-US"/>
        </w:rPr>
        <w:t xml:space="preserve">pagrindinis </w:t>
      </w:r>
      <w:r w:rsidR="003907DE" w:rsidRPr="001F4170">
        <w:rPr>
          <w:rFonts w:ascii="Verdana" w:eastAsia="Arial Unicode MS" w:hAnsi="Verdana" w:cs="Times New Roman"/>
          <w:sz w:val="24"/>
          <w:szCs w:val="24"/>
          <w:lang w:eastAsia="en-US"/>
        </w:rPr>
        <w:t xml:space="preserve">BVPŽ </w:t>
      </w:r>
      <w:r w:rsidR="009057BC" w:rsidRPr="001F4170">
        <w:rPr>
          <w:rFonts w:ascii="Verdana" w:eastAsia="Arial Unicode MS" w:hAnsi="Verdana" w:cs="Times New Roman"/>
          <w:sz w:val="24"/>
          <w:szCs w:val="24"/>
          <w:lang w:eastAsia="en-US"/>
        </w:rPr>
        <w:t>kodas:</w:t>
      </w:r>
      <w:r w:rsidR="0039307F" w:rsidRPr="001F4170">
        <w:rPr>
          <w:rFonts w:ascii="Verdana" w:eastAsia="Arial Unicode MS" w:hAnsi="Verdana" w:cs="Times New Roman"/>
          <w:sz w:val="24"/>
          <w:szCs w:val="24"/>
          <w:lang w:eastAsia="en-US"/>
        </w:rPr>
        <w:t xml:space="preserve"> </w:t>
      </w:r>
      <w:r w:rsidR="00104467" w:rsidRPr="001F4170">
        <w:rPr>
          <w:rFonts w:ascii="Verdana" w:eastAsia="Arial Unicode MS" w:hAnsi="Verdana" w:cs="Times New Roman"/>
          <w:sz w:val="24"/>
          <w:szCs w:val="24"/>
          <w:lang w:eastAsia="en-US"/>
        </w:rPr>
        <w:t xml:space="preserve"> </w:t>
      </w:r>
      <w:r w:rsidR="001F4170" w:rsidRPr="001F4170">
        <w:rPr>
          <w:rFonts w:ascii="Verdana" w:hAnsi="Verdana"/>
          <w:b/>
          <w:bCs/>
          <w:sz w:val="24"/>
          <w:szCs w:val="24"/>
        </w:rPr>
        <w:t>33100000-1 Medicinos įranga</w:t>
      </w:r>
      <w:r w:rsidR="00CA26A6" w:rsidRPr="001F4170">
        <w:rPr>
          <w:rFonts w:ascii="Verdana" w:hAnsi="Verdana"/>
          <w:b/>
          <w:bCs/>
          <w:sz w:val="24"/>
          <w:szCs w:val="24"/>
        </w:rPr>
        <w:t>.</w:t>
      </w:r>
    </w:p>
    <w:p w14:paraId="18CE92E8" w14:textId="77777777" w:rsidR="00EE01EE" w:rsidRPr="00EE01EE" w:rsidRDefault="00EE01EE" w:rsidP="00521B50">
      <w:pPr>
        <w:numPr>
          <w:ilvl w:val="1"/>
          <w:numId w:val="1"/>
        </w:numPr>
        <w:spacing w:after="0" w:line="240" w:lineRule="auto"/>
        <w:ind w:left="0" w:firstLine="709"/>
        <w:jc w:val="both"/>
        <w:rPr>
          <w:rFonts w:ascii="Verdana" w:hAnsi="Verdana" w:cs="Times New Roman"/>
          <w:sz w:val="24"/>
          <w:szCs w:val="24"/>
        </w:rPr>
      </w:pPr>
      <w:r>
        <w:rPr>
          <w:rFonts w:ascii="Verdana" w:eastAsia="Times New Roman" w:hAnsi="Verdana" w:cs="Times New Roman"/>
          <w:sz w:val="24"/>
          <w:szCs w:val="24"/>
        </w:rPr>
        <w:t>Pirkimo objektas yra vientisas ir į dalis neskaidomas</w:t>
      </w:r>
      <w:r>
        <w:rPr>
          <w:rFonts w:ascii="Verdana" w:eastAsia="Times New Roman" w:hAnsi="Verdana"/>
          <w:sz w:val="24"/>
          <w:szCs w:val="24"/>
          <w:lang w:eastAsia="en-US"/>
        </w:rPr>
        <w:t xml:space="preserve">, todėl pasiūlymas turi būti pateiktas visai nurodytai prekių apimčiai. </w:t>
      </w:r>
      <w:r>
        <w:rPr>
          <w:rFonts w:ascii="Verdana" w:hAnsi="Verdana"/>
          <w:sz w:val="24"/>
          <w:szCs w:val="24"/>
        </w:rPr>
        <w:t>Pasiūlymai apimantys ne visą pirkimo objektą, vertinami nebus</w:t>
      </w:r>
      <w:r>
        <w:rPr>
          <w:rFonts w:ascii="Verdana" w:hAnsi="Verdana"/>
          <w:szCs w:val="24"/>
        </w:rPr>
        <w:t xml:space="preserve">. </w:t>
      </w:r>
    </w:p>
    <w:p w14:paraId="2FF2A221" w14:textId="47E69E01" w:rsidR="004A5126" w:rsidRPr="003C1576"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w:t>
      </w:r>
      <w:r w:rsidR="001F676D">
        <w:rPr>
          <w:rFonts w:ascii="Verdana" w:hAnsi="Verdana"/>
          <w:sz w:val="24"/>
          <w:szCs w:val="24"/>
        </w:rPr>
        <w:t xml:space="preserve"> montavimu,</w:t>
      </w:r>
      <w:r w:rsidRPr="00D050BE">
        <w:rPr>
          <w:rFonts w:ascii="Verdana" w:hAnsi="Verdana"/>
          <w:sz w:val="24"/>
          <w:szCs w:val="24"/>
        </w:rPr>
        <w:t xml:space="preserve"> nepriklausomai nuo to, ar jos yra </w:t>
      </w:r>
      <w:r w:rsidRPr="00C70450">
        <w:rPr>
          <w:rFonts w:ascii="Verdana" w:hAnsi="Verdana"/>
          <w:sz w:val="24"/>
          <w:szCs w:val="24"/>
        </w:rPr>
        <w:t xml:space="preserve">apibūdintos </w:t>
      </w:r>
      <w:r w:rsidRPr="003C1576">
        <w:rPr>
          <w:rFonts w:ascii="Verdana" w:hAnsi="Verdana"/>
          <w:sz w:val="24"/>
          <w:szCs w:val="24"/>
        </w:rPr>
        <w:t>Pasiūlymo formoje</w:t>
      </w:r>
      <w:r w:rsidR="004A5126" w:rsidRPr="003C1576">
        <w:rPr>
          <w:rFonts w:ascii="Verdana" w:hAnsi="Verdana" w:cs="Times New Roman"/>
          <w:sz w:val="24"/>
          <w:szCs w:val="24"/>
        </w:rPr>
        <w:t>.</w:t>
      </w:r>
    </w:p>
    <w:p w14:paraId="1D9AE830" w14:textId="286A73C8" w:rsidR="000B2C9D" w:rsidRPr="003C1576" w:rsidRDefault="000B2C9D" w:rsidP="00521B50">
      <w:pPr>
        <w:numPr>
          <w:ilvl w:val="1"/>
          <w:numId w:val="1"/>
        </w:numPr>
        <w:spacing w:after="0" w:line="240" w:lineRule="auto"/>
        <w:ind w:left="0" w:firstLine="709"/>
        <w:jc w:val="both"/>
        <w:rPr>
          <w:rFonts w:ascii="Verdana" w:hAnsi="Verdana" w:cs="Times New Roman"/>
          <w:sz w:val="24"/>
          <w:szCs w:val="24"/>
        </w:rPr>
      </w:pPr>
      <w:r w:rsidRPr="003C1576">
        <w:rPr>
          <w:rFonts w:ascii="Verdana" w:hAnsi="Verdana"/>
          <w:sz w:val="24"/>
          <w:szCs w:val="24"/>
        </w:rPr>
        <w:t>Tiekėjas prekes turi pristatyti,  surinkti/sumontuoti, pajungti, suderinti, paruošti darbui, išbandyti, pateikti Sutarties 4.5 punkte nurodytus dokumentus, pravesti apmokymus Pirkėjo personalui dirbti su Prekėmis.</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C70450">
        <w:rPr>
          <w:rFonts w:ascii="Verdana" w:hAnsi="Verdana" w:cs="Times New Roman"/>
          <w:sz w:val="24"/>
          <w:szCs w:val="24"/>
        </w:rPr>
        <w:t>Tiekėjo pasiūlymas turi būti parengtas pagal pirkimo</w:t>
      </w:r>
      <w:r w:rsidRPr="00D050BE">
        <w:rPr>
          <w:rFonts w:ascii="Verdana" w:hAnsi="Verdana" w:cs="Times New Roman"/>
          <w:sz w:val="24"/>
          <w:szCs w:val="24"/>
        </w:rPr>
        <w:t xml:space="preserve">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051FD889" w:rsidR="00656548" w:rsidRPr="00C40785"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C40785">
        <w:rPr>
          <w:rFonts w:ascii="Verdana" w:eastAsiaTheme="minorEastAsia" w:hAnsi="Verdana"/>
          <w:szCs w:val="24"/>
          <w:lang w:eastAsia="lt-LT"/>
        </w:rPr>
        <w:t>Pirkimo objekto techninė specifikacija, r</w:t>
      </w:r>
      <w:r w:rsidR="00CE7EA7" w:rsidRPr="00C40785">
        <w:rPr>
          <w:rFonts w:ascii="Verdana" w:eastAsiaTheme="minorEastAsia" w:hAnsi="Verdana"/>
          <w:szCs w:val="24"/>
          <w:lang w:eastAsia="lt-LT"/>
        </w:rPr>
        <w:t xml:space="preserve">eikalavimai ir </w:t>
      </w:r>
      <w:r w:rsidRPr="00C40785">
        <w:rPr>
          <w:rFonts w:ascii="Verdana" w:eastAsiaTheme="minorEastAsia" w:hAnsi="Verdana"/>
          <w:szCs w:val="24"/>
          <w:lang w:eastAsia="lt-LT"/>
        </w:rPr>
        <w:t xml:space="preserve">kiekiai pateikiami pirkimo sąlygų </w:t>
      </w:r>
      <w:r w:rsidR="00CF15B8">
        <w:rPr>
          <w:rFonts w:ascii="Verdana" w:eastAsiaTheme="minorEastAsia" w:hAnsi="Verdana"/>
          <w:szCs w:val="24"/>
          <w:lang w:eastAsia="lt-LT"/>
        </w:rPr>
        <w:t>1 ir</w:t>
      </w:r>
      <w:r w:rsidR="00CE7EA7" w:rsidRPr="00C40785">
        <w:rPr>
          <w:rFonts w:ascii="Verdana" w:eastAsiaTheme="minorEastAsia" w:hAnsi="Verdana"/>
          <w:szCs w:val="24"/>
          <w:lang w:eastAsia="lt-LT"/>
        </w:rPr>
        <w:t xml:space="preserve"> </w:t>
      </w:r>
      <w:r w:rsidR="00C93C7E" w:rsidRPr="00C40785">
        <w:rPr>
          <w:rFonts w:ascii="Verdana" w:eastAsiaTheme="minorEastAsia" w:hAnsi="Verdana"/>
          <w:szCs w:val="24"/>
          <w:lang w:eastAsia="lt-LT"/>
        </w:rPr>
        <w:t>5</w:t>
      </w:r>
      <w:r w:rsidR="00CE7EA7" w:rsidRPr="00C40785">
        <w:rPr>
          <w:rFonts w:ascii="Verdana" w:eastAsiaTheme="minorEastAsia" w:hAnsi="Verdana"/>
          <w:szCs w:val="24"/>
          <w:lang w:eastAsia="lt-LT"/>
        </w:rPr>
        <w:t xml:space="preserve"> prieduose</w:t>
      </w:r>
      <w:r w:rsidRPr="00C40785">
        <w:rPr>
          <w:rFonts w:ascii="Verdana" w:eastAsiaTheme="minorEastAsia" w:hAnsi="Verdana"/>
          <w:szCs w:val="24"/>
          <w:lang w:eastAsia="lt-LT"/>
        </w:rPr>
        <w:t>.</w:t>
      </w:r>
    </w:p>
    <w:p w14:paraId="6F08ABEA" w14:textId="07842DCA" w:rsidR="00E03FE6" w:rsidRPr="004B292B" w:rsidRDefault="00425C88" w:rsidP="00521B50">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Sutartis</w:t>
      </w:r>
      <w:r w:rsidR="00E9526C" w:rsidRPr="004B292B">
        <w:rPr>
          <w:rFonts w:ascii="Verdana" w:hAnsi="Verdana" w:cs="Times New Roman"/>
          <w:sz w:val="24"/>
          <w:szCs w:val="24"/>
        </w:rPr>
        <w:t xml:space="preserve"> </w:t>
      </w:r>
      <w:r w:rsidRPr="004B292B">
        <w:rPr>
          <w:rFonts w:ascii="Verdana" w:hAnsi="Verdana" w:cs="Times New Roman"/>
          <w:sz w:val="24"/>
          <w:szCs w:val="24"/>
        </w:rPr>
        <w:t>įsigalioja, kai sutartį pasirašo abi šalys</w:t>
      </w:r>
      <w:r w:rsidRPr="004B292B">
        <w:rPr>
          <w:rFonts w:ascii="Verdana" w:hAnsi="Verdana"/>
          <w:sz w:val="24"/>
          <w:szCs w:val="24"/>
        </w:rPr>
        <w:t xml:space="preserve"> </w:t>
      </w:r>
      <w:r w:rsidRPr="004B292B">
        <w:rPr>
          <w:rFonts w:ascii="Verdana" w:hAnsi="Verdana" w:cs="Times New Roman"/>
          <w:sz w:val="24"/>
          <w:szCs w:val="24"/>
        </w:rPr>
        <w:t>ir galioja</w:t>
      </w:r>
      <w:r w:rsidR="00775799" w:rsidRPr="004B292B">
        <w:rPr>
          <w:rFonts w:ascii="Verdana" w:hAnsi="Verdana" w:cs="Times New Roman"/>
          <w:sz w:val="24"/>
          <w:szCs w:val="24"/>
        </w:rPr>
        <w:t xml:space="preserve"> iki visiško prievolių įvykdymo</w:t>
      </w:r>
      <w:r w:rsidRPr="004B292B">
        <w:rPr>
          <w:rFonts w:ascii="Verdana" w:hAnsi="Verdana" w:cs="Times New Roman"/>
          <w:sz w:val="24"/>
          <w:szCs w:val="24"/>
        </w:rPr>
        <w:t xml:space="preserve">, kol </w:t>
      </w:r>
      <w:r w:rsidR="0040571F" w:rsidRPr="004B292B">
        <w:rPr>
          <w:rFonts w:ascii="Verdana" w:hAnsi="Verdana" w:cs="Times New Roman"/>
          <w:sz w:val="24"/>
          <w:szCs w:val="24"/>
        </w:rPr>
        <w:t>pavedimą suteikusi p</w:t>
      </w:r>
      <w:r w:rsidRPr="004B292B">
        <w:rPr>
          <w:rFonts w:ascii="Verdana" w:hAnsi="Verdana" w:cs="Times New Roman"/>
          <w:sz w:val="24"/>
          <w:szCs w:val="24"/>
        </w:rPr>
        <w:t xml:space="preserve">erkančioji organizacija nuperka </w:t>
      </w:r>
      <w:r w:rsidR="00A275C7" w:rsidRPr="004B292B">
        <w:rPr>
          <w:rFonts w:ascii="Verdana" w:hAnsi="Verdana" w:cs="Times New Roman"/>
          <w:sz w:val="24"/>
          <w:szCs w:val="24"/>
        </w:rPr>
        <w:t xml:space="preserve">Prekių </w:t>
      </w:r>
      <w:r w:rsidR="00012D3B" w:rsidRPr="004B292B">
        <w:rPr>
          <w:rFonts w:ascii="Verdana" w:hAnsi="Verdana" w:cs="Times New Roman"/>
          <w:sz w:val="24"/>
          <w:szCs w:val="24"/>
        </w:rPr>
        <w:t xml:space="preserve">už </w:t>
      </w:r>
      <w:r w:rsidR="00A275C7" w:rsidRPr="004B292B">
        <w:rPr>
          <w:rFonts w:ascii="Verdana" w:hAnsi="Verdana" w:cs="Times New Roman"/>
          <w:sz w:val="24"/>
          <w:szCs w:val="24"/>
        </w:rPr>
        <w:t xml:space="preserve">pirkimo-pardavimo </w:t>
      </w:r>
      <w:r w:rsidR="00A275C7" w:rsidRPr="0022055D">
        <w:rPr>
          <w:rFonts w:ascii="Verdana" w:hAnsi="Verdana" w:cs="Times New Roman"/>
          <w:sz w:val="24"/>
          <w:szCs w:val="24"/>
        </w:rPr>
        <w:t>sutarties special</w:t>
      </w:r>
      <w:r w:rsidR="00012D3B" w:rsidRPr="0022055D">
        <w:rPr>
          <w:rFonts w:ascii="Verdana" w:hAnsi="Verdana" w:cs="Times New Roman"/>
          <w:sz w:val="24"/>
          <w:szCs w:val="24"/>
        </w:rPr>
        <w:t>iųjų</w:t>
      </w:r>
      <w:r w:rsidR="00A275C7" w:rsidRPr="0022055D">
        <w:rPr>
          <w:rFonts w:ascii="Verdana" w:hAnsi="Verdana" w:cs="Times New Roman"/>
          <w:sz w:val="24"/>
          <w:szCs w:val="24"/>
        </w:rPr>
        <w:t xml:space="preserve"> sąlygų </w:t>
      </w:r>
      <w:r w:rsidRPr="0022055D">
        <w:rPr>
          <w:rFonts w:ascii="Verdana" w:hAnsi="Verdana" w:cs="Times New Roman"/>
          <w:sz w:val="24"/>
          <w:szCs w:val="24"/>
        </w:rPr>
        <w:t>5.2 punkte nurod</w:t>
      </w:r>
      <w:r w:rsidR="00B05813" w:rsidRPr="0022055D">
        <w:rPr>
          <w:rFonts w:ascii="Verdana" w:hAnsi="Verdana" w:cs="Times New Roman"/>
          <w:sz w:val="24"/>
          <w:szCs w:val="24"/>
        </w:rPr>
        <w:t xml:space="preserve">ytą vertę, bet ne ilgiau kaip </w:t>
      </w:r>
      <w:r w:rsidR="00C9545E" w:rsidRPr="0022055D">
        <w:rPr>
          <w:rFonts w:ascii="Verdana" w:hAnsi="Verdana" w:cs="Times New Roman"/>
          <w:sz w:val="24"/>
          <w:szCs w:val="24"/>
        </w:rPr>
        <w:t>4</w:t>
      </w:r>
      <w:r w:rsidRPr="0022055D">
        <w:rPr>
          <w:rFonts w:ascii="Verdana" w:hAnsi="Verdana" w:cs="Times New Roman"/>
          <w:sz w:val="24"/>
          <w:szCs w:val="24"/>
        </w:rPr>
        <w:t xml:space="preserve"> (</w:t>
      </w:r>
      <w:r w:rsidR="00A4012C">
        <w:rPr>
          <w:rFonts w:ascii="Verdana" w:hAnsi="Verdana" w:cs="Times New Roman"/>
          <w:sz w:val="24"/>
          <w:szCs w:val="24"/>
        </w:rPr>
        <w:t>keturis</w:t>
      </w:r>
      <w:r w:rsidRPr="0022055D">
        <w:rPr>
          <w:rFonts w:ascii="Verdana" w:hAnsi="Verdana" w:cs="Times New Roman"/>
          <w:sz w:val="24"/>
          <w:szCs w:val="24"/>
        </w:rPr>
        <w:t>) mėn. arba kol šalys sutaria sutartį nutraukti, arba kol sutarties galiojimas pasibaigia</w:t>
      </w:r>
      <w:r w:rsidRPr="004B292B">
        <w:rPr>
          <w:rFonts w:ascii="Verdana" w:hAnsi="Verdana" w:cs="Times New Roman"/>
          <w:sz w:val="24"/>
          <w:szCs w:val="24"/>
        </w:rPr>
        <w:t xml:space="preserve"> (visiškai įvykdomi įsipareigojimai), nutraukiama įstatymu ar sutartyje nustatytais atvejais</w:t>
      </w:r>
      <w:r w:rsidR="00704ACB" w:rsidRPr="004B292B">
        <w:rPr>
          <w:rFonts w:ascii="Verdana" w:hAnsi="Verdana" w:cs="Times New Roman"/>
          <w:sz w:val="24"/>
          <w:szCs w:val="24"/>
        </w:rPr>
        <w:t>.</w:t>
      </w:r>
      <w:r w:rsidR="00E03FE6" w:rsidRPr="004B292B">
        <w:rPr>
          <w:rFonts w:ascii="Verdana" w:hAnsi="Verdana" w:cs="Times New Roman"/>
          <w:sz w:val="24"/>
          <w:szCs w:val="24"/>
        </w:rPr>
        <w:t xml:space="preserve"> </w:t>
      </w:r>
    </w:p>
    <w:p w14:paraId="0FE46663" w14:textId="5C491B89" w:rsidR="00FB73A7" w:rsidRPr="003C1576" w:rsidRDefault="00E03FE6" w:rsidP="008834B8">
      <w:pPr>
        <w:numPr>
          <w:ilvl w:val="1"/>
          <w:numId w:val="1"/>
        </w:numPr>
        <w:spacing w:after="0" w:line="240" w:lineRule="auto"/>
        <w:ind w:left="0" w:firstLine="709"/>
        <w:jc w:val="both"/>
        <w:rPr>
          <w:rFonts w:ascii="Verdana" w:hAnsi="Verdana" w:cs="Times New Roman"/>
          <w:sz w:val="24"/>
          <w:szCs w:val="24"/>
        </w:rPr>
      </w:pPr>
      <w:r w:rsidRPr="004B292B">
        <w:rPr>
          <w:rFonts w:ascii="Verdana" w:hAnsi="Verdana" w:cs="Times New Roman"/>
          <w:sz w:val="24"/>
          <w:szCs w:val="24"/>
        </w:rPr>
        <w:t xml:space="preserve"> Sutart</w:t>
      </w:r>
      <w:r w:rsidR="00C33ED3" w:rsidRPr="004B292B">
        <w:rPr>
          <w:rFonts w:ascii="Verdana" w:hAnsi="Verdana" w:cs="Times New Roman"/>
          <w:sz w:val="24"/>
          <w:szCs w:val="24"/>
        </w:rPr>
        <w:t>ies</w:t>
      </w:r>
      <w:r w:rsidR="0009698F" w:rsidRPr="004B292B">
        <w:rPr>
          <w:rFonts w:ascii="Verdana" w:hAnsi="Verdana" w:cs="Times New Roman"/>
          <w:sz w:val="24"/>
          <w:szCs w:val="24"/>
        </w:rPr>
        <w:t xml:space="preserve"> </w:t>
      </w:r>
      <w:r w:rsidR="00C33ED3" w:rsidRPr="004B292B">
        <w:rPr>
          <w:rFonts w:ascii="Verdana" w:hAnsi="Verdana" w:cs="Times New Roman"/>
          <w:sz w:val="24"/>
          <w:szCs w:val="24"/>
        </w:rPr>
        <w:t xml:space="preserve">galiojimo terminą sudaro: </w:t>
      </w:r>
      <w:r w:rsidR="004B292B">
        <w:rPr>
          <w:rFonts w:ascii="Verdana" w:hAnsi="Verdana" w:cs="Times New Roman"/>
          <w:sz w:val="24"/>
          <w:szCs w:val="24"/>
        </w:rPr>
        <w:t>3</w:t>
      </w:r>
      <w:r w:rsidR="00C33ED3" w:rsidRPr="004B292B">
        <w:rPr>
          <w:rFonts w:ascii="Verdana" w:hAnsi="Verdana" w:cs="Times New Roman"/>
          <w:sz w:val="24"/>
          <w:szCs w:val="24"/>
        </w:rPr>
        <w:t xml:space="preserve"> (</w:t>
      </w:r>
      <w:r w:rsidR="004B292B">
        <w:rPr>
          <w:rFonts w:ascii="Verdana" w:hAnsi="Verdana" w:cs="Times New Roman"/>
          <w:sz w:val="24"/>
          <w:szCs w:val="24"/>
        </w:rPr>
        <w:t>trys) mėnesiai</w:t>
      </w:r>
      <w:r w:rsidR="00C40785" w:rsidRPr="004B292B">
        <w:rPr>
          <w:rFonts w:ascii="Verdana" w:hAnsi="Verdana" w:cs="Times New Roman"/>
          <w:sz w:val="24"/>
          <w:szCs w:val="24"/>
        </w:rPr>
        <w:t xml:space="preserve"> </w:t>
      </w:r>
      <w:r w:rsidR="00B939CE" w:rsidRPr="004B292B">
        <w:rPr>
          <w:rFonts w:ascii="Verdana" w:hAnsi="Verdana" w:cs="Times New Roman"/>
          <w:sz w:val="24"/>
          <w:szCs w:val="24"/>
        </w:rPr>
        <w:t xml:space="preserve"> Prekių </w:t>
      </w:r>
      <w:r w:rsidR="00B939CE" w:rsidRPr="003C1576">
        <w:rPr>
          <w:rFonts w:ascii="Verdana" w:hAnsi="Verdana" w:cs="Times New Roman"/>
          <w:sz w:val="24"/>
          <w:szCs w:val="24"/>
        </w:rPr>
        <w:t>tie</w:t>
      </w:r>
      <w:r w:rsidRPr="003C1576">
        <w:rPr>
          <w:rFonts w:ascii="Verdana" w:hAnsi="Verdana" w:cs="Times New Roman"/>
          <w:sz w:val="24"/>
          <w:szCs w:val="24"/>
        </w:rPr>
        <w:t>kimo terminas, 30 (trisdešimt) k. d. a</w:t>
      </w:r>
      <w:r w:rsidR="00B05813" w:rsidRPr="003C1576">
        <w:rPr>
          <w:rFonts w:ascii="Verdana" w:hAnsi="Verdana" w:cs="Times New Roman"/>
          <w:sz w:val="24"/>
          <w:szCs w:val="24"/>
        </w:rPr>
        <w:t>pmokėjimo už suteiktas Prekes</w:t>
      </w:r>
      <w:r w:rsidRPr="003C1576">
        <w:rPr>
          <w:rFonts w:ascii="Verdana" w:hAnsi="Verdana" w:cs="Times New Roman"/>
          <w:sz w:val="24"/>
          <w:szCs w:val="24"/>
        </w:rPr>
        <w:t xml:space="preserve"> terminas.</w:t>
      </w:r>
    </w:p>
    <w:p w14:paraId="7BB23866" w14:textId="5C59EB63" w:rsidR="00C9545E" w:rsidRPr="003C1576" w:rsidRDefault="00C9545E" w:rsidP="008834B8">
      <w:pPr>
        <w:numPr>
          <w:ilvl w:val="1"/>
          <w:numId w:val="1"/>
        </w:numPr>
        <w:spacing w:after="0" w:line="240" w:lineRule="auto"/>
        <w:ind w:left="0" w:firstLine="709"/>
        <w:jc w:val="both"/>
        <w:rPr>
          <w:rFonts w:ascii="Verdana" w:hAnsi="Verdana" w:cs="Times New Roman"/>
          <w:sz w:val="24"/>
          <w:szCs w:val="24"/>
        </w:rPr>
      </w:pPr>
      <w:r w:rsidRPr="003C1576">
        <w:rPr>
          <w:rFonts w:ascii="Verdana" w:hAnsi="Verdana" w:cs="Times New Roman"/>
          <w:sz w:val="24"/>
          <w:szCs w:val="24"/>
        </w:rPr>
        <w:t>Sutarties galiojimas gali būti pratęstas 1 (vieno) mėnesio laikotarpiui rašytiniu abiejų šalių susitarimu.</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1C3CBC"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1C3CBC">
        <w:rPr>
          <w:rFonts w:ascii="Verdana" w:hAnsi="Verdana" w:cs="Times New Roman"/>
          <w:sz w:val="24"/>
          <w:szCs w:val="24"/>
        </w:rPr>
        <w:t>Pirkimą laimėjęs tiekėjas pateikto</w:t>
      </w:r>
      <w:r w:rsidR="004A5126" w:rsidRPr="001C3CBC">
        <w:rPr>
          <w:rFonts w:ascii="Verdana" w:hAnsi="Verdana" w:cs="Times New Roman"/>
          <w:sz w:val="24"/>
          <w:szCs w:val="24"/>
        </w:rPr>
        <w:t xml:space="preserve"> s</w:t>
      </w:r>
      <w:r w:rsidRPr="001C3CBC">
        <w:rPr>
          <w:rFonts w:ascii="Verdana" w:hAnsi="Verdana" w:cs="Times New Roman"/>
          <w:sz w:val="24"/>
          <w:szCs w:val="24"/>
        </w:rPr>
        <w:t xml:space="preserve">utarties projekto turinio (pirkimo sąlygų </w:t>
      </w:r>
      <w:r w:rsidR="008A65F3" w:rsidRPr="001C3CBC">
        <w:rPr>
          <w:rFonts w:ascii="Verdana" w:hAnsi="Verdana" w:cs="Times New Roman"/>
          <w:sz w:val="24"/>
          <w:szCs w:val="24"/>
        </w:rPr>
        <w:fldChar w:fldCharType="begin"/>
      </w:r>
      <w:r w:rsidR="00DF25BE" w:rsidRPr="001C3CBC">
        <w:rPr>
          <w:rFonts w:ascii="Verdana" w:hAnsi="Verdana" w:cs="Times New Roman"/>
          <w:sz w:val="24"/>
          <w:szCs w:val="24"/>
        </w:rPr>
        <w:instrText xml:space="preserve"> REF _Ref69401691 \r \h </w:instrText>
      </w:r>
      <w:r w:rsidR="00872509" w:rsidRPr="001C3CBC">
        <w:rPr>
          <w:rFonts w:ascii="Verdana" w:hAnsi="Verdana" w:cs="Times New Roman"/>
          <w:sz w:val="24"/>
          <w:szCs w:val="24"/>
        </w:rPr>
        <w:instrText xml:space="preserve"> \* MERGEFORMAT </w:instrText>
      </w:r>
      <w:r w:rsidR="008A65F3" w:rsidRPr="001C3CBC">
        <w:rPr>
          <w:rFonts w:ascii="Verdana" w:hAnsi="Verdana" w:cs="Times New Roman"/>
          <w:sz w:val="24"/>
          <w:szCs w:val="24"/>
        </w:rPr>
      </w:r>
      <w:r w:rsidR="008A65F3" w:rsidRPr="001C3CBC">
        <w:rPr>
          <w:rFonts w:ascii="Verdana" w:hAnsi="Verdana" w:cs="Times New Roman"/>
          <w:sz w:val="24"/>
          <w:szCs w:val="24"/>
        </w:rPr>
        <w:fldChar w:fldCharType="separate"/>
      </w:r>
      <w:r w:rsidR="0025425B" w:rsidRPr="001C3CBC">
        <w:rPr>
          <w:rFonts w:ascii="Verdana" w:hAnsi="Verdana" w:cs="Times New Roman"/>
          <w:sz w:val="24"/>
          <w:szCs w:val="24"/>
        </w:rPr>
        <w:t>4</w:t>
      </w:r>
      <w:r w:rsidR="008A65F3" w:rsidRPr="001C3CBC">
        <w:rPr>
          <w:rFonts w:ascii="Verdana" w:hAnsi="Verdana" w:cs="Times New Roman"/>
          <w:sz w:val="24"/>
          <w:szCs w:val="24"/>
        </w:rPr>
        <w:fldChar w:fldCharType="end"/>
      </w:r>
      <w:r w:rsidR="00D7352F" w:rsidRPr="001C3CBC">
        <w:rPr>
          <w:rFonts w:ascii="Verdana" w:hAnsi="Verdana" w:cs="Times New Roman"/>
          <w:sz w:val="24"/>
          <w:szCs w:val="24"/>
        </w:rPr>
        <w:t xml:space="preserve"> priedas</w:t>
      </w:r>
      <w:r w:rsidRPr="001C3CBC">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3D19BF31"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00C52D46">
        <w:rPr>
          <w:rFonts w:ascii="Verdana" w:hAnsi="Verdana"/>
          <w:kern w:val="2"/>
          <w:szCs w:val="24"/>
          <w:shd w:val="clear" w:color="auto" w:fill="FFFFFF"/>
        </w:rPr>
        <w:t>a</w:t>
      </w:r>
      <w:r w:rsidRPr="00D050BE">
        <w:rPr>
          <w:rFonts w:ascii="Verdana" w:hAnsi="Verdana"/>
          <w:kern w:val="2"/>
          <w:szCs w:val="24"/>
          <w:shd w:val="clear" w:color="auto" w:fill="FFFFFF"/>
        </w:rPr>
        <w:t xml:space="preserve">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55328D03"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087B3E" w:rsidRPr="00D050BE">
        <w:rPr>
          <w:rFonts w:ascii="Verdana" w:hAnsi="Verdana" w:cs="Times New Roman"/>
          <w:kern w:val="16"/>
          <w:sz w:val="24"/>
          <w:szCs w:val="24"/>
        </w:rPr>
        <w:t xml:space="preserve">6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5"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6"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177B032B" w14:textId="55E858AD"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825"/>
        <w:gridCol w:w="3856"/>
        <w:gridCol w:w="1559"/>
        <w:gridCol w:w="3402"/>
      </w:tblGrid>
      <w:tr w:rsidR="00C95FDC" w:rsidRPr="00D050BE" w14:paraId="50C6B985"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23ABD7BA"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405FC8" w:rsidRPr="007914DD">
              <w:rPr>
                <w:rFonts w:ascii="Verdana" w:hAnsi="Verdana"/>
                <w:b/>
                <w:bCs/>
                <w:sz w:val="24"/>
                <w:szCs w:val="24"/>
              </w:rPr>
              <w:t>6</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D0B4C" w:rsidRPr="00D050BE" w14:paraId="15F86693" w14:textId="77777777" w:rsidTr="001E6E1B">
        <w:trPr>
          <w:trHeight w:val="1533"/>
        </w:trPr>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A2385" w14:textId="5C706964" w:rsidR="004D0B4C" w:rsidRPr="00B27054" w:rsidRDefault="004D0B4C" w:rsidP="001E6E1B">
            <w:pPr>
              <w:spacing w:after="0" w:line="240" w:lineRule="auto"/>
              <w:jc w:val="center"/>
              <w:rPr>
                <w:rFonts w:ascii="Verdana" w:hAnsi="Verdana" w:cs="Times New Roman"/>
                <w:sz w:val="24"/>
                <w:szCs w:val="24"/>
              </w:rPr>
            </w:pPr>
            <w:r>
              <w:rPr>
                <w:rFonts w:ascii="Verdana" w:hAnsi="Verdana" w:cs="Times New Roman"/>
                <w:sz w:val="24"/>
                <w:szCs w:val="24"/>
              </w:rPr>
              <w:t>3.4.2.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1903D" w14:textId="77777777" w:rsidR="004D0B4C" w:rsidRPr="00B27054" w:rsidRDefault="004D0B4C" w:rsidP="001E6E1B">
            <w:pPr>
              <w:pStyle w:val="Betarp"/>
              <w:jc w:val="both"/>
              <w:rPr>
                <w:rFonts w:ascii="Verdana" w:hAnsi="Verdana"/>
                <w:sz w:val="24"/>
                <w:szCs w:val="24"/>
              </w:rPr>
            </w:pPr>
            <w:r w:rsidRPr="00B27054">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755B7" w14:textId="77777777" w:rsidR="004D0B4C" w:rsidRPr="00B27054" w:rsidRDefault="004D0B4C" w:rsidP="001E6E1B">
            <w:pPr>
              <w:pStyle w:val="Betarp"/>
              <w:jc w:val="both"/>
              <w:rPr>
                <w:rFonts w:ascii="Verdana" w:eastAsia="Yu Mincho" w:hAnsi="Verdana" w:cs="Arial"/>
                <w:b/>
                <w:bCs/>
                <w:sz w:val="24"/>
                <w:szCs w:val="24"/>
                <w:lang w:eastAsia="en-US"/>
              </w:rPr>
            </w:pPr>
            <w:r w:rsidRPr="00B27054">
              <w:rPr>
                <w:rFonts w:ascii="Verdana" w:eastAsia="Yu Mincho" w:hAnsi="Verdana" w:cs="Arial"/>
                <w:b/>
                <w:bCs/>
                <w:sz w:val="24"/>
                <w:szCs w:val="24"/>
                <w:lang w:eastAsia="en-US"/>
              </w:rPr>
              <w:t>VPĮ 46 straipsnio 2¹ dalis</w:t>
            </w:r>
          </w:p>
          <w:p w14:paraId="46903A5A" w14:textId="77777777" w:rsidR="004D0B4C" w:rsidRPr="00B27054" w:rsidRDefault="004D0B4C" w:rsidP="001E6E1B">
            <w:pPr>
              <w:pStyle w:val="Betarp"/>
              <w:jc w:val="both"/>
              <w:rPr>
                <w:rFonts w:ascii="Verdana" w:eastAsia="Yu Mincho" w:hAnsi="Verdana" w:cs="Arial"/>
                <w:b/>
                <w:bCs/>
                <w:sz w:val="24"/>
                <w:szCs w:val="24"/>
              </w:rPr>
            </w:pPr>
          </w:p>
          <w:p w14:paraId="261B65B0" w14:textId="77777777" w:rsidR="004D0B4C" w:rsidRPr="00B27054" w:rsidRDefault="004D0B4C" w:rsidP="001E6E1B">
            <w:pPr>
              <w:pStyle w:val="Betarp"/>
              <w:jc w:val="both"/>
              <w:rPr>
                <w:rFonts w:ascii="Verdana" w:eastAsia="Yu Mincho" w:hAnsi="Verdana"/>
                <w:b/>
                <w:bCs/>
                <w:sz w:val="24"/>
                <w:szCs w:val="24"/>
              </w:rPr>
            </w:pPr>
            <w:r w:rsidRPr="00B27054">
              <w:rPr>
                <w:rFonts w:ascii="Verdana" w:eastAsia="Yu Mincho" w:hAnsi="Verdana" w:cs="Arial"/>
                <w:sz w:val="24"/>
                <w:szCs w:val="24"/>
                <w:lang w:eastAsia="en-US"/>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8E65C" w14:textId="77777777" w:rsidR="004D0B4C" w:rsidRPr="00B27054" w:rsidRDefault="004D0B4C" w:rsidP="001E6E1B">
            <w:pPr>
              <w:pStyle w:val="Betarp"/>
              <w:jc w:val="both"/>
              <w:rPr>
                <w:rFonts w:ascii="Verdana" w:hAnsi="Verdana"/>
                <w:sz w:val="24"/>
                <w:szCs w:val="24"/>
                <w:lang w:eastAsia="en-US"/>
              </w:rPr>
            </w:pPr>
            <w:r w:rsidRPr="00B27054">
              <w:rPr>
                <w:rFonts w:ascii="Verdana" w:hAnsi="Verdana"/>
                <w:sz w:val="24"/>
                <w:szCs w:val="24"/>
                <w:lang w:eastAsia="en-US"/>
              </w:rPr>
              <w:t>Iš Lietuvoje įsteigtų subjektų įrodančių dokumentų nereikalaujama. Užtenka pateikto EBVPD.</w:t>
            </w:r>
          </w:p>
          <w:p w14:paraId="4A4A0D98" w14:textId="77777777" w:rsidR="004D0B4C" w:rsidRPr="00B27054" w:rsidRDefault="004D0B4C" w:rsidP="001E6E1B">
            <w:pPr>
              <w:pStyle w:val="Betarp"/>
              <w:jc w:val="both"/>
              <w:rPr>
                <w:rFonts w:ascii="Verdana" w:hAnsi="Verdana"/>
                <w:sz w:val="24"/>
                <w:szCs w:val="24"/>
                <w:lang w:eastAsia="en-US"/>
              </w:rPr>
            </w:pPr>
          </w:p>
        </w:tc>
      </w:tr>
      <w:tr w:rsidR="00C95FDC" w:rsidRPr="00D050BE" w14:paraId="03CA53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5651FE44" w:rsidR="002C47BD" w:rsidRPr="007914DD" w:rsidRDefault="004D0B4C" w:rsidP="007914DD">
            <w:pPr>
              <w:spacing w:after="0" w:line="240" w:lineRule="auto"/>
              <w:jc w:val="center"/>
              <w:rPr>
                <w:rFonts w:ascii="Verdana" w:hAnsi="Verdana" w:cs="Times New Roman"/>
                <w:sz w:val="24"/>
                <w:szCs w:val="24"/>
              </w:rPr>
            </w:pPr>
            <w:r>
              <w:rPr>
                <w:rFonts w:ascii="Verdana" w:hAnsi="Verdana" w:cs="Times New Roman"/>
                <w:sz w:val="24"/>
                <w:szCs w:val="24"/>
              </w:rPr>
              <w:t>3.4.3</w:t>
            </w:r>
            <w:r w:rsidR="002C47BD" w:rsidRPr="007914DD">
              <w:rPr>
                <w:rFonts w:ascii="Verdana" w:hAnsi="Verdana" w:cs="Times New Roman"/>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įsiskolinimo suma neviršija 50 Eur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3C90E6B1" w14:textId="77777777" w:rsidR="000C337B"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w:t>
            </w:r>
          </w:p>
          <w:p w14:paraId="11312551" w14:textId="1DEEE3E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6EBEE697" w14:textId="35FB4BA5" w:rsidR="002C47BD" w:rsidRPr="007914DD" w:rsidRDefault="00010F62" w:rsidP="007914DD">
            <w:pPr>
              <w:spacing w:after="0" w:line="240" w:lineRule="auto"/>
              <w:jc w:val="center"/>
              <w:rPr>
                <w:rFonts w:ascii="Verdana" w:hAnsi="Verdana" w:cs="Times New Roman"/>
                <w:sz w:val="24"/>
                <w:szCs w:val="24"/>
              </w:rPr>
            </w:pPr>
            <w:r>
              <w:rPr>
                <w:rFonts w:ascii="Verdana" w:hAnsi="Verdana" w:cs="Times New Roman"/>
                <w:sz w:val="24"/>
                <w:szCs w:val="24"/>
              </w:rPr>
              <w:t>3.4.4</w:t>
            </w:r>
            <w:r w:rsidR="002C47BD" w:rsidRPr="007914DD">
              <w:rPr>
                <w:rFonts w:ascii="Verdana" w:hAnsi="Verdana" w:cs="Times New Roman"/>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2E8E3AE7" w:rsidR="002C47BD" w:rsidRPr="007914DD" w:rsidRDefault="00010F62" w:rsidP="00D050BE">
            <w:pPr>
              <w:pStyle w:val="Betarp"/>
              <w:tabs>
                <w:tab w:val="left" w:pos="885"/>
              </w:tabs>
              <w:jc w:val="center"/>
              <w:rPr>
                <w:rFonts w:ascii="Verdana" w:hAnsi="Verdana"/>
                <w:sz w:val="24"/>
                <w:szCs w:val="24"/>
              </w:rPr>
            </w:pPr>
            <w:r>
              <w:rPr>
                <w:rFonts w:ascii="Verdana" w:hAnsi="Verdana"/>
                <w:sz w:val="24"/>
                <w:szCs w:val="24"/>
              </w:rPr>
              <w:t>3.4.5</w:t>
            </w:r>
            <w:r w:rsidR="002C47BD" w:rsidRPr="007914DD">
              <w:rPr>
                <w:rFonts w:ascii="Verdana" w:hAnsi="Verdana"/>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ECC5FE" w14:textId="21863E27" w:rsidR="002C47BD" w:rsidRPr="007914DD" w:rsidRDefault="00010F62" w:rsidP="007914DD">
            <w:pPr>
              <w:spacing w:after="0" w:line="240" w:lineRule="auto"/>
              <w:jc w:val="center"/>
              <w:rPr>
                <w:rFonts w:ascii="Verdana" w:hAnsi="Verdana" w:cs="Times New Roman"/>
                <w:sz w:val="24"/>
                <w:szCs w:val="24"/>
              </w:rPr>
            </w:pPr>
            <w:r>
              <w:rPr>
                <w:rFonts w:ascii="Verdana" w:hAnsi="Verdana" w:cs="Times New Roman"/>
                <w:sz w:val="24"/>
                <w:szCs w:val="24"/>
              </w:rPr>
              <w:t>3.4.6</w:t>
            </w:r>
            <w:r w:rsidR="002C47BD" w:rsidRPr="007914DD">
              <w:rPr>
                <w:rFonts w:ascii="Verdana" w:hAnsi="Verdana" w:cs="Times New Roman"/>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58F8B886" w14:textId="3FE7A125" w:rsidR="002C47BD" w:rsidRPr="007914DD" w:rsidRDefault="00010F62" w:rsidP="007914DD">
            <w:pPr>
              <w:spacing w:after="0" w:line="240" w:lineRule="auto"/>
              <w:jc w:val="center"/>
              <w:rPr>
                <w:rFonts w:ascii="Verdana" w:hAnsi="Verdana" w:cs="Times New Roman"/>
                <w:sz w:val="24"/>
                <w:szCs w:val="24"/>
              </w:rPr>
            </w:pPr>
            <w:r>
              <w:rPr>
                <w:rFonts w:ascii="Verdana" w:hAnsi="Verdana" w:cs="Times New Roman"/>
                <w:sz w:val="24"/>
                <w:szCs w:val="24"/>
              </w:rPr>
              <w:t>3.4.7</w:t>
            </w:r>
            <w:r w:rsidR="002C47BD" w:rsidRPr="007914DD">
              <w:rPr>
                <w:rFonts w:ascii="Verdana" w:hAnsi="Verdana" w:cs="Times New Roman"/>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B27CD6" w:rsidP="00D050BE">
            <w:pPr>
              <w:pStyle w:val="Betarp"/>
              <w:jc w:val="both"/>
              <w:rPr>
                <w:rFonts w:ascii="Verdana" w:hAnsi="Verdana"/>
                <w:bCs/>
                <w:sz w:val="24"/>
                <w:szCs w:val="24"/>
              </w:rPr>
            </w:pPr>
            <w:hyperlink r:id="rId17"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2E2CCEB3" w14:textId="65B24DF3" w:rsidR="002C47BD" w:rsidRPr="007914DD" w:rsidRDefault="00010F62" w:rsidP="007914DD">
            <w:pPr>
              <w:spacing w:after="0" w:line="240" w:lineRule="auto"/>
              <w:jc w:val="center"/>
              <w:rPr>
                <w:rFonts w:ascii="Verdana" w:hAnsi="Verdana" w:cs="Times New Roman"/>
                <w:sz w:val="24"/>
                <w:szCs w:val="24"/>
              </w:rPr>
            </w:pPr>
            <w:r>
              <w:rPr>
                <w:rFonts w:ascii="Verdana" w:hAnsi="Verdana" w:cs="Times New Roman"/>
                <w:sz w:val="24"/>
                <w:szCs w:val="24"/>
              </w:rPr>
              <w:t>3.4.8</w:t>
            </w:r>
            <w:r w:rsidR="002C47BD" w:rsidRPr="007914DD">
              <w:rPr>
                <w:rFonts w:ascii="Verdana" w:hAnsi="Verdana" w:cs="Times New Roman"/>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649F39" w14:textId="3A240321" w:rsidR="002C47BD" w:rsidRPr="007914DD" w:rsidRDefault="00010F62" w:rsidP="007914DD">
            <w:pPr>
              <w:spacing w:after="0" w:line="240" w:lineRule="auto"/>
              <w:jc w:val="center"/>
              <w:rPr>
                <w:rFonts w:ascii="Verdana" w:hAnsi="Verdana" w:cs="Times New Roman"/>
                <w:sz w:val="24"/>
                <w:szCs w:val="24"/>
              </w:rPr>
            </w:pPr>
            <w:r>
              <w:rPr>
                <w:rFonts w:ascii="Verdana" w:hAnsi="Verdana" w:cs="Times New Roman"/>
                <w:sz w:val="24"/>
                <w:szCs w:val="24"/>
              </w:rPr>
              <w:t>3.4.9</w:t>
            </w:r>
            <w:r w:rsidR="002C47BD" w:rsidRPr="007914DD">
              <w:rPr>
                <w:rFonts w:ascii="Verdana" w:hAnsi="Verdana" w:cs="Times New Roman"/>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B27CD6" w:rsidP="00D050BE">
            <w:pPr>
              <w:pStyle w:val="Betarp"/>
              <w:jc w:val="both"/>
              <w:rPr>
                <w:rFonts w:ascii="Verdana" w:hAnsi="Verdana"/>
                <w:b/>
                <w:bCs/>
                <w:sz w:val="24"/>
                <w:szCs w:val="24"/>
              </w:rPr>
            </w:pPr>
            <w:hyperlink r:id="rId18"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5D3A57BA" w14:textId="22DD9375" w:rsidR="002C47BD" w:rsidRPr="007914DD" w:rsidRDefault="00010F62" w:rsidP="007914DD">
            <w:pPr>
              <w:spacing w:after="0" w:line="240" w:lineRule="auto"/>
              <w:jc w:val="center"/>
              <w:rPr>
                <w:rFonts w:ascii="Verdana" w:hAnsi="Verdana" w:cs="Times New Roman"/>
                <w:sz w:val="24"/>
                <w:szCs w:val="24"/>
              </w:rPr>
            </w:pPr>
            <w:r>
              <w:rPr>
                <w:rFonts w:ascii="Verdana" w:hAnsi="Verdana" w:cs="Times New Roman"/>
                <w:sz w:val="24"/>
                <w:szCs w:val="24"/>
              </w:rPr>
              <w:t>3.4.10</w:t>
            </w:r>
            <w:r w:rsidR="002C47BD" w:rsidRPr="007914DD">
              <w:rPr>
                <w:rFonts w:ascii="Verdana" w:hAnsi="Verdana" w:cs="Times New Roman"/>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19"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E6B30D6" w:rsidR="002C47BD" w:rsidRPr="007914DD" w:rsidRDefault="00F5034A" w:rsidP="00D050BE">
            <w:pPr>
              <w:pStyle w:val="Betarp"/>
              <w:jc w:val="both"/>
              <w:rPr>
                <w:rFonts w:ascii="Verdana" w:hAnsi="Verdana"/>
                <w:sz w:val="24"/>
                <w:szCs w:val="24"/>
                <w:lang w:eastAsia="en-US"/>
              </w:rPr>
            </w:pPr>
            <w:r w:rsidRPr="00F5034A">
              <w:rPr>
                <w:rFonts w:ascii="Verdana" w:hAnsi="Verdana"/>
                <w:sz w:val="24"/>
                <w:szCs w:val="24"/>
              </w:rPr>
              <w:t>https://vpt.lrv.lt/lt/naujienos-3/finansiniu-ataskaitu-nepateikimas-gali-tapti-kliutimi-dalyvauti-viesuosiuose-pirkimuose/</w:t>
            </w:r>
          </w:p>
        </w:tc>
      </w:tr>
      <w:tr w:rsidR="00C95FDC" w:rsidRPr="00D050BE" w14:paraId="45B75A26"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1980BBD6" w14:textId="15AE2A2A" w:rsidR="002C47BD" w:rsidRPr="007914DD" w:rsidRDefault="00010F62" w:rsidP="007914DD">
            <w:pPr>
              <w:spacing w:after="0" w:line="240" w:lineRule="auto"/>
              <w:jc w:val="center"/>
              <w:rPr>
                <w:rFonts w:ascii="Verdana" w:hAnsi="Verdana" w:cs="Times New Roman"/>
                <w:sz w:val="24"/>
                <w:szCs w:val="24"/>
              </w:rPr>
            </w:pPr>
            <w:r>
              <w:rPr>
                <w:rFonts w:ascii="Verdana" w:hAnsi="Verdana" w:cs="Times New Roman"/>
                <w:sz w:val="24"/>
                <w:szCs w:val="24"/>
              </w:rPr>
              <w:t>3.4.11</w:t>
            </w:r>
            <w:r w:rsidR="002C47BD" w:rsidRPr="007914DD">
              <w:rPr>
                <w:rFonts w:ascii="Verdana" w:hAnsi="Verdana" w:cs="Times New Roman"/>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FD12A5">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7876C340" w14:textId="43F13374" w:rsidR="002C47BD" w:rsidRPr="007914DD" w:rsidRDefault="00010F62" w:rsidP="007914DD">
            <w:pPr>
              <w:spacing w:after="0" w:line="240" w:lineRule="auto"/>
              <w:jc w:val="center"/>
              <w:rPr>
                <w:rFonts w:ascii="Verdana" w:hAnsi="Verdana" w:cs="Times New Roman"/>
                <w:sz w:val="24"/>
                <w:szCs w:val="24"/>
              </w:rPr>
            </w:pPr>
            <w:r>
              <w:rPr>
                <w:rFonts w:ascii="Verdana" w:hAnsi="Verdana" w:cs="Times New Roman"/>
                <w:sz w:val="24"/>
                <w:szCs w:val="24"/>
              </w:rPr>
              <w:t>3.4.12</w:t>
            </w:r>
            <w:r w:rsidR="002C47BD" w:rsidRPr="007914DD">
              <w:rPr>
                <w:rFonts w:ascii="Verdana" w:hAnsi="Verdana" w:cs="Times New Roman"/>
                <w:sz w:val="24"/>
                <w:szCs w:val="24"/>
              </w:rPr>
              <w:t>.</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51206ADC" w:rsidR="002C47BD" w:rsidRPr="007914DD" w:rsidRDefault="00B27CD6" w:rsidP="00D050BE">
            <w:pPr>
              <w:spacing w:after="0" w:line="240" w:lineRule="auto"/>
              <w:jc w:val="both"/>
              <w:rPr>
                <w:rFonts w:ascii="Verdana" w:hAnsi="Verdana" w:cs="Times New Roman"/>
                <w:sz w:val="24"/>
                <w:szCs w:val="24"/>
                <w:lang w:eastAsia="en-US"/>
              </w:rPr>
            </w:pPr>
            <w:hyperlink r:id="rId21" w:history="1">
              <w:r w:rsidR="000C337B"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6BBE0714"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 xml:space="preserve">e nustatytų tiekėjo pašalinimo pagrindų, išskyrus VPĮ 46 straipsnio </w:t>
      </w:r>
      <w:r w:rsidR="00965E1B">
        <w:rPr>
          <w:rFonts w:ascii="Verdana" w:eastAsia="Verdana" w:hAnsi="Verdana" w:cs="Times New Roman"/>
          <w:sz w:val="24"/>
          <w:szCs w:val="24"/>
          <w:bdr w:val="nil"/>
        </w:rPr>
        <w:t xml:space="preserve">3 ir </w:t>
      </w:r>
      <w:r w:rsidRPr="00D050BE">
        <w:rPr>
          <w:rFonts w:ascii="Verdana" w:eastAsia="Verdana" w:hAnsi="Verdana" w:cs="Times New Roman"/>
          <w:sz w:val="24"/>
          <w:szCs w:val="24"/>
          <w:bdr w:val="nil"/>
        </w:rPr>
        <w:t>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2"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Jei tiekėjas sutarčiai vykdyti numato pasitelkti subtiekėjus, savo pasiūlyme jis privalo nurodyti, jeigu jie yra žinomi, kokius subtiekėjus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Subtiekėjai,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apie tai jis turi informuoti pirkėją, nurodydamas subtiekėjo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gavęs tokį pranešimą, pirkėjas kartu su tiekėju protokolu įformina susitarimą dėl subtiekėjo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subtiekėjai,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(Žin., 2006, Nr. 118-4477) ir 1961 m. spalio 5 d. Hagos konvencija dėl užsienio valstybėse išduotų dokumentų legalizavimo panaikinimo (Žin.,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1" w:name="_Toc156823106"/>
      <w:r w:rsidRPr="00D050BE">
        <w:rPr>
          <w:rFonts w:ascii="Verdana" w:hAnsi="Verdana" w:cs="Times New Roman"/>
          <w:color w:val="auto"/>
          <w:sz w:val="24"/>
          <w:szCs w:val="24"/>
          <w:lang w:val="lt-LT"/>
        </w:rPr>
        <w:t>TIEKĖJO ATITIKTIS NACIONALINIO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2C029E27" w:rsidR="00ED1AF1" w:rsidRPr="00D42325"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42325">
        <w:rPr>
          <w:rFonts w:ascii="Verdana" w:hAnsi="Verdana" w:cs="Times New Roman"/>
          <w:sz w:val="24"/>
          <w:szCs w:val="24"/>
        </w:rPr>
        <w:t>užpildyta techninės specifikacijos lentelė</w:t>
      </w:r>
      <w:r w:rsidR="009758CB" w:rsidRPr="00D42325">
        <w:rPr>
          <w:rFonts w:ascii="Verdana" w:hAnsi="Verdana" w:cs="Times New Roman"/>
          <w:sz w:val="24"/>
          <w:szCs w:val="24"/>
        </w:rPr>
        <w:t xml:space="preserve"> „</w:t>
      </w:r>
      <w:r w:rsidR="00B368BC" w:rsidRPr="00D42325">
        <w:rPr>
          <w:rFonts w:ascii="Verdana" w:hAnsi="Verdana" w:cs="Times New Roman"/>
          <w:sz w:val="24"/>
          <w:szCs w:val="24"/>
        </w:rPr>
        <w:t>Techninė</w:t>
      </w:r>
      <w:r w:rsidR="003D62DB" w:rsidRPr="00D42325">
        <w:rPr>
          <w:rFonts w:ascii="Verdana" w:hAnsi="Verdana" w:cs="Times New Roman"/>
          <w:sz w:val="24"/>
          <w:szCs w:val="24"/>
        </w:rPr>
        <w:t xml:space="preserve"> </w:t>
      </w:r>
      <w:r w:rsidR="003D62DB" w:rsidRPr="00D42325">
        <w:rPr>
          <w:rFonts w:ascii="Verdana" w:hAnsi="Verdana"/>
          <w:sz w:val="24"/>
          <w:szCs w:val="24"/>
        </w:rPr>
        <w:t>specifikacija</w:t>
      </w:r>
      <w:r w:rsidR="009758CB" w:rsidRPr="00D42325">
        <w:rPr>
          <w:rFonts w:ascii="Verdana" w:hAnsi="Verdana" w:cs="Times New Roman"/>
          <w:sz w:val="24"/>
          <w:szCs w:val="24"/>
        </w:rPr>
        <w:t>“</w:t>
      </w:r>
      <w:r w:rsidRPr="00D42325">
        <w:rPr>
          <w:rFonts w:ascii="Verdana" w:hAnsi="Verdana" w:cs="Times New Roman"/>
          <w:sz w:val="24"/>
          <w:szCs w:val="24"/>
        </w:rPr>
        <w:t xml:space="preserve"> (pirkimo sąlygų 5 priedas)</w:t>
      </w:r>
      <w:r w:rsidR="00ED1AF1" w:rsidRPr="00D42325">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705DCCED"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405FC8" w:rsidRPr="00D050BE">
        <w:rPr>
          <w:rFonts w:ascii="Verdana" w:hAnsi="Verdana" w:cs="Times New Roman"/>
          <w:sz w:val="24"/>
          <w:szCs w:val="24"/>
        </w:rPr>
        <w:t>6</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subtiekėjus, subtiekėjo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2657EB89" w14:textId="77777777" w:rsidR="00FA650A" w:rsidRPr="00FA650A" w:rsidRDefault="00FA650A" w:rsidP="00FA650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B11E47">
        <w:rPr>
          <w:rFonts w:ascii="Verdana" w:hAnsi="Verdana" w:cs="Times New Roman"/>
          <w:b/>
          <w:kern w:val="16"/>
          <w:sz w:val="24"/>
          <w:szCs w:val="24"/>
        </w:rPr>
        <w:t>Pasiūlymas turi būti pasirašytas tiekėjo (pavienio tiekėjo vadovo, ar ūkio subjektų grupės įgalioto partnerio vadovo) fiziniu parašu arba kvalifikuotu elektroniniu parašu.</w:t>
      </w:r>
      <w:r w:rsidRPr="00FA650A">
        <w:rPr>
          <w:rFonts w:ascii="Verdana" w:hAnsi="Verdana" w:cs="Times New Roman"/>
          <w:kern w:val="16"/>
          <w:sz w:val="24"/>
          <w:szCs w:val="24"/>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FA650A">
        <w:rPr>
          <w:rFonts w:ascii="Verdana" w:hAnsi="Verdana" w:cs="Times New Roman"/>
          <w:b/>
          <w:color w:val="FF0000"/>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5F3BFB6" w14:textId="77777777" w:rsidR="00FA650A" w:rsidRPr="00FA650A" w:rsidRDefault="00FA650A" w:rsidP="00FA650A">
      <w:pPr>
        <w:numPr>
          <w:ilvl w:val="1"/>
          <w:numId w:val="1"/>
        </w:numPr>
        <w:tabs>
          <w:tab w:val="left" w:pos="1418"/>
        </w:tabs>
        <w:spacing w:after="0" w:line="240" w:lineRule="auto"/>
        <w:ind w:left="0" w:firstLine="709"/>
        <w:jc w:val="both"/>
        <w:rPr>
          <w:rFonts w:ascii="Verdana" w:hAnsi="Verdana" w:cs="Times New Roman"/>
          <w:kern w:val="16"/>
          <w:sz w:val="24"/>
          <w:szCs w:val="24"/>
        </w:rPr>
      </w:pPr>
      <w:r w:rsidRPr="00FA650A">
        <w:rPr>
          <w:rFonts w:ascii="Verdana" w:hAnsi="Verdana" w:cs="Times New Roman"/>
          <w:kern w:val="16"/>
          <w:sz w:val="24"/>
          <w:szCs w:val="24"/>
        </w:rPr>
        <w:t>Jei pasiūlymą kvalifikuotu elektroniniu parašu patvirtina ne tiekėjo vadovas, kartu su pasiūlymu turi būti pateiktas įgaliojimas kitam asmeniui, suteikiantis jam teisę pasiūlymą pasirašyti elektroniniu parašu.</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4"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7E749DDE"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741B4105" w14:textId="4490972A" w:rsidR="00A06954" w:rsidRPr="00D050BE" w:rsidRDefault="00A06954" w:rsidP="00D050BE">
      <w:pPr>
        <w:pStyle w:val="Body2"/>
        <w:spacing w:after="0"/>
        <w:rPr>
          <w:rFonts w:ascii="Verdana" w:hAnsi="Verdana" w:cs="Times New Roman"/>
          <w:color w:val="auto"/>
          <w:sz w:val="24"/>
          <w:szCs w:val="24"/>
          <w:lang w:val="lt-LT"/>
        </w:rPr>
      </w:pPr>
    </w:p>
    <w:p w14:paraId="0483086A" w14:textId="77777777" w:rsidR="00600051" w:rsidRPr="00375031" w:rsidRDefault="00600051" w:rsidP="00600051">
      <w:pPr>
        <w:pStyle w:val="Sraopastraipa"/>
        <w:numPr>
          <w:ilvl w:val="1"/>
          <w:numId w:val="1"/>
        </w:numPr>
        <w:tabs>
          <w:tab w:val="left" w:pos="1418"/>
        </w:tabs>
        <w:spacing w:after="120" w:line="20" w:lineRule="atLeast"/>
        <w:ind w:left="0" w:firstLine="710"/>
        <w:jc w:val="both"/>
        <w:rPr>
          <w:rFonts w:ascii="Verdana" w:hAnsi="Verdana"/>
        </w:rPr>
      </w:pPr>
      <w:r w:rsidRPr="00375031">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375031">
        <w:rPr>
          <w:rFonts w:ascii="Verdana" w:hAnsi="Verdana" w:cstheme="minorHAnsi"/>
        </w:rPr>
        <w:t xml:space="preserve"> jie skelbiami CVP IS priemonėmis</w:t>
      </w:r>
      <w:r w:rsidRPr="00375031">
        <w:rPr>
          <w:rFonts w:ascii="Verdana" w:hAnsi="Verdana"/>
        </w:rPr>
        <w:t xml:space="preserve"> </w:t>
      </w:r>
      <w:r w:rsidRPr="00375031">
        <w:rPr>
          <w:rFonts w:ascii="Verdana" w:hAnsi="Verdana" w:cstheme="minorHAnsi"/>
        </w:rPr>
        <w:t>bei apie juos informuojami prie pirkimo prisijungę tiekėjai.</w:t>
      </w:r>
      <w:r w:rsidRPr="00375031">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E68DA5" w14:textId="77777777" w:rsidR="00600051" w:rsidRPr="00375031" w:rsidRDefault="00600051" w:rsidP="00600051">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375031">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6 dienoms iki pasiūlymų pateikimo termino pabaigos. Paaiškinimai ar pataisymai yra neatsiejama pirkimo dokumentų dalis. </w:t>
      </w:r>
    </w:p>
    <w:p w14:paraId="74D4C330" w14:textId="77777777" w:rsidR="00600051" w:rsidRPr="00375031" w:rsidRDefault="00600051" w:rsidP="00600051">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375031">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375031">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Pr="00375031">
        <w:rPr>
          <w:rFonts w:cstheme="minorHAnsi"/>
        </w:rPr>
        <w:t xml:space="preserve"> </w:t>
      </w:r>
    </w:p>
    <w:p w14:paraId="2150F6E2" w14:textId="77777777" w:rsidR="00600051" w:rsidRPr="00375031" w:rsidRDefault="00600051" w:rsidP="00600051">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375031">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6 dienoms iki </w:t>
      </w:r>
      <w:r w:rsidRPr="00375031">
        <w:rPr>
          <w:rFonts w:ascii="Verdana" w:hAnsi="Verdana"/>
          <w:kern w:val="16"/>
          <w:szCs w:val="24"/>
        </w:rPr>
        <w:t>pasiūlymų pateikimo termino pabaigos</w:t>
      </w:r>
      <w:r w:rsidRPr="00375031">
        <w:rPr>
          <w:rFonts w:ascii="Verdana" w:hAnsi="Verdana"/>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A1C0C0D" w14:textId="77777777" w:rsidR="00600051" w:rsidRPr="00375031" w:rsidRDefault="00600051" w:rsidP="00600051">
      <w:pPr>
        <w:pStyle w:val="Sraopastraipa"/>
        <w:numPr>
          <w:ilvl w:val="1"/>
          <w:numId w:val="1"/>
        </w:numPr>
        <w:tabs>
          <w:tab w:val="left" w:pos="1418"/>
        </w:tabs>
        <w:spacing w:after="0" w:line="240" w:lineRule="auto"/>
        <w:ind w:left="0" w:firstLine="710"/>
        <w:jc w:val="both"/>
        <w:rPr>
          <w:rFonts w:ascii="Verdana" w:eastAsia="Arial Unicode MS" w:hAnsi="Verdana"/>
          <w:color w:val="00000A"/>
          <w:szCs w:val="24"/>
        </w:rPr>
      </w:pPr>
      <w:r w:rsidRPr="00375031">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0CA99E02" w14:textId="77777777" w:rsidR="00753982" w:rsidRPr="00600051" w:rsidRDefault="002F4A76" w:rsidP="00600051">
      <w:pPr>
        <w:numPr>
          <w:ilvl w:val="1"/>
          <w:numId w:val="1"/>
        </w:numPr>
        <w:tabs>
          <w:tab w:val="left" w:pos="1418"/>
        </w:tabs>
        <w:spacing w:after="0" w:line="240" w:lineRule="auto"/>
        <w:ind w:left="0" w:firstLine="709"/>
        <w:jc w:val="both"/>
        <w:rPr>
          <w:rFonts w:ascii="Verdana" w:hAnsi="Verdana" w:cs="Times New Roman"/>
          <w:sz w:val="24"/>
          <w:szCs w:val="24"/>
        </w:rPr>
      </w:pPr>
      <w:r w:rsidRPr="00600051">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43448D3B" w:rsidR="009E1E9F" w:rsidRPr="009C7367"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sidRPr="009C7367">
        <w:rPr>
          <w:rFonts w:ascii="Verdana" w:hAnsi="Verdana"/>
          <w:sz w:val="24"/>
          <w:szCs w:val="24"/>
        </w:rPr>
        <w:t>tikrina, ar tiekėjo pateiktas pasiūlymas atitinka Pirkimo sąlygų 5 pried</w:t>
      </w:r>
      <w:r w:rsidR="00E53DA5" w:rsidRPr="009C7367">
        <w:rPr>
          <w:rFonts w:ascii="Verdana" w:hAnsi="Verdana"/>
          <w:sz w:val="24"/>
          <w:szCs w:val="24"/>
        </w:rPr>
        <w:t>e</w:t>
      </w:r>
      <w:r w:rsidRPr="009C7367">
        <w:rPr>
          <w:rFonts w:ascii="Verdana" w:hAnsi="Verdana"/>
          <w:sz w:val="24"/>
          <w:szCs w:val="24"/>
        </w:rPr>
        <w:t xml:space="preserve"> „Techninė specifikacija“</w:t>
      </w:r>
      <w:r w:rsidR="00D42325" w:rsidRPr="009C7367">
        <w:rPr>
          <w:rFonts w:ascii="Verdana" w:hAnsi="Verdana"/>
          <w:sz w:val="24"/>
          <w:szCs w:val="24"/>
        </w:rPr>
        <w:t xml:space="preserve"> </w:t>
      </w:r>
      <w:r w:rsidR="00E53DA5" w:rsidRPr="009C7367">
        <w:rPr>
          <w:rFonts w:ascii="Verdana" w:hAnsi="Verdana"/>
          <w:sz w:val="24"/>
          <w:szCs w:val="24"/>
        </w:rPr>
        <w:t xml:space="preserve">nurodytus </w:t>
      </w:r>
      <w:r w:rsidRPr="009C7367">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5"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6" w:name="part_158b60606afc42dba0e6bd3737898715"/>
      <w:bookmarkEnd w:id="26"/>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7" w:name="part_62ab7d0ebdd94b57b444df09baa775a1"/>
      <w:bookmarkEnd w:id="27"/>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9E90EF" w14:textId="78A409F4"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C6063E">
        <w:rPr>
          <w:rFonts w:ascii="Verdana" w:hAnsi="Verdana"/>
          <w:sz w:val="24"/>
          <w:szCs w:val="24"/>
        </w:rPr>
        <w:t xml:space="preserve"> </w:t>
      </w:r>
      <w:r w:rsidR="00C6063E" w:rsidRPr="00D050BE">
        <w:rPr>
          <w:rFonts w:ascii="Verdana" w:hAnsi="Verdana"/>
          <w:sz w:val="24"/>
          <w:szCs w:val="24"/>
        </w:rPr>
        <w:t>(</w:t>
      </w:r>
      <w:r w:rsidR="00C6063E">
        <w:rPr>
          <w:rFonts w:ascii="Verdana" w:hAnsi="Verdana"/>
          <w:b/>
          <w:bCs/>
          <w:sz w:val="24"/>
          <w:szCs w:val="24"/>
        </w:rPr>
        <w:t xml:space="preserve">šiame pirkime </w:t>
      </w:r>
      <w:r w:rsidR="00C6063E" w:rsidRPr="00D050BE">
        <w:rPr>
          <w:rFonts w:ascii="Verdana" w:hAnsi="Verdana"/>
          <w:b/>
          <w:bCs/>
          <w:sz w:val="24"/>
          <w:szCs w:val="24"/>
        </w:rPr>
        <w:t>taikoma fiksuoto</w:t>
      </w:r>
      <w:r w:rsidR="00C6063E">
        <w:rPr>
          <w:rFonts w:ascii="Verdana" w:hAnsi="Verdana"/>
          <w:b/>
          <w:bCs/>
          <w:sz w:val="24"/>
          <w:szCs w:val="24"/>
        </w:rPr>
        <w:t>s</w:t>
      </w:r>
      <w:r w:rsidR="005E6D5D">
        <w:rPr>
          <w:rFonts w:ascii="Verdana" w:hAnsi="Verdana"/>
          <w:b/>
          <w:bCs/>
          <w:sz w:val="24"/>
          <w:szCs w:val="24"/>
        </w:rPr>
        <w:t xml:space="preserve"> kainos</w:t>
      </w:r>
      <w:r w:rsidR="00C6063E" w:rsidRPr="00D050BE">
        <w:rPr>
          <w:rFonts w:ascii="Verdana" w:hAnsi="Verdana"/>
          <w:b/>
          <w:bCs/>
          <w:sz w:val="24"/>
          <w:szCs w:val="24"/>
        </w:rPr>
        <w:t xml:space="preserve"> kainodara</w:t>
      </w:r>
      <w:r w:rsidR="00C6063E" w:rsidRPr="00D050BE">
        <w:rPr>
          <w:rFonts w:ascii="Verdana" w:hAnsi="Verdana"/>
          <w:sz w:val="24"/>
          <w:szCs w:val="24"/>
        </w:rPr>
        <w:t>)</w:t>
      </w:r>
      <w:r w:rsidR="005F4D75" w:rsidRPr="00D050BE">
        <w:rPr>
          <w:rFonts w:ascii="Verdana" w:hAnsi="Verdana"/>
          <w:sz w:val="24"/>
          <w:szCs w:val="24"/>
        </w:rPr>
        <w:t>;</w:t>
      </w:r>
      <w:bookmarkStart w:id="29" w:name="part_5e4662bf894247d7955359aeeebb2de0"/>
      <w:bookmarkEnd w:id="29"/>
    </w:p>
    <w:p w14:paraId="722941DD" w14:textId="46DE45B3"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C6063E">
        <w:rPr>
          <w:rFonts w:ascii="Verdana" w:hAnsi="Verdana"/>
          <w:sz w:val="24"/>
          <w:szCs w:val="24"/>
        </w:rPr>
        <w:t>;</w:t>
      </w:r>
      <w:r w:rsidR="00156675" w:rsidRPr="00D050BE">
        <w:rPr>
          <w:rFonts w:ascii="Verdana" w:hAnsi="Verdana"/>
          <w:sz w:val="24"/>
          <w:szCs w:val="24"/>
        </w:rPr>
        <w:t xml:space="preserve"> </w:t>
      </w:r>
      <w:bookmarkStart w:id="30" w:name="part_5d42f38a13154a6e80925507e8c95d24"/>
      <w:bookmarkEnd w:id="30"/>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31" w:name="part_848175399f954ad4a8e8ba0e0cc2a549"/>
      <w:bookmarkEnd w:id="31"/>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4" w:name="part_38db05621d2c4a008678868a5d8616ab"/>
      <w:bookmarkEnd w:id="34"/>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5" w:name="part_8e4ab1173f094679814c2f491254eeb3"/>
      <w:bookmarkEnd w:id="35"/>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f7ffdb41e2f14b23ac5fa69b79664c6f"/>
      <w:bookmarkEnd w:id="37"/>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8" w:name="part_5d046444bb5e436fb2a662cb00e9ade7"/>
      <w:bookmarkEnd w:id="38"/>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9" w:name="_Toc488998678"/>
      <w:bookmarkStart w:id="40" w:name="_Toc156823115"/>
      <w:bookmarkEnd w:id="39"/>
      <w:r w:rsidRPr="00D050BE">
        <w:rPr>
          <w:rFonts w:ascii="Verdana" w:hAnsi="Verdana" w:cs="Times New Roman"/>
          <w:color w:val="auto"/>
          <w:sz w:val="24"/>
          <w:szCs w:val="24"/>
          <w:lang w:val="lt-LT"/>
        </w:rPr>
        <w:t>PASIŪLYMŲ ATMETIMO PRIEŽASTYS</w:t>
      </w:r>
      <w:bookmarkEnd w:id="40"/>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647BE9B2" w:rsidR="004E131D" w:rsidRPr="001C57A2"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1C57A2">
        <w:rPr>
          <w:rFonts w:ascii="Verdana" w:hAnsi="Verdana"/>
          <w:sz w:val="24"/>
          <w:szCs w:val="24"/>
        </w:rPr>
        <w:t>tiekėjas</w:t>
      </w:r>
      <w:r w:rsidRPr="001C57A2">
        <w:rPr>
          <w:rFonts w:ascii="Verdana" w:hAnsi="Verdana" w:cs="Times New Roman"/>
          <w:sz w:val="24"/>
          <w:szCs w:val="24"/>
        </w:rPr>
        <w:t xml:space="preserve"> kartu su pasiūlymu nepateikė užpildyto pirkimo sąlygų 5 priedo „</w:t>
      </w:r>
      <w:r w:rsidR="005A3B43" w:rsidRPr="001C57A2">
        <w:rPr>
          <w:rFonts w:ascii="Verdana" w:hAnsi="Verdana" w:cs="Times New Roman"/>
          <w:sz w:val="24"/>
          <w:szCs w:val="24"/>
        </w:rPr>
        <w:t>T</w:t>
      </w:r>
      <w:r w:rsidRPr="001C57A2">
        <w:rPr>
          <w:rFonts w:ascii="Verdana" w:hAnsi="Verdana" w:cs="Times New Roman"/>
          <w:sz w:val="24"/>
          <w:szCs w:val="24"/>
        </w:rPr>
        <w:t>echninė specifikacija“</w:t>
      </w:r>
      <w:r w:rsidR="004E131D" w:rsidRPr="001C57A2">
        <w:rPr>
          <w:rFonts w:ascii="Verdana" w:hAnsi="Verdana" w:cs="Times New Roman"/>
          <w:sz w:val="24"/>
          <w:szCs w:val="24"/>
        </w:rPr>
        <w:t>;</w:t>
      </w:r>
      <w:r w:rsidR="00E631E9" w:rsidRPr="001C57A2">
        <w:rPr>
          <w:rFonts w:ascii="Verdana" w:hAnsi="Verdana" w:cs="Times New Roman"/>
          <w:sz w:val="24"/>
          <w:szCs w:val="24"/>
        </w:rPr>
        <w:t xml:space="preserve"> </w:t>
      </w:r>
    </w:p>
    <w:p w14:paraId="7EC30377" w14:textId="0D9D8651" w:rsidR="00E53DA5" w:rsidRPr="001C57A2"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1C57A2">
        <w:rPr>
          <w:rFonts w:ascii="Verdana" w:hAnsi="Verdana"/>
          <w:sz w:val="24"/>
          <w:szCs w:val="24"/>
        </w:rPr>
        <w:t>pateiktas pasiūlymas neatitinka Pirkimo sąlygų 5 priede „Techninė specifikacija“;</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572E1CBF"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pateikia daugiau kaip vieną pasiūlymą arba ūkio subjektų grupės narys dalyvauja teikiant kelis pasiūlymus. Laikoma, kad tiekėjas </w:t>
      </w:r>
      <w:r w:rsidRPr="00025FAE">
        <w:rPr>
          <w:rFonts w:ascii="Verdana" w:hAnsi="Verdana" w:cs="Times New Roman"/>
          <w:sz w:val="24"/>
          <w:szCs w:val="24"/>
        </w:rPr>
        <w:t>pateikė daugiau kaip vieną pasiūlymą, jeigu tą patį pasiūlymą pateikė ir raštu (popierine forma, vokuose), ir naudodamasis CVP IS priemonėmis</w:t>
      </w:r>
      <w:r w:rsidR="00194CA1" w:rsidRPr="00025FAE">
        <w:rPr>
          <w:rFonts w:ascii="Verdana" w:hAnsi="Verdana" w:cs="Times New Roman"/>
          <w:sz w:val="24"/>
          <w:szCs w:val="24"/>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025FAE">
        <w:rPr>
          <w:rFonts w:ascii="Verdana" w:hAnsi="Verdana" w:cs="Times New Roman"/>
          <w:sz w:val="24"/>
          <w:szCs w:val="24"/>
        </w:rPr>
        <w:t>;</w:t>
      </w:r>
      <w:bookmarkStart w:id="41"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42" w:name="_Hlk101269549"/>
      <w:bookmarkEnd w:id="41"/>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49502B7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23A06167" w14:textId="77777777" w:rsidR="00A377AB" w:rsidRPr="00D050BE" w:rsidRDefault="00A377AB" w:rsidP="00A377AB">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628053" w14:textId="77777777" w:rsidR="001C57A2" w:rsidRPr="00D050BE" w:rsidRDefault="001C57A2" w:rsidP="003F0412">
      <w:pPr>
        <w:tabs>
          <w:tab w:val="left" w:pos="1418"/>
        </w:tabs>
        <w:spacing w:after="0" w:line="240" w:lineRule="auto"/>
        <w:ind w:left="709"/>
        <w:jc w:val="both"/>
        <w:rPr>
          <w:rFonts w:ascii="Verdana" w:hAnsi="Verdana" w:cs="Times New Roman"/>
          <w:sz w:val="24"/>
          <w:szCs w:val="24"/>
        </w:rPr>
      </w:pP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DDC817E" w:rsidR="00D97CB7" w:rsidRPr="001B5ED2"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w:t>
      </w:r>
      <w:r w:rsidRPr="00D050BE">
        <w:rPr>
          <w:rFonts w:ascii="Verdana" w:eastAsia="Arial Unicode MS" w:hAnsi="Verdana"/>
          <w:sz w:val="24"/>
          <w:szCs w:val="24"/>
        </w:rPr>
        <w:t>(išskyrus atvejus, kai pasiūlymą pateikia, arba įvertinus pasiūlymus liko tik vienas tiekėjas), į kurią įtraukia neatmestus pasiūlymus, ir laimėjusį pasiūlymą bei priima sprendimą dėl sutarties sudarymo.</w:t>
      </w:r>
    </w:p>
    <w:p w14:paraId="582CEFDA" w14:textId="77777777" w:rsidR="000B5EF5" w:rsidRPr="00D050BE" w:rsidRDefault="000B5EF5" w:rsidP="000B5EF5">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11B868EA" w:rsidR="00A06954" w:rsidRPr="00025FA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w:t>
      </w:r>
      <w:r w:rsidRPr="00025FAE">
        <w:rPr>
          <w:rFonts w:ascii="Verdana" w:hAnsi="Verdana" w:cs="Times New Roman"/>
          <w:sz w:val="24"/>
          <w:szCs w:val="24"/>
        </w:rPr>
        <w:t>eilės ir laimėjusio pasiūlymo nustatymą ir apie sprendimą sudaryti pirkimo sutartį</w:t>
      </w:r>
      <w:r w:rsidR="00C947BB" w:rsidRPr="00025FAE">
        <w:rPr>
          <w:rFonts w:ascii="Verdana" w:hAnsi="Verdana" w:cs="Times New Roman"/>
          <w:kern w:val="16"/>
          <w:sz w:val="24"/>
          <w:szCs w:val="24"/>
        </w:rPr>
        <w:t xml:space="preserve"> ir tikslų atidėjimo terminą</w:t>
      </w:r>
      <w:r w:rsidRPr="00025FAE">
        <w:rPr>
          <w:rFonts w:ascii="Verdana" w:hAnsi="Verdana" w:cs="Times New Roman"/>
          <w:sz w:val="24"/>
          <w:szCs w:val="24"/>
        </w:rPr>
        <w:t xml:space="preserve">, nedelsiant, bet ne vėliau kaip per </w:t>
      </w:r>
      <w:r w:rsidR="007F2C74" w:rsidRPr="00025FAE">
        <w:rPr>
          <w:rFonts w:ascii="Verdana" w:hAnsi="Verdana" w:cs="Times New Roman"/>
          <w:sz w:val="24"/>
          <w:szCs w:val="24"/>
        </w:rPr>
        <w:t>3</w:t>
      </w:r>
      <w:r w:rsidRPr="00025FAE">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E11A3C6" w14:textId="2188E11A" w:rsidR="00C947BB" w:rsidRPr="00025FAE" w:rsidRDefault="00C947BB" w:rsidP="00C947BB">
      <w:pPr>
        <w:numPr>
          <w:ilvl w:val="1"/>
          <w:numId w:val="1"/>
        </w:numPr>
        <w:tabs>
          <w:tab w:val="left" w:pos="1418"/>
        </w:tabs>
        <w:spacing w:after="0" w:line="240" w:lineRule="auto"/>
        <w:ind w:left="0" w:firstLine="709"/>
        <w:jc w:val="both"/>
        <w:rPr>
          <w:rFonts w:ascii="Verdana" w:hAnsi="Verdana" w:cs="Times New Roman"/>
          <w:sz w:val="24"/>
          <w:szCs w:val="24"/>
        </w:rPr>
      </w:pPr>
      <w:r w:rsidRPr="00025FAE">
        <w:rPr>
          <w:rFonts w:ascii="Verdana" w:hAnsi="Verdana"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7" w:name="_Toc488998681"/>
      <w:bookmarkStart w:id="48" w:name="_Toc156823118"/>
      <w:bookmarkEnd w:id="47"/>
      <w:r w:rsidRPr="00D050BE">
        <w:rPr>
          <w:rFonts w:ascii="Verdana" w:hAnsi="Verdana" w:cs="Times New Roman"/>
          <w:color w:val="auto"/>
          <w:sz w:val="24"/>
          <w:szCs w:val="24"/>
          <w:lang w:val="lt-LT"/>
        </w:rPr>
        <w:t>PRETENZIJŲ IR SKUNDŲ NAGRINĖJIMAS</w:t>
      </w:r>
      <w:bookmarkEnd w:id="48"/>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9" w:name="part_a98e3818f2d3455cb17612b7189cde61"/>
      <w:bookmarkEnd w:id="49"/>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0" w:name="_Toc488998682"/>
      <w:bookmarkStart w:id="51" w:name="_Toc156823119"/>
      <w:bookmarkEnd w:id="50"/>
      <w:r w:rsidRPr="00D050BE">
        <w:rPr>
          <w:rFonts w:ascii="Verdana" w:hAnsi="Verdana" w:cs="Times New Roman"/>
          <w:color w:val="auto"/>
          <w:sz w:val="24"/>
          <w:szCs w:val="24"/>
          <w:lang w:val="lt-LT"/>
        </w:rPr>
        <w:t>PIRKIMO SUTARTIES PASIRAŠYMAS IR jos SĄLYGOS</w:t>
      </w:r>
      <w:bookmarkEnd w:id="51"/>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027F2C"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sutarties </w:t>
      </w:r>
      <w:r w:rsidRPr="00027F2C">
        <w:rPr>
          <w:rFonts w:ascii="Verdana" w:hAnsi="Verdana" w:cs="Times New Roman"/>
          <w:sz w:val="24"/>
          <w:szCs w:val="24"/>
        </w:rPr>
        <w:t>sąlygos pateikiamos pirkimo sąlygų 4</w:t>
      </w:r>
      <w:r w:rsidR="004824F9" w:rsidRPr="00027F2C">
        <w:rPr>
          <w:rFonts w:ascii="Verdana" w:hAnsi="Verdana" w:cs="Times New Roman"/>
          <w:sz w:val="24"/>
          <w:szCs w:val="24"/>
        </w:rPr>
        <w:t xml:space="preserve"> </w:t>
      </w:r>
      <w:r w:rsidR="008D5BD5" w:rsidRPr="00027F2C">
        <w:rPr>
          <w:rFonts w:ascii="Verdana" w:hAnsi="Verdana" w:cs="Times New Roman"/>
          <w:sz w:val="24"/>
          <w:szCs w:val="24"/>
        </w:rPr>
        <w:t>priede</w:t>
      </w:r>
      <w:r w:rsidRPr="00027F2C">
        <w:rPr>
          <w:rFonts w:ascii="Verdana" w:hAnsi="Verdana" w:cs="Times New Roman"/>
          <w:sz w:val="24"/>
          <w:szCs w:val="24"/>
        </w:rPr>
        <w:t>.</w:t>
      </w:r>
    </w:p>
    <w:p w14:paraId="49E9E9F9" w14:textId="7C67FA9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027F2C">
        <w:rPr>
          <w:rFonts w:ascii="Verdana" w:hAnsi="Verdana" w:cs="Times New Roman"/>
          <w:sz w:val="24"/>
          <w:szCs w:val="24"/>
        </w:rPr>
        <w:t>Sudarius pirkimo sutartį, tačiau ne vėliau negu pirkimo sutartis pradedama vykdyti, tiekėjas įsipareigoja</w:t>
      </w:r>
      <w:r w:rsidR="003C17C1" w:rsidRPr="00027F2C">
        <w:rPr>
          <w:rFonts w:ascii="Verdana" w:hAnsi="Verdana" w:cs="Times New Roman"/>
          <w:sz w:val="24"/>
          <w:szCs w:val="24"/>
        </w:rPr>
        <w:t xml:space="preserve"> pavedimą suteikusiai</w:t>
      </w:r>
      <w:r w:rsidRPr="00027F2C">
        <w:rPr>
          <w:rFonts w:ascii="Verdana" w:hAnsi="Verdana" w:cs="Times New Roman"/>
          <w:sz w:val="24"/>
          <w:szCs w:val="24"/>
        </w:rPr>
        <w:t xml:space="preserve"> </w:t>
      </w:r>
      <w:r w:rsidR="002A218D" w:rsidRPr="00027F2C">
        <w:rPr>
          <w:rFonts w:ascii="Verdana" w:hAnsi="Verdana" w:cs="Times New Roman"/>
          <w:sz w:val="24"/>
          <w:szCs w:val="24"/>
        </w:rPr>
        <w:t>p</w:t>
      </w:r>
      <w:r w:rsidRPr="00027F2C">
        <w:rPr>
          <w:rFonts w:ascii="Verdana" w:hAnsi="Verdana" w:cs="Times New Roman"/>
          <w:sz w:val="24"/>
          <w:szCs w:val="24"/>
        </w:rPr>
        <w:t xml:space="preserve">erkančiajai organizacijai pranešti tuo metu žinomų subtiekėjų pavadinimus, kontaktinius duomenis ir jų atstovus. </w:t>
      </w:r>
      <w:r w:rsidR="003C17C1" w:rsidRPr="00027F2C">
        <w:rPr>
          <w:rFonts w:ascii="Verdana" w:hAnsi="Verdana" w:cs="Times New Roman"/>
          <w:sz w:val="24"/>
          <w:szCs w:val="24"/>
        </w:rPr>
        <w:t xml:space="preserve">Pavedimą suteikusi </w:t>
      </w:r>
      <w:r w:rsidR="002A218D" w:rsidRPr="00027F2C">
        <w:rPr>
          <w:rFonts w:ascii="Verdana" w:hAnsi="Verdana" w:cs="Times New Roman"/>
          <w:sz w:val="24"/>
          <w:szCs w:val="24"/>
        </w:rPr>
        <w:t>p</w:t>
      </w:r>
      <w:r w:rsidRPr="00027F2C">
        <w:rPr>
          <w:rFonts w:ascii="Verdana" w:hAnsi="Verdana" w:cs="Times New Roman"/>
          <w:sz w:val="24"/>
          <w:szCs w:val="24"/>
        </w:rPr>
        <w:t>erkančioji organizacija taip pat reikalauja, kad tiekėjas informuotų apie minėtos informacijos pasikei</w:t>
      </w:r>
      <w:r w:rsidRPr="00D050BE">
        <w:rPr>
          <w:rFonts w:ascii="Verdana" w:hAnsi="Verdana" w:cs="Times New Roman"/>
          <w:sz w:val="24"/>
          <w:szCs w:val="24"/>
        </w:rPr>
        <w:t>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2DC1DFEE" w14:textId="77777777" w:rsidR="002D7EC1"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2" w:name="_Toc488998683"/>
      <w:bookmarkEnd w:id="52"/>
    </w:p>
    <w:p w14:paraId="236DAF8F" w14:textId="77777777" w:rsidR="00C947BB" w:rsidRPr="00025FAE" w:rsidRDefault="00C947BB" w:rsidP="00C947BB">
      <w:pPr>
        <w:pStyle w:val="Body2"/>
        <w:numPr>
          <w:ilvl w:val="1"/>
          <w:numId w:val="1"/>
        </w:numPr>
        <w:tabs>
          <w:tab w:val="left" w:pos="851"/>
          <w:tab w:val="left" w:pos="1418"/>
          <w:tab w:val="left" w:pos="1701"/>
        </w:tabs>
        <w:spacing w:after="0"/>
        <w:ind w:left="0" w:firstLine="709"/>
        <w:rPr>
          <w:rFonts w:ascii="Verdana" w:hAnsi="Verdana" w:cs="Times New Roman"/>
          <w:sz w:val="24"/>
          <w:szCs w:val="24"/>
          <w:lang w:val="lt-LT"/>
        </w:rPr>
      </w:pPr>
      <w:r w:rsidRPr="00025FAE">
        <w:rPr>
          <w:rFonts w:ascii="Verdana" w:hAnsi="Verdana" w:cs="Times New Roman"/>
          <w:color w:val="00000A"/>
          <w:sz w:val="24"/>
          <w:szCs w:val="24"/>
          <w:lang w:val="lt-LT"/>
        </w:rPr>
        <w:t>Vykdant Sutartį, sąskaitos faktūros pavedimą suteikusiai perkančiajai organizacijai teikiamos tik elektroniniu būdu:</w:t>
      </w:r>
    </w:p>
    <w:p w14:paraId="41F4B660" w14:textId="77777777" w:rsidR="00C947BB" w:rsidRPr="00025FAE" w:rsidRDefault="00C947BB" w:rsidP="00C947BB">
      <w:pPr>
        <w:pStyle w:val="Body2"/>
        <w:numPr>
          <w:ilvl w:val="2"/>
          <w:numId w:val="1"/>
        </w:numPr>
        <w:tabs>
          <w:tab w:val="left" w:pos="851"/>
          <w:tab w:val="left" w:pos="1418"/>
          <w:tab w:val="left" w:pos="1701"/>
        </w:tabs>
        <w:spacing w:after="0"/>
        <w:ind w:left="0" w:firstLine="709"/>
        <w:rPr>
          <w:rFonts w:ascii="Verdana" w:hAnsi="Verdana" w:cs="Times New Roman"/>
          <w:color w:val="00000A"/>
          <w:sz w:val="24"/>
          <w:szCs w:val="24"/>
          <w:lang w:val="lt-LT"/>
        </w:rPr>
      </w:pPr>
      <w:r w:rsidRPr="00025FAE">
        <w:rPr>
          <w:rFonts w:ascii="Verdana" w:hAnsi="Verdana" w:cs="Times New Roman"/>
          <w:color w:val="00000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40547E8" w14:textId="77777777" w:rsidR="00C947BB" w:rsidRPr="00025FAE" w:rsidRDefault="00C947BB" w:rsidP="00C947BB">
      <w:pPr>
        <w:pStyle w:val="Body2"/>
        <w:numPr>
          <w:ilvl w:val="2"/>
          <w:numId w:val="1"/>
        </w:numPr>
        <w:tabs>
          <w:tab w:val="left" w:pos="851"/>
          <w:tab w:val="left" w:pos="1418"/>
          <w:tab w:val="left" w:pos="1701"/>
        </w:tabs>
        <w:spacing w:after="0"/>
        <w:ind w:left="0" w:firstLine="709"/>
        <w:rPr>
          <w:rFonts w:ascii="Verdana" w:hAnsi="Verdana" w:cs="Times New Roman"/>
          <w:sz w:val="24"/>
          <w:szCs w:val="24"/>
          <w:lang w:val="lt-LT"/>
        </w:rPr>
      </w:pPr>
      <w:r w:rsidRPr="00025FAE">
        <w:rPr>
          <w:rFonts w:ascii="Verdana" w:hAnsi="Verdana" w:cs="Times New Roman"/>
          <w:color w:val="00000A"/>
          <w:sz w:val="24"/>
          <w:szCs w:val="24"/>
          <w:lang w:val="lt-LT"/>
        </w:rPr>
        <w:t>Europos elektroninių sąskaitų faktūrų standarto neatitinkančios elektroninės sąskaitos faktūros gali būti teikiamos tik naudojantis informacinės sistemos „SABIS“ priemonėmis.</w:t>
      </w:r>
    </w:p>
    <w:p w14:paraId="362F9EE8" w14:textId="77777777" w:rsidR="00C947BB" w:rsidRPr="00D050BE" w:rsidRDefault="00C947BB" w:rsidP="00C947BB">
      <w:pPr>
        <w:tabs>
          <w:tab w:val="left" w:pos="1418"/>
        </w:tabs>
        <w:spacing w:after="0" w:line="240" w:lineRule="auto"/>
        <w:ind w:left="709"/>
        <w:jc w:val="both"/>
        <w:rPr>
          <w:rFonts w:ascii="Verdana" w:hAnsi="Verdana" w:cs="Times New Roman"/>
          <w:sz w:val="24"/>
          <w:szCs w:val="24"/>
        </w:rPr>
      </w:pPr>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3" w:name="_Toc156823120"/>
      <w:r w:rsidRPr="00D050BE">
        <w:rPr>
          <w:rFonts w:ascii="Verdana" w:hAnsi="Verdana" w:cs="Times New Roman"/>
          <w:color w:val="auto"/>
          <w:sz w:val="24"/>
          <w:szCs w:val="24"/>
          <w:lang w:val="lt-LT"/>
        </w:rPr>
        <w:t>ASMENS DUOMENŲ TVARKYMAS</w:t>
      </w:r>
      <w:bookmarkEnd w:id="53"/>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047070F7"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88108D">
        <w:rPr>
          <w:rFonts w:ascii="Verdana" w:hAnsi="Verdana"/>
          <w:b/>
          <w:color w:val="auto"/>
        </w:rPr>
        <w:t xml:space="preserve">LUBINIŲ </w:t>
      </w:r>
      <w:r w:rsidR="00936698">
        <w:rPr>
          <w:rFonts w:ascii="Verdana" w:hAnsi="Verdana"/>
          <w:b/>
          <w:bCs/>
          <w:color w:val="auto"/>
        </w:rPr>
        <w:t xml:space="preserve">KONSOLIŲ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7914DD">
      <w:pPr>
        <w:pStyle w:val="Sraopastraipa"/>
        <w:numPr>
          <w:ilvl w:val="2"/>
          <w:numId w:val="12"/>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27FF5D4A"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w:t>
      </w:r>
      <w:r w:rsidR="0088108D">
        <w:rPr>
          <w:rFonts w:ascii="Verdana" w:hAnsi="Verdana" w:cs="Times New Roman"/>
          <w:sz w:val="24"/>
          <w:szCs w:val="24"/>
        </w:rPr>
        <w:t xml:space="preserve"> fiziniu parašu ar</w:t>
      </w:r>
      <w:r w:rsidRPr="00D050BE">
        <w:rPr>
          <w:rFonts w:ascii="Verdana" w:hAnsi="Verdana" w:cs="Times New Roman"/>
          <w:sz w:val="24"/>
          <w:szCs w:val="24"/>
        </w:rPr>
        <w:t xml:space="preserve">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D050BE">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4" w:name="_Toc329443228"/>
      <w:bookmarkStart w:id="55" w:name="_Toc148962297"/>
      <w:bookmarkStart w:id="56" w:name="_Toc156823121"/>
      <w:r w:rsidRPr="00D050BE">
        <w:rPr>
          <w:rFonts w:ascii="Verdana" w:hAnsi="Verdana"/>
          <w:b/>
          <w:szCs w:val="24"/>
        </w:rPr>
        <w:t>PASIŪLYMO KAINA</w:t>
      </w:r>
      <w:bookmarkEnd w:id="54"/>
      <w:bookmarkEnd w:id="55"/>
      <w:bookmarkEnd w:id="56"/>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5089" w:type="pct"/>
        <w:tblInd w:w="-176" w:type="dxa"/>
        <w:tblLayout w:type="fixed"/>
        <w:tblLook w:val="04A0" w:firstRow="1" w:lastRow="0" w:firstColumn="1" w:lastColumn="0" w:noHBand="0" w:noVBand="1"/>
      </w:tblPr>
      <w:tblGrid>
        <w:gridCol w:w="401"/>
        <w:gridCol w:w="2581"/>
        <w:gridCol w:w="993"/>
        <w:gridCol w:w="1242"/>
        <w:gridCol w:w="1242"/>
        <w:gridCol w:w="1242"/>
        <w:gridCol w:w="1119"/>
        <w:gridCol w:w="1209"/>
      </w:tblGrid>
      <w:tr w:rsidR="0093040C" w:rsidRPr="00287E1F" w14:paraId="29D8345B" w14:textId="77777777" w:rsidTr="0093040C">
        <w:trPr>
          <w:trHeight w:val="20"/>
        </w:trPr>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D0AF3F6" w14:textId="61268A6E" w:rsidR="0093040C" w:rsidRPr="00287E1F" w:rsidRDefault="0093040C" w:rsidP="0093040C">
            <w:pPr>
              <w:spacing w:after="0" w:line="240" w:lineRule="auto"/>
              <w:ind w:left="-108" w:right="-145"/>
              <w:jc w:val="center"/>
              <w:rPr>
                <w:rFonts w:ascii="Verdana" w:hAnsi="Verdana"/>
              </w:rPr>
            </w:pPr>
            <w:r>
              <w:rPr>
                <w:rFonts w:ascii="Verdana" w:hAnsi="Verdana"/>
              </w:rPr>
              <w:t>Eil. Nr.</w:t>
            </w:r>
          </w:p>
        </w:tc>
        <w:tc>
          <w:tcPr>
            <w:tcW w:w="1287" w:type="pct"/>
            <w:tcBorders>
              <w:top w:val="single" w:sz="4" w:space="0" w:color="auto"/>
              <w:left w:val="nil"/>
              <w:bottom w:val="single" w:sz="4" w:space="0" w:color="auto"/>
              <w:right w:val="single" w:sz="4" w:space="0" w:color="auto"/>
            </w:tcBorders>
            <w:shd w:val="clear" w:color="auto" w:fill="auto"/>
            <w:vAlign w:val="center"/>
          </w:tcPr>
          <w:p w14:paraId="283E2AB7" w14:textId="7A73F014" w:rsidR="0093040C" w:rsidRPr="0093040C" w:rsidRDefault="0093040C" w:rsidP="0093040C">
            <w:pPr>
              <w:spacing w:after="0" w:line="240" w:lineRule="auto"/>
              <w:jc w:val="center"/>
              <w:rPr>
                <w:rFonts w:ascii="Verdana" w:hAnsi="Verdana"/>
              </w:rPr>
            </w:pPr>
            <w:r w:rsidRPr="0093040C">
              <w:rPr>
                <w:rFonts w:ascii="Verdana" w:hAnsi="Verdana"/>
              </w:rPr>
              <w:t>Pavadinimas</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3F97C2E" w14:textId="264C5669" w:rsidR="0093040C" w:rsidRPr="0093040C" w:rsidRDefault="0093040C" w:rsidP="0093040C">
            <w:pPr>
              <w:spacing w:after="0" w:line="240" w:lineRule="auto"/>
              <w:jc w:val="center"/>
              <w:rPr>
                <w:rFonts w:ascii="Verdana" w:hAnsi="Verdana"/>
              </w:rPr>
            </w:pPr>
            <w:r w:rsidRPr="0093040C">
              <w:rPr>
                <w:rFonts w:ascii="Verdana" w:hAnsi="Verdana"/>
              </w:rPr>
              <w:t>Kiekis, Vnt.</w:t>
            </w:r>
          </w:p>
        </w:tc>
        <w:tc>
          <w:tcPr>
            <w:tcW w:w="619" w:type="pct"/>
            <w:tcBorders>
              <w:top w:val="single" w:sz="4" w:space="0" w:color="auto"/>
              <w:left w:val="single" w:sz="4" w:space="0" w:color="auto"/>
              <w:bottom w:val="single" w:sz="4" w:space="0" w:color="auto"/>
              <w:right w:val="single" w:sz="4" w:space="0" w:color="auto"/>
            </w:tcBorders>
            <w:vAlign w:val="center"/>
          </w:tcPr>
          <w:p w14:paraId="22B106C8" w14:textId="1970A96A" w:rsidR="0093040C" w:rsidRPr="0093040C" w:rsidRDefault="0093040C" w:rsidP="0093040C">
            <w:pPr>
              <w:spacing w:after="0" w:line="240" w:lineRule="auto"/>
              <w:jc w:val="center"/>
              <w:rPr>
                <w:rFonts w:ascii="Verdana" w:hAnsi="Verdana"/>
              </w:rPr>
            </w:pPr>
            <w:r w:rsidRPr="0093040C">
              <w:rPr>
                <w:rFonts w:ascii="Verdana" w:hAnsi="Verdana"/>
              </w:rPr>
              <w:t>Siūlomos prekės gamintojas, markė ir/arba modelis</w:t>
            </w:r>
          </w:p>
        </w:tc>
        <w:tc>
          <w:tcPr>
            <w:tcW w:w="619" w:type="pct"/>
            <w:tcBorders>
              <w:top w:val="single" w:sz="4" w:space="0" w:color="auto"/>
              <w:left w:val="single" w:sz="4" w:space="0" w:color="auto"/>
              <w:bottom w:val="single" w:sz="4" w:space="0" w:color="auto"/>
              <w:right w:val="single" w:sz="4" w:space="0" w:color="auto"/>
            </w:tcBorders>
            <w:vAlign w:val="center"/>
          </w:tcPr>
          <w:p w14:paraId="761765B6" w14:textId="12200A7F" w:rsidR="0093040C" w:rsidRPr="0093040C" w:rsidRDefault="0093040C" w:rsidP="0093040C">
            <w:pPr>
              <w:spacing w:after="0" w:line="240" w:lineRule="auto"/>
              <w:jc w:val="center"/>
              <w:rPr>
                <w:rFonts w:ascii="Verdana" w:hAnsi="Verdana"/>
              </w:rPr>
            </w:pPr>
            <w:r w:rsidRPr="0093040C">
              <w:rPr>
                <w:rFonts w:ascii="Verdana" w:hAnsi="Verdana"/>
              </w:rPr>
              <w:t>Vieneto kaina, Eur (be PVM)</w:t>
            </w:r>
          </w:p>
        </w:tc>
        <w:tc>
          <w:tcPr>
            <w:tcW w:w="619" w:type="pct"/>
            <w:tcBorders>
              <w:top w:val="single" w:sz="4" w:space="0" w:color="auto"/>
              <w:left w:val="single" w:sz="4" w:space="0" w:color="auto"/>
              <w:bottom w:val="single" w:sz="4" w:space="0" w:color="auto"/>
              <w:right w:val="single" w:sz="4" w:space="0" w:color="auto"/>
            </w:tcBorders>
            <w:vAlign w:val="center"/>
          </w:tcPr>
          <w:p w14:paraId="28C92878" w14:textId="723F6C72" w:rsidR="0093040C" w:rsidRPr="0093040C" w:rsidRDefault="0093040C" w:rsidP="0093040C">
            <w:pPr>
              <w:spacing w:after="0" w:line="240" w:lineRule="auto"/>
              <w:jc w:val="center"/>
              <w:rPr>
                <w:rFonts w:ascii="Verdana" w:hAnsi="Verdana"/>
              </w:rPr>
            </w:pPr>
            <w:r w:rsidRPr="0093040C">
              <w:rPr>
                <w:rFonts w:ascii="Verdana" w:hAnsi="Verdana"/>
              </w:rPr>
              <w:t>Vieneto kaina, Eur (su PVM)</w:t>
            </w:r>
          </w:p>
        </w:tc>
        <w:tc>
          <w:tcPr>
            <w:tcW w:w="558" w:type="pct"/>
            <w:tcBorders>
              <w:top w:val="single" w:sz="4" w:space="0" w:color="auto"/>
              <w:left w:val="single" w:sz="4" w:space="0" w:color="auto"/>
              <w:bottom w:val="single" w:sz="4" w:space="0" w:color="auto"/>
              <w:right w:val="single" w:sz="4" w:space="0" w:color="auto"/>
            </w:tcBorders>
            <w:vAlign w:val="center"/>
          </w:tcPr>
          <w:p w14:paraId="40B05B29" w14:textId="77777777" w:rsidR="0093040C" w:rsidRPr="0093040C" w:rsidRDefault="0093040C" w:rsidP="0093040C">
            <w:pPr>
              <w:spacing w:after="0" w:line="240" w:lineRule="auto"/>
              <w:jc w:val="center"/>
              <w:rPr>
                <w:rFonts w:ascii="Verdana" w:hAnsi="Verdana"/>
              </w:rPr>
            </w:pPr>
          </w:p>
          <w:p w14:paraId="451DD869" w14:textId="48A60D0F" w:rsidR="0093040C" w:rsidRPr="0093040C" w:rsidRDefault="0093040C" w:rsidP="0093040C">
            <w:pPr>
              <w:spacing w:after="0" w:line="240" w:lineRule="auto"/>
              <w:jc w:val="center"/>
              <w:rPr>
                <w:rFonts w:ascii="Verdana" w:hAnsi="Verdana"/>
              </w:rPr>
            </w:pPr>
            <w:r w:rsidRPr="0093040C">
              <w:rPr>
                <w:rFonts w:ascii="Verdana" w:hAnsi="Verdana"/>
              </w:rPr>
              <w:t>Bendra kaina, Eur (be PVM)</w:t>
            </w:r>
          </w:p>
        </w:tc>
        <w:tc>
          <w:tcPr>
            <w:tcW w:w="603" w:type="pct"/>
            <w:tcBorders>
              <w:top w:val="single" w:sz="4" w:space="0" w:color="auto"/>
              <w:left w:val="single" w:sz="4" w:space="0" w:color="auto"/>
              <w:bottom w:val="single" w:sz="4" w:space="0" w:color="auto"/>
              <w:right w:val="single" w:sz="4" w:space="0" w:color="auto"/>
            </w:tcBorders>
            <w:vAlign w:val="center"/>
          </w:tcPr>
          <w:p w14:paraId="79B507BC" w14:textId="77777777" w:rsidR="0093040C" w:rsidRPr="0093040C" w:rsidRDefault="0093040C" w:rsidP="0093040C">
            <w:pPr>
              <w:spacing w:after="0" w:line="240" w:lineRule="auto"/>
              <w:jc w:val="center"/>
              <w:rPr>
                <w:rFonts w:ascii="Verdana" w:hAnsi="Verdana"/>
                <w:lang w:val="en-US"/>
              </w:rPr>
            </w:pPr>
          </w:p>
          <w:p w14:paraId="30F69FC0" w14:textId="77777777" w:rsidR="0093040C" w:rsidRPr="0093040C" w:rsidRDefault="0093040C" w:rsidP="0093040C">
            <w:pPr>
              <w:spacing w:after="0" w:line="240" w:lineRule="auto"/>
              <w:jc w:val="center"/>
              <w:rPr>
                <w:rFonts w:ascii="Verdana" w:hAnsi="Verdana"/>
                <w:lang w:val="en-US"/>
              </w:rPr>
            </w:pPr>
            <w:proofErr w:type="spellStart"/>
            <w:r w:rsidRPr="0093040C">
              <w:rPr>
                <w:rFonts w:ascii="Verdana" w:hAnsi="Verdana"/>
                <w:lang w:val="en-US"/>
              </w:rPr>
              <w:t>Bendra</w:t>
            </w:r>
            <w:proofErr w:type="spellEnd"/>
            <w:r w:rsidRPr="0093040C">
              <w:rPr>
                <w:rFonts w:ascii="Verdana" w:hAnsi="Verdana"/>
                <w:lang w:val="en-US"/>
              </w:rPr>
              <w:t xml:space="preserve">* </w:t>
            </w:r>
            <w:proofErr w:type="spellStart"/>
            <w:r w:rsidRPr="0093040C">
              <w:rPr>
                <w:rFonts w:ascii="Verdana" w:hAnsi="Verdana"/>
                <w:lang w:val="en-US"/>
              </w:rPr>
              <w:t>kaina</w:t>
            </w:r>
            <w:proofErr w:type="spellEnd"/>
            <w:r w:rsidRPr="0093040C">
              <w:rPr>
                <w:rFonts w:ascii="Verdana" w:hAnsi="Verdana"/>
                <w:lang w:val="en-US"/>
              </w:rPr>
              <w:t xml:space="preserve">, </w:t>
            </w:r>
            <w:proofErr w:type="spellStart"/>
            <w:r w:rsidRPr="0093040C">
              <w:rPr>
                <w:rFonts w:ascii="Verdana" w:hAnsi="Verdana"/>
                <w:lang w:val="en-US"/>
              </w:rPr>
              <w:t>Eur</w:t>
            </w:r>
            <w:proofErr w:type="spellEnd"/>
            <w:r w:rsidRPr="0093040C">
              <w:rPr>
                <w:rFonts w:ascii="Verdana" w:hAnsi="Verdana"/>
                <w:lang w:val="en-US"/>
              </w:rPr>
              <w:t xml:space="preserve"> (</w:t>
            </w:r>
            <w:proofErr w:type="spellStart"/>
            <w:r w:rsidRPr="0093040C">
              <w:rPr>
                <w:rFonts w:ascii="Verdana" w:hAnsi="Verdana"/>
                <w:lang w:val="en-US"/>
              </w:rPr>
              <w:t>su</w:t>
            </w:r>
            <w:proofErr w:type="spellEnd"/>
            <w:r w:rsidRPr="0093040C">
              <w:rPr>
                <w:rFonts w:ascii="Verdana" w:hAnsi="Verdana"/>
                <w:lang w:val="en-US"/>
              </w:rPr>
              <w:t xml:space="preserve"> PVM)</w:t>
            </w:r>
          </w:p>
          <w:p w14:paraId="25041CF9" w14:textId="2C2F600E" w:rsidR="0093040C" w:rsidRPr="0093040C" w:rsidRDefault="0093040C" w:rsidP="0093040C">
            <w:pPr>
              <w:spacing w:after="0" w:line="240" w:lineRule="auto"/>
              <w:jc w:val="center"/>
              <w:rPr>
                <w:rFonts w:ascii="Verdana" w:hAnsi="Verdana"/>
                <w:lang w:val="en-US"/>
              </w:rPr>
            </w:pPr>
          </w:p>
        </w:tc>
      </w:tr>
      <w:tr w:rsidR="0093040C" w:rsidRPr="00287E1F" w14:paraId="43325802" w14:textId="77777777" w:rsidTr="0093040C">
        <w:trPr>
          <w:trHeight w:val="258"/>
        </w:trPr>
        <w:tc>
          <w:tcPr>
            <w:tcW w:w="200" w:type="pct"/>
            <w:tcBorders>
              <w:top w:val="single" w:sz="4" w:space="0" w:color="auto"/>
              <w:left w:val="single" w:sz="4" w:space="0" w:color="auto"/>
              <w:bottom w:val="single" w:sz="4" w:space="0" w:color="auto"/>
              <w:right w:val="single" w:sz="4" w:space="0" w:color="auto"/>
            </w:tcBorders>
            <w:shd w:val="clear" w:color="auto" w:fill="auto"/>
            <w:noWrap/>
          </w:tcPr>
          <w:p w14:paraId="0A93B77A" w14:textId="397863E4" w:rsidR="0093040C" w:rsidRPr="0093040C" w:rsidRDefault="0093040C" w:rsidP="0093040C">
            <w:pPr>
              <w:spacing w:after="0" w:line="240" w:lineRule="auto"/>
              <w:jc w:val="center"/>
              <w:rPr>
                <w:rFonts w:ascii="Verdana" w:hAnsi="Verdana" w:cs="Times New Roman"/>
                <w:bCs/>
              </w:rPr>
            </w:pPr>
            <w:r w:rsidRPr="0093040C">
              <w:rPr>
                <w:rFonts w:ascii="Verdana" w:hAnsi="Verdana"/>
              </w:rPr>
              <w:t>1</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5FF287CE" w14:textId="5A9D0110" w:rsidR="0093040C" w:rsidRPr="0093040C" w:rsidRDefault="0093040C" w:rsidP="0093040C">
            <w:pPr>
              <w:spacing w:after="0" w:line="240" w:lineRule="auto"/>
              <w:jc w:val="center"/>
              <w:rPr>
                <w:rFonts w:ascii="Verdana" w:hAnsi="Verdana"/>
                <w:lang w:val="en-US"/>
              </w:rPr>
            </w:pPr>
            <w:r w:rsidRPr="0093040C">
              <w:rPr>
                <w:rFonts w:ascii="Verdana" w:hAnsi="Verdana"/>
              </w:rPr>
              <w:t>2</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650C46C" w14:textId="543E977B" w:rsidR="0093040C" w:rsidRPr="0093040C" w:rsidRDefault="0093040C" w:rsidP="0093040C">
            <w:pPr>
              <w:spacing w:after="0" w:line="240" w:lineRule="auto"/>
              <w:jc w:val="center"/>
              <w:rPr>
                <w:rFonts w:ascii="Verdana" w:hAnsi="Verdana" w:cs="Times New Roman"/>
                <w:bCs/>
              </w:rPr>
            </w:pPr>
            <w:r w:rsidRPr="0093040C">
              <w:rPr>
                <w:rFonts w:ascii="Verdana" w:hAnsi="Verdana"/>
              </w:rPr>
              <w:t>3</w:t>
            </w:r>
          </w:p>
        </w:tc>
        <w:tc>
          <w:tcPr>
            <w:tcW w:w="619" w:type="pct"/>
            <w:tcBorders>
              <w:top w:val="single" w:sz="4" w:space="0" w:color="auto"/>
              <w:left w:val="single" w:sz="4" w:space="0" w:color="auto"/>
              <w:bottom w:val="single" w:sz="4" w:space="0" w:color="auto"/>
              <w:right w:val="single" w:sz="4" w:space="0" w:color="auto"/>
            </w:tcBorders>
          </w:tcPr>
          <w:p w14:paraId="3943A7FB" w14:textId="00462D44" w:rsidR="0093040C" w:rsidRPr="0093040C" w:rsidRDefault="0093040C" w:rsidP="0093040C">
            <w:pPr>
              <w:spacing w:after="0" w:line="240" w:lineRule="auto"/>
              <w:jc w:val="center"/>
              <w:rPr>
                <w:rFonts w:ascii="Verdana" w:hAnsi="Verdana"/>
              </w:rPr>
            </w:pPr>
            <w:r w:rsidRPr="0093040C">
              <w:rPr>
                <w:rFonts w:ascii="Verdana" w:hAnsi="Verdana"/>
              </w:rPr>
              <w:t>4</w:t>
            </w:r>
          </w:p>
        </w:tc>
        <w:tc>
          <w:tcPr>
            <w:tcW w:w="619" w:type="pct"/>
            <w:tcBorders>
              <w:top w:val="single" w:sz="4" w:space="0" w:color="auto"/>
              <w:left w:val="single" w:sz="4" w:space="0" w:color="auto"/>
              <w:bottom w:val="single" w:sz="4" w:space="0" w:color="auto"/>
              <w:right w:val="single" w:sz="4" w:space="0" w:color="auto"/>
            </w:tcBorders>
          </w:tcPr>
          <w:p w14:paraId="4B2DA09F" w14:textId="1F434C8B" w:rsidR="0093040C" w:rsidRPr="0093040C" w:rsidRDefault="0093040C" w:rsidP="0093040C">
            <w:pPr>
              <w:spacing w:after="0" w:line="240" w:lineRule="auto"/>
              <w:jc w:val="center"/>
              <w:rPr>
                <w:rFonts w:ascii="Verdana" w:hAnsi="Verdana"/>
              </w:rPr>
            </w:pPr>
            <w:r w:rsidRPr="0093040C">
              <w:rPr>
                <w:rFonts w:ascii="Verdana" w:hAnsi="Verdana"/>
              </w:rPr>
              <w:t>5</w:t>
            </w:r>
          </w:p>
        </w:tc>
        <w:tc>
          <w:tcPr>
            <w:tcW w:w="619" w:type="pct"/>
            <w:tcBorders>
              <w:top w:val="single" w:sz="4" w:space="0" w:color="auto"/>
              <w:left w:val="single" w:sz="4" w:space="0" w:color="auto"/>
              <w:bottom w:val="single" w:sz="4" w:space="0" w:color="auto"/>
              <w:right w:val="single" w:sz="4" w:space="0" w:color="auto"/>
            </w:tcBorders>
          </w:tcPr>
          <w:p w14:paraId="6468168B" w14:textId="73DC24DF" w:rsidR="0093040C" w:rsidRPr="0093040C" w:rsidRDefault="0093040C" w:rsidP="0093040C">
            <w:pPr>
              <w:spacing w:after="0" w:line="240" w:lineRule="auto"/>
              <w:jc w:val="center"/>
              <w:rPr>
                <w:rFonts w:ascii="Verdana" w:hAnsi="Verdana"/>
              </w:rPr>
            </w:pPr>
            <w:r w:rsidRPr="0093040C">
              <w:rPr>
                <w:rFonts w:ascii="Verdana" w:hAnsi="Verdana"/>
              </w:rPr>
              <w:t>6</w:t>
            </w:r>
          </w:p>
        </w:tc>
        <w:tc>
          <w:tcPr>
            <w:tcW w:w="558" w:type="pct"/>
            <w:tcBorders>
              <w:top w:val="single" w:sz="4" w:space="0" w:color="auto"/>
              <w:left w:val="single" w:sz="4" w:space="0" w:color="auto"/>
              <w:bottom w:val="single" w:sz="4" w:space="0" w:color="auto"/>
              <w:right w:val="single" w:sz="4" w:space="0" w:color="auto"/>
            </w:tcBorders>
          </w:tcPr>
          <w:p w14:paraId="138C543B" w14:textId="5F7F65F6" w:rsidR="0093040C" w:rsidRPr="0093040C" w:rsidRDefault="0093040C" w:rsidP="0093040C">
            <w:pPr>
              <w:spacing w:after="0" w:line="240" w:lineRule="auto"/>
              <w:jc w:val="center"/>
              <w:rPr>
                <w:rFonts w:ascii="Verdana" w:hAnsi="Verdana"/>
              </w:rPr>
            </w:pPr>
            <w:r w:rsidRPr="0093040C">
              <w:rPr>
                <w:rFonts w:ascii="Verdana" w:hAnsi="Verdana"/>
              </w:rPr>
              <w:t>7</w:t>
            </w:r>
          </w:p>
        </w:tc>
        <w:tc>
          <w:tcPr>
            <w:tcW w:w="603" w:type="pct"/>
            <w:tcBorders>
              <w:top w:val="single" w:sz="4" w:space="0" w:color="auto"/>
              <w:left w:val="single" w:sz="4" w:space="0" w:color="auto"/>
              <w:bottom w:val="single" w:sz="4" w:space="0" w:color="auto"/>
              <w:right w:val="single" w:sz="4" w:space="0" w:color="auto"/>
            </w:tcBorders>
          </w:tcPr>
          <w:p w14:paraId="09880B9E" w14:textId="35777E63" w:rsidR="0093040C" w:rsidRPr="0093040C" w:rsidRDefault="0093040C" w:rsidP="0093040C">
            <w:pPr>
              <w:spacing w:after="0" w:line="240" w:lineRule="auto"/>
              <w:jc w:val="center"/>
              <w:rPr>
                <w:rFonts w:ascii="Verdana" w:hAnsi="Verdana"/>
              </w:rPr>
            </w:pPr>
            <w:r w:rsidRPr="0093040C">
              <w:rPr>
                <w:rFonts w:ascii="Verdana" w:hAnsi="Verdana"/>
              </w:rPr>
              <w:t>8</w:t>
            </w:r>
          </w:p>
        </w:tc>
      </w:tr>
      <w:tr w:rsidR="0093040C" w:rsidRPr="00287E1F" w14:paraId="4CBAA8E1" w14:textId="77777777" w:rsidTr="003911A2">
        <w:trPr>
          <w:trHeight w:val="605"/>
        </w:trPr>
        <w:tc>
          <w:tcPr>
            <w:tcW w:w="200" w:type="pct"/>
            <w:tcBorders>
              <w:top w:val="single" w:sz="4" w:space="0" w:color="auto"/>
              <w:left w:val="single" w:sz="4" w:space="0" w:color="auto"/>
              <w:bottom w:val="single" w:sz="4" w:space="0" w:color="auto"/>
              <w:right w:val="single" w:sz="4" w:space="0" w:color="auto"/>
            </w:tcBorders>
            <w:shd w:val="clear" w:color="auto" w:fill="auto"/>
            <w:noWrap/>
          </w:tcPr>
          <w:p w14:paraId="3A84E6DF" w14:textId="1AE8A069" w:rsidR="0093040C" w:rsidRPr="00287E1F" w:rsidRDefault="0093040C" w:rsidP="007914DD">
            <w:pPr>
              <w:spacing w:after="0" w:line="240" w:lineRule="auto"/>
              <w:jc w:val="right"/>
              <w:rPr>
                <w:rFonts w:ascii="Verdana" w:hAnsi="Verdana" w:cs="Times New Roman"/>
                <w:bCs/>
              </w:rPr>
            </w:pPr>
            <w:r>
              <w:rPr>
                <w:rFonts w:ascii="Verdana" w:hAnsi="Verdana" w:cs="Times New Roman"/>
                <w:bCs/>
              </w:rPr>
              <w:t>1</w:t>
            </w:r>
          </w:p>
        </w:tc>
        <w:tc>
          <w:tcPr>
            <w:tcW w:w="1287" w:type="pct"/>
            <w:tcBorders>
              <w:top w:val="single" w:sz="4" w:space="0" w:color="auto"/>
              <w:left w:val="single" w:sz="4" w:space="0" w:color="auto"/>
              <w:bottom w:val="single" w:sz="4" w:space="0" w:color="auto"/>
              <w:right w:val="single" w:sz="4" w:space="0" w:color="auto"/>
            </w:tcBorders>
            <w:shd w:val="clear" w:color="auto" w:fill="auto"/>
          </w:tcPr>
          <w:p w14:paraId="1799DCBE" w14:textId="672BD9CB" w:rsidR="0093040C" w:rsidRDefault="0093040C" w:rsidP="007914DD">
            <w:pPr>
              <w:spacing w:after="0" w:line="240" w:lineRule="auto"/>
              <w:rPr>
                <w:rFonts w:ascii="Verdana" w:eastAsia="Arial Unicode MS" w:hAnsi="Verdana"/>
                <w:bCs/>
                <w:sz w:val="24"/>
              </w:rPr>
            </w:pPr>
            <w:r>
              <w:rPr>
                <w:rFonts w:ascii="Verdana" w:eastAsia="Arial Unicode MS" w:hAnsi="Verdana"/>
                <w:bCs/>
                <w:sz w:val="24"/>
              </w:rPr>
              <w:t>Lubinės konsolės</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B635CD" w14:textId="184F2B42" w:rsidR="0093040C" w:rsidRDefault="0093040C" w:rsidP="007914DD">
            <w:pPr>
              <w:spacing w:after="0" w:line="240" w:lineRule="auto"/>
              <w:jc w:val="center"/>
              <w:rPr>
                <w:rFonts w:ascii="Verdana" w:hAnsi="Verdana" w:cs="Times New Roman"/>
                <w:bCs/>
              </w:rPr>
            </w:pPr>
            <w:r>
              <w:rPr>
                <w:rFonts w:ascii="Verdana" w:hAnsi="Verdana" w:cs="Times New Roman"/>
                <w:bCs/>
              </w:rPr>
              <w:t>3</w:t>
            </w:r>
          </w:p>
        </w:tc>
        <w:tc>
          <w:tcPr>
            <w:tcW w:w="619" w:type="pct"/>
            <w:tcBorders>
              <w:top w:val="single" w:sz="4" w:space="0" w:color="auto"/>
              <w:left w:val="single" w:sz="4" w:space="0" w:color="auto"/>
              <w:bottom w:val="single" w:sz="4" w:space="0" w:color="auto"/>
              <w:right w:val="single" w:sz="4" w:space="0" w:color="auto"/>
            </w:tcBorders>
          </w:tcPr>
          <w:p w14:paraId="5D3AA59B" w14:textId="77777777" w:rsidR="0093040C" w:rsidRPr="00287E1F" w:rsidRDefault="0093040C"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2DF004A0" w14:textId="77777777" w:rsidR="0093040C" w:rsidRPr="00287E1F" w:rsidRDefault="0093040C" w:rsidP="007914DD">
            <w:pPr>
              <w:spacing w:after="0" w:line="240" w:lineRule="auto"/>
              <w:jc w:val="center"/>
              <w:rPr>
                <w:rFonts w:ascii="Verdana" w:hAnsi="Verdana"/>
              </w:rPr>
            </w:pPr>
          </w:p>
        </w:tc>
        <w:tc>
          <w:tcPr>
            <w:tcW w:w="619" w:type="pct"/>
            <w:tcBorders>
              <w:top w:val="single" w:sz="4" w:space="0" w:color="auto"/>
              <w:left w:val="single" w:sz="4" w:space="0" w:color="auto"/>
              <w:bottom w:val="single" w:sz="4" w:space="0" w:color="auto"/>
              <w:right w:val="single" w:sz="4" w:space="0" w:color="auto"/>
            </w:tcBorders>
          </w:tcPr>
          <w:p w14:paraId="6BEE3561" w14:textId="77777777" w:rsidR="0093040C" w:rsidRPr="00287E1F" w:rsidRDefault="0093040C" w:rsidP="007914DD">
            <w:pPr>
              <w:spacing w:after="0" w:line="240" w:lineRule="auto"/>
              <w:jc w:val="center"/>
              <w:rPr>
                <w:rFonts w:ascii="Verdana" w:hAnsi="Verdana"/>
              </w:rPr>
            </w:pPr>
          </w:p>
        </w:tc>
        <w:tc>
          <w:tcPr>
            <w:tcW w:w="558" w:type="pct"/>
            <w:tcBorders>
              <w:top w:val="single" w:sz="4" w:space="0" w:color="auto"/>
              <w:left w:val="single" w:sz="4" w:space="0" w:color="auto"/>
              <w:bottom w:val="single" w:sz="4" w:space="0" w:color="auto"/>
              <w:right w:val="single" w:sz="4" w:space="0" w:color="auto"/>
            </w:tcBorders>
          </w:tcPr>
          <w:p w14:paraId="2C82C07A" w14:textId="77777777" w:rsidR="0093040C" w:rsidRPr="00287E1F" w:rsidRDefault="0093040C" w:rsidP="007914DD">
            <w:pPr>
              <w:spacing w:after="0" w:line="240" w:lineRule="auto"/>
              <w:jc w:val="center"/>
              <w:rPr>
                <w:rFonts w:ascii="Verdana" w:hAnsi="Verdana"/>
              </w:rPr>
            </w:pPr>
          </w:p>
        </w:tc>
        <w:tc>
          <w:tcPr>
            <w:tcW w:w="603" w:type="pct"/>
            <w:tcBorders>
              <w:top w:val="single" w:sz="4" w:space="0" w:color="auto"/>
              <w:left w:val="single" w:sz="4" w:space="0" w:color="auto"/>
              <w:bottom w:val="single" w:sz="4" w:space="0" w:color="auto"/>
              <w:right w:val="single" w:sz="4" w:space="0" w:color="auto"/>
            </w:tcBorders>
          </w:tcPr>
          <w:p w14:paraId="2F1ED413" w14:textId="77777777" w:rsidR="0093040C" w:rsidRPr="00287E1F" w:rsidRDefault="0093040C" w:rsidP="007914DD">
            <w:pPr>
              <w:spacing w:after="0" w:line="240" w:lineRule="auto"/>
              <w:jc w:val="center"/>
              <w:rPr>
                <w:rFonts w:ascii="Verdana" w:hAnsi="Verdana"/>
              </w:rPr>
            </w:pPr>
          </w:p>
        </w:tc>
      </w:tr>
    </w:tbl>
    <w:p w14:paraId="6AC7EF8F" w14:textId="77777777" w:rsidR="00C73701" w:rsidRDefault="000715DF" w:rsidP="00265BEE">
      <w:pPr>
        <w:spacing w:after="0" w:line="240" w:lineRule="auto"/>
        <w:jc w:val="both"/>
        <w:rPr>
          <w:rFonts w:ascii="Verdana" w:hAnsi="Verdana" w:cs="Times New Roman"/>
          <w:sz w:val="20"/>
          <w:szCs w:val="20"/>
        </w:rPr>
      </w:pPr>
      <w:r w:rsidRPr="00026CF2">
        <w:rPr>
          <w:rFonts w:ascii="Verdana" w:hAnsi="Verdana" w:cs="Times New Roman"/>
          <w:sz w:val="20"/>
          <w:szCs w:val="20"/>
        </w:rPr>
        <w:t>*</w:t>
      </w:r>
      <w:r w:rsidR="008C1253" w:rsidRPr="00026CF2">
        <w:rPr>
          <w:rFonts w:ascii="Verdana" w:hAnsi="Verdana" w:cs="Times New Roman"/>
          <w:sz w:val="20"/>
          <w:szCs w:val="20"/>
        </w:rPr>
        <w:t>Į šią sumą įeina visos išlaidos</w:t>
      </w:r>
      <w:r w:rsidR="00964DD9" w:rsidRPr="00026CF2">
        <w:rPr>
          <w:rFonts w:ascii="Verdana" w:hAnsi="Verdana" w:cs="Times New Roman"/>
          <w:sz w:val="20"/>
          <w:szCs w:val="20"/>
        </w:rPr>
        <w:t xml:space="preserve"> </w:t>
      </w:r>
      <w:r w:rsidR="00964DD9" w:rsidRPr="00265BEE">
        <w:rPr>
          <w:rFonts w:ascii="Verdana" w:hAnsi="Verdana" w:cs="Times New Roman"/>
          <w:sz w:val="20"/>
          <w:szCs w:val="20"/>
        </w:rPr>
        <w:t>(įskaitant prekių tvirtinimo ir montavimo medžiagas</w:t>
      </w:r>
      <w:r w:rsidR="006D4FDE" w:rsidRPr="00265BEE">
        <w:rPr>
          <w:rFonts w:ascii="Verdana" w:hAnsi="Verdana" w:cs="Times New Roman"/>
          <w:sz w:val="20"/>
          <w:szCs w:val="20"/>
        </w:rPr>
        <w:t>, prekių</w:t>
      </w:r>
      <w:r w:rsidR="00AC7B57" w:rsidRPr="00265BEE">
        <w:rPr>
          <w:rFonts w:ascii="Verdana" w:hAnsi="Verdana" w:cs="Times New Roman"/>
          <w:sz w:val="20"/>
          <w:szCs w:val="20"/>
        </w:rPr>
        <w:t xml:space="preserve"> </w:t>
      </w:r>
      <w:r w:rsidR="00265BEE" w:rsidRPr="00265BEE">
        <w:rPr>
          <w:rFonts w:ascii="Verdana" w:hAnsi="Verdana" w:cs="Times New Roman"/>
          <w:sz w:val="20"/>
          <w:szCs w:val="20"/>
        </w:rPr>
        <w:t xml:space="preserve">pristatymą, </w:t>
      </w:r>
      <w:r w:rsidR="006D4FDE" w:rsidRPr="00265BEE">
        <w:rPr>
          <w:rFonts w:ascii="Verdana" w:hAnsi="Verdana" w:cs="Times New Roman"/>
          <w:sz w:val="20"/>
          <w:szCs w:val="20"/>
        </w:rPr>
        <w:t>surinkimą/sumontavimą</w:t>
      </w:r>
      <w:r w:rsidR="00265BEE" w:rsidRPr="00265BEE">
        <w:rPr>
          <w:rFonts w:ascii="Verdana" w:hAnsi="Verdana" w:cs="Times New Roman"/>
          <w:sz w:val="20"/>
          <w:szCs w:val="20"/>
        </w:rPr>
        <w:t xml:space="preserve">, pajungimą, suderinimą, paruošimą darbui, išbandymą) </w:t>
      </w:r>
      <w:r w:rsidR="008C1253" w:rsidRPr="00026CF2">
        <w:rPr>
          <w:rFonts w:ascii="Verdana" w:hAnsi="Verdana" w:cs="Times New Roman"/>
          <w:sz w:val="20"/>
          <w:szCs w:val="20"/>
        </w:rPr>
        <w:t>ir vi</w:t>
      </w:r>
      <w:r w:rsidR="00265BEE">
        <w:rPr>
          <w:rFonts w:ascii="Verdana" w:hAnsi="Verdana" w:cs="Times New Roman"/>
          <w:sz w:val="20"/>
          <w:szCs w:val="20"/>
        </w:rPr>
        <w:t>si mokesčiai.</w:t>
      </w:r>
    </w:p>
    <w:p w14:paraId="75B5E3FF" w14:textId="4789D0C5" w:rsidR="00C83D14" w:rsidRDefault="00C73701" w:rsidP="00265BEE">
      <w:pPr>
        <w:spacing w:after="0" w:line="240" w:lineRule="auto"/>
        <w:jc w:val="both"/>
        <w:rPr>
          <w:rFonts w:ascii="Verdana" w:hAnsi="Verdana" w:cs="Times New Roman"/>
          <w:sz w:val="20"/>
          <w:szCs w:val="20"/>
        </w:rPr>
      </w:pPr>
      <w:r>
        <w:rPr>
          <w:rFonts w:ascii="Verdana" w:hAnsi="Verdana" w:cs="Times New Roman"/>
          <w:sz w:val="20"/>
          <w:szCs w:val="20"/>
        </w:rPr>
        <w:t>**</w:t>
      </w:r>
      <w:r w:rsidR="00265BEE">
        <w:rPr>
          <w:rFonts w:ascii="Verdana" w:hAnsi="Verdana" w:cs="Times New Roman"/>
          <w:sz w:val="20"/>
          <w:szCs w:val="20"/>
        </w:rPr>
        <w:t xml:space="preserve"> Siūlomos prekės</w:t>
      </w:r>
      <w:r w:rsidR="008C1253" w:rsidRPr="00026CF2">
        <w:rPr>
          <w:rFonts w:ascii="Verdana" w:hAnsi="Verdana" w:cs="Times New Roman"/>
          <w:sz w:val="20"/>
          <w:szCs w:val="20"/>
        </w:rPr>
        <w:t xml:space="preserve"> visiškai atitinka</w:t>
      </w:r>
      <w:r w:rsidR="008C1253" w:rsidRPr="00026CF2">
        <w:rPr>
          <w:rFonts w:ascii="Verdana" w:hAnsi="Verdana" w:cs="Times New Roman"/>
          <w:iCs/>
          <w:sz w:val="20"/>
          <w:szCs w:val="20"/>
        </w:rPr>
        <w:t xml:space="preserve"> </w:t>
      </w:r>
      <w:r w:rsidR="008C1253" w:rsidRPr="00026CF2">
        <w:rPr>
          <w:rFonts w:ascii="Verdana" w:hAnsi="Verdana" w:cs="Times New Roman"/>
          <w:sz w:val="20"/>
          <w:szCs w:val="20"/>
        </w:rPr>
        <w:t>pirkimo dokumentuose nurodytus reikalavimus.</w:t>
      </w:r>
    </w:p>
    <w:p w14:paraId="55E29A9A" w14:textId="77777777" w:rsidR="0093040C" w:rsidRDefault="0093040C" w:rsidP="00265BEE">
      <w:pPr>
        <w:spacing w:after="0" w:line="240" w:lineRule="auto"/>
        <w:jc w:val="both"/>
        <w:rPr>
          <w:rFonts w:ascii="Verdana" w:hAnsi="Verdana" w:cs="Times New Roman"/>
          <w:sz w:val="20"/>
          <w:szCs w:val="20"/>
        </w:rPr>
      </w:pPr>
    </w:p>
    <w:p w14:paraId="3BD554C5" w14:textId="7D630355" w:rsidR="0093040C" w:rsidRPr="0093040C" w:rsidRDefault="0093040C" w:rsidP="0093040C">
      <w:pPr>
        <w:spacing w:after="0" w:line="240" w:lineRule="auto"/>
        <w:ind w:firstLine="567"/>
        <w:jc w:val="both"/>
        <w:rPr>
          <w:rFonts w:ascii="Verdana" w:hAnsi="Verdana" w:cs="Times New Roman"/>
          <w:sz w:val="24"/>
          <w:szCs w:val="24"/>
        </w:rPr>
      </w:pPr>
      <w:r w:rsidRPr="0093040C">
        <w:rPr>
          <w:rFonts w:ascii="Verdana" w:hAnsi="Verdana" w:cs="Times New Roman"/>
          <w:sz w:val="24"/>
          <w:szCs w:val="24"/>
        </w:rPr>
        <w:t xml:space="preserve">Iš viso bendra </w:t>
      </w:r>
      <w:r w:rsidR="00C73701">
        <w:rPr>
          <w:rFonts w:ascii="Verdana" w:hAnsi="Verdana" w:cs="Times New Roman"/>
          <w:sz w:val="24"/>
          <w:szCs w:val="24"/>
        </w:rPr>
        <w:t xml:space="preserve">pasiūlymo </w:t>
      </w:r>
      <w:r w:rsidRPr="0093040C">
        <w:rPr>
          <w:rFonts w:ascii="Verdana" w:hAnsi="Verdana" w:cs="Times New Roman"/>
          <w:sz w:val="24"/>
          <w:szCs w:val="24"/>
        </w:rPr>
        <w:t>kaina be PVM: (</w:t>
      </w:r>
      <w:r w:rsidRPr="0093040C">
        <w:rPr>
          <w:rFonts w:ascii="Verdana" w:hAnsi="Verdana" w:cs="Times New Roman"/>
          <w:i/>
          <w:sz w:val="24"/>
          <w:szCs w:val="24"/>
        </w:rPr>
        <w:t>suma skaičiais ir žodžiais</w:t>
      </w:r>
      <w:r w:rsidRPr="0093040C">
        <w:rPr>
          <w:rFonts w:ascii="Verdana" w:hAnsi="Verdana" w:cs="Times New Roman"/>
          <w:sz w:val="24"/>
          <w:szCs w:val="24"/>
        </w:rPr>
        <w:t>)</w:t>
      </w:r>
    </w:p>
    <w:p w14:paraId="0221D39A" w14:textId="77777777" w:rsidR="0093040C" w:rsidRPr="0093040C" w:rsidRDefault="0093040C" w:rsidP="0093040C">
      <w:pPr>
        <w:spacing w:after="0" w:line="240" w:lineRule="auto"/>
        <w:ind w:firstLine="567"/>
        <w:jc w:val="both"/>
        <w:rPr>
          <w:rFonts w:ascii="Verdana" w:hAnsi="Verdana" w:cs="Times New Roman"/>
          <w:sz w:val="24"/>
          <w:szCs w:val="24"/>
        </w:rPr>
      </w:pPr>
      <w:r w:rsidRPr="0093040C">
        <w:rPr>
          <w:rFonts w:ascii="Verdana" w:hAnsi="Verdana" w:cs="Times New Roman"/>
          <w:sz w:val="24"/>
          <w:szCs w:val="24"/>
        </w:rPr>
        <w:t xml:space="preserve">Iš viso PVM: </w:t>
      </w:r>
      <w:r w:rsidRPr="0093040C">
        <w:rPr>
          <w:rFonts w:ascii="Verdana" w:hAnsi="Verdana" w:cs="Times New Roman"/>
          <w:i/>
          <w:sz w:val="24"/>
          <w:szCs w:val="24"/>
        </w:rPr>
        <w:t>(suma skaičiais ir žodžiais)</w:t>
      </w:r>
    </w:p>
    <w:p w14:paraId="07A274F3" w14:textId="66BF59BD" w:rsidR="0093040C" w:rsidRPr="0093040C" w:rsidRDefault="0093040C" w:rsidP="0093040C">
      <w:pPr>
        <w:spacing w:after="0" w:line="240" w:lineRule="auto"/>
        <w:ind w:firstLine="567"/>
        <w:jc w:val="both"/>
        <w:rPr>
          <w:rFonts w:ascii="Verdana" w:hAnsi="Verdana" w:cs="Times New Roman"/>
          <w:sz w:val="24"/>
          <w:szCs w:val="24"/>
        </w:rPr>
      </w:pPr>
      <w:r w:rsidRPr="0093040C">
        <w:rPr>
          <w:rFonts w:ascii="Verdana" w:hAnsi="Verdana" w:cs="Times New Roman"/>
          <w:sz w:val="24"/>
          <w:szCs w:val="24"/>
        </w:rPr>
        <w:t xml:space="preserve">Iš viso bendra pasiūlymo kaina su PVM: </w:t>
      </w:r>
      <w:r w:rsidRPr="0093040C">
        <w:rPr>
          <w:rFonts w:ascii="Verdana" w:hAnsi="Verdana" w:cs="Times New Roman"/>
          <w:i/>
          <w:sz w:val="24"/>
          <w:szCs w:val="24"/>
        </w:rPr>
        <w:t>(suma skaičiais ir žodžiais)</w:t>
      </w:r>
    </w:p>
    <w:p w14:paraId="231409ED" w14:textId="77777777" w:rsidR="005345B1" w:rsidRPr="00026CF2" w:rsidRDefault="005345B1" w:rsidP="00265BEE">
      <w:pPr>
        <w:spacing w:after="0" w:line="240" w:lineRule="auto"/>
        <w:jc w:val="both"/>
        <w:rPr>
          <w:rFonts w:ascii="Verdana" w:hAnsi="Verdana" w:cs="Times New Roman"/>
          <w:sz w:val="20"/>
          <w:szCs w:val="20"/>
        </w:rPr>
      </w:pP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5862A226" w:rsidR="00AF3F74" w:rsidRPr="00026CF2" w:rsidRDefault="00AF3F74" w:rsidP="00D050BE">
      <w:pPr>
        <w:spacing w:after="0" w:line="240" w:lineRule="auto"/>
        <w:ind w:firstLine="720"/>
        <w:jc w:val="both"/>
        <w:rPr>
          <w:rFonts w:ascii="Verdana" w:hAnsi="Verdana"/>
          <w:b/>
          <w:bCs/>
          <w:sz w:val="24"/>
          <w:szCs w:val="24"/>
        </w:rPr>
      </w:pPr>
      <w:r w:rsidRPr="00026CF2">
        <w:rPr>
          <w:rFonts w:ascii="Verdana" w:eastAsia="Arial Unicode MS" w:hAnsi="Verdana" w:cs="Times New Roman"/>
          <w:b/>
          <w:i/>
          <w:sz w:val="24"/>
          <w:szCs w:val="24"/>
          <w:lang w:eastAsia="en-US"/>
        </w:rPr>
        <w:t>-</w:t>
      </w:r>
      <w:r w:rsidRPr="00026CF2">
        <w:rPr>
          <w:rFonts w:ascii="Verdana" w:eastAsia="Arial Unicode MS" w:hAnsi="Verdana" w:cs="Times New Roman"/>
          <w:b/>
          <w:sz w:val="24"/>
          <w:szCs w:val="24"/>
          <w:lang w:eastAsia="en-US"/>
        </w:rPr>
        <w:t xml:space="preserve"> kartu su pasiūlymu pateikiama</w:t>
      </w:r>
      <w:r w:rsidR="00026CF2">
        <w:rPr>
          <w:rFonts w:ascii="Verdana" w:eastAsia="Arial Unicode MS" w:hAnsi="Verdana" w:cs="Times New Roman"/>
          <w:b/>
          <w:sz w:val="24"/>
          <w:szCs w:val="24"/>
          <w:lang w:eastAsia="en-US"/>
        </w:rPr>
        <w:t>s</w:t>
      </w:r>
      <w:r w:rsidRPr="00026CF2">
        <w:rPr>
          <w:rFonts w:ascii="Verdana" w:eastAsia="Arial Unicode MS" w:hAnsi="Verdana" w:cs="Times New Roman"/>
          <w:b/>
          <w:i/>
          <w:sz w:val="24"/>
          <w:szCs w:val="24"/>
          <w:lang w:eastAsia="en-US"/>
        </w:rPr>
        <w:t xml:space="preserve"> </w:t>
      </w:r>
      <w:r w:rsidRPr="00026CF2">
        <w:rPr>
          <w:rFonts w:ascii="Verdana" w:hAnsi="Verdana"/>
          <w:b/>
          <w:bCs/>
          <w:sz w:val="24"/>
          <w:szCs w:val="24"/>
        </w:rPr>
        <w:t>užpildyta</w:t>
      </w:r>
      <w:r w:rsidR="00026CF2">
        <w:rPr>
          <w:rFonts w:ascii="Verdana" w:hAnsi="Verdana"/>
          <w:b/>
          <w:bCs/>
          <w:sz w:val="24"/>
          <w:szCs w:val="24"/>
        </w:rPr>
        <w:t>s Pirkimo sąlygų 5 priedas</w:t>
      </w:r>
      <w:r w:rsidRPr="00026CF2">
        <w:rPr>
          <w:rFonts w:ascii="Verdana" w:hAnsi="Verdana"/>
          <w:b/>
          <w:bCs/>
          <w:sz w:val="24"/>
          <w:szCs w:val="24"/>
        </w:rPr>
        <w:t xml:space="preserve"> </w:t>
      </w:r>
      <w:r w:rsidR="003911A2">
        <w:rPr>
          <w:rFonts w:ascii="Verdana" w:hAnsi="Verdana"/>
          <w:b/>
          <w:bCs/>
          <w:sz w:val="24"/>
          <w:szCs w:val="24"/>
        </w:rPr>
        <w:t>„</w:t>
      </w:r>
      <w:r w:rsidR="00026CF2">
        <w:rPr>
          <w:rFonts w:ascii="Verdana" w:hAnsi="Verdana"/>
          <w:b/>
          <w:bCs/>
          <w:sz w:val="24"/>
          <w:szCs w:val="24"/>
        </w:rPr>
        <w:t>Techninė specifikacija</w:t>
      </w:r>
      <w:r w:rsidR="003911A2">
        <w:rPr>
          <w:rFonts w:ascii="Verdana" w:hAnsi="Verdana"/>
          <w:b/>
          <w:bCs/>
          <w:sz w:val="24"/>
          <w:szCs w:val="24"/>
        </w:rPr>
        <w:t>“</w:t>
      </w:r>
      <w:r w:rsidR="00B07311" w:rsidRPr="00026CF2">
        <w:rPr>
          <w:rFonts w:ascii="Verdana" w:hAnsi="Verdana"/>
          <w:b/>
          <w:bCs/>
          <w:sz w:val="24"/>
          <w:szCs w:val="24"/>
        </w:rPr>
        <w:t>;</w:t>
      </w:r>
    </w:p>
    <w:p w14:paraId="7DD1222D" w14:textId="3DF1D51A"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w:t>
      </w:r>
      <w:r w:rsidR="00F85500">
        <w:rPr>
          <w:rFonts w:ascii="Verdana" w:eastAsia="Arial Unicode MS" w:hAnsi="Verdana" w:cs="Times New Roman"/>
          <w:b/>
          <w:bCs/>
          <w:sz w:val="24"/>
          <w:szCs w:val="24"/>
          <w:lang w:eastAsia="en-US"/>
        </w:rPr>
        <w:t>i pasiūlyme nurodomi</w:t>
      </w:r>
      <w:r w:rsidRPr="00D050BE">
        <w:rPr>
          <w:rFonts w:ascii="Verdana" w:eastAsia="Arial Unicode MS" w:hAnsi="Verdana" w:cs="Times New Roman"/>
          <w:b/>
          <w:bCs/>
          <w:sz w:val="24"/>
          <w:szCs w:val="24"/>
          <w:lang w:eastAsia="en-US"/>
        </w:rPr>
        <w:t>,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403D18E5"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Kartu su pasiūlymu pateikiami šie dokumentai (pasirašydamas pasiūlymą</w:t>
      </w:r>
      <w:r w:rsidR="003911A2">
        <w:rPr>
          <w:rFonts w:ascii="Verdana" w:hAnsi="Verdana" w:cs="Times New Roman"/>
          <w:sz w:val="24"/>
          <w:szCs w:val="24"/>
        </w:rPr>
        <w:t xml:space="preserve"> fiziniu ar</w:t>
      </w:r>
      <w:r w:rsidR="0002748B">
        <w:rPr>
          <w:rFonts w:ascii="Verdana" w:hAnsi="Verdana" w:cs="Times New Roman"/>
          <w:sz w:val="24"/>
          <w:szCs w:val="24"/>
        </w:rPr>
        <w:t>ba</w:t>
      </w:r>
      <w:r w:rsidRPr="00D050BE">
        <w:rPr>
          <w:rFonts w:ascii="Verdana" w:hAnsi="Verdana" w:cs="Times New Roman"/>
          <w:sz w:val="24"/>
          <w:szCs w:val="24"/>
        </w:rPr>
        <w:t xml:space="preserve">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D050BE">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7" w:name="_Toc148962298"/>
      <w:bookmarkStart w:id="58" w:name="_Toc156823122"/>
      <w:r w:rsidRPr="00D050BE">
        <w:rPr>
          <w:rFonts w:ascii="Verdana" w:hAnsi="Verdana"/>
          <w:b/>
          <w:bCs/>
          <w:szCs w:val="24"/>
        </w:rPr>
        <w:t>INFORMACIJA APIE ŪKIO SUBJEKTUS IR SUBTIEKĖJUS</w:t>
      </w:r>
      <w:bookmarkEnd w:id="57"/>
      <w:bookmarkEnd w:id="58"/>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59" w:name="_Toc148962299"/>
      <w:bookmarkStart w:id="60" w:name="_Toc156823123"/>
      <w:r w:rsidRPr="00D050BE">
        <w:rPr>
          <w:rFonts w:ascii="Verdana" w:hAnsi="Verdana" w:cs="Times New Roman"/>
          <w:sz w:val="24"/>
          <w:szCs w:val="24"/>
        </w:rPr>
        <w:t>Tiekėjas pasiūlyme privalo išviešinti ūkio subjektus, kurių pajėgumais remiasi, taip pat nurodyti ir žinomus subtiekėjus.</w:t>
      </w:r>
      <w:bookmarkEnd w:id="59"/>
      <w:bookmarkEnd w:id="60"/>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shd w:val="clear" w:color="auto" w:fill="auto"/>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shd w:val="clear" w:color="auto" w:fill="auto"/>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shd w:val="clear" w:color="auto" w:fill="auto"/>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shd w:val="clear" w:color="auto" w:fill="auto"/>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shd w:val="clear" w:color="auto" w:fill="auto"/>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shd w:val="clear" w:color="auto" w:fill="auto"/>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shd w:val="clear" w:color="auto" w:fill="auto"/>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shd w:val="clear" w:color="auto" w:fill="auto"/>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shd w:val="clear" w:color="auto" w:fill="auto"/>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shd w:val="clear" w:color="auto" w:fill="auto"/>
          </w:tcPr>
          <w:p w14:paraId="3B30C0E4" w14:textId="4C1EEEF0"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b/>
                <w:bCs/>
                <w:sz w:val="24"/>
                <w:szCs w:val="24"/>
              </w:rPr>
              <w:t>Subtiekėjo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Subtiekėjo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shd w:val="clear" w:color="auto" w:fill="auto"/>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shd w:val="clear" w:color="auto" w:fill="auto"/>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shd w:val="clear" w:color="auto" w:fill="auto"/>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shd w:val="clear" w:color="auto" w:fill="auto"/>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shd w:val="clear" w:color="auto" w:fill="auto"/>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shd w:val="clear" w:color="auto" w:fill="auto"/>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Subtiekėjas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shd w:val="clear" w:color="auto" w:fill="auto"/>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D050BE">
              <w:rPr>
                <w:rFonts w:ascii="Verdana" w:hAnsi="Verdana" w:cs="Times New Roman"/>
                <w:sz w:val="24"/>
                <w:szCs w:val="24"/>
              </w:rPr>
              <w:t>.</w:t>
            </w:r>
          </w:p>
        </w:tc>
        <w:tc>
          <w:tcPr>
            <w:tcW w:w="3544" w:type="dxa"/>
            <w:shd w:val="clear" w:color="auto" w:fill="auto"/>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shd w:val="clear" w:color="auto" w:fill="auto"/>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shd w:val="clear" w:color="auto" w:fill="auto"/>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shd w:val="clear" w:color="auto" w:fill="auto"/>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4A013C2D" w14:textId="41172A6C" w:rsidR="00C336BA" w:rsidRPr="003F5B24" w:rsidRDefault="00A06954" w:rsidP="003F5B24">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w:t>
      </w:r>
      <w:r w:rsidR="003911A2">
        <w:rPr>
          <w:rFonts w:ascii="Verdana" w:hAnsi="Verdana" w:cs="Times New Roman"/>
          <w:i/>
        </w:rPr>
        <w:t xml:space="preserve"> fiziniu arba</w:t>
      </w:r>
      <w:r w:rsidRPr="00D050BE">
        <w:rPr>
          <w:rFonts w:ascii="Verdana" w:hAnsi="Verdana" w:cs="Times New Roman"/>
          <w:i/>
        </w:rPr>
        <w:t xml:space="preserve"> kvalifikuotu elektroniniu parašu, šio dokumento atskirai pasirašyti neprivaloma</w:t>
      </w:r>
      <w:r w:rsidR="003F5B24">
        <w:rPr>
          <w:rFonts w:ascii="Verdana" w:hAnsi="Verdana" w:cs="Times New Roman"/>
          <w:i/>
        </w:rPr>
        <w:t>.</w:t>
      </w:r>
    </w:p>
    <w:p w14:paraId="2C6E6CA8" w14:textId="77777777" w:rsidR="00C336BA" w:rsidRDefault="00C336BA" w:rsidP="007914DD">
      <w:pPr>
        <w:spacing w:after="0" w:line="240" w:lineRule="auto"/>
        <w:jc w:val="right"/>
        <w:rPr>
          <w:rFonts w:ascii="Verdana" w:hAnsi="Verdana" w:cs="Times New Roman"/>
          <w:sz w:val="24"/>
          <w:szCs w:val="24"/>
        </w:rPr>
      </w:pPr>
    </w:p>
    <w:p w14:paraId="561E43EE" w14:textId="77777777" w:rsidR="00E63671" w:rsidRDefault="00E63671" w:rsidP="007914DD">
      <w:pPr>
        <w:spacing w:after="0" w:line="240" w:lineRule="auto"/>
        <w:jc w:val="right"/>
        <w:rPr>
          <w:rFonts w:ascii="Verdana" w:hAnsi="Verdana" w:cs="Times New Roman"/>
          <w:sz w:val="24"/>
          <w:szCs w:val="24"/>
        </w:rPr>
      </w:pPr>
    </w:p>
    <w:p w14:paraId="6220EE1B" w14:textId="77777777" w:rsidR="00E63671" w:rsidRDefault="00E63671" w:rsidP="007914DD">
      <w:pPr>
        <w:spacing w:after="0" w:line="240" w:lineRule="auto"/>
        <w:jc w:val="right"/>
        <w:rPr>
          <w:rFonts w:ascii="Verdana" w:hAnsi="Verdana" w:cs="Times New Roman"/>
          <w:sz w:val="24"/>
          <w:szCs w:val="24"/>
        </w:rPr>
      </w:pPr>
    </w:p>
    <w:p w14:paraId="245B6A30" w14:textId="77777777" w:rsidR="00E63671" w:rsidRDefault="00E63671" w:rsidP="007914DD">
      <w:pPr>
        <w:spacing w:after="0" w:line="240" w:lineRule="auto"/>
        <w:jc w:val="right"/>
        <w:rPr>
          <w:rFonts w:ascii="Verdana" w:hAnsi="Verdana" w:cs="Times New Roman"/>
          <w:sz w:val="24"/>
          <w:szCs w:val="24"/>
        </w:rPr>
      </w:pPr>
    </w:p>
    <w:p w14:paraId="620567E3" w14:textId="77777777" w:rsidR="00E63671" w:rsidRDefault="00E63671" w:rsidP="007914DD">
      <w:pPr>
        <w:spacing w:after="0" w:line="240" w:lineRule="auto"/>
        <w:jc w:val="right"/>
        <w:rPr>
          <w:rFonts w:ascii="Verdana" w:hAnsi="Verdana" w:cs="Times New Roman"/>
          <w:sz w:val="24"/>
          <w:szCs w:val="24"/>
        </w:rPr>
      </w:pPr>
    </w:p>
    <w:p w14:paraId="046F4F01" w14:textId="77777777" w:rsidR="00E63671" w:rsidRDefault="00E63671" w:rsidP="007914DD">
      <w:pPr>
        <w:spacing w:after="0" w:line="240" w:lineRule="auto"/>
        <w:jc w:val="right"/>
        <w:rPr>
          <w:rFonts w:ascii="Verdana" w:hAnsi="Verdana" w:cs="Times New Roman"/>
          <w:sz w:val="24"/>
          <w:szCs w:val="24"/>
        </w:rPr>
      </w:pPr>
    </w:p>
    <w:p w14:paraId="3D367D2E" w14:textId="77777777" w:rsidR="00E63671" w:rsidRDefault="00E63671" w:rsidP="007914DD">
      <w:pPr>
        <w:spacing w:after="0" w:line="240" w:lineRule="auto"/>
        <w:jc w:val="right"/>
        <w:rPr>
          <w:rFonts w:ascii="Verdana" w:hAnsi="Verdana" w:cs="Times New Roman"/>
          <w:sz w:val="24"/>
          <w:szCs w:val="24"/>
        </w:rPr>
      </w:pPr>
    </w:p>
    <w:p w14:paraId="6E6D20CE" w14:textId="77777777" w:rsidR="00E63671" w:rsidRDefault="00E63671" w:rsidP="007914DD">
      <w:pPr>
        <w:spacing w:after="0" w:line="240" w:lineRule="auto"/>
        <w:jc w:val="right"/>
        <w:rPr>
          <w:rFonts w:ascii="Verdana" w:hAnsi="Verdana" w:cs="Times New Roman"/>
          <w:sz w:val="24"/>
          <w:szCs w:val="24"/>
        </w:rPr>
      </w:pPr>
    </w:p>
    <w:p w14:paraId="6B906988" w14:textId="77777777" w:rsidR="00E63671" w:rsidRDefault="00E63671" w:rsidP="007914DD">
      <w:pPr>
        <w:spacing w:after="0" w:line="240" w:lineRule="auto"/>
        <w:jc w:val="right"/>
        <w:rPr>
          <w:rFonts w:ascii="Verdana" w:hAnsi="Verdana" w:cs="Times New Roman"/>
          <w:sz w:val="24"/>
          <w:szCs w:val="24"/>
        </w:rPr>
      </w:pPr>
    </w:p>
    <w:p w14:paraId="1E2D796C" w14:textId="77777777" w:rsidR="00E63671" w:rsidRDefault="00E63671" w:rsidP="007914DD">
      <w:pPr>
        <w:spacing w:after="0" w:line="240" w:lineRule="auto"/>
        <w:jc w:val="right"/>
        <w:rPr>
          <w:rFonts w:ascii="Verdana" w:hAnsi="Verdana" w:cs="Times New Roman"/>
          <w:sz w:val="24"/>
          <w:szCs w:val="24"/>
        </w:rPr>
      </w:pPr>
    </w:p>
    <w:p w14:paraId="5197F72E" w14:textId="77777777" w:rsidR="00E63671" w:rsidRDefault="00E63671" w:rsidP="007914DD">
      <w:pPr>
        <w:spacing w:after="0" w:line="240" w:lineRule="auto"/>
        <w:jc w:val="right"/>
        <w:rPr>
          <w:rFonts w:ascii="Verdana" w:hAnsi="Verdana" w:cs="Times New Roman"/>
          <w:sz w:val="24"/>
          <w:szCs w:val="24"/>
        </w:rPr>
      </w:pPr>
    </w:p>
    <w:p w14:paraId="4DF27C79" w14:textId="77777777" w:rsidR="00E63671" w:rsidRDefault="00E63671" w:rsidP="007914DD">
      <w:pPr>
        <w:spacing w:after="0" w:line="240" w:lineRule="auto"/>
        <w:jc w:val="right"/>
        <w:rPr>
          <w:rFonts w:ascii="Verdana" w:hAnsi="Verdana" w:cs="Times New Roman"/>
          <w:sz w:val="24"/>
          <w:szCs w:val="24"/>
        </w:rPr>
      </w:pPr>
    </w:p>
    <w:p w14:paraId="6A9E02D9" w14:textId="77777777" w:rsidR="00E63671" w:rsidRDefault="00E63671" w:rsidP="007914DD">
      <w:pPr>
        <w:spacing w:after="0" w:line="240" w:lineRule="auto"/>
        <w:jc w:val="right"/>
        <w:rPr>
          <w:rFonts w:ascii="Verdana" w:hAnsi="Verdana" w:cs="Times New Roman"/>
          <w:sz w:val="24"/>
          <w:szCs w:val="24"/>
        </w:rPr>
      </w:pPr>
    </w:p>
    <w:p w14:paraId="4AE03751" w14:textId="77777777" w:rsidR="00E63671" w:rsidRDefault="00E63671" w:rsidP="007914DD">
      <w:pPr>
        <w:spacing w:after="0" w:line="240" w:lineRule="auto"/>
        <w:jc w:val="right"/>
        <w:rPr>
          <w:rFonts w:ascii="Verdana" w:hAnsi="Verdana" w:cs="Times New Roman"/>
          <w:sz w:val="24"/>
          <w:szCs w:val="24"/>
        </w:rPr>
      </w:pPr>
    </w:p>
    <w:p w14:paraId="16B6FB44" w14:textId="77777777" w:rsidR="00E63671" w:rsidRDefault="00E63671" w:rsidP="007914DD">
      <w:pPr>
        <w:spacing w:after="0" w:line="240" w:lineRule="auto"/>
        <w:jc w:val="right"/>
        <w:rPr>
          <w:rFonts w:ascii="Verdana" w:hAnsi="Verdana" w:cs="Times New Roman"/>
          <w:sz w:val="24"/>
          <w:szCs w:val="24"/>
        </w:rPr>
      </w:pPr>
    </w:p>
    <w:p w14:paraId="04D21535" w14:textId="77777777" w:rsidR="00E63671" w:rsidRDefault="00E63671" w:rsidP="007914DD">
      <w:pPr>
        <w:spacing w:after="0" w:line="240" w:lineRule="auto"/>
        <w:jc w:val="right"/>
        <w:rPr>
          <w:rFonts w:ascii="Verdana" w:hAnsi="Verdana" w:cs="Times New Roman"/>
          <w:sz w:val="24"/>
          <w:szCs w:val="24"/>
        </w:rPr>
      </w:pPr>
    </w:p>
    <w:p w14:paraId="0A8439E5" w14:textId="77777777" w:rsidR="00E63671" w:rsidRDefault="00E63671" w:rsidP="007914DD">
      <w:pPr>
        <w:spacing w:after="0" w:line="240" w:lineRule="auto"/>
        <w:jc w:val="right"/>
        <w:rPr>
          <w:rFonts w:ascii="Verdana" w:hAnsi="Verdana" w:cs="Times New Roman"/>
          <w:sz w:val="24"/>
          <w:szCs w:val="24"/>
        </w:rPr>
      </w:pPr>
    </w:p>
    <w:p w14:paraId="0DADBD0B" w14:textId="77777777" w:rsidR="00E63671" w:rsidRDefault="00E63671" w:rsidP="007914DD">
      <w:pPr>
        <w:spacing w:after="0" w:line="240" w:lineRule="auto"/>
        <w:jc w:val="right"/>
        <w:rPr>
          <w:rFonts w:ascii="Verdana" w:hAnsi="Verdana" w:cs="Times New Roman"/>
          <w:sz w:val="24"/>
          <w:szCs w:val="24"/>
        </w:rPr>
      </w:pPr>
    </w:p>
    <w:p w14:paraId="5D3A00F9" w14:textId="77777777" w:rsidR="00E63671" w:rsidRDefault="00E63671" w:rsidP="007914DD">
      <w:pPr>
        <w:spacing w:after="0" w:line="240" w:lineRule="auto"/>
        <w:jc w:val="right"/>
        <w:rPr>
          <w:rFonts w:ascii="Verdana" w:hAnsi="Verdana" w:cs="Times New Roman"/>
          <w:sz w:val="24"/>
          <w:szCs w:val="24"/>
        </w:rPr>
      </w:pPr>
    </w:p>
    <w:p w14:paraId="234B287F" w14:textId="77777777" w:rsidR="00C336BA" w:rsidRDefault="00C336BA" w:rsidP="007914DD">
      <w:pPr>
        <w:spacing w:after="0" w:line="240" w:lineRule="auto"/>
        <w:jc w:val="right"/>
        <w:rPr>
          <w:rFonts w:ascii="Verdana" w:hAnsi="Verdana" w:cs="Times New Roman"/>
          <w:sz w:val="24"/>
          <w:szCs w:val="24"/>
        </w:rPr>
      </w:pPr>
    </w:p>
    <w:p w14:paraId="264F961B" w14:textId="77777777" w:rsidR="003F5B24"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w:t>
      </w:r>
    </w:p>
    <w:p w14:paraId="054C81EF" w14:textId="0E7B2BE5" w:rsidR="002D1686" w:rsidRPr="00D050BE" w:rsidRDefault="002D1686" w:rsidP="003F5B24">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subtiekėjais,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5BC7362B" w14:textId="77777777" w:rsidR="00DC28CA"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p>
    <w:p w14:paraId="3D308705" w14:textId="77777777" w:rsidR="00DC28CA" w:rsidRDefault="00DC28CA" w:rsidP="007914DD">
      <w:pPr>
        <w:spacing w:after="0" w:line="240" w:lineRule="auto"/>
        <w:ind w:firstLine="720"/>
        <w:rPr>
          <w:rFonts w:ascii="Verdana" w:hAnsi="Verdana" w:cs="Times New Roman"/>
          <w:spacing w:val="2"/>
          <w:sz w:val="24"/>
          <w:szCs w:val="24"/>
        </w:rPr>
      </w:pPr>
    </w:p>
    <w:p w14:paraId="09B896B9" w14:textId="77777777" w:rsidR="00DC28CA" w:rsidRDefault="00DC28CA" w:rsidP="007914DD">
      <w:pPr>
        <w:spacing w:after="0" w:line="240" w:lineRule="auto"/>
        <w:ind w:firstLine="720"/>
        <w:rPr>
          <w:rFonts w:ascii="Verdana" w:hAnsi="Verdana" w:cs="Times New Roman"/>
          <w:spacing w:val="2"/>
          <w:sz w:val="24"/>
          <w:szCs w:val="24"/>
        </w:rPr>
      </w:pPr>
    </w:p>
    <w:p w14:paraId="097AEAC3" w14:textId="77777777" w:rsidR="00DC28CA" w:rsidRDefault="00DC28CA" w:rsidP="007914DD">
      <w:pPr>
        <w:spacing w:after="0" w:line="240" w:lineRule="auto"/>
        <w:ind w:firstLine="720"/>
        <w:rPr>
          <w:rFonts w:ascii="Verdana" w:hAnsi="Verdana" w:cs="Times New Roman"/>
          <w:spacing w:val="2"/>
          <w:sz w:val="24"/>
          <w:szCs w:val="24"/>
        </w:rPr>
      </w:pPr>
    </w:p>
    <w:p w14:paraId="4B8CED1E" w14:textId="77777777" w:rsidR="00DC28CA" w:rsidRDefault="00DC28CA" w:rsidP="007914DD">
      <w:pPr>
        <w:spacing w:after="0" w:line="240" w:lineRule="auto"/>
        <w:ind w:firstLine="720"/>
        <w:rPr>
          <w:rFonts w:ascii="Verdana" w:hAnsi="Verdana" w:cs="Times New Roman"/>
          <w:spacing w:val="2"/>
          <w:sz w:val="24"/>
          <w:szCs w:val="24"/>
        </w:rPr>
      </w:pPr>
    </w:p>
    <w:p w14:paraId="78716D2A" w14:textId="77777777" w:rsidR="00DC28CA" w:rsidRDefault="00DC28CA" w:rsidP="007914DD">
      <w:pPr>
        <w:spacing w:after="0" w:line="240" w:lineRule="auto"/>
        <w:ind w:firstLine="720"/>
        <w:rPr>
          <w:rFonts w:ascii="Verdana" w:hAnsi="Verdana" w:cs="Times New Roman"/>
          <w:spacing w:val="2"/>
          <w:sz w:val="24"/>
          <w:szCs w:val="24"/>
        </w:rPr>
      </w:pPr>
    </w:p>
    <w:p w14:paraId="5E9A1559" w14:textId="77777777" w:rsidR="00DC28CA" w:rsidRDefault="00DC28CA" w:rsidP="007914DD">
      <w:pPr>
        <w:spacing w:after="0" w:line="240" w:lineRule="auto"/>
        <w:ind w:firstLine="720"/>
        <w:rPr>
          <w:rFonts w:ascii="Verdana" w:hAnsi="Verdana" w:cs="Times New Roman"/>
          <w:spacing w:val="2"/>
          <w:sz w:val="24"/>
          <w:szCs w:val="24"/>
        </w:rPr>
      </w:pPr>
    </w:p>
    <w:p w14:paraId="5831D4FE" w14:textId="77777777" w:rsidR="00DC28CA" w:rsidRDefault="00DC28CA" w:rsidP="007914DD">
      <w:pPr>
        <w:spacing w:after="0" w:line="240" w:lineRule="auto"/>
        <w:ind w:firstLine="720"/>
        <w:rPr>
          <w:rFonts w:ascii="Verdana" w:hAnsi="Verdana" w:cs="Times New Roman"/>
          <w:spacing w:val="2"/>
          <w:sz w:val="24"/>
          <w:szCs w:val="24"/>
        </w:rPr>
      </w:pPr>
    </w:p>
    <w:p w14:paraId="0AC4FDED" w14:textId="77777777" w:rsidR="00DC28CA" w:rsidRDefault="00DC28CA" w:rsidP="007914DD">
      <w:pPr>
        <w:spacing w:after="0" w:line="240" w:lineRule="auto"/>
        <w:ind w:firstLine="720"/>
        <w:rPr>
          <w:rFonts w:ascii="Verdana" w:hAnsi="Verdana" w:cs="Times New Roman"/>
          <w:spacing w:val="2"/>
          <w:sz w:val="24"/>
          <w:szCs w:val="24"/>
        </w:rPr>
      </w:pPr>
    </w:p>
    <w:p w14:paraId="424E24EB" w14:textId="77777777" w:rsidR="00DC28CA" w:rsidRDefault="00DC28CA" w:rsidP="007914DD">
      <w:pPr>
        <w:spacing w:after="0" w:line="240" w:lineRule="auto"/>
        <w:ind w:firstLine="720"/>
        <w:rPr>
          <w:rFonts w:ascii="Verdana" w:hAnsi="Verdana" w:cs="Times New Roman"/>
          <w:spacing w:val="2"/>
          <w:sz w:val="24"/>
          <w:szCs w:val="24"/>
        </w:rPr>
      </w:pPr>
    </w:p>
    <w:p w14:paraId="4AEB3193" w14:textId="77777777" w:rsidR="00DC28CA" w:rsidRDefault="00DC28CA" w:rsidP="007914DD">
      <w:pPr>
        <w:spacing w:after="0" w:line="240" w:lineRule="auto"/>
        <w:ind w:firstLine="720"/>
        <w:rPr>
          <w:rFonts w:ascii="Verdana" w:hAnsi="Verdana" w:cs="Times New Roman"/>
          <w:spacing w:val="2"/>
          <w:sz w:val="24"/>
          <w:szCs w:val="24"/>
        </w:rPr>
      </w:pPr>
    </w:p>
    <w:p w14:paraId="3BD9A4F3" w14:textId="77777777" w:rsidR="00DC28CA" w:rsidRDefault="00DC28CA" w:rsidP="007914DD">
      <w:pPr>
        <w:spacing w:after="0" w:line="240" w:lineRule="auto"/>
        <w:ind w:firstLine="720"/>
        <w:rPr>
          <w:rFonts w:ascii="Verdana" w:hAnsi="Verdana" w:cs="Times New Roman"/>
          <w:spacing w:val="2"/>
          <w:sz w:val="24"/>
          <w:szCs w:val="24"/>
        </w:rPr>
      </w:pPr>
    </w:p>
    <w:p w14:paraId="2799E23C" w14:textId="77777777" w:rsidR="00DC28CA" w:rsidRDefault="00DC28CA" w:rsidP="007914DD">
      <w:pPr>
        <w:spacing w:after="0" w:line="240" w:lineRule="auto"/>
        <w:ind w:firstLine="720"/>
        <w:rPr>
          <w:rFonts w:ascii="Verdana" w:hAnsi="Verdana" w:cs="Times New Roman"/>
          <w:spacing w:val="2"/>
          <w:sz w:val="24"/>
          <w:szCs w:val="24"/>
        </w:rPr>
      </w:pPr>
    </w:p>
    <w:p w14:paraId="5588D71C" w14:textId="77777777" w:rsidR="00DC28CA" w:rsidRDefault="00DC28CA" w:rsidP="007914DD">
      <w:pPr>
        <w:spacing w:after="0" w:line="240" w:lineRule="auto"/>
        <w:ind w:firstLine="720"/>
        <w:rPr>
          <w:rFonts w:ascii="Verdana" w:hAnsi="Verdana" w:cs="Times New Roman"/>
          <w:spacing w:val="2"/>
          <w:sz w:val="24"/>
          <w:szCs w:val="24"/>
        </w:rPr>
      </w:pPr>
    </w:p>
    <w:p w14:paraId="7DB139AA" w14:textId="77777777" w:rsidR="00DC28CA" w:rsidRDefault="00DC28CA" w:rsidP="007914DD">
      <w:pPr>
        <w:spacing w:after="0" w:line="240" w:lineRule="auto"/>
        <w:ind w:firstLine="720"/>
        <w:rPr>
          <w:rFonts w:ascii="Verdana" w:hAnsi="Verdana" w:cs="Times New Roman"/>
          <w:spacing w:val="2"/>
          <w:sz w:val="24"/>
          <w:szCs w:val="24"/>
        </w:rPr>
      </w:pPr>
    </w:p>
    <w:p w14:paraId="12FE2F90" w14:textId="77777777" w:rsidR="00DC28CA" w:rsidRDefault="00DC28CA" w:rsidP="007914DD">
      <w:pPr>
        <w:spacing w:after="0" w:line="240" w:lineRule="auto"/>
        <w:ind w:firstLine="720"/>
        <w:rPr>
          <w:rFonts w:ascii="Verdana" w:hAnsi="Verdana" w:cs="Times New Roman"/>
          <w:spacing w:val="2"/>
          <w:sz w:val="24"/>
          <w:szCs w:val="24"/>
        </w:rPr>
      </w:pPr>
    </w:p>
    <w:p w14:paraId="3C736414" w14:textId="77777777" w:rsidR="00DC28CA" w:rsidRDefault="00DC28CA" w:rsidP="007914DD">
      <w:pPr>
        <w:spacing w:after="0" w:line="240" w:lineRule="auto"/>
        <w:ind w:firstLine="720"/>
        <w:rPr>
          <w:rFonts w:ascii="Verdana" w:hAnsi="Verdana" w:cs="Times New Roman"/>
          <w:spacing w:val="2"/>
          <w:sz w:val="24"/>
          <w:szCs w:val="24"/>
        </w:rPr>
      </w:pPr>
    </w:p>
    <w:p w14:paraId="31D33905" w14:textId="77777777" w:rsidR="00DC28CA" w:rsidRDefault="00DC28CA" w:rsidP="007914DD">
      <w:pPr>
        <w:spacing w:after="0" w:line="240" w:lineRule="auto"/>
        <w:ind w:firstLine="720"/>
        <w:rPr>
          <w:rFonts w:ascii="Verdana" w:hAnsi="Verdana" w:cs="Times New Roman"/>
          <w:spacing w:val="2"/>
          <w:sz w:val="24"/>
          <w:szCs w:val="24"/>
        </w:rPr>
      </w:pPr>
    </w:p>
    <w:p w14:paraId="0F3F41EC" w14:textId="77777777" w:rsidR="00DC28CA" w:rsidRDefault="00DC28CA" w:rsidP="007914DD">
      <w:pPr>
        <w:spacing w:after="0" w:line="240" w:lineRule="auto"/>
        <w:ind w:firstLine="720"/>
        <w:rPr>
          <w:rFonts w:ascii="Verdana" w:hAnsi="Verdana" w:cs="Times New Roman"/>
          <w:spacing w:val="2"/>
          <w:sz w:val="24"/>
          <w:szCs w:val="24"/>
        </w:rPr>
      </w:pPr>
    </w:p>
    <w:p w14:paraId="08D0AAB1" w14:textId="77777777" w:rsidR="00DC28CA" w:rsidRDefault="00DC28CA" w:rsidP="007914DD">
      <w:pPr>
        <w:spacing w:after="0" w:line="240" w:lineRule="auto"/>
        <w:ind w:firstLine="720"/>
        <w:rPr>
          <w:rFonts w:ascii="Verdana" w:hAnsi="Verdana" w:cs="Times New Roman"/>
          <w:spacing w:val="2"/>
          <w:sz w:val="24"/>
          <w:szCs w:val="24"/>
        </w:rPr>
      </w:pPr>
    </w:p>
    <w:p w14:paraId="4831055E" w14:textId="77777777" w:rsidR="00DC28CA" w:rsidRDefault="00DC28CA" w:rsidP="007914DD">
      <w:pPr>
        <w:spacing w:after="0" w:line="240" w:lineRule="auto"/>
        <w:ind w:firstLine="720"/>
        <w:rPr>
          <w:rFonts w:ascii="Verdana" w:hAnsi="Verdana" w:cs="Times New Roman"/>
          <w:spacing w:val="2"/>
          <w:sz w:val="24"/>
          <w:szCs w:val="24"/>
        </w:rPr>
      </w:pPr>
    </w:p>
    <w:p w14:paraId="1BA7C26A" w14:textId="77777777" w:rsidR="00DC28CA" w:rsidRDefault="00DC28CA" w:rsidP="007914DD">
      <w:pPr>
        <w:spacing w:after="0" w:line="240" w:lineRule="auto"/>
        <w:ind w:firstLine="720"/>
        <w:rPr>
          <w:rFonts w:ascii="Verdana" w:hAnsi="Verdana" w:cs="Times New Roman"/>
          <w:spacing w:val="2"/>
          <w:sz w:val="24"/>
          <w:szCs w:val="24"/>
        </w:rPr>
      </w:pPr>
    </w:p>
    <w:p w14:paraId="0DDA1921" w14:textId="77777777" w:rsidR="00DC28CA" w:rsidRDefault="00DC28CA" w:rsidP="007914DD">
      <w:pPr>
        <w:spacing w:after="0" w:line="240" w:lineRule="auto"/>
        <w:ind w:firstLine="720"/>
        <w:rPr>
          <w:rFonts w:ascii="Verdana" w:hAnsi="Verdana" w:cs="Times New Roman"/>
          <w:spacing w:val="2"/>
          <w:sz w:val="24"/>
          <w:szCs w:val="24"/>
        </w:rPr>
      </w:pPr>
    </w:p>
    <w:p w14:paraId="0302B872" w14:textId="77777777" w:rsidR="00DC28CA" w:rsidRDefault="00DC28CA" w:rsidP="007914DD">
      <w:pPr>
        <w:spacing w:after="0" w:line="240" w:lineRule="auto"/>
        <w:ind w:firstLine="720"/>
        <w:rPr>
          <w:rFonts w:ascii="Verdana" w:hAnsi="Verdana" w:cs="Times New Roman"/>
          <w:spacing w:val="2"/>
          <w:sz w:val="24"/>
          <w:szCs w:val="24"/>
        </w:rPr>
      </w:pPr>
    </w:p>
    <w:p w14:paraId="1A6A9C66" w14:textId="77777777" w:rsidR="00DC28CA" w:rsidRDefault="00DC28CA" w:rsidP="007914DD">
      <w:pPr>
        <w:spacing w:after="0" w:line="240" w:lineRule="auto"/>
        <w:ind w:firstLine="720"/>
        <w:rPr>
          <w:rFonts w:ascii="Verdana" w:hAnsi="Verdana" w:cs="Times New Roman"/>
          <w:spacing w:val="2"/>
          <w:sz w:val="24"/>
          <w:szCs w:val="24"/>
        </w:rPr>
      </w:pPr>
    </w:p>
    <w:p w14:paraId="06FEA444" w14:textId="77777777" w:rsidR="00DC28CA" w:rsidRDefault="00DC28CA" w:rsidP="007914DD">
      <w:pPr>
        <w:spacing w:after="0" w:line="240" w:lineRule="auto"/>
        <w:ind w:firstLine="720"/>
        <w:rPr>
          <w:rFonts w:ascii="Verdana" w:hAnsi="Verdana" w:cs="Times New Roman"/>
          <w:spacing w:val="2"/>
          <w:sz w:val="24"/>
          <w:szCs w:val="24"/>
        </w:rPr>
      </w:pPr>
    </w:p>
    <w:p w14:paraId="71F07973" w14:textId="77777777" w:rsidR="00DC28CA" w:rsidRDefault="00DC28CA" w:rsidP="007914DD">
      <w:pPr>
        <w:spacing w:after="0" w:line="240" w:lineRule="auto"/>
        <w:ind w:firstLine="720"/>
        <w:rPr>
          <w:rFonts w:ascii="Verdana" w:hAnsi="Verdana" w:cs="Times New Roman"/>
          <w:spacing w:val="2"/>
          <w:sz w:val="24"/>
          <w:szCs w:val="24"/>
        </w:rPr>
      </w:pPr>
    </w:p>
    <w:p w14:paraId="31702C2F" w14:textId="77777777" w:rsidR="00DC28CA" w:rsidRDefault="00DC28CA" w:rsidP="007914DD">
      <w:pPr>
        <w:spacing w:after="0" w:line="240" w:lineRule="auto"/>
        <w:ind w:firstLine="720"/>
        <w:rPr>
          <w:rFonts w:ascii="Verdana" w:hAnsi="Verdana" w:cs="Times New Roman"/>
          <w:spacing w:val="2"/>
          <w:sz w:val="24"/>
          <w:szCs w:val="24"/>
        </w:rPr>
      </w:pPr>
    </w:p>
    <w:p w14:paraId="375BE735" w14:textId="77777777" w:rsidR="00DC28CA" w:rsidRDefault="00DC28CA" w:rsidP="007914DD">
      <w:pPr>
        <w:spacing w:after="0" w:line="240" w:lineRule="auto"/>
        <w:ind w:firstLine="720"/>
        <w:rPr>
          <w:rFonts w:ascii="Verdana" w:hAnsi="Verdana" w:cs="Times New Roman"/>
          <w:spacing w:val="2"/>
          <w:sz w:val="24"/>
          <w:szCs w:val="24"/>
        </w:rPr>
      </w:pPr>
    </w:p>
    <w:p w14:paraId="5BC1B7D1" w14:textId="77777777" w:rsidR="00DC28CA" w:rsidRDefault="00DC28CA" w:rsidP="007914DD">
      <w:pPr>
        <w:spacing w:after="0" w:line="240" w:lineRule="auto"/>
        <w:ind w:firstLine="720"/>
        <w:rPr>
          <w:rFonts w:ascii="Verdana" w:hAnsi="Verdana" w:cs="Times New Roman"/>
          <w:spacing w:val="2"/>
          <w:sz w:val="24"/>
          <w:szCs w:val="24"/>
        </w:rPr>
      </w:pPr>
    </w:p>
    <w:p w14:paraId="31B5A56B" w14:textId="77777777" w:rsidR="00DC28CA" w:rsidRDefault="00DC28CA" w:rsidP="007914DD">
      <w:pPr>
        <w:spacing w:after="0" w:line="240" w:lineRule="auto"/>
        <w:ind w:firstLine="720"/>
        <w:rPr>
          <w:rFonts w:ascii="Verdana" w:hAnsi="Verdana" w:cs="Times New Roman"/>
          <w:spacing w:val="2"/>
          <w:sz w:val="24"/>
          <w:szCs w:val="24"/>
        </w:rPr>
      </w:pPr>
    </w:p>
    <w:p w14:paraId="2097C134" w14:textId="77777777" w:rsidR="00DC28CA" w:rsidRDefault="00DC28CA" w:rsidP="007914DD">
      <w:pPr>
        <w:spacing w:after="0" w:line="240" w:lineRule="auto"/>
        <w:ind w:firstLine="720"/>
        <w:rPr>
          <w:rFonts w:ascii="Verdana" w:hAnsi="Verdana" w:cs="Times New Roman"/>
          <w:spacing w:val="2"/>
          <w:sz w:val="24"/>
          <w:szCs w:val="24"/>
        </w:rPr>
      </w:pPr>
    </w:p>
    <w:p w14:paraId="78DBBEBB" w14:textId="77777777" w:rsidR="00DC28CA" w:rsidRDefault="00DC28CA" w:rsidP="007914DD">
      <w:pPr>
        <w:spacing w:after="0" w:line="240" w:lineRule="auto"/>
        <w:ind w:firstLine="720"/>
        <w:rPr>
          <w:rFonts w:ascii="Verdana" w:hAnsi="Verdana" w:cs="Times New Roman"/>
          <w:spacing w:val="2"/>
          <w:sz w:val="24"/>
          <w:szCs w:val="24"/>
        </w:rPr>
      </w:pPr>
    </w:p>
    <w:p w14:paraId="2130F9C8" w14:textId="77777777" w:rsidR="00DC28CA" w:rsidRDefault="00DC28CA" w:rsidP="007914DD">
      <w:pPr>
        <w:spacing w:after="0" w:line="240" w:lineRule="auto"/>
        <w:ind w:firstLine="720"/>
        <w:rPr>
          <w:rFonts w:ascii="Verdana" w:hAnsi="Verdana" w:cs="Times New Roman"/>
          <w:spacing w:val="2"/>
          <w:sz w:val="24"/>
          <w:szCs w:val="24"/>
        </w:rPr>
      </w:pPr>
    </w:p>
    <w:p w14:paraId="6EEB2C38" w14:textId="77777777" w:rsidR="00DC28CA" w:rsidRDefault="00DC28CA" w:rsidP="007914DD">
      <w:pPr>
        <w:spacing w:after="0" w:line="240" w:lineRule="auto"/>
        <w:ind w:firstLine="720"/>
        <w:rPr>
          <w:rFonts w:ascii="Verdana" w:hAnsi="Verdana" w:cs="Times New Roman"/>
          <w:spacing w:val="2"/>
          <w:sz w:val="24"/>
          <w:szCs w:val="24"/>
        </w:rPr>
      </w:pPr>
    </w:p>
    <w:p w14:paraId="4F0C53E2" w14:textId="77777777" w:rsidR="00DC28CA" w:rsidRDefault="00DC28CA" w:rsidP="007914DD">
      <w:pPr>
        <w:spacing w:after="0" w:line="240" w:lineRule="auto"/>
        <w:ind w:firstLine="720"/>
        <w:rPr>
          <w:rFonts w:ascii="Verdana" w:hAnsi="Verdana" w:cs="Times New Roman"/>
          <w:spacing w:val="2"/>
          <w:sz w:val="24"/>
          <w:szCs w:val="24"/>
        </w:rPr>
      </w:pPr>
    </w:p>
    <w:p w14:paraId="26FAE28A" w14:textId="77777777" w:rsidR="00DC28CA" w:rsidRDefault="00DC28CA" w:rsidP="007914DD">
      <w:pPr>
        <w:spacing w:after="0" w:line="240" w:lineRule="auto"/>
        <w:ind w:firstLine="720"/>
        <w:rPr>
          <w:rFonts w:ascii="Verdana" w:hAnsi="Verdana" w:cs="Times New Roman"/>
          <w:spacing w:val="2"/>
          <w:sz w:val="24"/>
          <w:szCs w:val="24"/>
        </w:rPr>
      </w:pPr>
    </w:p>
    <w:p w14:paraId="01D18F05" w14:textId="77777777" w:rsidR="00DC28CA" w:rsidRDefault="00DC28CA" w:rsidP="007914DD">
      <w:pPr>
        <w:spacing w:after="0" w:line="240" w:lineRule="auto"/>
        <w:ind w:firstLine="720"/>
        <w:rPr>
          <w:rFonts w:ascii="Verdana" w:hAnsi="Verdana" w:cs="Times New Roman"/>
          <w:spacing w:val="2"/>
          <w:sz w:val="24"/>
          <w:szCs w:val="24"/>
        </w:rPr>
      </w:pPr>
    </w:p>
    <w:p w14:paraId="5F685FD9" w14:textId="77777777" w:rsidR="00DC28CA" w:rsidRDefault="00DC28CA" w:rsidP="007914DD">
      <w:pPr>
        <w:spacing w:after="0" w:line="240" w:lineRule="auto"/>
        <w:ind w:firstLine="720"/>
        <w:rPr>
          <w:rFonts w:ascii="Verdana" w:hAnsi="Verdana" w:cs="Times New Roman"/>
          <w:spacing w:val="2"/>
          <w:sz w:val="24"/>
          <w:szCs w:val="24"/>
        </w:rPr>
      </w:pPr>
    </w:p>
    <w:p w14:paraId="4231E80B" w14:textId="77777777" w:rsidR="00DC28CA" w:rsidRDefault="00DC28CA" w:rsidP="007914DD">
      <w:pPr>
        <w:spacing w:after="0" w:line="240" w:lineRule="auto"/>
        <w:ind w:firstLine="720"/>
        <w:rPr>
          <w:rFonts w:ascii="Verdana" w:hAnsi="Verdana" w:cs="Times New Roman"/>
          <w:spacing w:val="2"/>
          <w:sz w:val="24"/>
          <w:szCs w:val="24"/>
        </w:rPr>
      </w:pPr>
    </w:p>
    <w:p w14:paraId="0F9FC12B" w14:textId="77777777" w:rsidR="00DC28CA" w:rsidRDefault="00DC28CA" w:rsidP="007914DD">
      <w:pPr>
        <w:spacing w:after="0" w:line="240" w:lineRule="auto"/>
        <w:ind w:firstLine="720"/>
        <w:rPr>
          <w:rFonts w:ascii="Verdana" w:hAnsi="Verdana" w:cs="Times New Roman"/>
          <w:spacing w:val="2"/>
          <w:sz w:val="24"/>
          <w:szCs w:val="24"/>
        </w:rPr>
      </w:pPr>
    </w:p>
    <w:p w14:paraId="7EC259EC" w14:textId="77777777" w:rsidR="00DC28CA" w:rsidRDefault="00DC28CA" w:rsidP="007914DD">
      <w:pPr>
        <w:spacing w:after="0" w:line="240" w:lineRule="auto"/>
        <w:ind w:firstLine="720"/>
        <w:rPr>
          <w:rFonts w:ascii="Verdana" w:hAnsi="Verdana" w:cs="Times New Roman"/>
          <w:spacing w:val="2"/>
          <w:sz w:val="24"/>
          <w:szCs w:val="24"/>
        </w:rPr>
      </w:pPr>
    </w:p>
    <w:p w14:paraId="3275D939" w14:textId="77777777" w:rsidR="00DC28CA" w:rsidRDefault="00DC28CA" w:rsidP="007914DD">
      <w:pPr>
        <w:spacing w:after="0" w:line="240" w:lineRule="auto"/>
        <w:ind w:firstLine="720"/>
        <w:rPr>
          <w:rFonts w:ascii="Verdana" w:hAnsi="Verdana" w:cs="Times New Roman"/>
          <w:spacing w:val="2"/>
          <w:sz w:val="24"/>
          <w:szCs w:val="24"/>
        </w:rPr>
      </w:pPr>
    </w:p>
    <w:p w14:paraId="6E1B2803" w14:textId="77777777" w:rsidR="00DC28CA" w:rsidRDefault="00DC28CA" w:rsidP="007914DD">
      <w:pPr>
        <w:spacing w:after="0" w:line="240" w:lineRule="auto"/>
        <w:ind w:firstLine="720"/>
        <w:rPr>
          <w:rFonts w:ascii="Verdana" w:hAnsi="Verdana" w:cs="Times New Roman"/>
          <w:spacing w:val="2"/>
          <w:sz w:val="24"/>
          <w:szCs w:val="24"/>
        </w:rPr>
      </w:pPr>
    </w:p>
    <w:p w14:paraId="22DADFCC" w14:textId="77777777" w:rsidR="00DC28CA" w:rsidRPr="00D050BE" w:rsidRDefault="00DC28CA" w:rsidP="00DC28CA">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4</w:t>
      </w:r>
      <w:r w:rsidRPr="00D050BE">
        <w:rPr>
          <w:rFonts w:ascii="Verdana" w:hAnsi="Verdana" w:cs="Times New Roman"/>
          <w:sz w:val="24"/>
          <w:szCs w:val="24"/>
        </w:rPr>
        <w:t xml:space="preserve"> priedas</w:t>
      </w:r>
      <w:r>
        <w:rPr>
          <w:rFonts w:ascii="Verdana" w:hAnsi="Verdana" w:cs="Times New Roman"/>
          <w:sz w:val="24"/>
          <w:szCs w:val="24"/>
        </w:rPr>
        <w:t xml:space="preserve"> „Sutarties projektas</w:t>
      </w:r>
      <w:r w:rsidRPr="00D050BE">
        <w:rPr>
          <w:rFonts w:ascii="Verdana" w:hAnsi="Verdana" w:cs="Times New Roman"/>
          <w:sz w:val="24"/>
          <w:szCs w:val="24"/>
        </w:rPr>
        <w:t>“</w:t>
      </w:r>
    </w:p>
    <w:p w14:paraId="41C84D61" w14:textId="77777777" w:rsidR="00DC28CA" w:rsidRPr="00D050BE" w:rsidRDefault="00DC28CA" w:rsidP="00DC28CA">
      <w:pPr>
        <w:spacing w:after="0" w:line="240" w:lineRule="auto"/>
        <w:jc w:val="right"/>
        <w:rPr>
          <w:rFonts w:ascii="Verdana" w:hAnsi="Verdana" w:cs="Times New Roman"/>
          <w:sz w:val="24"/>
          <w:szCs w:val="24"/>
        </w:rPr>
      </w:pPr>
    </w:p>
    <w:p w14:paraId="3C4D6BE3" w14:textId="34993913" w:rsidR="00DC28CA" w:rsidRDefault="00DC28CA" w:rsidP="00DC28CA">
      <w:pPr>
        <w:widowControl w:val="0"/>
        <w:tabs>
          <w:tab w:val="left" w:pos="567"/>
          <w:tab w:val="left" w:pos="851"/>
        </w:tabs>
        <w:jc w:val="center"/>
        <w:rPr>
          <w:rFonts w:ascii="Verdana" w:hAnsi="Verdana"/>
          <w:b/>
          <w:caps/>
          <w:szCs w:val="24"/>
        </w:rPr>
      </w:pPr>
      <w:r>
        <w:rPr>
          <w:rFonts w:ascii="Verdana" w:hAnsi="Verdana"/>
          <w:b/>
          <w:caps/>
          <w:szCs w:val="24"/>
        </w:rPr>
        <w:t>Pre</w:t>
      </w:r>
      <w:r w:rsidR="002070D6">
        <w:rPr>
          <w:rFonts w:ascii="Verdana" w:hAnsi="Verdana"/>
          <w:b/>
          <w:caps/>
          <w:szCs w:val="24"/>
        </w:rPr>
        <w:t>kių pirkimo-pardavimo sutartis</w:t>
      </w:r>
    </w:p>
    <w:p w14:paraId="4681E382" w14:textId="77777777" w:rsidR="00DC28CA" w:rsidRPr="00D050BE" w:rsidRDefault="00DC28CA" w:rsidP="00DC28CA">
      <w:pPr>
        <w:spacing w:after="0" w:line="240" w:lineRule="auto"/>
        <w:rPr>
          <w:rFonts w:ascii="Verdana" w:hAnsi="Verdana" w:cs="Times New Roman"/>
          <w:b/>
          <w:kern w:val="16"/>
          <w:sz w:val="24"/>
          <w:szCs w:val="24"/>
        </w:rPr>
      </w:pPr>
    </w:p>
    <w:p w14:paraId="6A275074" w14:textId="77777777" w:rsidR="000228EF" w:rsidRDefault="00DC28CA" w:rsidP="000F0F93">
      <w:pPr>
        <w:spacing w:after="0" w:line="240" w:lineRule="auto"/>
        <w:ind w:firstLine="567"/>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p>
    <w:p w14:paraId="03D1ABD9" w14:textId="77777777" w:rsidR="000228EF" w:rsidRDefault="000228EF" w:rsidP="00DC28CA">
      <w:pPr>
        <w:spacing w:after="0" w:line="240" w:lineRule="auto"/>
        <w:ind w:firstLine="720"/>
        <w:rPr>
          <w:rFonts w:ascii="Verdana" w:hAnsi="Verdana" w:cs="Times New Roman"/>
          <w:spacing w:val="2"/>
          <w:sz w:val="24"/>
          <w:szCs w:val="24"/>
        </w:rPr>
      </w:pPr>
    </w:p>
    <w:p w14:paraId="5ED9B49B" w14:textId="77777777" w:rsidR="000F0F93" w:rsidRDefault="000F0F93" w:rsidP="00DC28CA">
      <w:pPr>
        <w:spacing w:after="0" w:line="240" w:lineRule="auto"/>
        <w:ind w:firstLine="720"/>
        <w:rPr>
          <w:rFonts w:ascii="Verdana" w:hAnsi="Verdana" w:cs="Times New Roman"/>
          <w:spacing w:val="2"/>
          <w:sz w:val="24"/>
          <w:szCs w:val="24"/>
        </w:rPr>
      </w:pPr>
    </w:p>
    <w:p w14:paraId="60F2814A" w14:textId="77777777" w:rsidR="000F0F93" w:rsidRDefault="000F0F93" w:rsidP="00DC28CA">
      <w:pPr>
        <w:spacing w:after="0" w:line="240" w:lineRule="auto"/>
        <w:ind w:firstLine="720"/>
        <w:rPr>
          <w:rFonts w:ascii="Verdana" w:hAnsi="Verdana" w:cs="Times New Roman"/>
          <w:spacing w:val="2"/>
          <w:sz w:val="24"/>
          <w:szCs w:val="24"/>
        </w:rPr>
      </w:pPr>
    </w:p>
    <w:p w14:paraId="5256CBB3" w14:textId="77777777" w:rsidR="000F0F93" w:rsidRDefault="000F0F93" w:rsidP="00DC28CA">
      <w:pPr>
        <w:spacing w:after="0" w:line="240" w:lineRule="auto"/>
        <w:ind w:firstLine="720"/>
        <w:rPr>
          <w:rFonts w:ascii="Verdana" w:hAnsi="Verdana" w:cs="Times New Roman"/>
          <w:spacing w:val="2"/>
          <w:sz w:val="24"/>
          <w:szCs w:val="24"/>
        </w:rPr>
      </w:pPr>
    </w:p>
    <w:p w14:paraId="66D1675E" w14:textId="77777777" w:rsidR="000F0F93" w:rsidRDefault="000F0F93" w:rsidP="00DC28CA">
      <w:pPr>
        <w:spacing w:after="0" w:line="240" w:lineRule="auto"/>
        <w:ind w:firstLine="720"/>
        <w:rPr>
          <w:rFonts w:ascii="Verdana" w:hAnsi="Verdana" w:cs="Times New Roman"/>
          <w:spacing w:val="2"/>
          <w:sz w:val="24"/>
          <w:szCs w:val="24"/>
        </w:rPr>
      </w:pPr>
    </w:p>
    <w:p w14:paraId="0A777D15" w14:textId="77777777" w:rsidR="000F0F93" w:rsidRDefault="000F0F93" w:rsidP="00DC28CA">
      <w:pPr>
        <w:spacing w:after="0" w:line="240" w:lineRule="auto"/>
        <w:ind w:firstLine="720"/>
        <w:rPr>
          <w:rFonts w:ascii="Verdana" w:hAnsi="Verdana" w:cs="Times New Roman"/>
          <w:spacing w:val="2"/>
          <w:sz w:val="24"/>
          <w:szCs w:val="24"/>
        </w:rPr>
      </w:pPr>
    </w:p>
    <w:p w14:paraId="250652BE" w14:textId="77777777" w:rsidR="000F0F93" w:rsidRDefault="000F0F93" w:rsidP="00DC28CA">
      <w:pPr>
        <w:spacing w:after="0" w:line="240" w:lineRule="auto"/>
        <w:ind w:firstLine="720"/>
        <w:rPr>
          <w:rFonts w:ascii="Verdana" w:hAnsi="Verdana" w:cs="Times New Roman"/>
          <w:spacing w:val="2"/>
          <w:sz w:val="24"/>
          <w:szCs w:val="24"/>
        </w:rPr>
      </w:pPr>
    </w:p>
    <w:p w14:paraId="7EA0FAC4" w14:textId="77777777" w:rsidR="000F0F93" w:rsidRDefault="000F0F93" w:rsidP="00DC28CA">
      <w:pPr>
        <w:spacing w:after="0" w:line="240" w:lineRule="auto"/>
        <w:ind w:firstLine="720"/>
        <w:rPr>
          <w:rFonts w:ascii="Verdana" w:hAnsi="Verdana" w:cs="Times New Roman"/>
          <w:spacing w:val="2"/>
          <w:sz w:val="24"/>
          <w:szCs w:val="24"/>
        </w:rPr>
      </w:pPr>
    </w:p>
    <w:p w14:paraId="00C136CE" w14:textId="77777777" w:rsidR="000F0F93" w:rsidRDefault="000F0F93" w:rsidP="00DC28CA">
      <w:pPr>
        <w:spacing w:after="0" w:line="240" w:lineRule="auto"/>
        <w:ind w:firstLine="720"/>
        <w:rPr>
          <w:rFonts w:ascii="Verdana" w:hAnsi="Verdana" w:cs="Times New Roman"/>
          <w:spacing w:val="2"/>
          <w:sz w:val="24"/>
          <w:szCs w:val="24"/>
        </w:rPr>
      </w:pPr>
    </w:p>
    <w:p w14:paraId="0F602B38" w14:textId="77777777" w:rsidR="000F0F93" w:rsidRDefault="000F0F93" w:rsidP="00DC28CA">
      <w:pPr>
        <w:spacing w:after="0" w:line="240" w:lineRule="auto"/>
        <w:ind w:firstLine="720"/>
        <w:rPr>
          <w:rFonts w:ascii="Verdana" w:hAnsi="Verdana" w:cs="Times New Roman"/>
          <w:spacing w:val="2"/>
          <w:sz w:val="24"/>
          <w:szCs w:val="24"/>
        </w:rPr>
      </w:pPr>
    </w:p>
    <w:p w14:paraId="7766C787" w14:textId="77777777" w:rsidR="000F0F93" w:rsidRDefault="000F0F93" w:rsidP="00DC28CA">
      <w:pPr>
        <w:spacing w:after="0" w:line="240" w:lineRule="auto"/>
        <w:ind w:firstLine="720"/>
        <w:rPr>
          <w:rFonts w:ascii="Verdana" w:hAnsi="Verdana" w:cs="Times New Roman"/>
          <w:spacing w:val="2"/>
          <w:sz w:val="24"/>
          <w:szCs w:val="24"/>
        </w:rPr>
      </w:pPr>
    </w:p>
    <w:p w14:paraId="6FCF88F0" w14:textId="77777777" w:rsidR="000F0F93" w:rsidRDefault="000F0F93" w:rsidP="00DC28CA">
      <w:pPr>
        <w:spacing w:after="0" w:line="240" w:lineRule="auto"/>
        <w:ind w:firstLine="720"/>
        <w:rPr>
          <w:rFonts w:ascii="Verdana" w:hAnsi="Verdana" w:cs="Times New Roman"/>
          <w:spacing w:val="2"/>
          <w:sz w:val="24"/>
          <w:szCs w:val="24"/>
        </w:rPr>
      </w:pPr>
    </w:p>
    <w:p w14:paraId="07C55F65" w14:textId="77777777" w:rsidR="000F0F93" w:rsidRDefault="000F0F93" w:rsidP="00DC28CA">
      <w:pPr>
        <w:spacing w:after="0" w:line="240" w:lineRule="auto"/>
        <w:ind w:firstLine="720"/>
        <w:rPr>
          <w:rFonts w:ascii="Verdana" w:hAnsi="Verdana" w:cs="Times New Roman"/>
          <w:spacing w:val="2"/>
          <w:sz w:val="24"/>
          <w:szCs w:val="24"/>
        </w:rPr>
      </w:pPr>
    </w:p>
    <w:p w14:paraId="39E95113" w14:textId="77777777" w:rsidR="000F0F93" w:rsidRDefault="000F0F93" w:rsidP="00DC28CA">
      <w:pPr>
        <w:spacing w:after="0" w:line="240" w:lineRule="auto"/>
        <w:ind w:firstLine="720"/>
        <w:rPr>
          <w:rFonts w:ascii="Verdana" w:hAnsi="Verdana" w:cs="Times New Roman"/>
          <w:spacing w:val="2"/>
          <w:sz w:val="24"/>
          <w:szCs w:val="24"/>
        </w:rPr>
      </w:pPr>
    </w:p>
    <w:p w14:paraId="46D82643" w14:textId="77777777" w:rsidR="000F0F93" w:rsidRDefault="000F0F93" w:rsidP="00DC28CA">
      <w:pPr>
        <w:spacing w:after="0" w:line="240" w:lineRule="auto"/>
        <w:ind w:firstLine="720"/>
        <w:rPr>
          <w:rFonts w:ascii="Verdana" w:hAnsi="Verdana" w:cs="Times New Roman"/>
          <w:spacing w:val="2"/>
          <w:sz w:val="24"/>
          <w:szCs w:val="24"/>
        </w:rPr>
      </w:pPr>
    </w:p>
    <w:p w14:paraId="6D40A271" w14:textId="77777777" w:rsidR="000F0F93" w:rsidRDefault="000F0F93" w:rsidP="00DC28CA">
      <w:pPr>
        <w:spacing w:after="0" w:line="240" w:lineRule="auto"/>
        <w:ind w:firstLine="720"/>
        <w:rPr>
          <w:rFonts w:ascii="Verdana" w:hAnsi="Verdana" w:cs="Times New Roman"/>
          <w:spacing w:val="2"/>
          <w:sz w:val="24"/>
          <w:szCs w:val="24"/>
        </w:rPr>
      </w:pPr>
    </w:p>
    <w:p w14:paraId="63A4BB8A" w14:textId="77777777" w:rsidR="000F0F93" w:rsidRDefault="000F0F93" w:rsidP="00DC28CA">
      <w:pPr>
        <w:spacing w:after="0" w:line="240" w:lineRule="auto"/>
        <w:ind w:firstLine="720"/>
        <w:rPr>
          <w:rFonts w:ascii="Verdana" w:hAnsi="Verdana" w:cs="Times New Roman"/>
          <w:spacing w:val="2"/>
          <w:sz w:val="24"/>
          <w:szCs w:val="24"/>
        </w:rPr>
      </w:pPr>
    </w:p>
    <w:p w14:paraId="41BB8BF4" w14:textId="77777777" w:rsidR="000F0F93" w:rsidRDefault="000F0F93" w:rsidP="00DC28CA">
      <w:pPr>
        <w:spacing w:after="0" w:line="240" w:lineRule="auto"/>
        <w:ind w:firstLine="720"/>
        <w:rPr>
          <w:rFonts w:ascii="Verdana" w:hAnsi="Verdana" w:cs="Times New Roman"/>
          <w:spacing w:val="2"/>
          <w:sz w:val="24"/>
          <w:szCs w:val="24"/>
        </w:rPr>
      </w:pPr>
    </w:p>
    <w:p w14:paraId="52F4DBEB" w14:textId="77777777" w:rsidR="000F0F93" w:rsidRDefault="000F0F93" w:rsidP="00DC28CA">
      <w:pPr>
        <w:spacing w:after="0" w:line="240" w:lineRule="auto"/>
        <w:ind w:firstLine="720"/>
        <w:rPr>
          <w:rFonts w:ascii="Verdana" w:hAnsi="Verdana" w:cs="Times New Roman"/>
          <w:spacing w:val="2"/>
          <w:sz w:val="24"/>
          <w:szCs w:val="24"/>
        </w:rPr>
      </w:pPr>
    </w:p>
    <w:p w14:paraId="16A59CC4" w14:textId="77777777" w:rsidR="000F0F93" w:rsidRDefault="000F0F93" w:rsidP="00DC28CA">
      <w:pPr>
        <w:spacing w:after="0" w:line="240" w:lineRule="auto"/>
        <w:ind w:firstLine="720"/>
        <w:rPr>
          <w:rFonts w:ascii="Verdana" w:hAnsi="Verdana" w:cs="Times New Roman"/>
          <w:spacing w:val="2"/>
          <w:sz w:val="24"/>
          <w:szCs w:val="24"/>
        </w:rPr>
      </w:pPr>
    </w:p>
    <w:p w14:paraId="6A7BCF3C" w14:textId="77777777" w:rsidR="000F0F93" w:rsidRDefault="000F0F93" w:rsidP="00DC28CA">
      <w:pPr>
        <w:spacing w:after="0" w:line="240" w:lineRule="auto"/>
        <w:ind w:firstLine="720"/>
        <w:rPr>
          <w:rFonts w:ascii="Verdana" w:hAnsi="Verdana" w:cs="Times New Roman"/>
          <w:spacing w:val="2"/>
          <w:sz w:val="24"/>
          <w:szCs w:val="24"/>
        </w:rPr>
      </w:pPr>
    </w:p>
    <w:p w14:paraId="2ACA2E4E" w14:textId="77777777" w:rsidR="000F0F93" w:rsidRDefault="000F0F93" w:rsidP="00DC28CA">
      <w:pPr>
        <w:spacing w:after="0" w:line="240" w:lineRule="auto"/>
        <w:ind w:firstLine="720"/>
        <w:rPr>
          <w:rFonts w:ascii="Verdana" w:hAnsi="Verdana" w:cs="Times New Roman"/>
          <w:spacing w:val="2"/>
          <w:sz w:val="24"/>
          <w:szCs w:val="24"/>
        </w:rPr>
      </w:pPr>
    </w:p>
    <w:p w14:paraId="295F2354" w14:textId="77777777" w:rsidR="000F0F93" w:rsidRDefault="000F0F93" w:rsidP="00DC28CA">
      <w:pPr>
        <w:spacing w:after="0" w:line="240" w:lineRule="auto"/>
        <w:ind w:firstLine="720"/>
        <w:rPr>
          <w:rFonts w:ascii="Verdana" w:hAnsi="Verdana" w:cs="Times New Roman"/>
          <w:spacing w:val="2"/>
          <w:sz w:val="24"/>
          <w:szCs w:val="24"/>
        </w:rPr>
      </w:pPr>
    </w:p>
    <w:p w14:paraId="41DB21CF" w14:textId="77777777" w:rsidR="000F0F93" w:rsidRDefault="000F0F93" w:rsidP="00DC28CA">
      <w:pPr>
        <w:spacing w:after="0" w:line="240" w:lineRule="auto"/>
        <w:ind w:firstLine="720"/>
        <w:rPr>
          <w:rFonts w:ascii="Verdana" w:hAnsi="Verdana" w:cs="Times New Roman"/>
          <w:spacing w:val="2"/>
          <w:sz w:val="24"/>
          <w:szCs w:val="24"/>
        </w:rPr>
      </w:pPr>
    </w:p>
    <w:p w14:paraId="0EACE94E" w14:textId="77777777" w:rsidR="000F0F93" w:rsidRDefault="000F0F93" w:rsidP="00DC28CA">
      <w:pPr>
        <w:spacing w:after="0" w:line="240" w:lineRule="auto"/>
        <w:ind w:firstLine="720"/>
        <w:rPr>
          <w:rFonts w:ascii="Verdana" w:hAnsi="Verdana" w:cs="Times New Roman"/>
          <w:spacing w:val="2"/>
          <w:sz w:val="24"/>
          <w:szCs w:val="24"/>
        </w:rPr>
      </w:pPr>
    </w:p>
    <w:p w14:paraId="1A7F066B" w14:textId="77777777" w:rsidR="000F0F93" w:rsidRDefault="000F0F93" w:rsidP="00DC28CA">
      <w:pPr>
        <w:spacing w:after="0" w:line="240" w:lineRule="auto"/>
        <w:ind w:firstLine="720"/>
        <w:rPr>
          <w:rFonts w:ascii="Verdana" w:hAnsi="Verdana" w:cs="Times New Roman"/>
          <w:spacing w:val="2"/>
          <w:sz w:val="24"/>
          <w:szCs w:val="24"/>
        </w:rPr>
      </w:pPr>
    </w:p>
    <w:p w14:paraId="1625E960" w14:textId="77777777" w:rsidR="000F0F93" w:rsidRDefault="000F0F93" w:rsidP="00DC28CA">
      <w:pPr>
        <w:spacing w:after="0" w:line="240" w:lineRule="auto"/>
        <w:ind w:firstLine="720"/>
        <w:rPr>
          <w:rFonts w:ascii="Verdana" w:hAnsi="Verdana" w:cs="Times New Roman"/>
          <w:spacing w:val="2"/>
          <w:sz w:val="24"/>
          <w:szCs w:val="24"/>
        </w:rPr>
      </w:pPr>
    </w:p>
    <w:p w14:paraId="4776CBAF" w14:textId="77777777" w:rsidR="000F0F93" w:rsidRDefault="000F0F93" w:rsidP="00DC28CA">
      <w:pPr>
        <w:spacing w:after="0" w:line="240" w:lineRule="auto"/>
        <w:ind w:firstLine="720"/>
        <w:rPr>
          <w:rFonts w:ascii="Verdana" w:hAnsi="Verdana" w:cs="Times New Roman"/>
          <w:spacing w:val="2"/>
          <w:sz w:val="24"/>
          <w:szCs w:val="24"/>
        </w:rPr>
      </w:pPr>
    </w:p>
    <w:p w14:paraId="3370E12D" w14:textId="77777777" w:rsidR="000F0F93" w:rsidRDefault="000F0F93" w:rsidP="00DC28CA">
      <w:pPr>
        <w:spacing w:after="0" w:line="240" w:lineRule="auto"/>
        <w:ind w:firstLine="720"/>
        <w:rPr>
          <w:rFonts w:ascii="Verdana" w:hAnsi="Verdana" w:cs="Times New Roman"/>
          <w:spacing w:val="2"/>
          <w:sz w:val="24"/>
          <w:szCs w:val="24"/>
        </w:rPr>
      </w:pPr>
    </w:p>
    <w:p w14:paraId="0C7B44B5" w14:textId="77777777" w:rsidR="000F0F93" w:rsidRDefault="000F0F93" w:rsidP="00DC28CA">
      <w:pPr>
        <w:spacing w:after="0" w:line="240" w:lineRule="auto"/>
        <w:ind w:firstLine="720"/>
        <w:rPr>
          <w:rFonts w:ascii="Verdana" w:hAnsi="Verdana" w:cs="Times New Roman"/>
          <w:spacing w:val="2"/>
          <w:sz w:val="24"/>
          <w:szCs w:val="24"/>
        </w:rPr>
      </w:pPr>
    </w:p>
    <w:p w14:paraId="7007808F" w14:textId="77777777" w:rsidR="000F0F93" w:rsidRDefault="000F0F93" w:rsidP="00DC28CA">
      <w:pPr>
        <w:spacing w:after="0" w:line="240" w:lineRule="auto"/>
        <w:ind w:firstLine="720"/>
        <w:rPr>
          <w:rFonts w:ascii="Verdana" w:hAnsi="Verdana" w:cs="Times New Roman"/>
          <w:spacing w:val="2"/>
          <w:sz w:val="24"/>
          <w:szCs w:val="24"/>
        </w:rPr>
      </w:pPr>
    </w:p>
    <w:p w14:paraId="6ADBDF9D" w14:textId="77777777" w:rsidR="000F0F93" w:rsidRDefault="000F0F93" w:rsidP="00DC28CA">
      <w:pPr>
        <w:spacing w:after="0" w:line="240" w:lineRule="auto"/>
        <w:ind w:firstLine="720"/>
        <w:rPr>
          <w:rFonts w:ascii="Verdana" w:hAnsi="Verdana" w:cs="Times New Roman"/>
          <w:spacing w:val="2"/>
          <w:sz w:val="24"/>
          <w:szCs w:val="24"/>
        </w:rPr>
      </w:pPr>
    </w:p>
    <w:p w14:paraId="101E7902" w14:textId="77777777" w:rsidR="000F0F93" w:rsidRDefault="000F0F93" w:rsidP="00DC28CA">
      <w:pPr>
        <w:spacing w:after="0" w:line="240" w:lineRule="auto"/>
        <w:ind w:firstLine="720"/>
        <w:rPr>
          <w:rFonts w:ascii="Verdana" w:hAnsi="Verdana" w:cs="Times New Roman"/>
          <w:spacing w:val="2"/>
          <w:sz w:val="24"/>
          <w:szCs w:val="24"/>
        </w:rPr>
      </w:pPr>
    </w:p>
    <w:p w14:paraId="7C14F5A6" w14:textId="77777777" w:rsidR="000F0F93" w:rsidRDefault="000F0F93" w:rsidP="00DC28CA">
      <w:pPr>
        <w:spacing w:after="0" w:line="240" w:lineRule="auto"/>
        <w:ind w:firstLine="720"/>
        <w:rPr>
          <w:rFonts w:ascii="Verdana" w:hAnsi="Verdana" w:cs="Times New Roman"/>
          <w:spacing w:val="2"/>
          <w:sz w:val="24"/>
          <w:szCs w:val="24"/>
        </w:rPr>
      </w:pPr>
    </w:p>
    <w:p w14:paraId="4B20DCC9" w14:textId="77777777" w:rsidR="000F0F93" w:rsidRDefault="000F0F93" w:rsidP="00DC28CA">
      <w:pPr>
        <w:spacing w:after="0" w:line="240" w:lineRule="auto"/>
        <w:ind w:firstLine="720"/>
        <w:rPr>
          <w:rFonts w:ascii="Verdana" w:hAnsi="Verdana" w:cs="Times New Roman"/>
          <w:spacing w:val="2"/>
          <w:sz w:val="24"/>
          <w:szCs w:val="24"/>
        </w:rPr>
      </w:pPr>
    </w:p>
    <w:p w14:paraId="46C2F20C" w14:textId="77777777" w:rsidR="000F0F93" w:rsidRDefault="000F0F93" w:rsidP="00DC28CA">
      <w:pPr>
        <w:spacing w:after="0" w:line="240" w:lineRule="auto"/>
        <w:ind w:firstLine="720"/>
        <w:rPr>
          <w:rFonts w:ascii="Verdana" w:hAnsi="Verdana" w:cs="Times New Roman"/>
          <w:spacing w:val="2"/>
          <w:sz w:val="24"/>
          <w:szCs w:val="24"/>
        </w:rPr>
      </w:pPr>
    </w:p>
    <w:p w14:paraId="3FCC86D5" w14:textId="77777777" w:rsidR="000F0F93" w:rsidRDefault="000F0F93" w:rsidP="00DC28CA">
      <w:pPr>
        <w:spacing w:after="0" w:line="240" w:lineRule="auto"/>
        <w:ind w:firstLine="720"/>
        <w:rPr>
          <w:rFonts w:ascii="Verdana" w:hAnsi="Verdana" w:cs="Times New Roman"/>
          <w:spacing w:val="2"/>
          <w:sz w:val="24"/>
          <w:szCs w:val="24"/>
        </w:rPr>
      </w:pPr>
    </w:p>
    <w:p w14:paraId="245D765E" w14:textId="77777777" w:rsidR="000F0F93" w:rsidRDefault="000F0F93" w:rsidP="00DC28CA">
      <w:pPr>
        <w:spacing w:after="0" w:line="240" w:lineRule="auto"/>
        <w:ind w:firstLine="720"/>
        <w:rPr>
          <w:rFonts w:ascii="Verdana" w:hAnsi="Verdana" w:cs="Times New Roman"/>
          <w:spacing w:val="2"/>
          <w:sz w:val="24"/>
          <w:szCs w:val="24"/>
        </w:rPr>
      </w:pPr>
    </w:p>
    <w:p w14:paraId="3092B796" w14:textId="77777777" w:rsidR="000F0F93" w:rsidRDefault="000F0F93" w:rsidP="00DC28CA">
      <w:pPr>
        <w:spacing w:after="0" w:line="240" w:lineRule="auto"/>
        <w:ind w:firstLine="720"/>
        <w:rPr>
          <w:rFonts w:ascii="Verdana" w:hAnsi="Verdana" w:cs="Times New Roman"/>
          <w:spacing w:val="2"/>
          <w:sz w:val="24"/>
          <w:szCs w:val="24"/>
        </w:rPr>
      </w:pPr>
    </w:p>
    <w:p w14:paraId="28B9ABCD" w14:textId="77777777" w:rsidR="008B6493" w:rsidRDefault="008B6493" w:rsidP="00DC28CA">
      <w:pPr>
        <w:spacing w:after="0" w:line="240" w:lineRule="auto"/>
        <w:ind w:firstLine="720"/>
        <w:rPr>
          <w:rFonts w:ascii="Verdana" w:hAnsi="Verdana" w:cs="Times New Roman"/>
          <w:spacing w:val="2"/>
          <w:sz w:val="24"/>
          <w:szCs w:val="24"/>
        </w:rPr>
      </w:pPr>
    </w:p>
    <w:p w14:paraId="76009EF4" w14:textId="77777777" w:rsidR="008B6493" w:rsidRDefault="008B6493" w:rsidP="00DC28CA">
      <w:pPr>
        <w:spacing w:after="0" w:line="240" w:lineRule="auto"/>
        <w:ind w:firstLine="720"/>
        <w:rPr>
          <w:rFonts w:ascii="Verdana" w:hAnsi="Verdana" w:cs="Times New Roman"/>
          <w:spacing w:val="2"/>
          <w:sz w:val="24"/>
          <w:szCs w:val="24"/>
        </w:rPr>
      </w:pPr>
    </w:p>
    <w:p w14:paraId="0799BB41" w14:textId="77777777" w:rsidR="000F0F93" w:rsidRDefault="000F0F93" w:rsidP="00DC28CA">
      <w:pPr>
        <w:spacing w:after="0" w:line="240" w:lineRule="auto"/>
        <w:ind w:firstLine="720"/>
        <w:rPr>
          <w:rFonts w:ascii="Verdana" w:hAnsi="Verdana" w:cs="Times New Roman"/>
          <w:spacing w:val="2"/>
          <w:sz w:val="24"/>
          <w:szCs w:val="24"/>
        </w:rPr>
      </w:pPr>
    </w:p>
    <w:p w14:paraId="3D0176A0" w14:textId="77777777" w:rsidR="000F0F93" w:rsidRDefault="000F0F93" w:rsidP="00DC28CA">
      <w:pPr>
        <w:spacing w:after="0" w:line="240" w:lineRule="auto"/>
        <w:ind w:firstLine="720"/>
        <w:rPr>
          <w:rFonts w:ascii="Verdana" w:hAnsi="Verdana" w:cs="Times New Roman"/>
          <w:spacing w:val="2"/>
          <w:sz w:val="24"/>
          <w:szCs w:val="24"/>
        </w:rPr>
      </w:pPr>
    </w:p>
    <w:p w14:paraId="7C309BA2" w14:textId="77777777" w:rsidR="000F0F93" w:rsidRDefault="000F0F93" w:rsidP="00DC28CA">
      <w:pPr>
        <w:spacing w:after="0" w:line="240" w:lineRule="auto"/>
        <w:ind w:firstLine="720"/>
        <w:rPr>
          <w:rFonts w:ascii="Verdana" w:hAnsi="Verdana" w:cs="Times New Roman"/>
          <w:spacing w:val="2"/>
          <w:sz w:val="24"/>
          <w:szCs w:val="24"/>
        </w:rPr>
      </w:pPr>
    </w:p>
    <w:p w14:paraId="1DBA4D32" w14:textId="29852B19" w:rsidR="000228EF" w:rsidRPr="00D050BE" w:rsidRDefault="000228EF" w:rsidP="000228EF">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Pr>
          <w:rFonts w:ascii="Verdana" w:hAnsi="Verdana" w:cs="Times New Roman"/>
          <w:sz w:val="24"/>
          <w:szCs w:val="24"/>
        </w:rPr>
        <w:t>5</w:t>
      </w:r>
      <w:r w:rsidRPr="00D050BE">
        <w:rPr>
          <w:rFonts w:ascii="Verdana" w:hAnsi="Verdana" w:cs="Times New Roman"/>
          <w:sz w:val="24"/>
          <w:szCs w:val="24"/>
        </w:rPr>
        <w:t xml:space="preserve"> priedas</w:t>
      </w:r>
      <w:r>
        <w:rPr>
          <w:rFonts w:ascii="Verdana" w:hAnsi="Verdana" w:cs="Times New Roman"/>
          <w:sz w:val="24"/>
          <w:szCs w:val="24"/>
        </w:rPr>
        <w:t xml:space="preserve"> „Techninė specifikacija</w:t>
      </w:r>
      <w:r w:rsidRPr="00D050BE">
        <w:rPr>
          <w:rFonts w:ascii="Verdana" w:hAnsi="Verdana" w:cs="Times New Roman"/>
          <w:sz w:val="24"/>
          <w:szCs w:val="24"/>
        </w:rPr>
        <w:t>“</w:t>
      </w:r>
    </w:p>
    <w:p w14:paraId="0F304055" w14:textId="77777777" w:rsidR="000228EF" w:rsidRPr="00D050BE" w:rsidRDefault="000228EF" w:rsidP="000228EF">
      <w:pPr>
        <w:spacing w:after="0" w:line="240" w:lineRule="auto"/>
        <w:jc w:val="right"/>
        <w:rPr>
          <w:rFonts w:ascii="Verdana" w:hAnsi="Verdana" w:cs="Times New Roman"/>
          <w:sz w:val="24"/>
          <w:szCs w:val="24"/>
        </w:rPr>
      </w:pPr>
    </w:p>
    <w:p w14:paraId="4920A3CE" w14:textId="4904F938" w:rsidR="000228EF" w:rsidRDefault="000F0F93" w:rsidP="000228EF">
      <w:pPr>
        <w:widowControl w:val="0"/>
        <w:tabs>
          <w:tab w:val="left" w:pos="567"/>
          <w:tab w:val="left" w:pos="851"/>
        </w:tabs>
        <w:jc w:val="center"/>
        <w:rPr>
          <w:rFonts w:ascii="Verdana" w:hAnsi="Verdana"/>
          <w:b/>
          <w:caps/>
          <w:szCs w:val="24"/>
        </w:rPr>
      </w:pPr>
      <w:r>
        <w:rPr>
          <w:rFonts w:ascii="Verdana" w:hAnsi="Verdana"/>
          <w:b/>
          <w:caps/>
          <w:szCs w:val="24"/>
        </w:rPr>
        <w:t>TECHNINĖ SPECIFIKACIJA</w:t>
      </w:r>
    </w:p>
    <w:p w14:paraId="1684EAAD" w14:textId="77777777" w:rsidR="000228EF" w:rsidRPr="00D050BE" w:rsidRDefault="000228EF" w:rsidP="000228EF">
      <w:pPr>
        <w:spacing w:after="0" w:line="240" w:lineRule="auto"/>
        <w:rPr>
          <w:rFonts w:ascii="Verdana" w:hAnsi="Verdana" w:cs="Times New Roman"/>
          <w:b/>
          <w:kern w:val="16"/>
          <w:sz w:val="24"/>
          <w:szCs w:val="24"/>
        </w:rPr>
      </w:pPr>
    </w:p>
    <w:p w14:paraId="7ED13B07" w14:textId="042BBB5A" w:rsidR="003D3764" w:rsidRPr="00D050BE" w:rsidRDefault="000228EF" w:rsidP="000F0F93">
      <w:pPr>
        <w:spacing w:after="0" w:line="240" w:lineRule="auto"/>
        <w:ind w:firstLine="567"/>
        <w:rPr>
          <w:rFonts w:ascii="Verdana" w:hAnsi="Verdana" w:cs="Times New Roman"/>
          <w:spacing w:val="2"/>
          <w:sz w:val="24"/>
          <w:szCs w:val="24"/>
        </w:rPr>
      </w:pPr>
      <w:r w:rsidRPr="00D050BE">
        <w:rPr>
          <w:rFonts w:ascii="Verdana" w:hAnsi="Verdana" w:cs="Times New Roman"/>
          <w:spacing w:val="2"/>
          <w:sz w:val="24"/>
          <w:szCs w:val="24"/>
        </w:rPr>
        <w:t>Pat</w:t>
      </w:r>
      <w:r>
        <w:rPr>
          <w:rFonts w:ascii="Verdana" w:hAnsi="Verdana" w:cs="Times New Roman"/>
          <w:spacing w:val="2"/>
          <w:sz w:val="24"/>
          <w:szCs w:val="24"/>
        </w:rPr>
        <w:t>eikiama atskiru failu WORD formatu</w:t>
      </w:r>
      <w:r w:rsidRPr="00D050BE">
        <w:rPr>
          <w:rFonts w:ascii="Verdana" w:hAnsi="Verdana" w:cs="Times New Roman"/>
          <w:spacing w:val="2"/>
          <w:sz w:val="24"/>
          <w:szCs w:val="24"/>
        </w:rPr>
        <w:t>.</w:t>
      </w:r>
      <w:r w:rsidR="003D3764" w:rsidRPr="00D050BE">
        <w:rPr>
          <w:rFonts w:ascii="Verdana" w:hAnsi="Verdana" w:cs="Times New Roman"/>
          <w:spacing w:val="2"/>
          <w:sz w:val="24"/>
          <w:szCs w:val="24"/>
        </w:rPr>
        <w:br w:type="page"/>
      </w:r>
    </w:p>
    <w:p w14:paraId="515DB97D" w14:textId="0360CACB"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163BB1" w:rsidRPr="00D050BE">
        <w:rPr>
          <w:rFonts w:ascii="Verdana" w:eastAsia="Calibri" w:hAnsi="Verdana" w:cs="Times New Roman"/>
          <w:sz w:val="24"/>
          <w:szCs w:val="24"/>
          <w:lang w:eastAsia="en-US"/>
        </w:rPr>
        <w:t>6</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1"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1"/>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6"/>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027730" w15:done="0"/>
  <w15:commentEx w15:paraId="43461E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7C5E5" w16cex:dateUtc="2025-07-31T06:52:00Z"/>
  <w16cex:commentExtensible w16cex:durableId="078C567A" w16cex:dateUtc="2025-07-31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027730" w16cid:durableId="6AF7C5E5"/>
  <w16cid:commentId w16cid:paraId="43461E6F" w16cid:durableId="078C56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9279B" w14:textId="77777777" w:rsidR="00704217" w:rsidRDefault="00704217" w:rsidP="00230D53">
      <w:pPr>
        <w:spacing w:after="0" w:line="240" w:lineRule="auto"/>
      </w:pPr>
      <w:r>
        <w:separator/>
      </w:r>
    </w:p>
  </w:endnote>
  <w:endnote w:type="continuationSeparator" w:id="0">
    <w:p w14:paraId="1B131AEA" w14:textId="77777777" w:rsidR="00704217" w:rsidRDefault="00704217"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23484" w14:textId="77777777" w:rsidR="00704217" w:rsidRDefault="00704217" w:rsidP="00230D53">
      <w:pPr>
        <w:spacing w:after="0" w:line="240" w:lineRule="auto"/>
      </w:pPr>
      <w:r>
        <w:separator/>
      </w:r>
    </w:p>
  </w:footnote>
  <w:footnote w:type="continuationSeparator" w:id="0">
    <w:p w14:paraId="4FB5E88B" w14:textId="77777777" w:rsidR="00704217" w:rsidRDefault="00704217"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3714D8" w:rsidRDefault="003714D8">
        <w:pPr>
          <w:pStyle w:val="Antrats"/>
          <w:jc w:val="center"/>
        </w:pPr>
        <w:r>
          <w:fldChar w:fldCharType="begin"/>
        </w:r>
        <w:r>
          <w:instrText xml:space="preserve"> PAGE   \* MERGEFORMAT </w:instrText>
        </w:r>
        <w:r>
          <w:fldChar w:fldCharType="separate"/>
        </w:r>
        <w:r w:rsidR="00B27CD6">
          <w:rPr>
            <w:noProof/>
          </w:rPr>
          <w:t>2</w:t>
        </w:r>
        <w:r>
          <w:rPr>
            <w:noProof/>
          </w:rPr>
          <w:fldChar w:fldCharType="end"/>
        </w:r>
      </w:p>
    </w:sdtContent>
  </w:sdt>
  <w:p w14:paraId="7C52AB91" w14:textId="77777777" w:rsidR="003714D8" w:rsidRDefault="003714D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125FC8"/>
    <w:multiLevelType w:val="multilevel"/>
    <w:tmpl w:val="74D0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8">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3">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7">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8">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6"/>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5"/>
  </w:num>
  <w:num w:numId="7">
    <w:abstractNumId w:val="16"/>
  </w:num>
  <w:num w:numId="8">
    <w:abstractNumId w:val="9"/>
  </w:num>
  <w:num w:numId="9">
    <w:abstractNumId w:val="35"/>
  </w:num>
  <w:num w:numId="10">
    <w:abstractNumId w:val="0"/>
  </w:num>
  <w:num w:numId="11">
    <w:abstractNumId w:val="24"/>
  </w:num>
  <w:num w:numId="12">
    <w:abstractNumId w:val="8"/>
  </w:num>
  <w:num w:numId="13">
    <w:abstractNumId w:val="32"/>
  </w:num>
  <w:num w:numId="14">
    <w:abstractNumId w:val="27"/>
  </w:num>
  <w:num w:numId="15">
    <w:abstractNumId w:val="23"/>
  </w:num>
  <w:num w:numId="16">
    <w:abstractNumId w:val="11"/>
  </w:num>
  <w:num w:numId="17">
    <w:abstractNumId w:val="31"/>
  </w:num>
  <w:num w:numId="18">
    <w:abstractNumId w:val="21"/>
  </w:num>
  <w:num w:numId="19">
    <w:abstractNumId w:val="33"/>
  </w:num>
  <w:num w:numId="20">
    <w:abstractNumId w:val="29"/>
  </w:num>
  <w:num w:numId="21">
    <w:abstractNumId w:val="38"/>
  </w:num>
  <w:num w:numId="22">
    <w:abstractNumId w:val="39"/>
  </w:num>
  <w:num w:numId="23">
    <w:abstractNumId w:val="28"/>
  </w:num>
  <w:num w:numId="2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5"/>
  </w:num>
  <w:num w:numId="30">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4"/>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6"/>
  </w:num>
  <w:num w:numId="40">
    <w:abstractNumId w:val="17"/>
  </w:num>
  <w:num w:numId="41">
    <w:abstractNumId w:val="20"/>
  </w:num>
  <w:num w:numId="42">
    <w:abstractNumId w:val="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0E45"/>
    <w:rsid w:val="00003CD7"/>
    <w:rsid w:val="0000412F"/>
    <w:rsid w:val="000056E4"/>
    <w:rsid w:val="000108E7"/>
    <w:rsid w:val="00010F62"/>
    <w:rsid w:val="00011655"/>
    <w:rsid w:val="00012A6F"/>
    <w:rsid w:val="00012D3B"/>
    <w:rsid w:val="000135F7"/>
    <w:rsid w:val="00013A9C"/>
    <w:rsid w:val="000153F4"/>
    <w:rsid w:val="000228EF"/>
    <w:rsid w:val="00023A78"/>
    <w:rsid w:val="0002583C"/>
    <w:rsid w:val="00025FAE"/>
    <w:rsid w:val="00026CF2"/>
    <w:rsid w:val="0002748B"/>
    <w:rsid w:val="00027F2C"/>
    <w:rsid w:val="000313C2"/>
    <w:rsid w:val="000318F9"/>
    <w:rsid w:val="00031AF3"/>
    <w:rsid w:val="00033898"/>
    <w:rsid w:val="00033F8B"/>
    <w:rsid w:val="000341BF"/>
    <w:rsid w:val="00036DB6"/>
    <w:rsid w:val="00037086"/>
    <w:rsid w:val="0004178A"/>
    <w:rsid w:val="00041FFD"/>
    <w:rsid w:val="00042CF6"/>
    <w:rsid w:val="00046C7C"/>
    <w:rsid w:val="00047986"/>
    <w:rsid w:val="0005211B"/>
    <w:rsid w:val="00055D0C"/>
    <w:rsid w:val="00057263"/>
    <w:rsid w:val="00060075"/>
    <w:rsid w:val="000607FB"/>
    <w:rsid w:val="00064556"/>
    <w:rsid w:val="00070187"/>
    <w:rsid w:val="00070FE0"/>
    <w:rsid w:val="00071055"/>
    <w:rsid w:val="00071367"/>
    <w:rsid w:val="000715DF"/>
    <w:rsid w:val="000735AA"/>
    <w:rsid w:val="00073777"/>
    <w:rsid w:val="00074DCE"/>
    <w:rsid w:val="00077891"/>
    <w:rsid w:val="00081748"/>
    <w:rsid w:val="0008235A"/>
    <w:rsid w:val="00085332"/>
    <w:rsid w:val="00085415"/>
    <w:rsid w:val="00087B3E"/>
    <w:rsid w:val="000904E8"/>
    <w:rsid w:val="00090779"/>
    <w:rsid w:val="00090B8D"/>
    <w:rsid w:val="00093412"/>
    <w:rsid w:val="00093A04"/>
    <w:rsid w:val="000946D0"/>
    <w:rsid w:val="00094EB6"/>
    <w:rsid w:val="00096515"/>
    <w:rsid w:val="0009698F"/>
    <w:rsid w:val="000A052C"/>
    <w:rsid w:val="000A2255"/>
    <w:rsid w:val="000A2776"/>
    <w:rsid w:val="000A4A80"/>
    <w:rsid w:val="000A53C9"/>
    <w:rsid w:val="000A6528"/>
    <w:rsid w:val="000B04EB"/>
    <w:rsid w:val="000B0E93"/>
    <w:rsid w:val="000B2C9D"/>
    <w:rsid w:val="000B2E6B"/>
    <w:rsid w:val="000B307C"/>
    <w:rsid w:val="000B5EF5"/>
    <w:rsid w:val="000B6E3D"/>
    <w:rsid w:val="000C337B"/>
    <w:rsid w:val="000C575B"/>
    <w:rsid w:val="000C60C2"/>
    <w:rsid w:val="000C6604"/>
    <w:rsid w:val="000D1A71"/>
    <w:rsid w:val="000D2446"/>
    <w:rsid w:val="000D4EE5"/>
    <w:rsid w:val="000D7B4B"/>
    <w:rsid w:val="000E012C"/>
    <w:rsid w:val="000E2683"/>
    <w:rsid w:val="000E3923"/>
    <w:rsid w:val="000E3D95"/>
    <w:rsid w:val="000E58C9"/>
    <w:rsid w:val="000E7199"/>
    <w:rsid w:val="000F0293"/>
    <w:rsid w:val="000F0F93"/>
    <w:rsid w:val="000F11DA"/>
    <w:rsid w:val="000F1900"/>
    <w:rsid w:val="000F1AD5"/>
    <w:rsid w:val="000F3216"/>
    <w:rsid w:val="000F42E5"/>
    <w:rsid w:val="000F44F9"/>
    <w:rsid w:val="000F45A1"/>
    <w:rsid w:val="000F5454"/>
    <w:rsid w:val="00100BF8"/>
    <w:rsid w:val="00104467"/>
    <w:rsid w:val="00104E13"/>
    <w:rsid w:val="0010527C"/>
    <w:rsid w:val="00106CCB"/>
    <w:rsid w:val="00111619"/>
    <w:rsid w:val="00111BD7"/>
    <w:rsid w:val="00112248"/>
    <w:rsid w:val="00112639"/>
    <w:rsid w:val="00113E46"/>
    <w:rsid w:val="001159BB"/>
    <w:rsid w:val="001165CC"/>
    <w:rsid w:val="0012190F"/>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6CB9"/>
    <w:rsid w:val="0015744A"/>
    <w:rsid w:val="001609B5"/>
    <w:rsid w:val="00160F8C"/>
    <w:rsid w:val="00161CAD"/>
    <w:rsid w:val="00162AA9"/>
    <w:rsid w:val="0016360E"/>
    <w:rsid w:val="00163BB1"/>
    <w:rsid w:val="001641A7"/>
    <w:rsid w:val="001662F3"/>
    <w:rsid w:val="0017129B"/>
    <w:rsid w:val="00171E15"/>
    <w:rsid w:val="001745C5"/>
    <w:rsid w:val="001745FA"/>
    <w:rsid w:val="001758C4"/>
    <w:rsid w:val="00175F7D"/>
    <w:rsid w:val="001818D6"/>
    <w:rsid w:val="001819DB"/>
    <w:rsid w:val="00181AF8"/>
    <w:rsid w:val="00182188"/>
    <w:rsid w:val="001911C7"/>
    <w:rsid w:val="001930CB"/>
    <w:rsid w:val="0019335D"/>
    <w:rsid w:val="0019484C"/>
    <w:rsid w:val="00194CA1"/>
    <w:rsid w:val="00196169"/>
    <w:rsid w:val="0019641F"/>
    <w:rsid w:val="00196B89"/>
    <w:rsid w:val="0019750B"/>
    <w:rsid w:val="00197857"/>
    <w:rsid w:val="00197E36"/>
    <w:rsid w:val="00197FC6"/>
    <w:rsid w:val="001A0E9C"/>
    <w:rsid w:val="001A2567"/>
    <w:rsid w:val="001A49D3"/>
    <w:rsid w:val="001A5790"/>
    <w:rsid w:val="001A638D"/>
    <w:rsid w:val="001B0A23"/>
    <w:rsid w:val="001B17FC"/>
    <w:rsid w:val="001B2249"/>
    <w:rsid w:val="001B3EFE"/>
    <w:rsid w:val="001B5ED2"/>
    <w:rsid w:val="001B6349"/>
    <w:rsid w:val="001B79D3"/>
    <w:rsid w:val="001B7CA5"/>
    <w:rsid w:val="001B7DB2"/>
    <w:rsid w:val="001B7EFA"/>
    <w:rsid w:val="001C0722"/>
    <w:rsid w:val="001C261C"/>
    <w:rsid w:val="001C3934"/>
    <w:rsid w:val="001C3CBC"/>
    <w:rsid w:val="001C57A2"/>
    <w:rsid w:val="001C7682"/>
    <w:rsid w:val="001C79EC"/>
    <w:rsid w:val="001D0C26"/>
    <w:rsid w:val="001D12E9"/>
    <w:rsid w:val="001D2BA5"/>
    <w:rsid w:val="001D5ED2"/>
    <w:rsid w:val="001E0C05"/>
    <w:rsid w:val="001E44BC"/>
    <w:rsid w:val="001E48CC"/>
    <w:rsid w:val="001E52BB"/>
    <w:rsid w:val="001E755D"/>
    <w:rsid w:val="001F1C3D"/>
    <w:rsid w:val="001F2F27"/>
    <w:rsid w:val="001F3E96"/>
    <w:rsid w:val="001F4170"/>
    <w:rsid w:val="001F58CC"/>
    <w:rsid w:val="001F5928"/>
    <w:rsid w:val="001F6411"/>
    <w:rsid w:val="001F676D"/>
    <w:rsid w:val="001F7211"/>
    <w:rsid w:val="002011D7"/>
    <w:rsid w:val="002017C7"/>
    <w:rsid w:val="00202B22"/>
    <w:rsid w:val="00203D8B"/>
    <w:rsid w:val="00206058"/>
    <w:rsid w:val="002064FD"/>
    <w:rsid w:val="002070D6"/>
    <w:rsid w:val="00210812"/>
    <w:rsid w:val="00210AAA"/>
    <w:rsid w:val="00212038"/>
    <w:rsid w:val="002129DA"/>
    <w:rsid w:val="002168ED"/>
    <w:rsid w:val="00217CB4"/>
    <w:rsid w:val="0022055D"/>
    <w:rsid w:val="00220725"/>
    <w:rsid w:val="0022183E"/>
    <w:rsid w:val="002218BC"/>
    <w:rsid w:val="00221A83"/>
    <w:rsid w:val="002223D5"/>
    <w:rsid w:val="00223A70"/>
    <w:rsid w:val="00224C2B"/>
    <w:rsid w:val="002258C0"/>
    <w:rsid w:val="002260B7"/>
    <w:rsid w:val="00226D53"/>
    <w:rsid w:val="00227108"/>
    <w:rsid w:val="002303C6"/>
    <w:rsid w:val="00230AA4"/>
    <w:rsid w:val="00230D53"/>
    <w:rsid w:val="002336A2"/>
    <w:rsid w:val="002336E9"/>
    <w:rsid w:val="00233BC5"/>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5BEE"/>
    <w:rsid w:val="002663D5"/>
    <w:rsid w:val="00266500"/>
    <w:rsid w:val="00266C78"/>
    <w:rsid w:val="00267F4B"/>
    <w:rsid w:val="00274DDD"/>
    <w:rsid w:val="002759C7"/>
    <w:rsid w:val="00275D48"/>
    <w:rsid w:val="002800C4"/>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7368"/>
    <w:rsid w:val="002A218D"/>
    <w:rsid w:val="002A2827"/>
    <w:rsid w:val="002A3BD0"/>
    <w:rsid w:val="002A4F1B"/>
    <w:rsid w:val="002A5502"/>
    <w:rsid w:val="002A6BAC"/>
    <w:rsid w:val="002A7B54"/>
    <w:rsid w:val="002B03CA"/>
    <w:rsid w:val="002B05CF"/>
    <w:rsid w:val="002B0FC1"/>
    <w:rsid w:val="002B1F83"/>
    <w:rsid w:val="002B3B1E"/>
    <w:rsid w:val="002B6A85"/>
    <w:rsid w:val="002C0A50"/>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7B16"/>
    <w:rsid w:val="00300678"/>
    <w:rsid w:val="00301AA2"/>
    <w:rsid w:val="003023EA"/>
    <w:rsid w:val="00304077"/>
    <w:rsid w:val="00304E78"/>
    <w:rsid w:val="00306118"/>
    <w:rsid w:val="00306597"/>
    <w:rsid w:val="003068BB"/>
    <w:rsid w:val="00310C56"/>
    <w:rsid w:val="0031221A"/>
    <w:rsid w:val="003167EF"/>
    <w:rsid w:val="003176AC"/>
    <w:rsid w:val="00317A6D"/>
    <w:rsid w:val="00320AE2"/>
    <w:rsid w:val="00320B3F"/>
    <w:rsid w:val="00322C0F"/>
    <w:rsid w:val="00323258"/>
    <w:rsid w:val="0032756A"/>
    <w:rsid w:val="003277CB"/>
    <w:rsid w:val="00334E2C"/>
    <w:rsid w:val="00335DC6"/>
    <w:rsid w:val="00337720"/>
    <w:rsid w:val="00344A0F"/>
    <w:rsid w:val="00344F37"/>
    <w:rsid w:val="0034525F"/>
    <w:rsid w:val="003458B4"/>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14D8"/>
    <w:rsid w:val="0037232D"/>
    <w:rsid w:val="00373147"/>
    <w:rsid w:val="00373C6F"/>
    <w:rsid w:val="00375031"/>
    <w:rsid w:val="003764F5"/>
    <w:rsid w:val="003831AF"/>
    <w:rsid w:val="00383B38"/>
    <w:rsid w:val="00385C78"/>
    <w:rsid w:val="00390046"/>
    <w:rsid w:val="003907DE"/>
    <w:rsid w:val="003911A2"/>
    <w:rsid w:val="00392E3C"/>
    <w:rsid w:val="00393072"/>
    <w:rsid w:val="0039307F"/>
    <w:rsid w:val="003936B3"/>
    <w:rsid w:val="003936F5"/>
    <w:rsid w:val="00393F82"/>
    <w:rsid w:val="00395AD7"/>
    <w:rsid w:val="00397A24"/>
    <w:rsid w:val="003A18AD"/>
    <w:rsid w:val="003A1A14"/>
    <w:rsid w:val="003A2A69"/>
    <w:rsid w:val="003A59FF"/>
    <w:rsid w:val="003A69EA"/>
    <w:rsid w:val="003B0766"/>
    <w:rsid w:val="003B1080"/>
    <w:rsid w:val="003B15C8"/>
    <w:rsid w:val="003B2DB1"/>
    <w:rsid w:val="003B2F4B"/>
    <w:rsid w:val="003B60EA"/>
    <w:rsid w:val="003B68D5"/>
    <w:rsid w:val="003B6D23"/>
    <w:rsid w:val="003B7D0D"/>
    <w:rsid w:val="003C0A09"/>
    <w:rsid w:val="003C1572"/>
    <w:rsid w:val="003C1576"/>
    <w:rsid w:val="003C17C1"/>
    <w:rsid w:val="003C4BC7"/>
    <w:rsid w:val="003C621D"/>
    <w:rsid w:val="003C71B6"/>
    <w:rsid w:val="003C7698"/>
    <w:rsid w:val="003C7EA1"/>
    <w:rsid w:val="003D1779"/>
    <w:rsid w:val="003D180C"/>
    <w:rsid w:val="003D3764"/>
    <w:rsid w:val="003D3B8C"/>
    <w:rsid w:val="003D5871"/>
    <w:rsid w:val="003D62DB"/>
    <w:rsid w:val="003D77B9"/>
    <w:rsid w:val="003D7989"/>
    <w:rsid w:val="003D7C75"/>
    <w:rsid w:val="003E02AD"/>
    <w:rsid w:val="003E1F3F"/>
    <w:rsid w:val="003E2C37"/>
    <w:rsid w:val="003E2FC1"/>
    <w:rsid w:val="003E3A03"/>
    <w:rsid w:val="003E4A42"/>
    <w:rsid w:val="003E5312"/>
    <w:rsid w:val="003E573B"/>
    <w:rsid w:val="003E6473"/>
    <w:rsid w:val="003E779E"/>
    <w:rsid w:val="003E7AB5"/>
    <w:rsid w:val="003F0412"/>
    <w:rsid w:val="003F0D19"/>
    <w:rsid w:val="003F0F85"/>
    <w:rsid w:val="003F2AB5"/>
    <w:rsid w:val="003F3B17"/>
    <w:rsid w:val="003F456C"/>
    <w:rsid w:val="003F45AC"/>
    <w:rsid w:val="003F5B24"/>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3172"/>
    <w:rsid w:val="0042423E"/>
    <w:rsid w:val="0042450C"/>
    <w:rsid w:val="00424B69"/>
    <w:rsid w:val="004250E8"/>
    <w:rsid w:val="00425C88"/>
    <w:rsid w:val="00426943"/>
    <w:rsid w:val="0043093F"/>
    <w:rsid w:val="00431838"/>
    <w:rsid w:val="0043351C"/>
    <w:rsid w:val="0043357D"/>
    <w:rsid w:val="00433A97"/>
    <w:rsid w:val="0043420E"/>
    <w:rsid w:val="00434458"/>
    <w:rsid w:val="004353B8"/>
    <w:rsid w:val="00435B52"/>
    <w:rsid w:val="0043611D"/>
    <w:rsid w:val="004367E3"/>
    <w:rsid w:val="00436D6A"/>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3B5"/>
    <w:rsid w:val="004669E1"/>
    <w:rsid w:val="00470760"/>
    <w:rsid w:val="004732EE"/>
    <w:rsid w:val="00474CF1"/>
    <w:rsid w:val="004752B4"/>
    <w:rsid w:val="0047565B"/>
    <w:rsid w:val="00476121"/>
    <w:rsid w:val="004824F9"/>
    <w:rsid w:val="0048253C"/>
    <w:rsid w:val="004829FE"/>
    <w:rsid w:val="00485FDB"/>
    <w:rsid w:val="00486D04"/>
    <w:rsid w:val="004900F0"/>
    <w:rsid w:val="00490D6E"/>
    <w:rsid w:val="00491ED0"/>
    <w:rsid w:val="00492426"/>
    <w:rsid w:val="00492D61"/>
    <w:rsid w:val="00493AE9"/>
    <w:rsid w:val="00495277"/>
    <w:rsid w:val="0049679F"/>
    <w:rsid w:val="004A09C8"/>
    <w:rsid w:val="004A0C20"/>
    <w:rsid w:val="004A2C5D"/>
    <w:rsid w:val="004A430D"/>
    <w:rsid w:val="004A5126"/>
    <w:rsid w:val="004A6932"/>
    <w:rsid w:val="004A76D0"/>
    <w:rsid w:val="004B00EC"/>
    <w:rsid w:val="004B292B"/>
    <w:rsid w:val="004B40AE"/>
    <w:rsid w:val="004C223E"/>
    <w:rsid w:val="004C2D12"/>
    <w:rsid w:val="004C48B1"/>
    <w:rsid w:val="004C4941"/>
    <w:rsid w:val="004D0B4C"/>
    <w:rsid w:val="004D1FA9"/>
    <w:rsid w:val="004D3269"/>
    <w:rsid w:val="004D4967"/>
    <w:rsid w:val="004D4EFF"/>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42CC"/>
    <w:rsid w:val="004F4375"/>
    <w:rsid w:val="004F4887"/>
    <w:rsid w:val="004F4A52"/>
    <w:rsid w:val="004F50A8"/>
    <w:rsid w:val="005066D8"/>
    <w:rsid w:val="0051201A"/>
    <w:rsid w:val="005135BE"/>
    <w:rsid w:val="00513F78"/>
    <w:rsid w:val="00514C9A"/>
    <w:rsid w:val="00517663"/>
    <w:rsid w:val="00517E8E"/>
    <w:rsid w:val="005215C4"/>
    <w:rsid w:val="00521B50"/>
    <w:rsid w:val="005252CD"/>
    <w:rsid w:val="0052577C"/>
    <w:rsid w:val="005345B1"/>
    <w:rsid w:val="00534768"/>
    <w:rsid w:val="00535ACA"/>
    <w:rsid w:val="00535CA5"/>
    <w:rsid w:val="005379AE"/>
    <w:rsid w:val="00541FAA"/>
    <w:rsid w:val="00551B7F"/>
    <w:rsid w:val="00552BC7"/>
    <w:rsid w:val="00553EA0"/>
    <w:rsid w:val="005578B0"/>
    <w:rsid w:val="005610A0"/>
    <w:rsid w:val="0056162D"/>
    <w:rsid w:val="005639DA"/>
    <w:rsid w:val="00566112"/>
    <w:rsid w:val="005716D7"/>
    <w:rsid w:val="00571789"/>
    <w:rsid w:val="005726B0"/>
    <w:rsid w:val="00572EB9"/>
    <w:rsid w:val="00572FF4"/>
    <w:rsid w:val="00573CF7"/>
    <w:rsid w:val="00576CD4"/>
    <w:rsid w:val="00576D89"/>
    <w:rsid w:val="005776B6"/>
    <w:rsid w:val="00577DB3"/>
    <w:rsid w:val="00580C99"/>
    <w:rsid w:val="00582A4E"/>
    <w:rsid w:val="00583CBD"/>
    <w:rsid w:val="005841BD"/>
    <w:rsid w:val="005845E1"/>
    <w:rsid w:val="00585A1A"/>
    <w:rsid w:val="00597A76"/>
    <w:rsid w:val="005A094E"/>
    <w:rsid w:val="005A1B34"/>
    <w:rsid w:val="005A3994"/>
    <w:rsid w:val="005A3B43"/>
    <w:rsid w:val="005A5FCA"/>
    <w:rsid w:val="005A68FE"/>
    <w:rsid w:val="005B06E3"/>
    <w:rsid w:val="005B0C4D"/>
    <w:rsid w:val="005B1F9B"/>
    <w:rsid w:val="005B2262"/>
    <w:rsid w:val="005B3388"/>
    <w:rsid w:val="005B784D"/>
    <w:rsid w:val="005C0390"/>
    <w:rsid w:val="005C4882"/>
    <w:rsid w:val="005C6B52"/>
    <w:rsid w:val="005D06F2"/>
    <w:rsid w:val="005D0735"/>
    <w:rsid w:val="005D0936"/>
    <w:rsid w:val="005D1A98"/>
    <w:rsid w:val="005D233F"/>
    <w:rsid w:val="005D3644"/>
    <w:rsid w:val="005D525E"/>
    <w:rsid w:val="005D7148"/>
    <w:rsid w:val="005E1B5A"/>
    <w:rsid w:val="005E362B"/>
    <w:rsid w:val="005E4C40"/>
    <w:rsid w:val="005E65CC"/>
    <w:rsid w:val="005E6D5D"/>
    <w:rsid w:val="005E772E"/>
    <w:rsid w:val="005F005E"/>
    <w:rsid w:val="005F051D"/>
    <w:rsid w:val="005F1009"/>
    <w:rsid w:val="005F2E87"/>
    <w:rsid w:val="005F3064"/>
    <w:rsid w:val="005F31E7"/>
    <w:rsid w:val="005F384D"/>
    <w:rsid w:val="005F4D75"/>
    <w:rsid w:val="005F5C8B"/>
    <w:rsid w:val="00600051"/>
    <w:rsid w:val="00600E6F"/>
    <w:rsid w:val="006023D1"/>
    <w:rsid w:val="00603367"/>
    <w:rsid w:val="00603E63"/>
    <w:rsid w:val="0060476E"/>
    <w:rsid w:val="00604827"/>
    <w:rsid w:val="00604FF6"/>
    <w:rsid w:val="00606CEC"/>
    <w:rsid w:val="00610394"/>
    <w:rsid w:val="006126CE"/>
    <w:rsid w:val="00614854"/>
    <w:rsid w:val="0061535C"/>
    <w:rsid w:val="00615403"/>
    <w:rsid w:val="006159B6"/>
    <w:rsid w:val="00621997"/>
    <w:rsid w:val="00621C31"/>
    <w:rsid w:val="00623D90"/>
    <w:rsid w:val="00624FD9"/>
    <w:rsid w:val="00626A10"/>
    <w:rsid w:val="006278A2"/>
    <w:rsid w:val="006323C9"/>
    <w:rsid w:val="00634027"/>
    <w:rsid w:val="0063424E"/>
    <w:rsid w:val="006350D4"/>
    <w:rsid w:val="006363DC"/>
    <w:rsid w:val="00640736"/>
    <w:rsid w:val="00642A9A"/>
    <w:rsid w:val="00642AC6"/>
    <w:rsid w:val="00645973"/>
    <w:rsid w:val="00645A78"/>
    <w:rsid w:val="00646A54"/>
    <w:rsid w:val="00646E28"/>
    <w:rsid w:val="00647ADA"/>
    <w:rsid w:val="00647D72"/>
    <w:rsid w:val="00650865"/>
    <w:rsid w:val="00652273"/>
    <w:rsid w:val="006546F7"/>
    <w:rsid w:val="00654AA3"/>
    <w:rsid w:val="00656548"/>
    <w:rsid w:val="0066010C"/>
    <w:rsid w:val="0066027A"/>
    <w:rsid w:val="006608B3"/>
    <w:rsid w:val="006613F7"/>
    <w:rsid w:val="00661FF5"/>
    <w:rsid w:val="006645D5"/>
    <w:rsid w:val="00666608"/>
    <w:rsid w:val="00666ED8"/>
    <w:rsid w:val="006670D0"/>
    <w:rsid w:val="00670414"/>
    <w:rsid w:val="0067137D"/>
    <w:rsid w:val="00676356"/>
    <w:rsid w:val="0067775E"/>
    <w:rsid w:val="00680F09"/>
    <w:rsid w:val="00682873"/>
    <w:rsid w:val="006846A2"/>
    <w:rsid w:val="006849E7"/>
    <w:rsid w:val="00685E44"/>
    <w:rsid w:val="006862E5"/>
    <w:rsid w:val="006864A3"/>
    <w:rsid w:val="006948E7"/>
    <w:rsid w:val="00694AB5"/>
    <w:rsid w:val="00695AFF"/>
    <w:rsid w:val="0069645D"/>
    <w:rsid w:val="00697F30"/>
    <w:rsid w:val="006A55D9"/>
    <w:rsid w:val="006A56AA"/>
    <w:rsid w:val="006A759D"/>
    <w:rsid w:val="006A7DDE"/>
    <w:rsid w:val="006B2659"/>
    <w:rsid w:val="006B2A0D"/>
    <w:rsid w:val="006B33E6"/>
    <w:rsid w:val="006B3498"/>
    <w:rsid w:val="006B44D1"/>
    <w:rsid w:val="006B5304"/>
    <w:rsid w:val="006B7956"/>
    <w:rsid w:val="006B7D7E"/>
    <w:rsid w:val="006C1FD7"/>
    <w:rsid w:val="006C28BA"/>
    <w:rsid w:val="006C48E0"/>
    <w:rsid w:val="006C4DFD"/>
    <w:rsid w:val="006C50D1"/>
    <w:rsid w:val="006C59DD"/>
    <w:rsid w:val="006D0100"/>
    <w:rsid w:val="006D04E7"/>
    <w:rsid w:val="006D096B"/>
    <w:rsid w:val="006D10C5"/>
    <w:rsid w:val="006D4371"/>
    <w:rsid w:val="006D45DA"/>
    <w:rsid w:val="006D4FDE"/>
    <w:rsid w:val="006D6213"/>
    <w:rsid w:val="006E0387"/>
    <w:rsid w:val="006E30F8"/>
    <w:rsid w:val="006E39BD"/>
    <w:rsid w:val="006E40BF"/>
    <w:rsid w:val="006E6FE4"/>
    <w:rsid w:val="006F255A"/>
    <w:rsid w:val="006F34DE"/>
    <w:rsid w:val="006F71A3"/>
    <w:rsid w:val="006F7A69"/>
    <w:rsid w:val="007029F6"/>
    <w:rsid w:val="007038D7"/>
    <w:rsid w:val="00703929"/>
    <w:rsid w:val="00704217"/>
    <w:rsid w:val="00704ACB"/>
    <w:rsid w:val="0070532F"/>
    <w:rsid w:val="00705DBB"/>
    <w:rsid w:val="007067DD"/>
    <w:rsid w:val="007103A6"/>
    <w:rsid w:val="00710BF9"/>
    <w:rsid w:val="0071384C"/>
    <w:rsid w:val="00713E4D"/>
    <w:rsid w:val="00715453"/>
    <w:rsid w:val="00716C52"/>
    <w:rsid w:val="00721A41"/>
    <w:rsid w:val="007221EA"/>
    <w:rsid w:val="00722371"/>
    <w:rsid w:val="007239C4"/>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57"/>
    <w:rsid w:val="007727AE"/>
    <w:rsid w:val="00774CB4"/>
    <w:rsid w:val="00774EF0"/>
    <w:rsid w:val="00775799"/>
    <w:rsid w:val="007757B7"/>
    <w:rsid w:val="007779CD"/>
    <w:rsid w:val="00782E4D"/>
    <w:rsid w:val="00783274"/>
    <w:rsid w:val="00783D23"/>
    <w:rsid w:val="00785844"/>
    <w:rsid w:val="00785AD3"/>
    <w:rsid w:val="00785B90"/>
    <w:rsid w:val="0079081B"/>
    <w:rsid w:val="00791446"/>
    <w:rsid w:val="007914DD"/>
    <w:rsid w:val="007923F3"/>
    <w:rsid w:val="00796457"/>
    <w:rsid w:val="00796C4D"/>
    <w:rsid w:val="007A1091"/>
    <w:rsid w:val="007A2051"/>
    <w:rsid w:val="007A23E7"/>
    <w:rsid w:val="007A3C2E"/>
    <w:rsid w:val="007A44D4"/>
    <w:rsid w:val="007A6762"/>
    <w:rsid w:val="007A6940"/>
    <w:rsid w:val="007A7ABA"/>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6A22"/>
    <w:rsid w:val="007F2C74"/>
    <w:rsid w:val="007F2D36"/>
    <w:rsid w:val="007F2D66"/>
    <w:rsid w:val="007F2EBB"/>
    <w:rsid w:val="007F39FF"/>
    <w:rsid w:val="007F5E1E"/>
    <w:rsid w:val="007F7EEF"/>
    <w:rsid w:val="00800F58"/>
    <w:rsid w:val="00805432"/>
    <w:rsid w:val="00805636"/>
    <w:rsid w:val="00811FE2"/>
    <w:rsid w:val="008141E1"/>
    <w:rsid w:val="0081507B"/>
    <w:rsid w:val="00815BC7"/>
    <w:rsid w:val="00816394"/>
    <w:rsid w:val="008168E2"/>
    <w:rsid w:val="00825363"/>
    <w:rsid w:val="00825EED"/>
    <w:rsid w:val="00825F45"/>
    <w:rsid w:val="00826084"/>
    <w:rsid w:val="00827A12"/>
    <w:rsid w:val="00831C29"/>
    <w:rsid w:val="008326C0"/>
    <w:rsid w:val="00832985"/>
    <w:rsid w:val="00832E86"/>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55F06"/>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A67"/>
    <w:rsid w:val="00877FD1"/>
    <w:rsid w:val="0088108D"/>
    <w:rsid w:val="008822B0"/>
    <w:rsid w:val="008824B9"/>
    <w:rsid w:val="00883102"/>
    <w:rsid w:val="008834B8"/>
    <w:rsid w:val="008837C7"/>
    <w:rsid w:val="00884292"/>
    <w:rsid w:val="00884788"/>
    <w:rsid w:val="00885970"/>
    <w:rsid w:val="00885DED"/>
    <w:rsid w:val="00886EB9"/>
    <w:rsid w:val="00890238"/>
    <w:rsid w:val="00895312"/>
    <w:rsid w:val="00895979"/>
    <w:rsid w:val="00896955"/>
    <w:rsid w:val="00896B2A"/>
    <w:rsid w:val="008A2B88"/>
    <w:rsid w:val="008A65F3"/>
    <w:rsid w:val="008A781B"/>
    <w:rsid w:val="008B04F1"/>
    <w:rsid w:val="008B549D"/>
    <w:rsid w:val="008B6493"/>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47C"/>
    <w:rsid w:val="008D5BD5"/>
    <w:rsid w:val="008D7293"/>
    <w:rsid w:val="008D7885"/>
    <w:rsid w:val="008D7A26"/>
    <w:rsid w:val="008E022B"/>
    <w:rsid w:val="008E0858"/>
    <w:rsid w:val="008E0B91"/>
    <w:rsid w:val="008E2187"/>
    <w:rsid w:val="008E2DF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75F2"/>
    <w:rsid w:val="0093040C"/>
    <w:rsid w:val="00930BAA"/>
    <w:rsid w:val="00931BFF"/>
    <w:rsid w:val="00931D21"/>
    <w:rsid w:val="00932836"/>
    <w:rsid w:val="00933A66"/>
    <w:rsid w:val="00934C43"/>
    <w:rsid w:val="00934D77"/>
    <w:rsid w:val="009358AC"/>
    <w:rsid w:val="00935F3D"/>
    <w:rsid w:val="00936698"/>
    <w:rsid w:val="00940E44"/>
    <w:rsid w:val="0094166E"/>
    <w:rsid w:val="0094463C"/>
    <w:rsid w:val="0095113F"/>
    <w:rsid w:val="00952829"/>
    <w:rsid w:val="00952D6B"/>
    <w:rsid w:val="00953639"/>
    <w:rsid w:val="009537B0"/>
    <w:rsid w:val="009563DA"/>
    <w:rsid w:val="009576D0"/>
    <w:rsid w:val="00964DD9"/>
    <w:rsid w:val="00965E1B"/>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875C1"/>
    <w:rsid w:val="009910BF"/>
    <w:rsid w:val="0099120E"/>
    <w:rsid w:val="0099217E"/>
    <w:rsid w:val="00992E93"/>
    <w:rsid w:val="009930C6"/>
    <w:rsid w:val="00996A52"/>
    <w:rsid w:val="009976A6"/>
    <w:rsid w:val="009A26F9"/>
    <w:rsid w:val="009A423D"/>
    <w:rsid w:val="009A4B19"/>
    <w:rsid w:val="009A56B3"/>
    <w:rsid w:val="009A5B7C"/>
    <w:rsid w:val="009A62B8"/>
    <w:rsid w:val="009A6B99"/>
    <w:rsid w:val="009B1EC7"/>
    <w:rsid w:val="009B2795"/>
    <w:rsid w:val="009B495F"/>
    <w:rsid w:val="009B4EFF"/>
    <w:rsid w:val="009B543A"/>
    <w:rsid w:val="009B5BCB"/>
    <w:rsid w:val="009B6255"/>
    <w:rsid w:val="009C0345"/>
    <w:rsid w:val="009C0911"/>
    <w:rsid w:val="009C09E7"/>
    <w:rsid w:val="009C1BA1"/>
    <w:rsid w:val="009C1CA0"/>
    <w:rsid w:val="009C7367"/>
    <w:rsid w:val="009D0A58"/>
    <w:rsid w:val="009D1215"/>
    <w:rsid w:val="009D461B"/>
    <w:rsid w:val="009D6BE1"/>
    <w:rsid w:val="009D7819"/>
    <w:rsid w:val="009E01E6"/>
    <w:rsid w:val="009E108B"/>
    <w:rsid w:val="009E1E9F"/>
    <w:rsid w:val="009E3EF6"/>
    <w:rsid w:val="009E467A"/>
    <w:rsid w:val="009E4AF9"/>
    <w:rsid w:val="009F094F"/>
    <w:rsid w:val="009F2A3E"/>
    <w:rsid w:val="009F2BFE"/>
    <w:rsid w:val="009F44CA"/>
    <w:rsid w:val="009F4F9A"/>
    <w:rsid w:val="009F5D90"/>
    <w:rsid w:val="009F6995"/>
    <w:rsid w:val="009F7182"/>
    <w:rsid w:val="009F7229"/>
    <w:rsid w:val="00A00627"/>
    <w:rsid w:val="00A05467"/>
    <w:rsid w:val="00A06954"/>
    <w:rsid w:val="00A069D5"/>
    <w:rsid w:val="00A07560"/>
    <w:rsid w:val="00A135D0"/>
    <w:rsid w:val="00A143B5"/>
    <w:rsid w:val="00A156ED"/>
    <w:rsid w:val="00A16209"/>
    <w:rsid w:val="00A16534"/>
    <w:rsid w:val="00A200B1"/>
    <w:rsid w:val="00A20712"/>
    <w:rsid w:val="00A21218"/>
    <w:rsid w:val="00A21371"/>
    <w:rsid w:val="00A23063"/>
    <w:rsid w:val="00A23F9B"/>
    <w:rsid w:val="00A24162"/>
    <w:rsid w:val="00A256AB"/>
    <w:rsid w:val="00A26242"/>
    <w:rsid w:val="00A275C7"/>
    <w:rsid w:val="00A27993"/>
    <w:rsid w:val="00A3121B"/>
    <w:rsid w:val="00A322BB"/>
    <w:rsid w:val="00A377AB"/>
    <w:rsid w:val="00A4012C"/>
    <w:rsid w:val="00A420D9"/>
    <w:rsid w:val="00A44B1D"/>
    <w:rsid w:val="00A467A8"/>
    <w:rsid w:val="00A50B28"/>
    <w:rsid w:val="00A5219C"/>
    <w:rsid w:val="00A5239E"/>
    <w:rsid w:val="00A53F1F"/>
    <w:rsid w:val="00A54904"/>
    <w:rsid w:val="00A56A72"/>
    <w:rsid w:val="00A601CB"/>
    <w:rsid w:val="00A64472"/>
    <w:rsid w:val="00A64902"/>
    <w:rsid w:val="00A658FB"/>
    <w:rsid w:val="00A6596B"/>
    <w:rsid w:val="00A673DF"/>
    <w:rsid w:val="00A675CE"/>
    <w:rsid w:val="00A72597"/>
    <w:rsid w:val="00A732C8"/>
    <w:rsid w:val="00A739E3"/>
    <w:rsid w:val="00A73A82"/>
    <w:rsid w:val="00A81AB2"/>
    <w:rsid w:val="00A83B89"/>
    <w:rsid w:val="00A846BA"/>
    <w:rsid w:val="00A848CD"/>
    <w:rsid w:val="00A87775"/>
    <w:rsid w:val="00A90634"/>
    <w:rsid w:val="00A90EE2"/>
    <w:rsid w:val="00A91EBA"/>
    <w:rsid w:val="00A91F23"/>
    <w:rsid w:val="00A9287A"/>
    <w:rsid w:val="00A95915"/>
    <w:rsid w:val="00A97985"/>
    <w:rsid w:val="00AA0576"/>
    <w:rsid w:val="00AA09BF"/>
    <w:rsid w:val="00AA0CDC"/>
    <w:rsid w:val="00AA349F"/>
    <w:rsid w:val="00AA5ADA"/>
    <w:rsid w:val="00AA7500"/>
    <w:rsid w:val="00AB08D2"/>
    <w:rsid w:val="00AB158E"/>
    <w:rsid w:val="00AB1CB3"/>
    <w:rsid w:val="00AB2E1C"/>
    <w:rsid w:val="00AB3433"/>
    <w:rsid w:val="00AB3878"/>
    <w:rsid w:val="00AB438C"/>
    <w:rsid w:val="00AB4E27"/>
    <w:rsid w:val="00AB5298"/>
    <w:rsid w:val="00AB651D"/>
    <w:rsid w:val="00AC0AD6"/>
    <w:rsid w:val="00AC1D6C"/>
    <w:rsid w:val="00AC29C4"/>
    <w:rsid w:val="00AC2BBD"/>
    <w:rsid w:val="00AC2C5E"/>
    <w:rsid w:val="00AC33D1"/>
    <w:rsid w:val="00AC5F8A"/>
    <w:rsid w:val="00AC641F"/>
    <w:rsid w:val="00AC7B57"/>
    <w:rsid w:val="00AD0954"/>
    <w:rsid w:val="00AD610C"/>
    <w:rsid w:val="00AE0608"/>
    <w:rsid w:val="00AE0D80"/>
    <w:rsid w:val="00AE349A"/>
    <w:rsid w:val="00AE3A13"/>
    <w:rsid w:val="00AE4516"/>
    <w:rsid w:val="00AE4775"/>
    <w:rsid w:val="00AE48F4"/>
    <w:rsid w:val="00AE735F"/>
    <w:rsid w:val="00AE77FB"/>
    <w:rsid w:val="00AE78FF"/>
    <w:rsid w:val="00AF018E"/>
    <w:rsid w:val="00AF04F3"/>
    <w:rsid w:val="00AF13F1"/>
    <w:rsid w:val="00AF3F74"/>
    <w:rsid w:val="00AF4952"/>
    <w:rsid w:val="00AF59C8"/>
    <w:rsid w:val="00AF6697"/>
    <w:rsid w:val="00B00151"/>
    <w:rsid w:val="00B01964"/>
    <w:rsid w:val="00B02107"/>
    <w:rsid w:val="00B03EFC"/>
    <w:rsid w:val="00B05760"/>
    <w:rsid w:val="00B05813"/>
    <w:rsid w:val="00B05C8A"/>
    <w:rsid w:val="00B06DAF"/>
    <w:rsid w:val="00B07311"/>
    <w:rsid w:val="00B1075B"/>
    <w:rsid w:val="00B11691"/>
    <w:rsid w:val="00B11E47"/>
    <w:rsid w:val="00B1724C"/>
    <w:rsid w:val="00B17FF5"/>
    <w:rsid w:val="00B23514"/>
    <w:rsid w:val="00B25369"/>
    <w:rsid w:val="00B259AC"/>
    <w:rsid w:val="00B27054"/>
    <w:rsid w:val="00B27CD6"/>
    <w:rsid w:val="00B32840"/>
    <w:rsid w:val="00B32F65"/>
    <w:rsid w:val="00B34580"/>
    <w:rsid w:val="00B34FEC"/>
    <w:rsid w:val="00B3540E"/>
    <w:rsid w:val="00B357DE"/>
    <w:rsid w:val="00B36295"/>
    <w:rsid w:val="00B368BC"/>
    <w:rsid w:val="00B4558A"/>
    <w:rsid w:val="00B46A4F"/>
    <w:rsid w:val="00B4772D"/>
    <w:rsid w:val="00B525E0"/>
    <w:rsid w:val="00B529E0"/>
    <w:rsid w:val="00B53F32"/>
    <w:rsid w:val="00B56D84"/>
    <w:rsid w:val="00B571A2"/>
    <w:rsid w:val="00B575B6"/>
    <w:rsid w:val="00B57D1C"/>
    <w:rsid w:val="00B57FBC"/>
    <w:rsid w:val="00B605E9"/>
    <w:rsid w:val="00B6079C"/>
    <w:rsid w:val="00B61259"/>
    <w:rsid w:val="00B61B33"/>
    <w:rsid w:val="00B666AD"/>
    <w:rsid w:val="00B66CAE"/>
    <w:rsid w:val="00B67CEA"/>
    <w:rsid w:val="00B731DF"/>
    <w:rsid w:val="00B73E49"/>
    <w:rsid w:val="00B74705"/>
    <w:rsid w:val="00B74D9C"/>
    <w:rsid w:val="00B7505D"/>
    <w:rsid w:val="00B75EB1"/>
    <w:rsid w:val="00B75FD0"/>
    <w:rsid w:val="00B768FA"/>
    <w:rsid w:val="00B77C79"/>
    <w:rsid w:val="00B837B4"/>
    <w:rsid w:val="00B8424E"/>
    <w:rsid w:val="00B84E66"/>
    <w:rsid w:val="00B84FA7"/>
    <w:rsid w:val="00B864BB"/>
    <w:rsid w:val="00B8753D"/>
    <w:rsid w:val="00B903E9"/>
    <w:rsid w:val="00B9076E"/>
    <w:rsid w:val="00B93686"/>
    <w:rsid w:val="00B939CE"/>
    <w:rsid w:val="00B9465D"/>
    <w:rsid w:val="00B96A1F"/>
    <w:rsid w:val="00B9786A"/>
    <w:rsid w:val="00BA1167"/>
    <w:rsid w:val="00BA1929"/>
    <w:rsid w:val="00BA2827"/>
    <w:rsid w:val="00BB2150"/>
    <w:rsid w:val="00BB5184"/>
    <w:rsid w:val="00BB6164"/>
    <w:rsid w:val="00BC15CC"/>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14FF"/>
    <w:rsid w:val="00BE3B45"/>
    <w:rsid w:val="00BE6F4C"/>
    <w:rsid w:val="00BF2544"/>
    <w:rsid w:val="00BF48B0"/>
    <w:rsid w:val="00BF6126"/>
    <w:rsid w:val="00BF6372"/>
    <w:rsid w:val="00BF799C"/>
    <w:rsid w:val="00C022C2"/>
    <w:rsid w:val="00C022E7"/>
    <w:rsid w:val="00C03B29"/>
    <w:rsid w:val="00C04BC4"/>
    <w:rsid w:val="00C0523F"/>
    <w:rsid w:val="00C06B37"/>
    <w:rsid w:val="00C0779D"/>
    <w:rsid w:val="00C07B0D"/>
    <w:rsid w:val="00C07B5F"/>
    <w:rsid w:val="00C10222"/>
    <w:rsid w:val="00C107BA"/>
    <w:rsid w:val="00C11B8C"/>
    <w:rsid w:val="00C14474"/>
    <w:rsid w:val="00C16466"/>
    <w:rsid w:val="00C20B9B"/>
    <w:rsid w:val="00C2194B"/>
    <w:rsid w:val="00C21A18"/>
    <w:rsid w:val="00C21EE0"/>
    <w:rsid w:val="00C2251F"/>
    <w:rsid w:val="00C24DCA"/>
    <w:rsid w:val="00C26320"/>
    <w:rsid w:val="00C26B22"/>
    <w:rsid w:val="00C26E64"/>
    <w:rsid w:val="00C32041"/>
    <w:rsid w:val="00C326D2"/>
    <w:rsid w:val="00C336BA"/>
    <w:rsid w:val="00C33ED3"/>
    <w:rsid w:val="00C353AD"/>
    <w:rsid w:val="00C362B0"/>
    <w:rsid w:val="00C40785"/>
    <w:rsid w:val="00C40B0B"/>
    <w:rsid w:val="00C43233"/>
    <w:rsid w:val="00C43291"/>
    <w:rsid w:val="00C43CAD"/>
    <w:rsid w:val="00C52D46"/>
    <w:rsid w:val="00C5631F"/>
    <w:rsid w:val="00C57179"/>
    <w:rsid w:val="00C573AE"/>
    <w:rsid w:val="00C6063E"/>
    <w:rsid w:val="00C6397D"/>
    <w:rsid w:val="00C65E36"/>
    <w:rsid w:val="00C675B3"/>
    <w:rsid w:val="00C70450"/>
    <w:rsid w:val="00C73701"/>
    <w:rsid w:val="00C73D4A"/>
    <w:rsid w:val="00C74C7C"/>
    <w:rsid w:val="00C75C30"/>
    <w:rsid w:val="00C76391"/>
    <w:rsid w:val="00C825AE"/>
    <w:rsid w:val="00C8304E"/>
    <w:rsid w:val="00C8358F"/>
    <w:rsid w:val="00C83D14"/>
    <w:rsid w:val="00C84E5D"/>
    <w:rsid w:val="00C8595F"/>
    <w:rsid w:val="00C87407"/>
    <w:rsid w:val="00C903C5"/>
    <w:rsid w:val="00C90AB3"/>
    <w:rsid w:val="00C92EE9"/>
    <w:rsid w:val="00C93495"/>
    <w:rsid w:val="00C93C7E"/>
    <w:rsid w:val="00C947BB"/>
    <w:rsid w:val="00C9545E"/>
    <w:rsid w:val="00C95884"/>
    <w:rsid w:val="00C95B62"/>
    <w:rsid w:val="00C95FDC"/>
    <w:rsid w:val="00C96AEC"/>
    <w:rsid w:val="00C9705E"/>
    <w:rsid w:val="00CA187D"/>
    <w:rsid w:val="00CA26A6"/>
    <w:rsid w:val="00CA4B3B"/>
    <w:rsid w:val="00CB15D5"/>
    <w:rsid w:val="00CB15DD"/>
    <w:rsid w:val="00CB1E09"/>
    <w:rsid w:val="00CB3405"/>
    <w:rsid w:val="00CB509A"/>
    <w:rsid w:val="00CB6561"/>
    <w:rsid w:val="00CC251A"/>
    <w:rsid w:val="00CC269A"/>
    <w:rsid w:val="00CC2FDA"/>
    <w:rsid w:val="00CC322D"/>
    <w:rsid w:val="00CC5DF0"/>
    <w:rsid w:val="00CC61E3"/>
    <w:rsid w:val="00CC6A33"/>
    <w:rsid w:val="00CD1A89"/>
    <w:rsid w:val="00CD41E8"/>
    <w:rsid w:val="00CD6A7F"/>
    <w:rsid w:val="00CD7E44"/>
    <w:rsid w:val="00CE0B91"/>
    <w:rsid w:val="00CE1050"/>
    <w:rsid w:val="00CE1D8C"/>
    <w:rsid w:val="00CE2B3A"/>
    <w:rsid w:val="00CE3B19"/>
    <w:rsid w:val="00CE3C20"/>
    <w:rsid w:val="00CE4ADB"/>
    <w:rsid w:val="00CE6699"/>
    <w:rsid w:val="00CE7EA7"/>
    <w:rsid w:val="00CF15B8"/>
    <w:rsid w:val="00CF4545"/>
    <w:rsid w:val="00CF4C90"/>
    <w:rsid w:val="00D00F21"/>
    <w:rsid w:val="00D01AA2"/>
    <w:rsid w:val="00D050BE"/>
    <w:rsid w:val="00D0731F"/>
    <w:rsid w:val="00D139FE"/>
    <w:rsid w:val="00D159F3"/>
    <w:rsid w:val="00D17C17"/>
    <w:rsid w:val="00D21AA7"/>
    <w:rsid w:val="00D21DCE"/>
    <w:rsid w:val="00D24113"/>
    <w:rsid w:val="00D24351"/>
    <w:rsid w:val="00D24EFF"/>
    <w:rsid w:val="00D252EE"/>
    <w:rsid w:val="00D25C0C"/>
    <w:rsid w:val="00D25EDD"/>
    <w:rsid w:val="00D30ECE"/>
    <w:rsid w:val="00D30EDB"/>
    <w:rsid w:val="00D35617"/>
    <w:rsid w:val="00D370E0"/>
    <w:rsid w:val="00D41864"/>
    <w:rsid w:val="00D41ED0"/>
    <w:rsid w:val="00D42325"/>
    <w:rsid w:val="00D431F0"/>
    <w:rsid w:val="00D435EE"/>
    <w:rsid w:val="00D45E29"/>
    <w:rsid w:val="00D46966"/>
    <w:rsid w:val="00D477EF"/>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620F"/>
    <w:rsid w:val="00D96536"/>
    <w:rsid w:val="00D968EE"/>
    <w:rsid w:val="00D974D1"/>
    <w:rsid w:val="00D97CB7"/>
    <w:rsid w:val="00DA074A"/>
    <w:rsid w:val="00DA10B9"/>
    <w:rsid w:val="00DA20AF"/>
    <w:rsid w:val="00DA3F9E"/>
    <w:rsid w:val="00DA5270"/>
    <w:rsid w:val="00DA620C"/>
    <w:rsid w:val="00DA62A7"/>
    <w:rsid w:val="00DA62CB"/>
    <w:rsid w:val="00DA6ABA"/>
    <w:rsid w:val="00DA6D75"/>
    <w:rsid w:val="00DB23F4"/>
    <w:rsid w:val="00DB5C85"/>
    <w:rsid w:val="00DB5D4B"/>
    <w:rsid w:val="00DB67E0"/>
    <w:rsid w:val="00DB6905"/>
    <w:rsid w:val="00DC1FCF"/>
    <w:rsid w:val="00DC28CA"/>
    <w:rsid w:val="00DC2C59"/>
    <w:rsid w:val="00DC3122"/>
    <w:rsid w:val="00DC6DFA"/>
    <w:rsid w:val="00DC7B9F"/>
    <w:rsid w:val="00DD14DA"/>
    <w:rsid w:val="00DD247E"/>
    <w:rsid w:val="00DD2C50"/>
    <w:rsid w:val="00DD2E7F"/>
    <w:rsid w:val="00DD38A0"/>
    <w:rsid w:val="00DD50D4"/>
    <w:rsid w:val="00DD5159"/>
    <w:rsid w:val="00DD6731"/>
    <w:rsid w:val="00DD6753"/>
    <w:rsid w:val="00DD6F43"/>
    <w:rsid w:val="00DE0F42"/>
    <w:rsid w:val="00DE144C"/>
    <w:rsid w:val="00DE1F98"/>
    <w:rsid w:val="00DE72A5"/>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2C20"/>
    <w:rsid w:val="00E46908"/>
    <w:rsid w:val="00E47D22"/>
    <w:rsid w:val="00E47EBE"/>
    <w:rsid w:val="00E539DB"/>
    <w:rsid w:val="00E53DA5"/>
    <w:rsid w:val="00E55005"/>
    <w:rsid w:val="00E56BE7"/>
    <w:rsid w:val="00E57523"/>
    <w:rsid w:val="00E60A2A"/>
    <w:rsid w:val="00E6293D"/>
    <w:rsid w:val="00E631E9"/>
    <w:rsid w:val="00E633F1"/>
    <w:rsid w:val="00E63671"/>
    <w:rsid w:val="00E64AC5"/>
    <w:rsid w:val="00E64D92"/>
    <w:rsid w:val="00E672EE"/>
    <w:rsid w:val="00E67C94"/>
    <w:rsid w:val="00E71409"/>
    <w:rsid w:val="00E71681"/>
    <w:rsid w:val="00E71A99"/>
    <w:rsid w:val="00E7311B"/>
    <w:rsid w:val="00E77623"/>
    <w:rsid w:val="00E818F7"/>
    <w:rsid w:val="00E81DC8"/>
    <w:rsid w:val="00E8433D"/>
    <w:rsid w:val="00E85856"/>
    <w:rsid w:val="00E85904"/>
    <w:rsid w:val="00E85997"/>
    <w:rsid w:val="00E87199"/>
    <w:rsid w:val="00E87894"/>
    <w:rsid w:val="00E87932"/>
    <w:rsid w:val="00E90D6F"/>
    <w:rsid w:val="00E9410C"/>
    <w:rsid w:val="00E94627"/>
    <w:rsid w:val="00E9505D"/>
    <w:rsid w:val="00E9526C"/>
    <w:rsid w:val="00E95725"/>
    <w:rsid w:val="00EA1993"/>
    <w:rsid w:val="00EA2122"/>
    <w:rsid w:val="00EA3D8B"/>
    <w:rsid w:val="00EA6376"/>
    <w:rsid w:val="00EB0728"/>
    <w:rsid w:val="00EB095C"/>
    <w:rsid w:val="00EB1C41"/>
    <w:rsid w:val="00EC0B14"/>
    <w:rsid w:val="00EC0F8C"/>
    <w:rsid w:val="00EC2759"/>
    <w:rsid w:val="00EC2CE5"/>
    <w:rsid w:val="00EC699A"/>
    <w:rsid w:val="00ED153F"/>
    <w:rsid w:val="00ED1AF1"/>
    <w:rsid w:val="00ED1E69"/>
    <w:rsid w:val="00ED2B22"/>
    <w:rsid w:val="00ED2C04"/>
    <w:rsid w:val="00ED33B8"/>
    <w:rsid w:val="00ED3DA3"/>
    <w:rsid w:val="00ED4EC7"/>
    <w:rsid w:val="00ED59B9"/>
    <w:rsid w:val="00ED7135"/>
    <w:rsid w:val="00ED78C6"/>
    <w:rsid w:val="00ED7A1A"/>
    <w:rsid w:val="00EE01EE"/>
    <w:rsid w:val="00EE411B"/>
    <w:rsid w:val="00EE44B1"/>
    <w:rsid w:val="00EE71E4"/>
    <w:rsid w:val="00EE793B"/>
    <w:rsid w:val="00EF0487"/>
    <w:rsid w:val="00EF0CA9"/>
    <w:rsid w:val="00EF15AE"/>
    <w:rsid w:val="00EF2F6E"/>
    <w:rsid w:val="00EF3690"/>
    <w:rsid w:val="00EF3FD3"/>
    <w:rsid w:val="00EF60E0"/>
    <w:rsid w:val="00EF62D6"/>
    <w:rsid w:val="00EF7703"/>
    <w:rsid w:val="00F013CD"/>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1D9A"/>
    <w:rsid w:val="00F42FAC"/>
    <w:rsid w:val="00F431B6"/>
    <w:rsid w:val="00F46350"/>
    <w:rsid w:val="00F5034A"/>
    <w:rsid w:val="00F51AC1"/>
    <w:rsid w:val="00F5258C"/>
    <w:rsid w:val="00F53218"/>
    <w:rsid w:val="00F53D03"/>
    <w:rsid w:val="00F544CE"/>
    <w:rsid w:val="00F54B9F"/>
    <w:rsid w:val="00F55D6D"/>
    <w:rsid w:val="00F56585"/>
    <w:rsid w:val="00F56E86"/>
    <w:rsid w:val="00F606B6"/>
    <w:rsid w:val="00F62A06"/>
    <w:rsid w:val="00F63737"/>
    <w:rsid w:val="00F63C70"/>
    <w:rsid w:val="00F64343"/>
    <w:rsid w:val="00F6501F"/>
    <w:rsid w:val="00F658B9"/>
    <w:rsid w:val="00F6679C"/>
    <w:rsid w:val="00F67469"/>
    <w:rsid w:val="00F70869"/>
    <w:rsid w:val="00F70CE5"/>
    <w:rsid w:val="00F70F0F"/>
    <w:rsid w:val="00F74FB5"/>
    <w:rsid w:val="00F80818"/>
    <w:rsid w:val="00F80BD0"/>
    <w:rsid w:val="00F80FA9"/>
    <w:rsid w:val="00F83027"/>
    <w:rsid w:val="00F85500"/>
    <w:rsid w:val="00F85CF4"/>
    <w:rsid w:val="00F86827"/>
    <w:rsid w:val="00F87CAB"/>
    <w:rsid w:val="00F931B6"/>
    <w:rsid w:val="00F943BB"/>
    <w:rsid w:val="00F94CF7"/>
    <w:rsid w:val="00F971F3"/>
    <w:rsid w:val="00FA066C"/>
    <w:rsid w:val="00FA11D2"/>
    <w:rsid w:val="00FA1DDF"/>
    <w:rsid w:val="00FA2EC8"/>
    <w:rsid w:val="00FA4EB0"/>
    <w:rsid w:val="00FA650A"/>
    <w:rsid w:val="00FA7027"/>
    <w:rsid w:val="00FA7077"/>
    <w:rsid w:val="00FB0F8C"/>
    <w:rsid w:val="00FB23F2"/>
    <w:rsid w:val="00FB3AEC"/>
    <w:rsid w:val="00FB4B90"/>
    <w:rsid w:val="00FB5F39"/>
    <w:rsid w:val="00FB6BDE"/>
    <w:rsid w:val="00FB6D64"/>
    <w:rsid w:val="00FB73A7"/>
    <w:rsid w:val="00FC0F82"/>
    <w:rsid w:val="00FC1717"/>
    <w:rsid w:val="00FC27E7"/>
    <w:rsid w:val="00FC2BAF"/>
    <w:rsid w:val="00FC4B28"/>
    <w:rsid w:val="00FC6C53"/>
    <w:rsid w:val="00FD12A5"/>
    <w:rsid w:val="00FD298B"/>
    <w:rsid w:val="00FD3087"/>
    <w:rsid w:val="00FD4523"/>
    <w:rsid w:val="00FD6E8C"/>
    <w:rsid w:val="00FD7949"/>
    <w:rsid w:val="00FD7FED"/>
    <w:rsid w:val="00FE21C3"/>
    <w:rsid w:val="00FE2D4B"/>
    <w:rsid w:val="00FE6467"/>
    <w:rsid w:val="00FE6848"/>
    <w:rsid w:val="00FE757A"/>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7506358">
      <w:bodyDiv w:val="1"/>
      <w:marLeft w:val="0"/>
      <w:marRight w:val="0"/>
      <w:marTop w:val="0"/>
      <w:marBottom w:val="0"/>
      <w:divBdr>
        <w:top w:val="none" w:sz="0" w:space="0" w:color="auto"/>
        <w:left w:val="none" w:sz="0" w:space="0" w:color="auto"/>
        <w:bottom w:val="none" w:sz="0" w:space="0" w:color="auto"/>
        <w:right w:val="none" w:sz="0" w:space="0" w:color="auto"/>
      </w:divBdr>
    </w:div>
    <w:div w:id="167523934">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03386011">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0387683">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footnotes" Target="footnotes.xml"/><Relationship Id="rId12" Type="http://schemas.openxmlformats.org/officeDocument/2006/relationships/hyperlink" Target="http://ted.europa.eu"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seimas.lrs.lt/portal/legalAct/lt/TAD/a4c424b2888111edbdcebd68a7a0df7e?positionInSearchResults=0&amp;searchModelUUID=5d6e65a1-ac3c-4b11-863c-b89ea98310fc" TargetMode="Externa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www.vmi.lt/evmi/mokesciu-moketoju-informacija"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olina.gumuliauskiene@marijampole.lt" TargetMode="External"/><Relationship Id="rId24" Type="http://schemas.openxmlformats.org/officeDocument/2006/relationships/hyperlink" Target="http://vpt.lrv.lt/uploads/vpt/documents/files/mp/konfidenciali_informacija.pdf"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ebvpd.eviesiejipirkimai.lt/espd-web/"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rijampole.lt" TargetMode="External"/><Relationship Id="rId22" Type="http://schemas.openxmlformats.org/officeDocument/2006/relationships/hyperlink" Target="https://ec.europa.eu/tools/ecertis/"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9931F-CCEE-483D-A328-40A5C076F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3150</TotalTime>
  <Pages>42</Pages>
  <Words>61152</Words>
  <Characters>34857</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389</cp:revision>
  <cp:lastPrinted>2024-01-22T14:05:00Z</cp:lastPrinted>
  <dcterms:created xsi:type="dcterms:W3CDTF">2024-09-19T08:17:00Z</dcterms:created>
  <dcterms:modified xsi:type="dcterms:W3CDTF">2025-08-01T07:47:00Z</dcterms:modified>
</cp:coreProperties>
</file>