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AC03" w14:textId="77777777" w:rsidR="001B5D78" w:rsidRPr="00DE566D" w:rsidRDefault="001B5D78" w:rsidP="00267ACD">
      <w:pPr>
        <w:rPr>
          <w:b/>
          <w:bCs/>
          <w:sz w:val="24"/>
          <w:szCs w:val="24"/>
        </w:rPr>
      </w:pPr>
    </w:p>
    <w:p w14:paraId="787073CD" w14:textId="77777777" w:rsidR="000625B4" w:rsidRPr="00DE566D" w:rsidRDefault="000625B4" w:rsidP="00267ACD">
      <w:pPr>
        <w:rPr>
          <w:b/>
          <w:bCs/>
          <w:sz w:val="24"/>
          <w:szCs w:val="24"/>
        </w:rPr>
      </w:pPr>
    </w:p>
    <w:p w14:paraId="139CCF79" w14:textId="363E2F6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>Tiekėjams</w:t>
      </w:r>
      <w:r w:rsidRPr="00216EB3">
        <w:rPr>
          <w:b/>
          <w:bCs/>
          <w:sz w:val="24"/>
          <w:szCs w:val="24"/>
        </w:rPr>
        <w:tab/>
      </w:r>
    </w:p>
    <w:p w14:paraId="01D01B2B" w14:textId="77777777" w:rsidR="00267ACD" w:rsidRPr="00216EB3" w:rsidRDefault="00267ACD" w:rsidP="00216EB3">
      <w:pPr>
        <w:rPr>
          <w:sz w:val="24"/>
          <w:szCs w:val="24"/>
        </w:rPr>
      </w:pPr>
    </w:p>
    <w:p w14:paraId="27AEFBAB" w14:textId="7939A3D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 xml:space="preserve">Dėl Pirkimo </w:t>
      </w:r>
    </w:p>
    <w:p w14:paraId="7EF987B1" w14:textId="77777777" w:rsidR="00267ACD" w:rsidRPr="00216EB3" w:rsidRDefault="00267ACD" w:rsidP="00216EB3">
      <w:pPr>
        <w:rPr>
          <w:b/>
          <w:bCs/>
          <w:sz w:val="24"/>
          <w:szCs w:val="24"/>
        </w:rPr>
      </w:pPr>
    </w:p>
    <w:p w14:paraId="3EDB1AF5" w14:textId="47B7E80A" w:rsidR="00216EB3" w:rsidRPr="00216EB3" w:rsidRDefault="00267ACD" w:rsidP="00216EB3">
      <w:pPr>
        <w:jc w:val="both"/>
        <w:rPr>
          <w:sz w:val="24"/>
          <w:szCs w:val="24"/>
        </w:rPr>
      </w:pPr>
      <w:r w:rsidRPr="00216EB3">
        <w:rPr>
          <w:sz w:val="24"/>
          <w:szCs w:val="24"/>
        </w:rPr>
        <w:t xml:space="preserve">         </w:t>
      </w:r>
      <w:r w:rsidR="00216EB3" w:rsidRPr="00216EB3">
        <w:rPr>
          <w:sz w:val="24"/>
          <w:szCs w:val="24"/>
        </w:rPr>
        <w:t xml:space="preserve">UAB „Grinda“ (toliau – Perkančioji organizacija) Centrinės viešųjų pirkimų informacinės sistemos priemonėmis (toliau – CVP IS) </w:t>
      </w:r>
      <w:bookmarkStart w:id="0" w:name="_Hlk102464293"/>
      <w:sdt>
        <w:sdtPr>
          <w:rPr>
            <w:sz w:val="24"/>
            <w:szCs w:val="24"/>
          </w:rPr>
          <w:alias w:val="Pasirinkite pirkimo būdą"/>
          <w:tag w:val="Pasirinkite pirkimo būdą"/>
          <w:id w:val="-1585382877"/>
          <w:placeholder>
            <w:docPart w:val="1EE9253EE3934E88BDC67915847ED742"/>
          </w:placeholder>
          <w:comboBox>
            <w:listItem w:displayText="Pasirinkite" w:value="Pasirinkite"/>
            <w:listItem w:displayText="Atviras konkursas (tarptautinis pirkimas)" w:value="Atviras konkursas (tarptautinis pirkimas)"/>
            <w:listItem w:displayText="Atviras konkursas (supaprastintas pirkimas)" w:value="Atviras konkursas (supaprastintas pirkimas)"/>
            <w:listItem w:displayText="Skelbiamos derybos (tarptautinis pirkimas)" w:value="Skelbiamos derybos (tarptautinis pirkimas)"/>
            <w:listItem w:displayText="Skelbiamos derybos (supaprastintas pirkimas)" w:value="Skelbiamos derybos (supaprastintas pirkimas)"/>
            <w:listItem w:displayText="Neskelbiamos derybos (tarptautinis pirkimas)" w:value="Neskelbiamos derybos (tarptautinis pirkimas)"/>
            <w:listItem w:displayText="Neskelbiamos derybos (supaprastintas pirkimas)" w:value="Neskelbiamos derybos (supaprastintas pirkimas)"/>
            <w:listItem w:displayText="Ribotas konkursas (tarptautinis pirkimas)" w:value="Ribotas konkursas (tarptautinis pirkimas)"/>
          </w:comboBox>
        </w:sdtPr>
        <w:sdtEndPr/>
        <w:sdtContent>
          <w:r w:rsidR="004C7276">
            <w:rPr>
              <w:sz w:val="24"/>
              <w:szCs w:val="24"/>
            </w:rPr>
            <w:t>a</w:t>
          </w:r>
          <w:r w:rsidR="004C7276" w:rsidRPr="00BD6DC3">
            <w:rPr>
              <w:sz w:val="24"/>
              <w:szCs w:val="24"/>
            </w:rPr>
            <w:t>tvir</w:t>
          </w:r>
          <w:r w:rsidR="004C7276">
            <w:rPr>
              <w:sz w:val="24"/>
              <w:szCs w:val="24"/>
            </w:rPr>
            <w:t>o</w:t>
          </w:r>
          <w:r w:rsidR="004C7276" w:rsidRPr="00BD6DC3">
            <w:rPr>
              <w:sz w:val="24"/>
              <w:szCs w:val="24"/>
            </w:rPr>
            <w:t xml:space="preserve"> konkurs</w:t>
          </w:r>
          <w:r w:rsidR="004C7276">
            <w:rPr>
              <w:sz w:val="24"/>
              <w:szCs w:val="24"/>
            </w:rPr>
            <w:t>o</w:t>
          </w:r>
          <w:r w:rsidR="004C7276" w:rsidRPr="00BD6DC3">
            <w:rPr>
              <w:sz w:val="24"/>
              <w:szCs w:val="24"/>
            </w:rPr>
            <w:t xml:space="preserve"> (tarptautinis pirkimas)</w:t>
          </w:r>
        </w:sdtContent>
      </w:sdt>
      <w:r w:rsidR="004C7276" w:rsidRPr="00216EB3">
        <w:rPr>
          <w:sz w:val="24"/>
          <w:szCs w:val="24"/>
        </w:rPr>
        <w:t xml:space="preserve"> </w:t>
      </w:r>
      <w:r w:rsidR="00216EB3" w:rsidRPr="00216EB3">
        <w:rPr>
          <w:sz w:val="24"/>
          <w:szCs w:val="24"/>
        </w:rPr>
        <w:t xml:space="preserve">būdu </w:t>
      </w:r>
      <w:r w:rsidR="00216EB3" w:rsidRPr="004C7276">
        <w:rPr>
          <w:sz w:val="24"/>
          <w:szCs w:val="24"/>
        </w:rPr>
        <w:t>vykdomam</w:t>
      </w:r>
      <w:bookmarkEnd w:id="0"/>
      <w:r w:rsidR="00216EB3" w:rsidRPr="004C7276">
        <w:rPr>
          <w:bCs/>
          <w:sz w:val="24"/>
          <w:szCs w:val="24"/>
        </w:rPr>
        <w:t xml:space="preserve"> </w:t>
      </w:r>
      <w:r w:rsidR="004C7276" w:rsidRPr="004C7276">
        <w:rPr>
          <w:bCs/>
          <w:sz w:val="24"/>
          <w:szCs w:val="24"/>
        </w:rPr>
        <w:t>pirkimui</w:t>
      </w:r>
      <w:r w:rsidR="004C7276">
        <w:rPr>
          <w:bCs/>
          <w:i/>
          <w:iCs/>
          <w:sz w:val="24"/>
          <w:szCs w:val="24"/>
        </w:rPr>
        <w:t xml:space="preserve"> </w:t>
      </w:r>
      <w:r w:rsidR="00C32B7B" w:rsidRPr="00363389">
        <w:rPr>
          <w:b/>
          <w:bCs/>
          <w:i/>
          <w:iCs/>
          <w:sz w:val="24"/>
          <w:szCs w:val="24"/>
        </w:rPr>
        <w:t>Nr. 2620.</w:t>
      </w:r>
      <w:r w:rsidR="00C32B7B" w:rsidRPr="00363389">
        <w:rPr>
          <w:b/>
          <w:bCs/>
          <w:i/>
          <w:iCs/>
          <w:color w:val="000000"/>
          <w:sz w:val="24"/>
          <w:szCs w:val="24"/>
        </w:rPr>
        <w:t xml:space="preserve"> P</w:t>
      </w:r>
      <w:r w:rsidR="00C32B7B" w:rsidRPr="00363389">
        <w:rPr>
          <w:b/>
          <w:bCs/>
          <w:i/>
          <w:iCs/>
          <w:color w:val="000000"/>
          <w:spacing w:val="-1"/>
          <w:sz w:val="24"/>
          <w:szCs w:val="24"/>
        </w:rPr>
        <w:t xml:space="preserve">aviršinių nuotekų valymo įrenginių statybos ir tinklų  kapitalinio remonto projektavimo paslaugos (9 </w:t>
      </w:r>
      <w:proofErr w:type="spellStart"/>
      <w:r w:rsidR="00C32B7B" w:rsidRPr="00363389">
        <w:rPr>
          <w:b/>
          <w:bCs/>
          <w:i/>
          <w:iCs/>
          <w:color w:val="000000"/>
          <w:spacing w:val="-1"/>
          <w:sz w:val="24"/>
          <w:szCs w:val="24"/>
        </w:rPr>
        <w:t>p.o.d</w:t>
      </w:r>
      <w:proofErr w:type="spellEnd"/>
      <w:r w:rsidR="00C32B7B" w:rsidRPr="00363389">
        <w:rPr>
          <w:b/>
          <w:bCs/>
          <w:i/>
          <w:iCs/>
          <w:color w:val="000000"/>
          <w:spacing w:val="-1"/>
          <w:sz w:val="24"/>
          <w:szCs w:val="24"/>
        </w:rPr>
        <w:t>.)</w:t>
      </w:r>
      <w:r w:rsidR="00C32B7B" w:rsidRPr="00363389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216EB3">
        <w:rPr>
          <w:sz w:val="24"/>
          <w:szCs w:val="24"/>
        </w:rPr>
        <w:t xml:space="preserve">(toliau – Pirkimas, </w:t>
      </w:r>
      <w:r w:rsidR="00D066DF" w:rsidRPr="001049C0">
        <w:rPr>
          <w:sz w:val="24"/>
          <w:szCs w:val="24"/>
        </w:rPr>
        <w:t xml:space="preserve">pirkimo ID </w:t>
      </w:r>
      <w:r w:rsidR="00C32B7B" w:rsidRPr="00C32B7B">
        <w:rPr>
          <w:sz w:val="24"/>
          <w:szCs w:val="24"/>
        </w:rPr>
        <w:br/>
        <w:t>3562470</w:t>
      </w:r>
      <w:r w:rsidRPr="00216EB3">
        <w:rPr>
          <w:sz w:val="24"/>
          <w:szCs w:val="24"/>
        </w:rPr>
        <w:t>)</w:t>
      </w:r>
      <w:r w:rsidR="00216EB3" w:rsidRPr="00216EB3">
        <w:rPr>
          <w:sz w:val="24"/>
          <w:szCs w:val="24"/>
        </w:rPr>
        <w:t xml:space="preserve"> gavo suinteresuot</w:t>
      </w:r>
      <w:r w:rsidR="00C32B7B">
        <w:rPr>
          <w:sz w:val="24"/>
          <w:szCs w:val="24"/>
        </w:rPr>
        <w:t>o</w:t>
      </w:r>
      <w:r w:rsidR="00216EB3" w:rsidRPr="00216EB3">
        <w:rPr>
          <w:sz w:val="24"/>
          <w:szCs w:val="24"/>
        </w:rPr>
        <w:t xml:space="preserve"> tiekėj</w:t>
      </w:r>
      <w:r w:rsidR="00C32B7B">
        <w:rPr>
          <w:sz w:val="24"/>
          <w:szCs w:val="24"/>
        </w:rPr>
        <w:t>o</w:t>
      </w:r>
      <w:r w:rsidR="00216EB3" w:rsidRPr="00216EB3">
        <w:rPr>
          <w:sz w:val="24"/>
          <w:szCs w:val="24"/>
        </w:rPr>
        <w:t xml:space="preserve"> paklausim</w:t>
      </w:r>
      <w:r w:rsidR="00D7452B">
        <w:rPr>
          <w:sz w:val="24"/>
          <w:szCs w:val="24"/>
        </w:rPr>
        <w:t>ą</w:t>
      </w:r>
      <w:r w:rsidR="00216EB3" w:rsidRPr="00216EB3">
        <w:rPr>
          <w:sz w:val="24"/>
          <w:szCs w:val="24"/>
        </w:rPr>
        <w:t xml:space="preserve"> paaiškinti/patikslinti Pirkimo sąlygas.</w:t>
      </w:r>
    </w:p>
    <w:p w14:paraId="59B3CB0B" w14:textId="25674E5C" w:rsidR="00216EB3" w:rsidRPr="00216EB3" w:rsidRDefault="00B86726" w:rsidP="00B867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16EB3" w:rsidRPr="00216EB3">
        <w:rPr>
          <w:sz w:val="24"/>
          <w:szCs w:val="24"/>
        </w:rPr>
        <w:t xml:space="preserve">Perkančioji organizacija išnagrinėjo </w:t>
      </w:r>
      <w:r w:rsidR="00324862">
        <w:rPr>
          <w:sz w:val="24"/>
          <w:szCs w:val="24"/>
        </w:rPr>
        <w:t>tiekėj</w:t>
      </w:r>
      <w:r w:rsidR="00D7452B">
        <w:rPr>
          <w:sz w:val="24"/>
          <w:szCs w:val="24"/>
        </w:rPr>
        <w:t>o</w:t>
      </w:r>
      <w:r w:rsidR="00324862">
        <w:rPr>
          <w:sz w:val="24"/>
          <w:szCs w:val="24"/>
        </w:rPr>
        <w:t xml:space="preserve"> </w:t>
      </w:r>
      <w:r w:rsidR="00216EB3" w:rsidRPr="00216EB3">
        <w:rPr>
          <w:sz w:val="24"/>
          <w:szCs w:val="24"/>
        </w:rPr>
        <w:t>paklausim</w:t>
      </w:r>
      <w:r w:rsidR="00D7452B">
        <w:rPr>
          <w:sz w:val="24"/>
          <w:szCs w:val="24"/>
        </w:rPr>
        <w:t>ą</w:t>
      </w:r>
      <w:r w:rsidR="00216EB3" w:rsidRPr="00216EB3">
        <w:rPr>
          <w:sz w:val="24"/>
          <w:szCs w:val="24"/>
        </w:rPr>
        <w:t xml:space="preserve"> ir, vadovaudamasi Pirkimo bendrosiomis sąlygomis, atsako paaiškindama Pirkimo sąlygas: </w:t>
      </w:r>
    </w:p>
    <w:p w14:paraId="61815B4E" w14:textId="77777777" w:rsidR="00216EB3" w:rsidRPr="00216EB3" w:rsidRDefault="00216EB3" w:rsidP="00216EB3">
      <w:pPr>
        <w:rPr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93"/>
        <w:gridCol w:w="4364"/>
        <w:gridCol w:w="4677"/>
      </w:tblGrid>
      <w:tr w:rsidR="00216EB3" w:rsidRPr="00216EB3" w14:paraId="67A065A0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3A98B845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64" w:type="dxa"/>
            <w:vAlign w:val="center"/>
          </w:tcPr>
          <w:p w14:paraId="0FE20F5A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4677" w:type="dxa"/>
            <w:vAlign w:val="center"/>
          </w:tcPr>
          <w:p w14:paraId="6E73B2D4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Atsakymai</w:t>
            </w:r>
          </w:p>
        </w:tc>
      </w:tr>
      <w:tr w:rsidR="00517D3C" w:rsidRPr="00A845C1" w14:paraId="3CEF4463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0F6799A6" w14:textId="77777777" w:rsidR="00517D3C" w:rsidRPr="00A845C1" w:rsidRDefault="00517D3C" w:rsidP="00D066DF">
            <w:pPr>
              <w:jc w:val="both"/>
              <w:rPr>
                <w:sz w:val="24"/>
                <w:szCs w:val="24"/>
              </w:rPr>
            </w:pPr>
            <w:r w:rsidRPr="00A845C1">
              <w:rPr>
                <w:sz w:val="24"/>
                <w:szCs w:val="24"/>
              </w:rPr>
              <w:t>1.</w:t>
            </w:r>
          </w:p>
        </w:tc>
        <w:tc>
          <w:tcPr>
            <w:tcW w:w="4364" w:type="dxa"/>
            <w:vAlign w:val="center"/>
          </w:tcPr>
          <w:p w14:paraId="147E25B6" w14:textId="0CC2C53A" w:rsidR="00517D3C" w:rsidRPr="00205A63" w:rsidRDefault="00205A63" w:rsidP="00205A63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>Nėra įregistruota esamo išleistuvo apsaugos zona, prašome patvirtinti ar projektuotojui reikės įforminti servitutus?</w:t>
            </w:r>
          </w:p>
        </w:tc>
        <w:tc>
          <w:tcPr>
            <w:tcW w:w="4677" w:type="dxa"/>
          </w:tcPr>
          <w:p w14:paraId="5EFD9029" w14:textId="77777777" w:rsidR="00FC5A3A" w:rsidRDefault="00421D8F" w:rsidP="0072124F">
            <w:pPr>
              <w:jc w:val="both"/>
              <w:rPr>
                <w:sz w:val="24"/>
                <w:szCs w:val="24"/>
              </w:rPr>
            </w:pPr>
            <w:r w:rsidRPr="006E18E7">
              <w:rPr>
                <w:sz w:val="24"/>
                <w:szCs w:val="24"/>
              </w:rPr>
              <w:t xml:space="preserve">Perkančioji organizacija informuoja, kad </w:t>
            </w:r>
            <w:r w:rsidR="000E0569" w:rsidRPr="006E18E7">
              <w:rPr>
                <w:sz w:val="24"/>
                <w:szCs w:val="24"/>
              </w:rPr>
              <w:t>šiuo metu paviršinių nuotekų tinklų</w:t>
            </w:r>
            <w:r w:rsidR="00821A14" w:rsidRPr="006E18E7">
              <w:rPr>
                <w:sz w:val="24"/>
                <w:szCs w:val="24"/>
              </w:rPr>
              <w:t xml:space="preserve"> apsaugos zonos yra registruojamos. </w:t>
            </w:r>
          </w:p>
          <w:p w14:paraId="467977A1" w14:textId="7AD24C65" w:rsidR="00D47727" w:rsidRPr="006E18E7" w:rsidRDefault="00821A14" w:rsidP="00AC6ADB">
            <w:pPr>
              <w:jc w:val="both"/>
              <w:rPr>
                <w:color w:val="D13438"/>
                <w:sz w:val="24"/>
                <w:szCs w:val="24"/>
              </w:rPr>
            </w:pPr>
            <w:r w:rsidRPr="006E18E7">
              <w:rPr>
                <w:sz w:val="24"/>
                <w:szCs w:val="24"/>
              </w:rPr>
              <w:t xml:space="preserve">Tiekėjui </w:t>
            </w:r>
            <w:r w:rsidR="00704FB5">
              <w:rPr>
                <w:sz w:val="24"/>
                <w:szCs w:val="24"/>
              </w:rPr>
              <w:t>esamo</w:t>
            </w:r>
            <w:r w:rsidR="007116FD">
              <w:rPr>
                <w:sz w:val="24"/>
                <w:szCs w:val="24"/>
              </w:rPr>
              <w:t xml:space="preserve"> išleistuvo</w:t>
            </w:r>
            <w:r w:rsidR="00D11FA4" w:rsidRPr="006E18E7">
              <w:rPr>
                <w:sz w:val="24"/>
                <w:szCs w:val="24"/>
              </w:rPr>
              <w:t xml:space="preserve"> servitut</w:t>
            </w:r>
            <w:r w:rsidR="00A94229">
              <w:rPr>
                <w:sz w:val="24"/>
                <w:szCs w:val="24"/>
              </w:rPr>
              <w:t>o</w:t>
            </w:r>
            <w:r w:rsidR="00D11FA4" w:rsidRPr="006E18E7">
              <w:rPr>
                <w:sz w:val="24"/>
                <w:szCs w:val="24"/>
              </w:rPr>
              <w:t xml:space="preserve"> įforminti nereikės.</w:t>
            </w:r>
          </w:p>
        </w:tc>
      </w:tr>
      <w:tr w:rsidR="00517D3C" w:rsidRPr="006E201E" w14:paraId="66155FEC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030C4582" w14:textId="269E2567" w:rsidR="00517D3C" w:rsidRPr="00A845C1" w:rsidRDefault="00517D3C" w:rsidP="00D066DF">
            <w:pPr>
              <w:jc w:val="both"/>
              <w:rPr>
                <w:sz w:val="24"/>
                <w:szCs w:val="24"/>
              </w:rPr>
            </w:pPr>
            <w:r w:rsidRPr="00A845C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64" w:type="dxa"/>
            <w:vAlign w:val="center"/>
          </w:tcPr>
          <w:p w14:paraId="08D35057" w14:textId="6691F22F" w:rsidR="00517D3C" w:rsidRPr="00205A63" w:rsidRDefault="00205A63" w:rsidP="00205A63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>Pagal TU preliminari valymo įrenginių vieta patenka į suformuotą Vilniaus miesto savivaldybės sklypą (4400-1949-2109) – prašome patikslinti</w:t>
            </w:r>
            <w:r w:rsidR="00183AE7">
              <w:rPr>
                <w:sz w:val="24"/>
                <w:szCs w:val="24"/>
              </w:rPr>
              <w:t>,</w:t>
            </w:r>
            <w:r w:rsidRPr="00205A63">
              <w:rPr>
                <w:sz w:val="24"/>
                <w:szCs w:val="24"/>
              </w:rPr>
              <w:t xml:space="preserve"> ar yra informuotas sklypo savininkas, ar yra gautas jo pritarimas numatomiems darbams (valymo įrenginių įrengimui, privažiavimo įrengimui ir aptarnavimui).</w:t>
            </w:r>
          </w:p>
        </w:tc>
        <w:tc>
          <w:tcPr>
            <w:tcW w:w="4677" w:type="dxa"/>
          </w:tcPr>
          <w:p w14:paraId="40E0BADD" w14:textId="77777777" w:rsidR="00183AE7" w:rsidRDefault="00FA7670" w:rsidP="007212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Perkančioji organizacija informuoja, kad šiuo met</w:t>
            </w:r>
            <w:r w:rsidR="00CC2AED">
              <w:rPr>
                <w:color w:val="000000" w:themeColor="text1"/>
                <w:sz w:val="24"/>
                <w:szCs w:val="24"/>
              </w:rPr>
              <w:t xml:space="preserve">u Vilniaus miesto savivaldybė nėra informuota </w:t>
            </w:r>
            <w:r w:rsidR="00F82190">
              <w:rPr>
                <w:color w:val="000000" w:themeColor="text1"/>
                <w:sz w:val="24"/>
                <w:szCs w:val="24"/>
              </w:rPr>
              <w:t xml:space="preserve">apie minėtame sklype  numatomus projektavimo darbus. </w:t>
            </w:r>
          </w:p>
          <w:p w14:paraId="2DBDD15B" w14:textId="0804F2BC" w:rsidR="00517D3C" w:rsidRPr="00AD2D7D" w:rsidRDefault="00A821EB" w:rsidP="007212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Šį sutikimą </w:t>
            </w:r>
            <w:r w:rsidR="003A4B87">
              <w:rPr>
                <w:color w:val="000000" w:themeColor="text1"/>
                <w:sz w:val="24"/>
                <w:szCs w:val="24"/>
              </w:rPr>
              <w:t xml:space="preserve">su perkančiosios organizacijos pagalba privalės gauti viešojo pirkimo paslaugų konkursą laimėjęs </w:t>
            </w:r>
            <w:r w:rsidR="006E18E7">
              <w:rPr>
                <w:color w:val="000000" w:themeColor="text1"/>
                <w:sz w:val="24"/>
                <w:szCs w:val="24"/>
              </w:rPr>
              <w:t>tiekėjas.</w:t>
            </w:r>
          </w:p>
        </w:tc>
      </w:tr>
      <w:tr w:rsidR="00517D3C" w:rsidRPr="00A845C1" w14:paraId="776EBD88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30D16E2C" w14:textId="5719FA99" w:rsidR="00517D3C" w:rsidRPr="00A845C1" w:rsidRDefault="00D066DF" w:rsidP="00D066DF">
            <w:pPr>
              <w:jc w:val="both"/>
              <w:rPr>
                <w:sz w:val="24"/>
                <w:szCs w:val="24"/>
              </w:rPr>
            </w:pPr>
            <w:r w:rsidRPr="00A845C1">
              <w:rPr>
                <w:sz w:val="24"/>
                <w:szCs w:val="24"/>
              </w:rPr>
              <w:t>3.</w:t>
            </w:r>
          </w:p>
        </w:tc>
        <w:tc>
          <w:tcPr>
            <w:tcW w:w="4364" w:type="dxa"/>
            <w:vAlign w:val="center"/>
          </w:tcPr>
          <w:p w14:paraId="6D7C65F3" w14:textId="4693AF70" w:rsidR="00517D3C" w:rsidRPr="00205A63" w:rsidRDefault="00205A63" w:rsidP="00205A63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>Prašome pateikti esamų tinklų kadastro bylas ir registracijos dokumentus.</w:t>
            </w:r>
          </w:p>
        </w:tc>
        <w:tc>
          <w:tcPr>
            <w:tcW w:w="4677" w:type="dxa"/>
          </w:tcPr>
          <w:p w14:paraId="58600A0F" w14:textId="1024BD9F" w:rsidR="00517D3C" w:rsidRPr="00A845C1" w:rsidRDefault="006E18E7" w:rsidP="00AC6A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Perkančioji organizacija informuoja, kad </w:t>
            </w:r>
            <w:r w:rsidR="001F5659">
              <w:rPr>
                <w:sz w:val="24"/>
                <w:szCs w:val="24"/>
              </w:rPr>
              <w:t>tinklų kadastro bylos ir registracijos dokumentui bus pateikti viešojo pirkimo paslaugų konkursą laimėjusiam tiekėjui.</w:t>
            </w:r>
            <w:r w:rsidR="00AE147F">
              <w:rPr>
                <w:sz w:val="24"/>
                <w:szCs w:val="24"/>
              </w:rPr>
              <w:t xml:space="preserve"> </w:t>
            </w:r>
          </w:p>
        </w:tc>
      </w:tr>
      <w:tr w:rsidR="00517D3C" w:rsidRPr="00A845C1" w14:paraId="3A99357F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5D8AF602" w14:textId="60BF91D3" w:rsidR="00517D3C" w:rsidRPr="00A845C1" w:rsidRDefault="00D066DF" w:rsidP="00D066DF">
            <w:pPr>
              <w:jc w:val="both"/>
              <w:rPr>
                <w:sz w:val="24"/>
                <w:szCs w:val="24"/>
              </w:rPr>
            </w:pPr>
            <w:r w:rsidRPr="00A845C1">
              <w:rPr>
                <w:sz w:val="24"/>
                <w:szCs w:val="24"/>
              </w:rPr>
              <w:t>4.</w:t>
            </w:r>
          </w:p>
        </w:tc>
        <w:tc>
          <w:tcPr>
            <w:tcW w:w="4364" w:type="dxa"/>
            <w:vAlign w:val="center"/>
          </w:tcPr>
          <w:p w14:paraId="370C926E" w14:textId="14443268" w:rsidR="00517D3C" w:rsidRPr="00205A63" w:rsidRDefault="00205A63" w:rsidP="00205A63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>Ar turės būti atlikta projekto vykdymo priežiūra.</w:t>
            </w:r>
          </w:p>
        </w:tc>
        <w:tc>
          <w:tcPr>
            <w:tcW w:w="4677" w:type="dxa"/>
          </w:tcPr>
          <w:p w14:paraId="44B9C25F" w14:textId="69F197AF" w:rsidR="00AE147F" w:rsidRDefault="16A81D5F" w:rsidP="0072124F">
            <w:pPr>
              <w:jc w:val="both"/>
              <w:rPr>
                <w:sz w:val="24"/>
                <w:szCs w:val="24"/>
              </w:rPr>
            </w:pPr>
            <w:r w:rsidRPr="16A81D5F">
              <w:rPr>
                <w:sz w:val="24"/>
                <w:szCs w:val="24"/>
              </w:rPr>
              <w:t>Perkančioji organizacija paaiškina</w:t>
            </w:r>
            <w:r w:rsidR="00CE66A4">
              <w:rPr>
                <w:sz w:val="24"/>
                <w:szCs w:val="24"/>
              </w:rPr>
              <w:t xml:space="preserve">, </w:t>
            </w:r>
            <w:r w:rsidRPr="16A81D5F">
              <w:rPr>
                <w:sz w:val="24"/>
                <w:szCs w:val="24"/>
              </w:rPr>
              <w:t>kad prie T</w:t>
            </w:r>
            <w:r w:rsidR="00551C80">
              <w:rPr>
                <w:sz w:val="24"/>
                <w:szCs w:val="24"/>
              </w:rPr>
              <w:t>echnin</w:t>
            </w:r>
            <w:r w:rsidR="00FA3064">
              <w:rPr>
                <w:sz w:val="24"/>
                <w:szCs w:val="24"/>
              </w:rPr>
              <w:t>ės</w:t>
            </w:r>
            <w:r w:rsidR="00551C80">
              <w:rPr>
                <w:sz w:val="24"/>
                <w:szCs w:val="24"/>
              </w:rPr>
              <w:t xml:space="preserve"> specifikacij</w:t>
            </w:r>
            <w:r w:rsidR="00FA3064">
              <w:rPr>
                <w:sz w:val="24"/>
                <w:szCs w:val="24"/>
              </w:rPr>
              <w:t>os</w:t>
            </w:r>
            <w:r w:rsidR="00CE66A4">
              <w:rPr>
                <w:sz w:val="24"/>
                <w:szCs w:val="24"/>
              </w:rPr>
              <w:t xml:space="preserve"> </w:t>
            </w:r>
            <w:r w:rsidRPr="16A81D5F">
              <w:rPr>
                <w:sz w:val="24"/>
                <w:szCs w:val="24"/>
              </w:rPr>
              <w:t xml:space="preserve">pridėtose </w:t>
            </w:r>
            <w:r w:rsidR="00551C80">
              <w:rPr>
                <w:sz w:val="24"/>
                <w:szCs w:val="24"/>
              </w:rPr>
              <w:t>T</w:t>
            </w:r>
            <w:r w:rsidRPr="16A81D5F">
              <w:rPr>
                <w:sz w:val="24"/>
                <w:szCs w:val="24"/>
              </w:rPr>
              <w:t xml:space="preserve">echninėse užduotyse </w:t>
            </w:r>
            <w:r w:rsidR="00497C8D">
              <w:rPr>
                <w:sz w:val="24"/>
                <w:szCs w:val="24"/>
              </w:rPr>
              <w:t xml:space="preserve">yra </w:t>
            </w:r>
            <w:r w:rsidRPr="16A81D5F">
              <w:rPr>
                <w:sz w:val="24"/>
                <w:szCs w:val="24"/>
              </w:rPr>
              <w:t>nurodyta atlikti šias paslaugas:</w:t>
            </w:r>
          </w:p>
          <w:p w14:paraId="07B9E8FF" w14:textId="7B2294F8" w:rsidR="00AE147F" w:rsidRDefault="16A81D5F" w:rsidP="0072124F">
            <w:pPr>
              <w:jc w:val="both"/>
              <w:rPr>
                <w:sz w:val="24"/>
                <w:szCs w:val="24"/>
              </w:rPr>
            </w:pPr>
            <w:r w:rsidRPr="16A81D5F">
              <w:rPr>
                <w:sz w:val="24"/>
                <w:szCs w:val="24"/>
              </w:rPr>
              <w:t xml:space="preserve">1 - 7 </w:t>
            </w:r>
            <w:proofErr w:type="spellStart"/>
            <w:r w:rsidRPr="16A81D5F">
              <w:rPr>
                <w:sz w:val="24"/>
                <w:szCs w:val="24"/>
              </w:rPr>
              <w:t>p.o.d</w:t>
            </w:r>
            <w:proofErr w:type="spellEnd"/>
            <w:r w:rsidRPr="16A81D5F">
              <w:rPr>
                <w:sz w:val="24"/>
                <w:szCs w:val="24"/>
              </w:rPr>
              <w:t xml:space="preserve">. </w:t>
            </w:r>
            <w:r w:rsidR="00497C8D">
              <w:rPr>
                <w:sz w:val="24"/>
                <w:szCs w:val="24"/>
              </w:rPr>
              <w:t xml:space="preserve">tik </w:t>
            </w:r>
            <w:r w:rsidRPr="16A81D5F">
              <w:rPr>
                <w:sz w:val="24"/>
                <w:szCs w:val="24"/>
              </w:rPr>
              <w:t>projektinių pasiūlymų parengimo bei statybą leidžiančių dokumentų gavimo paslaugos, todėl projekto vykdymo priežiūros paslaugos neturės būti atliktos</w:t>
            </w:r>
            <w:r w:rsidR="00CE66A4">
              <w:rPr>
                <w:sz w:val="24"/>
                <w:szCs w:val="24"/>
              </w:rPr>
              <w:t>;</w:t>
            </w:r>
          </w:p>
          <w:p w14:paraId="785A486B" w14:textId="3B834BF6" w:rsidR="00256FF4" w:rsidRPr="00B8648B" w:rsidRDefault="16A81D5F" w:rsidP="00311430">
            <w:pPr>
              <w:jc w:val="both"/>
              <w:rPr>
                <w:sz w:val="24"/>
                <w:szCs w:val="24"/>
              </w:rPr>
            </w:pPr>
            <w:r w:rsidRPr="16A81D5F">
              <w:rPr>
                <w:sz w:val="24"/>
                <w:szCs w:val="24"/>
              </w:rPr>
              <w:t xml:space="preserve">8 ir 9 </w:t>
            </w:r>
            <w:proofErr w:type="spellStart"/>
            <w:r w:rsidRPr="16A81D5F">
              <w:rPr>
                <w:sz w:val="24"/>
                <w:szCs w:val="24"/>
              </w:rPr>
              <w:t>p.o.d</w:t>
            </w:r>
            <w:proofErr w:type="spellEnd"/>
            <w:r w:rsidRPr="16A81D5F">
              <w:rPr>
                <w:sz w:val="24"/>
                <w:szCs w:val="24"/>
              </w:rPr>
              <w:t xml:space="preserve">. perkamos projekto parengimo paslaugos pagal techninių užduočių 13.1. punktą </w:t>
            </w:r>
            <w:proofErr w:type="spellStart"/>
            <w:r w:rsidRPr="16A81D5F">
              <w:rPr>
                <w:sz w:val="24"/>
                <w:szCs w:val="24"/>
              </w:rPr>
              <w:t>t.y</w:t>
            </w:r>
            <w:proofErr w:type="spellEnd"/>
            <w:r w:rsidRPr="16A81D5F">
              <w:rPr>
                <w:sz w:val="24"/>
                <w:szCs w:val="24"/>
              </w:rPr>
              <w:t xml:space="preserve">. </w:t>
            </w:r>
            <w:r w:rsidRPr="16A81D5F">
              <w:rPr>
                <w:color w:val="000000" w:themeColor="text1"/>
                <w:sz w:val="24"/>
                <w:szCs w:val="24"/>
              </w:rPr>
              <w:t>Įprastos projektavimo paslaugos, kurias Tiekėjas privalo atlikti pagal Statybos įstatymą, STR 1.04.04:2017 „Statinio projektavimas, projekto ekspertizė“ ir kitos Tiekėjui deleguojamos paslaugos (vadovaujantis Statybos įstatymo 16 straipsnio 6 dalies 3 p.)</w:t>
            </w:r>
            <w:r w:rsidRPr="16A81D5F">
              <w:rPr>
                <w:sz w:val="24"/>
                <w:szCs w:val="24"/>
              </w:rPr>
              <w:t>, todėl projekto vykdymo priežiūros paslaugos turės būti atliktos.</w:t>
            </w:r>
          </w:p>
        </w:tc>
      </w:tr>
      <w:tr w:rsidR="007866D7" w:rsidRPr="00A845C1" w14:paraId="383D8217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02EF469E" w14:textId="6881D55F" w:rsidR="007866D7" w:rsidRPr="00A845C1" w:rsidRDefault="007866D7" w:rsidP="00D066DF">
            <w:pPr>
              <w:jc w:val="both"/>
              <w:rPr>
                <w:sz w:val="24"/>
                <w:szCs w:val="24"/>
              </w:rPr>
            </w:pPr>
            <w:r w:rsidRPr="00A845C1">
              <w:rPr>
                <w:sz w:val="24"/>
                <w:szCs w:val="24"/>
              </w:rPr>
              <w:t>5.</w:t>
            </w:r>
          </w:p>
        </w:tc>
        <w:tc>
          <w:tcPr>
            <w:tcW w:w="4364" w:type="dxa"/>
            <w:vAlign w:val="center"/>
          </w:tcPr>
          <w:p w14:paraId="3074C0F0" w14:textId="6A167E6C" w:rsidR="007866D7" w:rsidRPr="00205A63" w:rsidRDefault="00205A63" w:rsidP="00205A63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 xml:space="preserve">Prašome patvirtinti, kad atliekant Paviršinių nuotekų šalinimo tinklų Taikos g. ir Lūžių g., Vilniaus mieste, kapitalinio remonto projektą būtina atlikti inžinerinius geologinius-geotechninius tyrimus bei parengti ataskaitą. Pagal STR 1.04.02:2011 </w:t>
            </w:r>
            <w:r w:rsidRPr="00205A63">
              <w:rPr>
                <w:sz w:val="24"/>
                <w:szCs w:val="24"/>
              </w:rPr>
              <w:lastRenderedPageBreak/>
              <w:t>6 skyriaus 39.1 punktą inžineriniai geologiniai tyrimai nėra privalomi.</w:t>
            </w:r>
          </w:p>
        </w:tc>
        <w:tc>
          <w:tcPr>
            <w:tcW w:w="4677" w:type="dxa"/>
          </w:tcPr>
          <w:p w14:paraId="0A1A911B" w14:textId="7DA0486E" w:rsidR="007866D7" w:rsidRPr="00FB1367" w:rsidRDefault="16A81D5F" w:rsidP="00B725A7">
            <w:pPr>
              <w:jc w:val="both"/>
              <w:rPr>
                <w:sz w:val="24"/>
                <w:szCs w:val="24"/>
              </w:rPr>
            </w:pPr>
            <w:r w:rsidRPr="16A81D5F">
              <w:rPr>
                <w:sz w:val="24"/>
                <w:szCs w:val="24"/>
              </w:rPr>
              <w:lastRenderedPageBreak/>
              <w:t xml:space="preserve">Paaiškiname, kad prie </w:t>
            </w:r>
            <w:r w:rsidR="00EE0200" w:rsidRPr="16A81D5F">
              <w:rPr>
                <w:sz w:val="24"/>
                <w:szCs w:val="24"/>
              </w:rPr>
              <w:t>T</w:t>
            </w:r>
            <w:r w:rsidR="00EE0200">
              <w:rPr>
                <w:sz w:val="24"/>
                <w:szCs w:val="24"/>
              </w:rPr>
              <w:t xml:space="preserve">echninės specifikacijos </w:t>
            </w:r>
            <w:r w:rsidRPr="16A81D5F">
              <w:rPr>
                <w:sz w:val="24"/>
                <w:szCs w:val="24"/>
              </w:rPr>
              <w:t>pridėto</w:t>
            </w:r>
            <w:r w:rsidR="002B368B">
              <w:rPr>
                <w:sz w:val="24"/>
                <w:szCs w:val="24"/>
              </w:rPr>
              <w:t>s</w:t>
            </w:r>
            <w:r w:rsidRPr="16A81D5F">
              <w:rPr>
                <w:sz w:val="24"/>
                <w:szCs w:val="24"/>
              </w:rPr>
              <w:t xml:space="preserve"> </w:t>
            </w:r>
            <w:r w:rsidR="00EE0200">
              <w:rPr>
                <w:sz w:val="24"/>
                <w:szCs w:val="24"/>
              </w:rPr>
              <w:t>T</w:t>
            </w:r>
            <w:r w:rsidRPr="16A81D5F">
              <w:rPr>
                <w:sz w:val="24"/>
                <w:szCs w:val="24"/>
              </w:rPr>
              <w:t>echninė</w:t>
            </w:r>
            <w:r w:rsidR="00497C8D">
              <w:rPr>
                <w:sz w:val="24"/>
                <w:szCs w:val="24"/>
              </w:rPr>
              <w:t>s</w:t>
            </w:r>
            <w:r w:rsidRPr="16A81D5F">
              <w:rPr>
                <w:sz w:val="24"/>
                <w:szCs w:val="24"/>
              </w:rPr>
              <w:t xml:space="preserve"> užduot</w:t>
            </w:r>
            <w:r w:rsidR="00497C8D">
              <w:rPr>
                <w:sz w:val="24"/>
                <w:szCs w:val="24"/>
              </w:rPr>
              <w:t xml:space="preserve">ies </w:t>
            </w:r>
            <w:r w:rsidRPr="16A81D5F">
              <w:rPr>
                <w:sz w:val="24"/>
                <w:szCs w:val="24"/>
              </w:rPr>
              <w:t xml:space="preserve"> 15.2 punkte </w:t>
            </w:r>
            <w:r w:rsidR="002B368B">
              <w:rPr>
                <w:sz w:val="24"/>
                <w:szCs w:val="24"/>
              </w:rPr>
              <w:t xml:space="preserve">yra </w:t>
            </w:r>
            <w:r w:rsidRPr="16A81D5F">
              <w:rPr>
                <w:sz w:val="24"/>
                <w:szCs w:val="24"/>
              </w:rPr>
              <w:t xml:space="preserve">nurodytas reikalavimas atlikti inžinerinius geologinius tyrimus, todėl tiekėjas turės atlikti inžinerinius geologinius – geotechninius tyrimus tose kapitališkai </w:t>
            </w:r>
            <w:r w:rsidRPr="16A81D5F">
              <w:rPr>
                <w:sz w:val="24"/>
                <w:szCs w:val="24"/>
              </w:rPr>
              <w:lastRenderedPageBreak/>
              <w:t xml:space="preserve">remontuojamo tinklo atkarpose, kuriose remonto darbai numatomi vykdyti atviru būdu. </w:t>
            </w:r>
          </w:p>
        </w:tc>
      </w:tr>
      <w:tr w:rsidR="00AC6ADB" w:rsidRPr="00AC6ADB" w14:paraId="0B06D306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723CB901" w14:textId="133FBB16" w:rsidR="00412312" w:rsidRPr="00AC6ADB" w:rsidRDefault="00412312" w:rsidP="00D066DF">
            <w:pPr>
              <w:jc w:val="both"/>
              <w:rPr>
                <w:sz w:val="24"/>
                <w:szCs w:val="24"/>
              </w:rPr>
            </w:pPr>
            <w:r w:rsidRPr="00AC6AD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364" w:type="dxa"/>
            <w:vAlign w:val="center"/>
          </w:tcPr>
          <w:p w14:paraId="1E924816" w14:textId="7A049222" w:rsidR="00412312" w:rsidRPr="00205A63" w:rsidRDefault="00205A63" w:rsidP="00205A63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>Ar Užsakovas turi ir pateiks informaciją apie esamų šulinių būklę, ar tiekėjas turės pats vertinti visų esamų šulinių būklę. Prašoma informacija reikalinga šulinių rekonstravimo poreikiui įvertinti.</w:t>
            </w:r>
            <w:r w:rsidRPr="00205A63">
              <w:rPr>
                <w:sz w:val="24"/>
                <w:szCs w:val="24"/>
              </w:rPr>
              <w:br/>
              <w:t>Prašome papildyti pirkimo dokumentus esamų šulinių geodezinėmis kortelėmis (paviršinių nuotekų šalinimo tinklų Taikos g. ir Lūžių g.).</w:t>
            </w:r>
          </w:p>
        </w:tc>
        <w:tc>
          <w:tcPr>
            <w:tcW w:w="4677" w:type="dxa"/>
          </w:tcPr>
          <w:p w14:paraId="31CEA3C5" w14:textId="1A0886DF" w:rsidR="005E17F5" w:rsidRDefault="00A60E44" w:rsidP="0072124F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Perkančioji org</w:t>
            </w:r>
            <w:r w:rsidR="00D71E6F">
              <w:rPr>
                <w:sz w:val="24"/>
                <w:szCs w:val="24"/>
              </w:rPr>
              <w:t xml:space="preserve">anizacija </w:t>
            </w:r>
            <w:r w:rsidR="008C139C">
              <w:rPr>
                <w:sz w:val="24"/>
                <w:szCs w:val="24"/>
              </w:rPr>
              <w:t xml:space="preserve">šią informaciją yra pateikusi 9 </w:t>
            </w:r>
            <w:proofErr w:type="spellStart"/>
            <w:r w:rsidR="008C139C">
              <w:rPr>
                <w:sz w:val="24"/>
                <w:szCs w:val="24"/>
              </w:rPr>
              <w:t>p.o.d</w:t>
            </w:r>
            <w:proofErr w:type="spellEnd"/>
            <w:r w:rsidR="008C139C">
              <w:rPr>
                <w:sz w:val="24"/>
                <w:szCs w:val="24"/>
              </w:rPr>
              <w:t xml:space="preserve">. </w:t>
            </w:r>
            <w:r w:rsidR="00F90320" w:rsidRPr="00B20310">
              <w:rPr>
                <w:sz w:val="24"/>
                <w:szCs w:val="24"/>
              </w:rPr>
              <w:t xml:space="preserve">- </w:t>
            </w:r>
            <w:r w:rsidR="00F90320" w:rsidRPr="00F90320">
              <w:rPr>
                <w:i/>
                <w:iCs/>
                <w:sz w:val="24"/>
                <w:szCs w:val="24"/>
              </w:rPr>
              <w:t>Paviršinių nuotekų šalinimo tinklų Taikos g. ir Lūžių g., Vilniaus mieste, kapitalinio remonto projekto parengimo paslaugos</w:t>
            </w:r>
            <w:r w:rsidR="008C139C">
              <w:rPr>
                <w:sz w:val="24"/>
                <w:szCs w:val="24"/>
              </w:rPr>
              <w:t xml:space="preserve"> pirkimo dokumentų 1_1 priedo Techninės </w:t>
            </w:r>
            <w:r w:rsidR="00F34085">
              <w:rPr>
                <w:sz w:val="24"/>
                <w:szCs w:val="24"/>
              </w:rPr>
              <w:t>užduoties 19</w:t>
            </w:r>
            <w:r w:rsidR="000B5866">
              <w:rPr>
                <w:sz w:val="24"/>
                <w:szCs w:val="24"/>
              </w:rPr>
              <w:t>.2</w:t>
            </w:r>
            <w:r w:rsidR="00F34085">
              <w:rPr>
                <w:sz w:val="24"/>
                <w:szCs w:val="24"/>
              </w:rPr>
              <w:t xml:space="preserve"> punkte, kuriame nurodoma, kad visi šuliniai pate</w:t>
            </w:r>
            <w:r w:rsidR="006542DF">
              <w:rPr>
                <w:sz w:val="24"/>
                <w:szCs w:val="24"/>
              </w:rPr>
              <w:t>nkantys į atviro kasimo darbų zoną turės būti pakeisi naujais.</w:t>
            </w:r>
            <w:r w:rsidR="008547DA">
              <w:rPr>
                <w:sz w:val="24"/>
                <w:szCs w:val="24"/>
              </w:rPr>
              <w:t xml:space="preserve"> </w:t>
            </w:r>
          </w:p>
          <w:p w14:paraId="62AFB90A" w14:textId="562703EE" w:rsidR="00680243" w:rsidRDefault="008547DA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Tuo tarpu</w:t>
            </w:r>
            <w:r w:rsidR="00CA63F7">
              <w:rPr>
                <w:sz w:val="24"/>
                <w:szCs w:val="24"/>
              </w:rPr>
              <w:t xml:space="preserve"> 19.4 punkte nurodytas kitų šulinių remonto būdas. Dėl šios priežas</w:t>
            </w:r>
            <w:r w:rsidR="002D6B3B">
              <w:rPr>
                <w:sz w:val="24"/>
                <w:szCs w:val="24"/>
              </w:rPr>
              <w:t>ties tiekėjui šulinių rekonstravimo poreikio papildomai vertinti nereikės.</w:t>
            </w:r>
          </w:p>
          <w:p w14:paraId="6CE43D0B" w14:textId="5874260D" w:rsidR="002D6B3B" w:rsidRPr="00AC6ADB" w:rsidRDefault="002D6B3B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Šulinių</w:t>
            </w:r>
            <w:r w:rsidR="00EB0F26">
              <w:rPr>
                <w:sz w:val="24"/>
                <w:szCs w:val="24"/>
              </w:rPr>
              <w:t xml:space="preserve"> geodezines korteles privalės gauti viešojo pirkimo paslaugų konkursą laimėjęs tiekėjas.</w:t>
            </w:r>
          </w:p>
        </w:tc>
      </w:tr>
      <w:tr w:rsidR="00205A63" w:rsidRPr="00AC6ADB" w14:paraId="540805DB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0F3B1732" w14:textId="2528A985" w:rsidR="00205A63" w:rsidRPr="00AC6ADB" w:rsidRDefault="00205A63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64" w:type="dxa"/>
            <w:vAlign w:val="center"/>
          </w:tcPr>
          <w:p w14:paraId="68F5A55E" w14:textId="795B33B7" w:rsidR="00205A63" w:rsidRPr="00205A63" w:rsidRDefault="00205A63" w:rsidP="00205A63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>Prašome perkančiosios organizacijos pateikti esamų išleistuvų techninės būklės vertinimą ir detalizuoti konkrečius reikalavimus nuotekų išleistuvui jį rekonstruojant.</w:t>
            </w:r>
          </w:p>
        </w:tc>
        <w:tc>
          <w:tcPr>
            <w:tcW w:w="4677" w:type="dxa"/>
          </w:tcPr>
          <w:p w14:paraId="32D5ED94" w14:textId="7CA8303A" w:rsidR="00205A63" w:rsidRPr="00AC6ADB" w:rsidRDefault="00A526F3" w:rsidP="0072124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Perkančioji organizacija informuoja, kad vis</w:t>
            </w:r>
            <w:r w:rsidR="00082564">
              <w:rPr>
                <w:sz w:val="24"/>
                <w:szCs w:val="24"/>
              </w:rPr>
              <w:t>os projektavimo paslaugų</w:t>
            </w:r>
            <w:r>
              <w:rPr>
                <w:sz w:val="24"/>
                <w:szCs w:val="24"/>
              </w:rPr>
              <w:t xml:space="preserve"> </w:t>
            </w:r>
            <w:r w:rsidR="00D40822">
              <w:rPr>
                <w:sz w:val="24"/>
                <w:szCs w:val="24"/>
              </w:rPr>
              <w:t>apimtys</w:t>
            </w:r>
            <w:r w:rsidR="00581175">
              <w:rPr>
                <w:sz w:val="24"/>
                <w:szCs w:val="24"/>
              </w:rPr>
              <w:t xml:space="preserve"> yra nurodyt</w:t>
            </w:r>
            <w:r w:rsidR="00D40822">
              <w:rPr>
                <w:sz w:val="24"/>
                <w:szCs w:val="24"/>
              </w:rPr>
              <w:t>os</w:t>
            </w:r>
            <w:r w:rsidR="00581175">
              <w:rPr>
                <w:sz w:val="24"/>
                <w:szCs w:val="24"/>
              </w:rPr>
              <w:t xml:space="preserve"> pirkimo dokumentų techninėse užduotyse.</w:t>
            </w:r>
            <w:r w:rsidR="00254840">
              <w:rPr>
                <w:sz w:val="24"/>
                <w:szCs w:val="24"/>
              </w:rPr>
              <w:t xml:space="preserve"> Minėtose užduotyse nesant reikal</w:t>
            </w:r>
            <w:r w:rsidR="000A101C">
              <w:rPr>
                <w:sz w:val="24"/>
                <w:szCs w:val="24"/>
              </w:rPr>
              <w:t>avimų išleistuvams – jų rekonstruoti nereikės.</w:t>
            </w:r>
          </w:p>
        </w:tc>
      </w:tr>
      <w:tr w:rsidR="00205A63" w:rsidRPr="00AC6ADB" w14:paraId="7FE1B884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749B9E1A" w14:textId="1849B827" w:rsidR="00205A63" w:rsidRPr="00AC6ADB" w:rsidRDefault="00205A63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64" w:type="dxa"/>
            <w:vAlign w:val="center"/>
          </w:tcPr>
          <w:p w14:paraId="04CAD70B" w14:textId="77777777" w:rsidR="00B4155F" w:rsidRDefault="00205A63" w:rsidP="0072124F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 xml:space="preserve">TS nurodyta - Tiekėjas užsako ir apmoka arba pats atlieka ir visas kitas, neišvardintas II skyriuje projektavimo ir su Projekto parengimu susijusiais paslaugas jei jos reikalingos tinkamam ir nepertraukiam paslaugų atlikimui. </w:t>
            </w:r>
          </w:p>
          <w:p w14:paraId="110D4B5A" w14:textId="5B4F1AFA" w:rsidR="00205A63" w:rsidRPr="00205A63" w:rsidRDefault="00205A63" w:rsidP="00205A63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>Prašome paaiškinti kaip visiems Tiekėjams vienodai įsivertinti konkurso sąlygas ir reikalavimus, jeigu pirkimas aiškiai neapibrėžia pirkimo objekto apimties?</w:t>
            </w:r>
          </w:p>
        </w:tc>
        <w:tc>
          <w:tcPr>
            <w:tcW w:w="4677" w:type="dxa"/>
          </w:tcPr>
          <w:p w14:paraId="7EA5AAD2" w14:textId="77777777" w:rsidR="00B4155F" w:rsidRDefault="00FC2BD7" w:rsidP="0072124F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Perkančioji organizacija </w:t>
            </w:r>
            <w:r w:rsidR="00911BD9">
              <w:rPr>
                <w:sz w:val="24"/>
                <w:szCs w:val="24"/>
              </w:rPr>
              <w:t>pažymi</w:t>
            </w:r>
            <w:r>
              <w:rPr>
                <w:sz w:val="24"/>
                <w:szCs w:val="24"/>
              </w:rPr>
              <w:t xml:space="preserve">, kad </w:t>
            </w:r>
            <w:r w:rsidR="00911BD9">
              <w:rPr>
                <w:sz w:val="24"/>
                <w:szCs w:val="24"/>
              </w:rPr>
              <w:t>pirkimas aiškiai apibrėžia ketinam</w:t>
            </w:r>
            <w:r w:rsidR="003D7032">
              <w:rPr>
                <w:sz w:val="24"/>
                <w:szCs w:val="24"/>
              </w:rPr>
              <w:t>ų</w:t>
            </w:r>
            <w:r w:rsidR="00911BD9">
              <w:rPr>
                <w:sz w:val="24"/>
                <w:szCs w:val="24"/>
              </w:rPr>
              <w:t xml:space="preserve"> įsigyti paslaug</w:t>
            </w:r>
            <w:r w:rsidR="003D7032">
              <w:rPr>
                <w:sz w:val="24"/>
                <w:szCs w:val="24"/>
              </w:rPr>
              <w:t>ų tikslą</w:t>
            </w:r>
            <w:r w:rsidR="00911BD9">
              <w:rPr>
                <w:sz w:val="24"/>
                <w:szCs w:val="24"/>
              </w:rPr>
              <w:t xml:space="preserve"> </w:t>
            </w:r>
            <w:r w:rsidR="00E627C0">
              <w:rPr>
                <w:sz w:val="24"/>
                <w:szCs w:val="24"/>
              </w:rPr>
              <w:t>–</w:t>
            </w:r>
            <w:r w:rsidR="00911BD9">
              <w:rPr>
                <w:sz w:val="24"/>
                <w:szCs w:val="24"/>
              </w:rPr>
              <w:t xml:space="preserve"> </w:t>
            </w:r>
            <w:r w:rsidR="00E627C0">
              <w:rPr>
                <w:sz w:val="24"/>
                <w:szCs w:val="24"/>
              </w:rPr>
              <w:t xml:space="preserve">parengti paviršinių nuotekų valymo įrenginių projektinius pasiūlymus bei gauti statybą leidžiančius dokumentus ar parengti paviršinių nuotekų tinklų kapitalinio remonto projektus. </w:t>
            </w:r>
          </w:p>
          <w:p w14:paraId="46107192" w14:textId="74A87BE3" w:rsidR="00205A63" w:rsidRPr="00AC6ADB" w:rsidRDefault="4DADC83D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4DADC83D">
              <w:rPr>
                <w:sz w:val="24"/>
                <w:szCs w:val="24"/>
              </w:rPr>
              <w:t>Tiekėjas, būdamas savo srities profesionalu bei dalyvaudamas viešojo paslaugų pirkimo konkurse, privalo žinoti visus tikslui pasiekti būtinus veiksmus bei įsivertinti jų kainą, o ne prašyti perkančiosios organizacijos, kuri nėra šios srities profesionalė, įvardinti visus projektavimo paslaugų žingsnius.</w:t>
            </w:r>
          </w:p>
        </w:tc>
      </w:tr>
      <w:tr w:rsidR="00205A63" w:rsidRPr="00AC6ADB" w14:paraId="3ED9C71C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29D3B47D" w14:textId="0A4EE16A" w:rsidR="00205A63" w:rsidRPr="00AC6ADB" w:rsidRDefault="00205A63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64" w:type="dxa"/>
            <w:vAlign w:val="center"/>
          </w:tcPr>
          <w:p w14:paraId="39BFF893" w14:textId="71E3BF87" w:rsidR="00205A63" w:rsidRPr="00205A63" w:rsidRDefault="00205A63" w:rsidP="00205A63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>Prašome patvirtinti, kad nebus atliekama projekto ekspertizė.</w:t>
            </w:r>
          </w:p>
        </w:tc>
        <w:tc>
          <w:tcPr>
            <w:tcW w:w="4677" w:type="dxa"/>
          </w:tcPr>
          <w:p w14:paraId="4DAC02BF" w14:textId="77777777" w:rsidR="00B4155F" w:rsidRDefault="00B4155F" w:rsidP="0072124F">
            <w:pPr>
              <w:pStyle w:val="Heading1"/>
              <w:tabs>
                <w:tab w:val="left" w:pos="993"/>
                <w:tab w:val="left" w:pos="1276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15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Perkančioji organizacija pažymi, kad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  <w:p w14:paraId="42BAFD92" w14:textId="5AF22D15" w:rsidR="00B4155F" w:rsidRPr="00B4155F" w:rsidRDefault="00F37243" w:rsidP="0072124F">
            <w:pPr>
              <w:pStyle w:val="Heading1"/>
              <w:tabs>
                <w:tab w:val="left" w:pos="993"/>
                <w:tab w:val="left" w:pos="1276"/>
              </w:tabs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  <w:r w:rsidR="00B4155F" w:rsidRPr="00B4155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p.o.d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  <w:r w:rsidR="0D776C86" w:rsidRPr="0D776C86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turi būti atliktos projektinių pasiūlymų parengimo ir statybą leidžianči</w:t>
            </w:r>
            <w:r w:rsidR="00711D4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ų</w:t>
            </w:r>
            <w:r w:rsidR="0D776C86" w:rsidRPr="0D776C86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dokument</w:t>
            </w:r>
            <w:r w:rsidR="00711D4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ų</w:t>
            </w:r>
            <w:r w:rsidR="0D776C86" w:rsidRPr="0D776C86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gavimo paslaugos.</w:t>
            </w:r>
          </w:p>
          <w:p w14:paraId="14AFFF17" w14:textId="6F5C0518" w:rsidR="00205A63" w:rsidRPr="00AC6ADB" w:rsidRDefault="0038182E" w:rsidP="0072124F">
            <w:pPr>
              <w:pStyle w:val="Heading1"/>
              <w:tabs>
                <w:tab w:val="left" w:pos="993"/>
                <w:tab w:val="left" w:pos="1276"/>
              </w:tabs>
              <w:spacing w:before="0"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8 ir 9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p.o.d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 tur</w:t>
            </w:r>
            <w:r w:rsidR="008373C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būti atliktos kapitalinio remonto </w:t>
            </w:r>
            <w:r w:rsidR="00A4423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projektų parengimo paslaugos.</w:t>
            </w:r>
            <w:r w:rsidR="00DA6860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FA697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Projektų ekspertizės bus atliekamos tais atvejais, ka</w:t>
            </w:r>
            <w:r w:rsidR="00FB3A2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i</w:t>
            </w:r>
            <w:r w:rsidR="0097251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vadovaujantis</w:t>
            </w:r>
            <w:r w:rsidR="00F60C0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Lietuvos Respublikos teritorijoje galiojančių teisės aktų </w:t>
            </w:r>
            <w:r w:rsidR="0037033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nuostatomis</w:t>
            </w:r>
            <w:r w:rsidR="00FD785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="00FB3A2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6B370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ketinamų įsigyti </w:t>
            </w:r>
            <w:r w:rsidR="009646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projektavimo </w:t>
            </w:r>
            <w:r w:rsidR="006B370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paslaugų </w:t>
            </w:r>
            <w:r w:rsidR="009646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rezultat</w:t>
            </w:r>
            <w:r w:rsidR="00D9518C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o</w:t>
            </w:r>
            <w:r w:rsidR="009646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pasiekti</w:t>
            </w:r>
            <w:r w:rsidR="00D9518C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nebus galima</w:t>
            </w:r>
            <w:r w:rsidR="00FD785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neatlikus projektų ekspertizių.</w:t>
            </w:r>
          </w:p>
        </w:tc>
      </w:tr>
      <w:tr w:rsidR="00205A63" w:rsidRPr="00AC6ADB" w14:paraId="344E8993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2AA8F383" w14:textId="637F7915" w:rsidR="00205A63" w:rsidRPr="00AC6ADB" w:rsidRDefault="00205A63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64" w:type="dxa"/>
            <w:vAlign w:val="center"/>
          </w:tcPr>
          <w:p w14:paraId="1588AC62" w14:textId="77777777" w:rsidR="00B4155F" w:rsidRDefault="00205A63" w:rsidP="0072124F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 xml:space="preserve">Prašome patikslinti darbų apimtis. Ar tai būtų: projekto parengimas, specialiųjų reikalavimų gavimas, sutikimų ir derinimų </w:t>
            </w:r>
            <w:r w:rsidRPr="00205A63">
              <w:rPr>
                <w:sz w:val="24"/>
                <w:szCs w:val="24"/>
              </w:rPr>
              <w:lastRenderedPageBreak/>
              <w:t xml:space="preserve">gavimas iš aktualių tinklus eksploatuojančių organizacijų ir projektinių sprendinių suderinimas su užsakovu. </w:t>
            </w:r>
          </w:p>
          <w:p w14:paraId="2E92AAE7" w14:textId="17B8545A" w:rsidR="00205A63" w:rsidRPr="00205A63" w:rsidRDefault="00205A63" w:rsidP="00205A63">
            <w:pPr>
              <w:jc w:val="both"/>
              <w:rPr>
                <w:sz w:val="24"/>
                <w:szCs w:val="24"/>
              </w:rPr>
            </w:pPr>
            <w:r w:rsidRPr="00205A63">
              <w:rPr>
                <w:sz w:val="24"/>
                <w:szCs w:val="24"/>
              </w:rPr>
              <w:t>Ar privalomas viešinimas, SLD gavimas? Ar privalomas TDP parengimas ir teigiamas ekspertizės akto gavimas?</w:t>
            </w:r>
          </w:p>
        </w:tc>
        <w:tc>
          <w:tcPr>
            <w:tcW w:w="4677" w:type="dxa"/>
          </w:tcPr>
          <w:p w14:paraId="17702995" w14:textId="55B77FA9" w:rsidR="007E4910" w:rsidRDefault="6FF89755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6FF89755">
              <w:rPr>
                <w:color w:val="000000" w:themeColor="text1"/>
                <w:sz w:val="24"/>
                <w:szCs w:val="24"/>
              </w:rPr>
              <w:lastRenderedPageBreak/>
              <w:t>Perkančioji organizacija paaiškina,</w:t>
            </w:r>
            <w:r w:rsidR="00CE66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6FF89755">
              <w:rPr>
                <w:color w:val="000000" w:themeColor="text1"/>
                <w:sz w:val="24"/>
                <w:szCs w:val="24"/>
              </w:rPr>
              <w:t xml:space="preserve">kad prie </w:t>
            </w:r>
            <w:r w:rsidR="00B433DB" w:rsidRPr="16A81D5F">
              <w:rPr>
                <w:sz w:val="24"/>
                <w:szCs w:val="24"/>
              </w:rPr>
              <w:t>T</w:t>
            </w:r>
            <w:r w:rsidR="00B433DB">
              <w:rPr>
                <w:sz w:val="24"/>
                <w:szCs w:val="24"/>
              </w:rPr>
              <w:t>echnin</w:t>
            </w:r>
            <w:r w:rsidR="00C63598">
              <w:rPr>
                <w:sz w:val="24"/>
                <w:szCs w:val="24"/>
              </w:rPr>
              <w:t>ės</w:t>
            </w:r>
            <w:r w:rsidR="00B433DB">
              <w:rPr>
                <w:sz w:val="24"/>
                <w:szCs w:val="24"/>
              </w:rPr>
              <w:t xml:space="preserve"> specifikacijos</w:t>
            </w:r>
            <w:r w:rsidRPr="6FF89755">
              <w:rPr>
                <w:color w:val="000000" w:themeColor="text1"/>
                <w:sz w:val="24"/>
                <w:szCs w:val="24"/>
              </w:rPr>
              <w:t xml:space="preserve">  pridėtuose </w:t>
            </w:r>
            <w:r w:rsidR="00FA3064">
              <w:rPr>
                <w:color w:val="000000" w:themeColor="text1"/>
                <w:sz w:val="24"/>
                <w:szCs w:val="24"/>
              </w:rPr>
              <w:t>T</w:t>
            </w:r>
            <w:r w:rsidRPr="6FF89755">
              <w:rPr>
                <w:color w:val="000000" w:themeColor="text1"/>
                <w:sz w:val="24"/>
                <w:szCs w:val="24"/>
              </w:rPr>
              <w:t xml:space="preserve">echninių užduočių 13,14 ir 15 punktuose detaliai </w:t>
            </w:r>
            <w:r w:rsidRPr="6FF89755">
              <w:rPr>
                <w:color w:val="000000" w:themeColor="text1"/>
                <w:sz w:val="24"/>
                <w:szCs w:val="24"/>
              </w:rPr>
              <w:lastRenderedPageBreak/>
              <w:t xml:space="preserve">išdėstyta </w:t>
            </w:r>
            <w:r w:rsidR="00FA3064">
              <w:rPr>
                <w:color w:val="000000" w:themeColor="text1"/>
                <w:sz w:val="24"/>
                <w:szCs w:val="24"/>
              </w:rPr>
              <w:t xml:space="preserve">paslaugų </w:t>
            </w:r>
            <w:r w:rsidRPr="6FF89755">
              <w:rPr>
                <w:color w:val="000000" w:themeColor="text1"/>
                <w:sz w:val="24"/>
                <w:szCs w:val="24"/>
              </w:rPr>
              <w:t>apimtis ir pažymime, kad:</w:t>
            </w:r>
          </w:p>
          <w:p w14:paraId="28D6E6B6" w14:textId="70704431" w:rsidR="00CE66A4" w:rsidRDefault="6927442F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6927442F">
              <w:rPr>
                <w:color w:val="000000" w:themeColor="text1"/>
                <w:sz w:val="24"/>
                <w:szCs w:val="24"/>
              </w:rPr>
              <w:t xml:space="preserve">1 – 7 </w:t>
            </w:r>
            <w:proofErr w:type="spellStart"/>
            <w:r w:rsidRPr="6927442F">
              <w:rPr>
                <w:color w:val="000000" w:themeColor="text1"/>
                <w:sz w:val="24"/>
                <w:szCs w:val="24"/>
              </w:rPr>
              <w:t>p.o.d</w:t>
            </w:r>
            <w:proofErr w:type="spellEnd"/>
            <w:r w:rsidRPr="6927442F">
              <w:rPr>
                <w:color w:val="000000" w:themeColor="text1"/>
                <w:sz w:val="24"/>
                <w:szCs w:val="24"/>
              </w:rPr>
              <w:t>. turi būti atliktos projektinių pasiūlymų parengimo ir statybą leidžiančių dokumentų gavimo</w:t>
            </w:r>
            <w:r w:rsidR="00CE66A4">
              <w:rPr>
                <w:color w:val="000000" w:themeColor="text1"/>
                <w:sz w:val="24"/>
                <w:szCs w:val="24"/>
              </w:rPr>
              <w:t>;</w:t>
            </w:r>
          </w:p>
          <w:p w14:paraId="4BB3303E" w14:textId="63B4AACC" w:rsidR="00205A63" w:rsidRPr="0006530C" w:rsidRDefault="6927442F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6927442F">
              <w:rPr>
                <w:color w:val="000000" w:themeColor="text1"/>
                <w:sz w:val="24"/>
                <w:szCs w:val="24"/>
              </w:rPr>
              <w:t xml:space="preserve">8 - 9 </w:t>
            </w:r>
            <w:proofErr w:type="spellStart"/>
            <w:r w:rsidRPr="6927442F">
              <w:rPr>
                <w:color w:val="000000" w:themeColor="text1"/>
                <w:sz w:val="24"/>
                <w:szCs w:val="24"/>
              </w:rPr>
              <w:t>p.o.d</w:t>
            </w:r>
            <w:proofErr w:type="spellEnd"/>
            <w:r w:rsidRPr="6927442F">
              <w:rPr>
                <w:color w:val="000000" w:themeColor="text1"/>
                <w:sz w:val="24"/>
                <w:szCs w:val="24"/>
              </w:rPr>
              <w:t>. turi būti atliktos kapitalinio remonto projektų parengimo ir visos su tuo susijusios paslaugos, numatytos techninėse užduotyse bei Lietuvos Respublikos teritorijoje galiojančių teisės aktų reikalavimuose.</w:t>
            </w:r>
          </w:p>
        </w:tc>
      </w:tr>
      <w:tr w:rsidR="0086354C" w:rsidRPr="00AC6ADB" w14:paraId="4A8566D5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595AC113" w14:textId="117676D3" w:rsidR="0086354C" w:rsidRDefault="0086354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4364" w:type="dxa"/>
            <w:vAlign w:val="center"/>
          </w:tcPr>
          <w:p w14:paraId="09ADE733" w14:textId="7E2390F1" w:rsidR="0086354C" w:rsidRPr="00205A63" w:rsidRDefault="0086354C" w:rsidP="0072124F">
            <w:pPr>
              <w:jc w:val="both"/>
              <w:rPr>
                <w:sz w:val="24"/>
                <w:szCs w:val="24"/>
              </w:rPr>
            </w:pPr>
            <w:r w:rsidRPr="0086354C">
              <w:rPr>
                <w:sz w:val="24"/>
                <w:szCs w:val="24"/>
              </w:rPr>
              <w:t>Klausimas dėl gatvės dangos atstatymo darbų:</w:t>
            </w:r>
            <w:r w:rsidRPr="0086354C">
              <w:rPr>
                <w:sz w:val="24"/>
                <w:szCs w:val="24"/>
              </w:rPr>
              <w:br/>
              <w:t>Prašome patikslinti dėl gatvės dangos atstatymo darbų tais atvejais, kai paviršinių nuotekų tinklas remontuojamas atviru būdu.</w:t>
            </w:r>
            <w:r w:rsidRPr="0086354C">
              <w:rPr>
                <w:sz w:val="24"/>
                <w:szCs w:val="24"/>
              </w:rPr>
              <w:br/>
              <w:t>Išnagrinėjus esamą situaciją, kyla klausimas:</w:t>
            </w:r>
            <w:r w:rsidRPr="0086354C">
              <w:rPr>
                <w:sz w:val="24"/>
                <w:szCs w:val="24"/>
              </w:rPr>
              <w:br/>
              <w:t>Ar reikia numatyti visos gatvės dangos remontą nuo borto iki borto, ar tik tose vietose, kur eina paviršinių nuotekų tinklas? Taip pat – ar būtina atnaujinti esamus gatvės bortus?</w:t>
            </w:r>
          </w:p>
        </w:tc>
        <w:tc>
          <w:tcPr>
            <w:tcW w:w="4677" w:type="dxa"/>
          </w:tcPr>
          <w:p w14:paraId="273DBB60" w14:textId="4FABA1D8" w:rsidR="00EB3B2C" w:rsidRDefault="04A4CB9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4A4CB9B">
              <w:rPr>
                <w:sz w:val="24"/>
                <w:szCs w:val="24"/>
              </w:rPr>
              <w:t xml:space="preserve">Perkančioji organizacija </w:t>
            </w:r>
            <w:r w:rsidR="3E78E52D" w:rsidRPr="3E78E52D">
              <w:rPr>
                <w:sz w:val="24"/>
                <w:szCs w:val="24"/>
              </w:rPr>
              <w:t>pažymi</w:t>
            </w:r>
            <w:r w:rsidRPr="04A4CB9B">
              <w:rPr>
                <w:sz w:val="24"/>
                <w:szCs w:val="24"/>
              </w:rPr>
              <w:t xml:space="preserve">, kad </w:t>
            </w:r>
            <w:r w:rsidR="00615327">
              <w:rPr>
                <w:sz w:val="24"/>
                <w:szCs w:val="24"/>
              </w:rPr>
              <w:t xml:space="preserve">visos </w:t>
            </w:r>
            <w:r w:rsidR="00CE66A4">
              <w:rPr>
                <w:sz w:val="24"/>
                <w:szCs w:val="24"/>
              </w:rPr>
              <w:t xml:space="preserve">gatvės </w:t>
            </w:r>
            <w:r w:rsidRPr="04A4CB9B">
              <w:rPr>
                <w:sz w:val="24"/>
                <w:szCs w:val="24"/>
              </w:rPr>
              <w:t xml:space="preserve">dangų atstatymo apimtys numatomos </w:t>
            </w:r>
            <w:r w:rsidR="3E78E52D" w:rsidRPr="3E78E52D">
              <w:rPr>
                <w:sz w:val="24"/>
                <w:szCs w:val="24"/>
              </w:rPr>
              <w:t xml:space="preserve">projekto rengimo metu ir priklauso nuo </w:t>
            </w:r>
            <w:r w:rsidR="00342D5D">
              <w:rPr>
                <w:sz w:val="24"/>
                <w:szCs w:val="24"/>
              </w:rPr>
              <w:t xml:space="preserve">Pirkimą laimėjusio tiekėjo </w:t>
            </w:r>
            <w:r w:rsidR="3E78E52D" w:rsidRPr="3E78E52D">
              <w:rPr>
                <w:sz w:val="24"/>
                <w:szCs w:val="24"/>
              </w:rPr>
              <w:t>atliktų projektinių sprendinių</w:t>
            </w:r>
            <w:r w:rsidR="00953E98">
              <w:rPr>
                <w:sz w:val="24"/>
                <w:szCs w:val="24"/>
              </w:rPr>
              <w:t xml:space="preserve">. </w:t>
            </w:r>
            <w:r w:rsidR="0068153A">
              <w:rPr>
                <w:sz w:val="24"/>
                <w:szCs w:val="24"/>
              </w:rPr>
              <w:t xml:space="preserve">Dangų </w:t>
            </w:r>
            <w:r w:rsidR="00A51FE0">
              <w:rPr>
                <w:sz w:val="24"/>
                <w:szCs w:val="24"/>
              </w:rPr>
              <w:t xml:space="preserve">atstatymo apimtys </w:t>
            </w:r>
            <w:r w:rsidRPr="04A4CB9B">
              <w:rPr>
                <w:sz w:val="24"/>
                <w:szCs w:val="24"/>
              </w:rPr>
              <w:t>pirkimo metu</w:t>
            </w:r>
            <w:r w:rsidR="00A51FE0">
              <w:rPr>
                <w:sz w:val="24"/>
                <w:szCs w:val="24"/>
              </w:rPr>
              <w:t xml:space="preserve"> nenustatomos</w:t>
            </w:r>
            <w:r w:rsidR="3E78E52D" w:rsidRPr="3E78E52D">
              <w:rPr>
                <w:sz w:val="24"/>
                <w:szCs w:val="24"/>
              </w:rPr>
              <w:t xml:space="preserve">. </w:t>
            </w:r>
          </w:p>
          <w:p w14:paraId="6F8B3537" w14:textId="33C9AC26" w:rsidR="0086354C" w:rsidRPr="6FF89755" w:rsidRDefault="0086354C" w:rsidP="00077884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8D7344B" w14:textId="7A8E1E43" w:rsidR="00D066DF" w:rsidRPr="00AC6ADB" w:rsidRDefault="00D066DF" w:rsidP="00BD2543">
      <w:pPr>
        <w:spacing w:line="259" w:lineRule="auto"/>
        <w:ind w:firstLine="1296"/>
        <w:jc w:val="both"/>
        <w:rPr>
          <w:sz w:val="24"/>
          <w:szCs w:val="24"/>
        </w:rPr>
      </w:pPr>
    </w:p>
    <w:p w14:paraId="67953E69" w14:textId="77777777" w:rsidR="00633197" w:rsidRDefault="00216EB3" w:rsidP="00216EB3">
      <w:pPr>
        <w:ind w:firstLine="1296"/>
        <w:jc w:val="both"/>
        <w:rPr>
          <w:sz w:val="24"/>
          <w:szCs w:val="24"/>
        </w:rPr>
      </w:pPr>
      <w:r w:rsidRPr="00AC6ADB">
        <w:rPr>
          <w:sz w:val="24"/>
          <w:szCs w:val="24"/>
        </w:rPr>
        <w:t xml:space="preserve">Pažymėtina, kad bet kuris UAB „Grinda“ atliktas paaiškinimas/patikslinimas </w:t>
      </w:r>
      <w:r w:rsidRPr="00216EB3">
        <w:rPr>
          <w:sz w:val="24"/>
          <w:szCs w:val="24"/>
        </w:rPr>
        <w:t xml:space="preserve">yra laikomas neatskiriama Pirkimo sąlygų dalimi, ir jo nuostatos turi viršenybę prieš ankstesnes Pirkimo sąlygose išdėstytas nuostatas. </w:t>
      </w:r>
    </w:p>
    <w:p w14:paraId="1D93736F" w14:textId="3B5FDC5A" w:rsidR="00216EB3" w:rsidRPr="00216EB3" w:rsidRDefault="00216EB3" w:rsidP="00216EB3">
      <w:pPr>
        <w:ind w:firstLine="1296"/>
        <w:jc w:val="both"/>
        <w:rPr>
          <w:sz w:val="24"/>
          <w:szCs w:val="24"/>
        </w:rPr>
      </w:pPr>
      <w:r w:rsidRPr="00216EB3">
        <w:rPr>
          <w:sz w:val="24"/>
          <w:szCs w:val="24"/>
        </w:rPr>
        <w:t>Tuo atveju, kai skelbime apie Pirkimą pateikta informacija neatitinka informacijos, pateiktos kitose Pirkimo sąlygose, teisinga laikoma informacija, nurodyta skelbime apie Pirkimą.</w:t>
      </w:r>
    </w:p>
    <w:p w14:paraId="5AF13A32" w14:textId="77777777" w:rsidR="00216EB3" w:rsidRPr="00216EB3" w:rsidRDefault="00216EB3" w:rsidP="00216EB3">
      <w:pPr>
        <w:jc w:val="both"/>
        <w:rPr>
          <w:sz w:val="24"/>
          <w:szCs w:val="24"/>
        </w:rPr>
      </w:pPr>
    </w:p>
    <w:sectPr w:rsidR="00216EB3" w:rsidRPr="00216EB3" w:rsidSect="00D153CD">
      <w:headerReference w:type="default" r:id="rId8"/>
      <w:footerReference w:type="default" r:id="rId9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0677" w14:textId="77777777" w:rsidR="007F7CFB" w:rsidRDefault="007F7CFB" w:rsidP="009E40FF">
      <w:r>
        <w:separator/>
      </w:r>
    </w:p>
  </w:endnote>
  <w:endnote w:type="continuationSeparator" w:id="0">
    <w:p w14:paraId="17E94CA4" w14:textId="77777777" w:rsidR="007F7CFB" w:rsidRDefault="007F7CFB" w:rsidP="009E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1D43" w14:textId="77777777" w:rsidR="00786C13" w:rsidRDefault="00786C1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DF62" w14:textId="77777777" w:rsidR="007F7CFB" w:rsidRDefault="007F7CFB" w:rsidP="009E40FF">
      <w:r>
        <w:separator/>
      </w:r>
    </w:p>
  </w:footnote>
  <w:footnote w:type="continuationSeparator" w:id="0">
    <w:p w14:paraId="46230BBA" w14:textId="77777777" w:rsidR="007F7CFB" w:rsidRDefault="007F7CFB" w:rsidP="009E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12E342AD" w14:textId="6570C26D" w:rsidR="005E379B" w:rsidRPr="005E379B" w:rsidRDefault="005E379B">
        <w:pPr>
          <w:pStyle w:val="Antrats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 w:rsidR="00734164"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3381A3C4" w14:textId="77777777" w:rsidR="005E379B" w:rsidRPr="00466AE9" w:rsidRDefault="005E379B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E4"/>
    <w:multiLevelType w:val="hybridMultilevel"/>
    <w:tmpl w:val="DE365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C66"/>
    <w:multiLevelType w:val="hybridMultilevel"/>
    <w:tmpl w:val="71BCAE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EA6"/>
    <w:multiLevelType w:val="multilevel"/>
    <w:tmpl w:val="E9E45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A10D33"/>
    <w:multiLevelType w:val="hybridMultilevel"/>
    <w:tmpl w:val="35F8F02A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4D34"/>
    <w:multiLevelType w:val="hybridMultilevel"/>
    <w:tmpl w:val="9A2056CC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5" w15:restartNumberingAfterBreak="0">
    <w:nsid w:val="2B7D24FC"/>
    <w:multiLevelType w:val="hybridMultilevel"/>
    <w:tmpl w:val="2E503DB6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4A73"/>
    <w:multiLevelType w:val="multilevel"/>
    <w:tmpl w:val="C3DC83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124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528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910" w:hanging="180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932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2314" w:hanging="216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336" w:hanging="2160"/>
      </w:pPr>
      <w:rPr>
        <w:rFonts w:hint="default"/>
      </w:rPr>
    </w:lvl>
  </w:abstractNum>
  <w:abstractNum w:abstractNumId="7" w15:restartNumberingAfterBreak="0">
    <w:nsid w:val="2E0376F8"/>
    <w:multiLevelType w:val="hybridMultilevel"/>
    <w:tmpl w:val="A96057D8"/>
    <w:lvl w:ilvl="0" w:tplc="16A0605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02" w:hanging="360"/>
      </w:pPr>
    </w:lvl>
    <w:lvl w:ilvl="2" w:tplc="0427001B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2ED4247E"/>
    <w:multiLevelType w:val="hybridMultilevel"/>
    <w:tmpl w:val="951CE1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7FF0"/>
    <w:multiLevelType w:val="hybridMultilevel"/>
    <w:tmpl w:val="FD147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7A9"/>
    <w:multiLevelType w:val="hybridMultilevel"/>
    <w:tmpl w:val="FF806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E1161"/>
    <w:multiLevelType w:val="hybridMultilevel"/>
    <w:tmpl w:val="FFFFFFFF"/>
    <w:lvl w:ilvl="0" w:tplc="C1F207E4">
      <w:start w:val="1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2F6EDB3C">
      <w:start w:val="1"/>
      <w:numFmt w:val="bullet"/>
      <w:lvlText w:val="o"/>
      <w:lvlJc w:val="left"/>
      <w:pPr>
        <w:ind w:left="33" w:hanging="360"/>
      </w:pPr>
      <w:rPr>
        <w:rFonts w:ascii="Courier New" w:hAnsi="Courier New" w:hint="default"/>
      </w:rPr>
    </w:lvl>
    <w:lvl w:ilvl="2" w:tplc="10BA14A6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3" w:tplc="7C3C9B56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4" w:tplc="D186BA02">
      <w:start w:val="1"/>
      <w:numFmt w:val="bullet"/>
      <w:lvlText w:val="o"/>
      <w:lvlJc w:val="left"/>
      <w:pPr>
        <w:ind w:left="2193" w:hanging="360"/>
      </w:pPr>
      <w:rPr>
        <w:rFonts w:ascii="Courier New" w:hAnsi="Courier New" w:hint="default"/>
      </w:rPr>
    </w:lvl>
    <w:lvl w:ilvl="5" w:tplc="4D16C660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6" w:tplc="CC2C52D4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7" w:tplc="FDF67C30">
      <w:start w:val="1"/>
      <w:numFmt w:val="bullet"/>
      <w:lvlText w:val="o"/>
      <w:lvlJc w:val="left"/>
      <w:pPr>
        <w:ind w:left="4353" w:hanging="360"/>
      </w:pPr>
      <w:rPr>
        <w:rFonts w:ascii="Courier New" w:hAnsi="Courier New" w:hint="default"/>
      </w:rPr>
    </w:lvl>
    <w:lvl w:ilvl="8" w:tplc="AED24112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</w:abstractNum>
  <w:abstractNum w:abstractNumId="12" w15:restartNumberingAfterBreak="0">
    <w:nsid w:val="47D20516"/>
    <w:multiLevelType w:val="hybridMultilevel"/>
    <w:tmpl w:val="76FAFB10"/>
    <w:lvl w:ilvl="0" w:tplc="1D28CD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13086"/>
    <w:multiLevelType w:val="hybridMultilevel"/>
    <w:tmpl w:val="1D0226F8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19" w:tentative="1">
      <w:start w:val="1"/>
      <w:numFmt w:val="lowerLetter"/>
      <w:lvlText w:val="%2."/>
      <w:lvlJc w:val="left"/>
      <w:pPr>
        <w:ind w:left="1822" w:hanging="360"/>
      </w:p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56BB79CB"/>
    <w:multiLevelType w:val="hybridMultilevel"/>
    <w:tmpl w:val="5AD03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025D6"/>
    <w:multiLevelType w:val="hybridMultilevel"/>
    <w:tmpl w:val="F886F2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0984"/>
    <w:multiLevelType w:val="hybridMultilevel"/>
    <w:tmpl w:val="E9E6B28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41946"/>
    <w:multiLevelType w:val="hybridMultilevel"/>
    <w:tmpl w:val="74A4282A"/>
    <w:lvl w:ilvl="0" w:tplc="EA1A9AC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6E62CC1"/>
    <w:multiLevelType w:val="hybridMultilevel"/>
    <w:tmpl w:val="8050F8B4"/>
    <w:lvl w:ilvl="0" w:tplc="D3AE5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84519"/>
    <w:multiLevelType w:val="hybridMultilevel"/>
    <w:tmpl w:val="4FBA290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D12A4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92904"/>
    <w:multiLevelType w:val="hybridMultilevel"/>
    <w:tmpl w:val="AF443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A574C67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98823">
    <w:abstractNumId w:val="11"/>
  </w:num>
  <w:num w:numId="2" w16cid:durableId="83571133">
    <w:abstractNumId w:val="5"/>
  </w:num>
  <w:num w:numId="3" w16cid:durableId="323047496">
    <w:abstractNumId w:val="9"/>
  </w:num>
  <w:num w:numId="4" w16cid:durableId="1821921813">
    <w:abstractNumId w:val="15"/>
  </w:num>
  <w:num w:numId="5" w16cid:durableId="406458332">
    <w:abstractNumId w:val="21"/>
  </w:num>
  <w:num w:numId="6" w16cid:durableId="742069197">
    <w:abstractNumId w:val="17"/>
  </w:num>
  <w:num w:numId="7" w16cid:durableId="1299409229">
    <w:abstractNumId w:val="14"/>
  </w:num>
  <w:num w:numId="8" w16cid:durableId="1388648142">
    <w:abstractNumId w:val="2"/>
  </w:num>
  <w:num w:numId="9" w16cid:durableId="322898677">
    <w:abstractNumId w:val="8"/>
  </w:num>
  <w:num w:numId="10" w16cid:durableId="29762770">
    <w:abstractNumId w:val="19"/>
  </w:num>
  <w:num w:numId="11" w16cid:durableId="1019356460">
    <w:abstractNumId w:val="1"/>
  </w:num>
  <w:num w:numId="12" w16cid:durableId="1675961042">
    <w:abstractNumId w:val="16"/>
  </w:num>
  <w:num w:numId="13" w16cid:durableId="46221321">
    <w:abstractNumId w:val="10"/>
  </w:num>
  <w:num w:numId="14" w16cid:durableId="347365666">
    <w:abstractNumId w:val="3"/>
  </w:num>
  <w:num w:numId="15" w16cid:durableId="972448776">
    <w:abstractNumId w:val="12"/>
  </w:num>
  <w:num w:numId="16" w16cid:durableId="2002271994">
    <w:abstractNumId w:val="7"/>
  </w:num>
  <w:num w:numId="17" w16cid:durableId="472915330">
    <w:abstractNumId w:val="6"/>
  </w:num>
  <w:num w:numId="18" w16cid:durableId="1206211535">
    <w:abstractNumId w:val="4"/>
  </w:num>
  <w:num w:numId="19" w16cid:durableId="521894264">
    <w:abstractNumId w:val="13"/>
  </w:num>
  <w:num w:numId="20" w16cid:durableId="1954709040">
    <w:abstractNumId w:val="18"/>
  </w:num>
  <w:num w:numId="21" w16cid:durableId="582030693">
    <w:abstractNumId w:val="20"/>
  </w:num>
  <w:num w:numId="22" w16cid:durableId="189434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71"/>
    <w:rsid w:val="00000626"/>
    <w:rsid w:val="00001BFC"/>
    <w:rsid w:val="0000417A"/>
    <w:rsid w:val="00004857"/>
    <w:rsid w:val="00006518"/>
    <w:rsid w:val="000103C8"/>
    <w:rsid w:val="00010BDE"/>
    <w:rsid w:val="00010DE3"/>
    <w:rsid w:val="00011087"/>
    <w:rsid w:val="00011B85"/>
    <w:rsid w:val="00013703"/>
    <w:rsid w:val="00032248"/>
    <w:rsid w:val="000332BB"/>
    <w:rsid w:val="00035DA8"/>
    <w:rsid w:val="00040E7C"/>
    <w:rsid w:val="00042480"/>
    <w:rsid w:val="00042C1F"/>
    <w:rsid w:val="00043252"/>
    <w:rsid w:val="00047648"/>
    <w:rsid w:val="000508DC"/>
    <w:rsid w:val="00052FA4"/>
    <w:rsid w:val="000547A5"/>
    <w:rsid w:val="00056291"/>
    <w:rsid w:val="00056469"/>
    <w:rsid w:val="00057227"/>
    <w:rsid w:val="000612FA"/>
    <w:rsid w:val="000625B4"/>
    <w:rsid w:val="000636FD"/>
    <w:rsid w:val="0006388E"/>
    <w:rsid w:val="0006530C"/>
    <w:rsid w:val="000655F6"/>
    <w:rsid w:val="00066A36"/>
    <w:rsid w:val="00067492"/>
    <w:rsid w:val="00067BB5"/>
    <w:rsid w:val="00070D4B"/>
    <w:rsid w:val="00071C9F"/>
    <w:rsid w:val="00072E5C"/>
    <w:rsid w:val="0007351A"/>
    <w:rsid w:val="00075B28"/>
    <w:rsid w:val="00077884"/>
    <w:rsid w:val="00077FCF"/>
    <w:rsid w:val="00082564"/>
    <w:rsid w:val="0008394F"/>
    <w:rsid w:val="0008443E"/>
    <w:rsid w:val="00085FDB"/>
    <w:rsid w:val="000904C8"/>
    <w:rsid w:val="00091583"/>
    <w:rsid w:val="00094B60"/>
    <w:rsid w:val="0009519C"/>
    <w:rsid w:val="00096367"/>
    <w:rsid w:val="00096CCF"/>
    <w:rsid w:val="000A03B2"/>
    <w:rsid w:val="000A101C"/>
    <w:rsid w:val="000A34B3"/>
    <w:rsid w:val="000A5610"/>
    <w:rsid w:val="000B0B16"/>
    <w:rsid w:val="000B25E3"/>
    <w:rsid w:val="000B2D75"/>
    <w:rsid w:val="000B2EB8"/>
    <w:rsid w:val="000B4AEC"/>
    <w:rsid w:val="000B5866"/>
    <w:rsid w:val="000B5E1C"/>
    <w:rsid w:val="000C1269"/>
    <w:rsid w:val="000D06CB"/>
    <w:rsid w:val="000D3AFF"/>
    <w:rsid w:val="000D6E5C"/>
    <w:rsid w:val="000E0569"/>
    <w:rsid w:val="000E33AD"/>
    <w:rsid w:val="000E42F5"/>
    <w:rsid w:val="000E627C"/>
    <w:rsid w:val="000F5F6B"/>
    <w:rsid w:val="00105BF5"/>
    <w:rsid w:val="0010686E"/>
    <w:rsid w:val="001101A1"/>
    <w:rsid w:val="0011496A"/>
    <w:rsid w:val="0011712C"/>
    <w:rsid w:val="00123C43"/>
    <w:rsid w:val="001252F7"/>
    <w:rsid w:val="00126FB4"/>
    <w:rsid w:val="00130095"/>
    <w:rsid w:val="001314BB"/>
    <w:rsid w:val="0013205A"/>
    <w:rsid w:val="001323CB"/>
    <w:rsid w:val="00133478"/>
    <w:rsid w:val="00135473"/>
    <w:rsid w:val="00135DDB"/>
    <w:rsid w:val="00142DAA"/>
    <w:rsid w:val="00144AF9"/>
    <w:rsid w:val="001463A6"/>
    <w:rsid w:val="0014647F"/>
    <w:rsid w:val="00147B68"/>
    <w:rsid w:val="001552C4"/>
    <w:rsid w:val="00155524"/>
    <w:rsid w:val="00156E48"/>
    <w:rsid w:val="00157D11"/>
    <w:rsid w:val="00162198"/>
    <w:rsid w:val="00163C5A"/>
    <w:rsid w:val="0016757C"/>
    <w:rsid w:val="00172CD2"/>
    <w:rsid w:val="00173A98"/>
    <w:rsid w:val="00180470"/>
    <w:rsid w:val="0018371D"/>
    <w:rsid w:val="00183AE7"/>
    <w:rsid w:val="0018485A"/>
    <w:rsid w:val="00184C85"/>
    <w:rsid w:val="00186ABE"/>
    <w:rsid w:val="00186D7F"/>
    <w:rsid w:val="00187521"/>
    <w:rsid w:val="00187FF3"/>
    <w:rsid w:val="001912E0"/>
    <w:rsid w:val="001925B9"/>
    <w:rsid w:val="001A05C8"/>
    <w:rsid w:val="001A344E"/>
    <w:rsid w:val="001A6B6F"/>
    <w:rsid w:val="001A761A"/>
    <w:rsid w:val="001B46D5"/>
    <w:rsid w:val="001B5D78"/>
    <w:rsid w:val="001B631E"/>
    <w:rsid w:val="001B7A0D"/>
    <w:rsid w:val="001C2A76"/>
    <w:rsid w:val="001C33D9"/>
    <w:rsid w:val="001C5937"/>
    <w:rsid w:val="001C5CE5"/>
    <w:rsid w:val="001D1DA0"/>
    <w:rsid w:val="001D3195"/>
    <w:rsid w:val="001D36A5"/>
    <w:rsid w:val="001D687D"/>
    <w:rsid w:val="001D73A1"/>
    <w:rsid w:val="001E6581"/>
    <w:rsid w:val="001F5659"/>
    <w:rsid w:val="001F6ACD"/>
    <w:rsid w:val="001F7CFE"/>
    <w:rsid w:val="00201139"/>
    <w:rsid w:val="002046D0"/>
    <w:rsid w:val="00205A63"/>
    <w:rsid w:val="00205ADC"/>
    <w:rsid w:val="00207041"/>
    <w:rsid w:val="00210862"/>
    <w:rsid w:val="00212487"/>
    <w:rsid w:val="00216EB3"/>
    <w:rsid w:val="002216D4"/>
    <w:rsid w:val="00221A79"/>
    <w:rsid w:val="00221E67"/>
    <w:rsid w:val="00226CAD"/>
    <w:rsid w:val="00227CDE"/>
    <w:rsid w:val="0023200D"/>
    <w:rsid w:val="002466FD"/>
    <w:rsid w:val="00251187"/>
    <w:rsid w:val="00253FC7"/>
    <w:rsid w:val="00254840"/>
    <w:rsid w:val="00255473"/>
    <w:rsid w:val="002554A6"/>
    <w:rsid w:val="0025646D"/>
    <w:rsid w:val="00256FF4"/>
    <w:rsid w:val="00257AB6"/>
    <w:rsid w:val="002606BC"/>
    <w:rsid w:val="00261122"/>
    <w:rsid w:val="002617D7"/>
    <w:rsid w:val="00261F5D"/>
    <w:rsid w:val="002627EC"/>
    <w:rsid w:val="00263392"/>
    <w:rsid w:val="00263BFE"/>
    <w:rsid w:val="00267ACD"/>
    <w:rsid w:val="00272401"/>
    <w:rsid w:val="00275F53"/>
    <w:rsid w:val="00277ADC"/>
    <w:rsid w:val="00280DE8"/>
    <w:rsid w:val="002819E3"/>
    <w:rsid w:val="00283097"/>
    <w:rsid w:val="002914AD"/>
    <w:rsid w:val="00294F12"/>
    <w:rsid w:val="002963F3"/>
    <w:rsid w:val="00297D86"/>
    <w:rsid w:val="002A5516"/>
    <w:rsid w:val="002A5532"/>
    <w:rsid w:val="002B01E8"/>
    <w:rsid w:val="002B368B"/>
    <w:rsid w:val="002B3DCF"/>
    <w:rsid w:val="002B4C94"/>
    <w:rsid w:val="002B5A32"/>
    <w:rsid w:val="002C6BAF"/>
    <w:rsid w:val="002D0858"/>
    <w:rsid w:val="002D6B3B"/>
    <w:rsid w:val="002D72FE"/>
    <w:rsid w:val="002E015D"/>
    <w:rsid w:val="002E2687"/>
    <w:rsid w:val="002E2F35"/>
    <w:rsid w:val="002E43E0"/>
    <w:rsid w:val="002F1066"/>
    <w:rsid w:val="002F3458"/>
    <w:rsid w:val="002F3ECC"/>
    <w:rsid w:val="002F5907"/>
    <w:rsid w:val="002F6E23"/>
    <w:rsid w:val="00300EC5"/>
    <w:rsid w:val="00302817"/>
    <w:rsid w:val="0030328A"/>
    <w:rsid w:val="0030612D"/>
    <w:rsid w:val="00311430"/>
    <w:rsid w:val="00311F7A"/>
    <w:rsid w:val="003121B4"/>
    <w:rsid w:val="00313B14"/>
    <w:rsid w:val="00317EB9"/>
    <w:rsid w:val="0032104C"/>
    <w:rsid w:val="003237DE"/>
    <w:rsid w:val="00323900"/>
    <w:rsid w:val="00324862"/>
    <w:rsid w:val="00324FD3"/>
    <w:rsid w:val="003268C6"/>
    <w:rsid w:val="003306A9"/>
    <w:rsid w:val="00331EEA"/>
    <w:rsid w:val="00332A6B"/>
    <w:rsid w:val="00336889"/>
    <w:rsid w:val="003369EE"/>
    <w:rsid w:val="00342D5D"/>
    <w:rsid w:val="00342D8F"/>
    <w:rsid w:val="00352933"/>
    <w:rsid w:val="003532EA"/>
    <w:rsid w:val="00353707"/>
    <w:rsid w:val="00353DAC"/>
    <w:rsid w:val="00355AAF"/>
    <w:rsid w:val="003600EF"/>
    <w:rsid w:val="00367B34"/>
    <w:rsid w:val="00370332"/>
    <w:rsid w:val="00370D68"/>
    <w:rsid w:val="00380B81"/>
    <w:rsid w:val="00381123"/>
    <w:rsid w:val="0038182E"/>
    <w:rsid w:val="00381852"/>
    <w:rsid w:val="003861D8"/>
    <w:rsid w:val="00386FC6"/>
    <w:rsid w:val="003874A6"/>
    <w:rsid w:val="00392957"/>
    <w:rsid w:val="003932E7"/>
    <w:rsid w:val="003932EF"/>
    <w:rsid w:val="00395642"/>
    <w:rsid w:val="003A1811"/>
    <w:rsid w:val="003A31FD"/>
    <w:rsid w:val="003A36A1"/>
    <w:rsid w:val="003A4B87"/>
    <w:rsid w:val="003A6847"/>
    <w:rsid w:val="003A6F8D"/>
    <w:rsid w:val="003A7946"/>
    <w:rsid w:val="003B0D33"/>
    <w:rsid w:val="003B0DA2"/>
    <w:rsid w:val="003B16F7"/>
    <w:rsid w:val="003B37A5"/>
    <w:rsid w:val="003B6A65"/>
    <w:rsid w:val="003C129B"/>
    <w:rsid w:val="003C1878"/>
    <w:rsid w:val="003C4B7F"/>
    <w:rsid w:val="003C7F1E"/>
    <w:rsid w:val="003D03D6"/>
    <w:rsid w:val="003D1C24"/>
    <w:rsid w:val="003D34AE"/>
    <w:rsid w:val="003D48B9"/>
    <w:rsid w:val="003D545B"/>
    <w:rsid w:val="003D574A"/>
    <w:rsid w:val="003D5CD8"/>
    <w:rsid w:val="003D7032"/>
    <w:rsid w:val="003D7330"/>
    <w:rsid w:val="003E7D37"/>
    <w:rsid w:val="003F1C7A"/>
    <w:rsid w:val="003F3365"/>
    <w:rsid w:val="003F4B8D"/>
    <w:rsid w:val="003F74C2"/>
    <w:rsid w:val="00402F8B"/>
    <w:rsid w:val="00403825"/>
    <w:rsid w:val="00404505"/>
    <w:rsid w:val="00404D99"/>
    <w:rsid w:val="00407446"/>
    <w:rsid w:val="0040781C"/>
    <w:rsid w:val="004079F5"/>
    <w:rsid w:val="00412312"/>
    <w:rsid w:val="0041316D"/>
    <w:rsid w:val="00421404"/>
    <w:rsid w:val="00421D8F"/>
    <w:rsid w:val="0042433E"/>
    <w:rsid w:val="004279F8"/>
    <w:rsid w:val="00430B6D"/>
    <w:rsid w:val="004313EB"/>
    <w:rsid w:val="004370FA"/>
    <w:rsid w:val="00440376"/>
    <w:rsid w:val="00441670"/>
    <w:rsid w:val="0044192B"/>
    <w:rsid w:val="00443FFB"/>
    <w:rsid w:val="00445CF6"/>
    <w:rsid w:val="0045181C"/>
    <w:rsid w:val="00453355"/>
    <w:rsid w:val="0045554F"/>
    <w:rsid w:val="004566C1"/>
    <w:rsid w:val="00463078"/>
    <w:rsid w:val="004632CD"/>
    <w:rsid w:val="00464599"/>
    <w:rsid w:val="004656DE"/>
    <w:rsid w:val="0047393A"/>
    <w:rsid w:val="00474052"/>
    <w:rsid w:val="00474128"/>
    <w:rsid w:val="0047587A"/>
    <w:rsid w:val="00475943"/>
    <w:rsid w:val="00475C82"/>
    <w:rsid w:val="00476CB9"/>
    <w:rsid w:val="004802B5"/>
    <w:rsid w:val="00481A6B"/>
    <w:rsid w:val="0048207C"/>
    <w:rsid w:val="00483D92"/>
    <w:rsid w:val="00487C20"/>
    <w:rsid w:val="004944CC"/>
    <w:rsid w:val="00494F69"/>
    <w:rsid w:val="00495147"/>
    <w:rsid w:val="00497292"/>
    <w:rsid w:val="00497C8D"/>
    <w:rsid w:val="004A477A"/>
    <w:rsid w:val="004A4DB0"/>
    <w:rsid w:val="004A5F3B"/>
    <w:rsid w:val="004A6674"/>
    <w:rsid w:val="004B2318"/>
    <w:rsid w:val="004B2BA1"/>
    <w:rsid w:val="004B3120"/>
    <w:rsid w:val="004B34CF"/>
    <w:rsid w:val="004C6BC0"/>
    <w:rsid w:val="004C7276"/>
    <w:rsid w:val="004D0C18"/>
    <w:rsid w:val="004D293B"/>
    <w:rsid w:val="004D2C79"/>
    <w:rsid w:val="004D3A59"/>
    <w:rsid w:val="004D458C"/>
    <w:rsid w:val="004E097D"/>
    <w:rsid w:val="004E143C"/>
    <w:rsid w:val="004E3820"/>
    <w:rsid w:val="004E6E17"/>
    <w:rsid w:val="004F1734"/>
    <w:rsid w:val="004F78C1"/>
    <w:rsid w:val="00503F16"/>
    <w:rsid w:val="00504AD3"/>
    <w:rsid w:val="00505155"/>
    <w:rsid w:val="00510DDF"/>
    <w:rsid w:val="00514A05"/>
    <w:rsid w:val="00516A5D"/>
    <w:rsid w:val="00517D3C"/>
    <w:rsid w:val="0052057F"/>
    <w:rsid w:val="005213EF"/>
    <w:rsid w:val="00521A9D"/>
    <w:rsid w:val="00525371"/>
    <w:rsid w:val="00527FC4"/>
    <w:rsid w:val="0053199D"/>
    <w:rsid w:val="005369FB"/>
    <w:rsid w:val="00547AFD"/>
    <w:rsid w:val="0055156B"/>
    <w:rsid w:val="00551C80"/>
    <w:rsid w:val="00552846"/>
    <w:rsid w:val="00552E46"/>
    <w:rsid w:val="00553932"/>
    <w:rsid w:val="00557828"/>
    <w:rsid w:val="0056012C"/>
    <w:rsid w:val="00562F1D"/>
    <w:rsid w:val="00567E27"/>
    <w:rsid w:val="00571555"/>
    <w:rsid w:val="00571A64"/>
    <w:rsid w:val="0057635E"/>
    <w:rsid w:val="00576409"/>
    <w:rsid w:val="005771E4"/>
    <w:rsid w:val="00581175"/>
    <w:rsid w:val="0058138D"/>
    <w:rsid w:val="00581A4E"/>
    <w:rsid w:val="00581F40"/>
    <w:rsid w:val="005844FF"/>
    <w:rsid w:val="005870DB"/>
    <w:rsid w:val="00587587"/>
    <w:rsid w:val="0059029E"/>
    <w:rsid w:val="00591491"/>
    <w:rsid w:val="00591EA6"/>
    <w:rsid w:val="00591ED0"/>
    <w:rsid w:val="005921BE"/>
    <w:rsid w:val="00593331"/>
    <w:rsid w:val="00595161"/>
    <w:rsid w:val="005B7F93"/>
    <w:rsid w:val="005C09AE"/>
    <w:rsid w:val="005C2C5E"/>
    <w:rsid w:val="005C350E"/>
    <w:rsid w:val="005C68E6"/>
    <w:rsid w:val="005C7A91"/>
    <w:rsid w:val="005D0478"/>
    <w:rsid w:val="005D0890"/>
    <w:rsid w:val="005D1286"/>
    <w:rsid w:val="005D25A6"/>
    <w:rsid w:val="005D3EA3"/>
    <w:rsid w:val="005D46BE"/>
    <w:rsid w:val="005D53C2"/>
    <w:rsid w:val="005D602D"/>
    <w:rsid w:val="005D7139"/>
    <w:rsid w:val="005E035C"/>
    <w:rsid w:val="005E0780"/>
    <w:rsid w:val="005E17F5"/>
    <w:rsid w:val="005E1B28"/>
    <w:rsid w:val="005E213A"/>
    <w:rsid w:val="005E379B"/>
    <w:rsid w:val="005F056B"/>
    <w:rsid w:val="005F1495"/>
    <w:rsid w:val="005F2978"/>
    <w:rsid w:val="005F3FC4"/>
    <w:rsid w:val="005F62B0"/>
    <w:rsid w:val="005F708B"/>
    <w:rsid w:val="005F7E73"/>
    <w:rsid w:val="00602691"/>
    <w:rsid w:val="00603806"/>
    <w:rsid w:val="006127D5"/>
    <w:rsid w:val="00614968"/>
    <w:rsid w:val="00615327"/>
    <w:rsid w:val="006174C7"/>
    <w:rsid w:val="0061760A"/>
    <w:rsid w:val="00620BC6"/>
    <w:rsid w:val="00621AF8"/>
    <w:rsid w:val="0062585C"/>
    <w:rsid w:val="006300FC"/>
    <w:rsid w:val="00631229"/>
    <w:rsid w:val="00633197"/>
    <w:rsid w:val="006404D8"/>
    <w:rsid w:val="00642A27"/>
    <w:rsid w:val="006449A6"/>
    <w:rsid w:val="006535D3"/>
    <w:rsid w:val="006542DF"/>
    <w:rsid w:val="0066369F"/>
    <w:rsid w:val="00670191"/>
    <w:rsid w:val="0067028F"/>
    <w:rsid w:val="0067188B"/>
    <w:rsid w:val="00671B5B"/>
    <w:rsid w:val="006720AE"/>
    <w:rsid w:val="00680243"/>
    <w:rsid w:val="006802C6"/>
    <w:rsid w:val="006806D6"/>
    <w:rsid w:val="0068153A"/>
    <w:rsid w:val="00681650"/>
    <w:rsid w:val="00683553"/>
    <w:rsid w:val="0068584D"/>
    <w:rsid w:val="00687A8F"/>
    <w:rsid w:val="00687EAE"/>
    <w:rsid w:val="0069133C"/>
    <w:rsid w:val="00691BF2"/>
    <w:rsid w:val="00694822"/>
    <w:rsid w:val="006A3120"/>
    <w:rsid w:val="006A7727"/>
    <w:rsid w:val="006B1019"/>
    <w:rsid w:val="006B2571"/>
    <w:rsid w:val="006B3702"/>
    <w:rsid w:val="006B3770"/>
    <w:rsid w:val="006B5DDE"/>
    <w:rsid w:val="006B6E4B"/>
    <w:rsid w:val="006C0BF2"/>
    <w:rsid w:val="006C4B2F"/>
    <w:rsid w:val="006C5FBC"/>
    <w:rsid w:val="006D3E7F"/>
    <w:rsid w:val="006D54D8"/>
    <w:rsid w:val="006D5FDF"/>
    <w:rsid w:val="006D7CDB"/>
    <w:rsid w:val="006E14EC"/>
    <w:rsid w:val="006E18E7"/>
    <w:rsid w:val="006E1B6D"/>
    <w:rsid w:val="006E201E"/>
    <w:rsid w:val="006E21F3"/>
    <w:rsid w:val="006E2F40"/>
    <w:rsid w:val="006E3166"/>
    <w:rsid w:val="006E35A5"/>
    <w:rsid w:val="006E4E0E"/>
    <w:rsid w:val="006E719F"/>
    <w:rsid w:val="006F51C2"/>
    <w:rsid w:val="006F6188"/>
    <w:rsid w:val="006F6D1D"/>
    <w:rsid w:val="006F6FF4"/>
    <w:rsid w:val="006F7768"/>
    <w:rsid w:val="00703A78"/>
    <w:rsid w:val="00704C93"/>
    <w:rsid w:val="00704FB5"/>
    <w:rsid w:val="007067F2"/>
    <w:rsid w:val="00706CD0"/>
    <w:rsid w:val="007116FD"/>
    <w:rsid w:val="00711D4E"/>
    <w:rsid w:val="0071686E"/>
    <w:rsid w:val="007169AE"/>
    <w:rsid w:val="0072124F"/>
    <w:rsid w:val="00721354"/>
    <w:rsid w:val="0072314D"/>
    <w:rsid w:val="007250CC"/>
    <w:rsid w:val="00725FBE"/>
    <w:rsid w:val="007264AA"/>
    <w:rsid w:val="00726DAC"/>
    <w:rsid w:val="00730644"/>
    <w:rsid w:val="00731BB1"/>
    <w:rsid w:val="0073386D"/>
    <w:rsid w:val="0073397D"/>
    <w:rsid w:val="007339F3"/>
    <w:rsid w:val="00733B96"/>
    <w:rsid w:val="00734164"/>
    <w:rsid w:val="007371CF"/>
    <w:rsid w:val="00737751"/>
    <w:rsid w:val="0074065A"/>
    <w:rsid w:val="00743B55"/>
    <w:rsid w:val="007507C5"/>
    <w:rsid w:val="00751E50"/>
    <w:rsid w:val="00756D00"/>
    <w:rsid w:val="00757BC4"/>
    <w:rsid w:val="00762812"/>
    <w:rsid w:val="0077219C"/>
    <w:rsid w:val="00777F57"/>
    <w:rsid w:val="0078114A"/>
    <w:rsid w:val="00781A58"/>
    <w:rsid w:val="00784162"/>
    <w:rsid w:val="00784C9F"/>
    <w:rsid w:val="007866D7"/>
    <w:rsid w:val="00786C13"/>
    <w:rsid w:val="00790E9C"/>
    <w:rsid w:val="007918F6"/>
    <w:rsid w:val="00795950"/>
    <w:rsid w:val="00797D3A"/>
    <w:rsid w:val="007A0E74"/>
    <w:rsid w:val="007A125A"/>
    <w:rsid w:val="007A1334"/>
    <w:rsid w:val="007A4302"/>
    <w:rsid w:val="007A51CE"/>
    <w:rsid w:val="007A61FE"/>
    <w:rsid w:val="007B1025"/>
    <w:rsid w:val="007B2F44"/>
    <w:rsid w:val="007B44A0"/>
    <w:rsid w:val="007B5A74"/>
    <w:rsid w:val="007B6517"/>
    <w:rsid w:val="007C228E"/>
    <w:rsid w:val="007C73AE"/>
    <w:rsid w:val="007D12C5"/>
    <w:rsid w:val="007D4512"/>
    <w:rsid w:val="007D7E14"/>
    <w:rsid w:val="007E0970"/>
    <w:rsid w:val="007E0A14"/>
    <w:rsid w:val="007E11F5"/>
    <w:rsid w:val="007E4698"/>
    <w:rsid w:val="007E4910"/>
    <w:rsid w:val="007E666C"/>
    <w:rsid w:val="007F0A27"/>
    <w:rsid w:val="007F101C"/>
    <w:rsid w:val="007F29CD"/>
    <w:rsid w:val="007F2DA5"/>
    <w:rsid w:val="007F5150"/>
    <w:rsid w:val="007F57D8"/>
    <w:rsid w:val="007F79DD"/>
    <w:rsid w:val="007F7B06"/>
    <w:rsid w:val="007F7CFB"/>
    <w:rsid w:val="00800075"/>
    <w:rsid w:val="008011D2"/>
    <w:rsid w:val="00802751"/>
    <w:rsid w:val="00802C5C"/>
    <w:rsid w:val="008072D8"/>
    <w:rsid w:val="00815309"/>
    <w:rsid w:val="00815AED"/>
    <w:rsid w:val="00815CE2"/>
    <w:rsid w:val="00816DD7"/>
    <w:rsid w:val="00817088"/>
    <w:rsid w:val="00821A14"/>
    <w:rsid w:val="00822276"/>
    <w:rsid w:val="00822447"/>
    <w:rsid w:val="00822E04"/>
    <w:rsid w:val="00824166"/>
    <w:rsid w:val="008274D5"/>
    <w:rsid w:val="00827E85"/>
    <w:rsid w:val="00830468"/>
    <w:rsid w:val="00830DF1"/>
    <w:rsid w:val="008316FE"/>
    <w:rsid w:val="00835BAE"/>
    <w:rsid w:val="00837044"/>
    <w:rsid w:val="0083712E"/>
    <w:rsid w:val="008373C7"/>
    <w:rsid w:val="00837A7F"/>
    <w:rsid w:val="008411F9"/>
    <w:rsid w:val="0084396B"/>
    <w:rsid w:val="008453CE"/>
    <w:rsid w:val="0084759E"/>
    <w:rsid w:val="00853767"/>
    <w:rsid w:val="008547DA"/>
    <w:rsid w:val="00860DCD"/>
    <w:rsid w:val="00861955"/>
    <w:rsid w:val="008621FE"/>
    <w:rsid w:val="00862752"/>
    <w:rsid w:val="0086354C"/>
    <w:rsid w:val="00867011"/>
    <w:rsid w:val="0087488D"/>
    <w:rsid w:val="008749A9"/>
    <w:rsid w:val="00874BF1"/>
    <w:rsid w:val="00876DBC"/>
    <w:rsid w:val="0088116B"/>
    <w:rsid w:val="00883850"/>
    <w:rsid w:val="00884AE3"/>
    <w:rsid w:val="00887A9B"/>
    <w:rsid w:val="00887FF6"/>
    <w:rsid w:val="00894209"/>
    <w:rsid w:val="008A05D4"/>
    <w:rsid w:val="008A79A8"/>
    <w:rsid w:val="008B1629"/>
    <w:rsid w:val="008B469F"/>
    <w:rsid w:val="008B4B2F"/>
    <w:rsid w:val="008B660A"/>
    <w:rsid w:val="008C139C"/>
    <w:rsid w:val="008C3CBA"/>
    <w:rsid w:val="008C518B"/>
    <w:rsid w:val="008C5250"/>
    <w:rsid w:val="008C53E4"/>
    <w:rsid w:val="008C5628"/>
    <w:rsid w:val="008C57EC"/>
    <w:rsid w:val="008C62C1"/>
    <w:rsid w:val="008C78A2"/>
    <w:rsid w:val="008D0770"/>
    <w:rsid w:val="008D417B"/>
    <w:rsid w:val="008E12EA"/>
    <w:rsid w:val="008E2469"/>
    <w:rsid w:val="008E32D6"/>
    <w:rsid w:val="008E3F0E"/>
    <w:rsid w:val="008E4235"/>
    <w:rsid w:val="008E4E5E"/>
    <w:rsid w:val="008F0ABF"/>
    <w:rsid w:val="008F3822"/>
    <w:rsid w:val="008F4BC9"/>
    <w:rsid w:val="0090008F"/>
    <w:rsid w:val="00900A9F"/>
    <w:rsid w:val="00904D1F"/>
    <w:rsid w:val="00906B29"/>
    <w:rsid w:val="00906E0D"/>
    <w:rsid w:val="00911BD9"/>
    <w:rsid w:val="009147FF"/>
    <w:rsid w:val="0091760D"/>
    <w:rsid w:val="009178FE"/>
    <w:rsid w:val="009213B2"/>
    <w:rsid w:val="009227F8"/>
    <w:rsid w:val="00925BB3"/>
    <w:rsid w:val="00925C13"/>
    <w:rsid w:val="00927A17"/>
    <w:rsid w:val="00927A59"/>
    <w:rsid w:val="00930364"/>
    <w:rsid w:val="00930DA1"/>
    <w:rsid w:val="00932105"/>
    <w:rsid w:val="009379D4"/>
    <w:rsid w:val="00940DCD"/>
    <w:rsid w:val="009446BB"/>
    <w:rsid w:val="0094638A"/>
    <w:rsid w:val="00947F1D"/>
    <w:rsid w:val="00950341"/>
    <w:rsid w:val="009511AE"/>
    <w:rsid w:val="0095337B"/>
    <w:rsid w:val="00953E98"/>
    <w:rsid w:val="00955F43"/>
    <w:rsid w:val="009574B0"/>
    <w:rsid w:val="00961CBD"/>
    <w:rsid w:val="0096272C"/>
    <w:rsid w:val="0096306A"/>
    <w:rsid w:val="009646FD"/>
    <w:rsid w:val="00966DF7"/>
    <w:rsid w:val="00971686"/>
    <w:rsid w:val="00972517"/>
    <w:rsid w:val="00976B2F"/>
    <w:rsid w:val="009822A4"/>
    <w:rsid w:val="00986236"/>
    <w:rsid w:val="0099075F"/>
    <w:rsid w:val="00991201"/>
    <w:rsid w:val="009915E1"/>
    <w:rsid w:val="00993388"/>
    <w:rsid w:val="009949B1"/>
    <w:rsid w:val="00997D40"/>
    <w:rsid w:val="009A52EE"/>
    <w:rsid w:val="009A7F33"/>
    <w:rsid w:val="009B62BC"/>
    <w:rsid w:val="009B7174"/>
    <w:rsid w:val="009B7244"/>
    <w:rsid w:val="009B7E1F"/>
    <w:rsid w:val="009C3863"/>
    <w:rsid w:val="009C3F4B"/>
    <w:rsid w:val="009C7977"/>
    <w:rsid w:val="009D20A3"/>
    <w:rsid w:val="009D2560"/>
    <w:rsid w:val="009D34C0"/>
    <w:rsid w:val="009E22C7"/>
    <w:rsid w:val="009E40FF"/>
    <w:rsid w:val="009E7880"/>
    <w:rsid w:val="009F0275"/>
    <w:rsid w:val="009F4AD4"/>
    <w:rsid w:val="009F676B"/>
    <w:rsid w:val="00A01268"/>
    <w:rsid w:val="00A02525"/>
    <w:rsid w:val="00A04B32"/>
    <w:rsid w:val="00A05BB1"/>
    <w:rsid w:val="00A123DF"/>
    <w:rsid w:val="00A12CD5"/>
    <w:rsid w:val="00A16214"/>
    <w:rsid w:val="00A168FD"/>
    <w:rsid w:val="00A21557"/>
    <w:rsid w:val="00A22EC8"/>
    <w:rsid w:val="00A26A15"/>
    <w:rsid w:val="00A3026E"/>
    <w:rsid w:val="00A30345"/>
    <w:rsid w:val="00A32ECD"/>
    <w:rsid w:val="00A33B71"/>
    <w:rsid w:val="00A36BFB"/>
    <w:rsid w:val="00A36DBE"/>
    <w:rsid w:val="00A37830"/>
    <w:rsid w:val="00A41D54"/>
    <w:rsid w:val="00A436DD"/>
    <w:rsid w:val="00A44232"/>
    <w:rsid w:val="00A45298"/>
    <w:rsid w:val="00A45415"/>
    <w:rsid w:val="00A46A94"/>
    <w:rsid w:val="00A51FE0"/>
    <w:rsid w:val="00A526F3"/>
    <w:rsid w:val="00A54D42"/>
    <w:rsid w:val="00A56214"/>
    <w:rsid w:val="00A60E44"/>
    <w:rsid w:val="00A62B8D"/>
    <w:rsid w:val="00A62DC1"/>
    <w:rsid w:val="00A62E69"/>
    <w:rsid w:val="00A67791"/>
    <w:rsid w:val="00A71539"/>
    <w:rsid w:val="00A739E4"/>
    <w:rsid w:val="00A770AD"/>
    <w:rsid w:val="00A821EB"/>
    <w:rsid w:val="00A840D2"/>
    <w:rsid w:val="00A841FD"/>
    <w:rsid w:val="00A845C1"/>
    <w:rsid w:val="00A85BA0"/>
    <w:rsid w:val="00A85FB4"/>
    <w:rsid w:val="00A86C43"/>
    <w:rsid w:val="00A87AAE"/>
    <w:rsid w:val="00A9008E"/>
    <w:rsid w:val="00A9138B"/>
    <w:rsid w:val="00A94229"/>
    <w:rsid w:val="00A94E11"/>
    <w:rsid w:val="00AA4519"/>
    <w:rsid w:val="00AA51AD"/>
    <w:rsid w:val="00AA6028"/>
    <w:rsid w:val="00AA6A97"/>
    <w:rsid w:val="00AB13C4"/>
    <w:rsid w:val="00AB28DA"/>
    <w:rsid w:val="00AB44A6"/>
    <w:rsid w:val="00AC3A77"/>
    <w:rsid w:val="00AC6ADB"/>
    <w:rsid w:val="00AC73E4"/>
    <w:rsid w:val="00AC7D7D"/>
    <w:rsid w:val="00AD2D7D"/>
    <w:rsid w:val="00AD7229"/>
    <w:rsid w:val="00AE03A1"/>
    <w:rsid w:val="00AE147F"/>
    <w:rsid w:val="00AE5145"/>
    <w:rsid w:val="00AE722A"/>
    <w:rsid w:val="00AF14C9"/>
    <w:rsid w:val="00AF53FB"/>
    <w:rsid w:val="00B010F7"/>
    <w:rsid w:val="00B03E81"/>
    <w:rsid w:val="00B05917"/>
    <w:rsid w:val="00B06D0D"/>
    <w:rsid w:val="00B10AA9"/>
    <w:rsid w:val="00B10F95"/>
    <w:rsid w:val="00B12908"/>
    <w:rsid w:val="00B14946"/>
    <w:rsid w:val="00B25490"/>
    <w:rsid w:val="00B30C8A"/>
    <w:rsid w:val="00B32BDD"/>
    <w:rsid w:val="00B33113"/>
    <w:rsid w:val="00B375FD"/>
    <w:rsid w:val="00B411F5"/>
    <w:rsid w:val="00B4155F"/>
    <w:rsid w:val="00B41CD8"/>
    <w:rsid w:val="00B433DB"/>
    <w:rsid w:val="00B45680"/>
    <w:rsid w:val="00B45A1E"/>
    <w:rsid w:val="00B473F5"/>
    <w:rsid w:val="00B512B6"/>
    <w:rsid w:val="00B519C1"/>
    <w:rsid w:val="00B5217E"/>
    <w:rsid w:val="00B531D1"/>
    <w:rsid w:val="00B55FF5"/>
    <w:rsid w:val="00B627D2"/>
    <w:rsid w:val="00B63D58"/>
    <w:rsid w:val="00B64D69"/>
    <w:rsid w:val="00B67E8F"/>
    <w:rsid w:val="00B701DD"/>
    <w:rsid w:val="00B70F4F"/>
    <w:rsid w:val="00B723DD"/>
    <w:rsid w:val="00B725A7"/>
    <w:rsid w:val="00B7374A"/>
    <w:rsid w:val="00B73D98"/>
    <w:rsid w:val="00B75D79"/>
    <w:rsid w:val="00B84681"/>
    <w:rsid w:val="00B84682"/>
    <w:rsid w:val="00B8648B"/>
    <w:rsid w:val="00B86726"/>
    <w:rsid w:val="00B919BD"/>
    <w:rsid w:val="00B935B7"/>
    <w:rsid w:val="00B96189"/>
    <w:rsid w:val="00B96AE4"/>
    <w:rsid w:val="00B97D49"/>
    <w:rsid w:val="00BA154A"/>
    <w:rsid w:val="00BA47F4"/>
    <w:rsid w:val="00BA5FFE"/>
    <w:rsid w:val="00BB0364"/>
    <w:rsid w:val="00BB6178"/>
    <w:rsid w:val="00BB73C7"/>
    <w:rsid w:val="00BB749A"/>
    <w:rsid w:val="00BB76F5"/>
    <w:rsid w:val="00BC4F96"/>
    <w:rsid w:val="00BC53C3"/>
    <w:rsid w:val="00BD2543"/>
    <w:rsid w:val="00BD33C1"/>
    <w:rsid w:val="00BD3EB9"/>
    <w:rsid w:val="00BD5A6D"/>
    <w:rsid w:val="00BE004E"/>
    <w:rsid w:val="00BE496C"/>
    <w:rsid w:val="00BF0ECF"/>
    <w:rsid w:val="00BF353B"/>
    <w:rsid w:val="00BF3937"/>
    <w:rsid w:val="00BF56D1"/>
    <w:rsid w:val="00BF586F"/>
    <w:rsid w:val="00BF6E4A"/>
    <w:rsid w:val="00C0499A"/>
    <w:rsid w:val="00C0599D"/>
    <w:rsid w:val="00C15922"/>
    <w:rsid w:val="00C17A09"/>
    <w:rsid w:val="00C307A9"/>
    <w:rsid w:val="00C30D58"/>
    <w:rsid w:val="00C3108C"/>
    <w:rsid w:val="00C32B7B"/>
    <w:rsid w:val="00C32F89"/>
    <w:rsid w:val="00C34EFA"/>
    <w:rsid w:val="00C43AC1"/>
    <w:rsid w:val="00C43CC3"/>
    <w:rsid w:val="00C47599"/>
    <w:rsid w:val="00C47B2D"/>
    <w:rsid w:val="00C51617"/>
    <w:rsid w:val="00C53729"/>
    <w:rsid w:val="00C62B71"/>
    <w:rsid w:val="00C63521"/>
    <w:rsid w:val="00C63598"/>
    <w:rsid w:val="00C67F57"/>
    <w:rsid w:val="00C7092F"/>
    <w:rsid w:val="00C71B5C"/>
    <w:rsid w:val="00C72448"/>
    <w:rsid w:val="00C74130"/>
    <w:rsid w:val="00C76FEF"/>
    <w:rsid w:val="00C77597"/>
    <w:rsid w:val="00C80107"/>
    <w:rsid w:val="00C84FD9"/>
    <w:rsid w:val="00C854E9"/>
    <w:rsid w:val="00C86148"/>
    <w:rsid w:val="00C86F85"/>
    <w:rsid w:val="00C8714B"/>
    <w:rsid w:val="00C87A9E"/>
    <w:rsid w:val="00C91C28"/>
    <w:rsid w:val="00C940BD"/>
    <w:rsid w:val="00C968B9"/>
    <w:rsid w:val="00C96F4A"/>
    <w:rsid w:val="00CA2199"/>
    <w:rsid w:val="00CA271A"/>
    <w:rsid w:val="00CA58DE"/>
    <w:rsid w:val="00CA613E"/>
    <w:rsid w:val="00CA63F7"/>
    <w:rsid w:val="00CA77FC"/>
    <w:rsid w:val="00CB03C0"/>
    <w:rsid w:val="00CB4769"/>
    <w:rsid w:val="00CB7426"/>
    <w:rsid w:val="00CC1955"/>
    <w:rsid w:val="00CC2AED"/>
    <w:rsid w:val="00CC4836"/>
    <w:rsid w:val="00CC6344"/>
    <w:rsid w:val="00CC7326"/>
    <w:rsid w:val="00CD0022"/>
    <w:rsid w:val="00CD0820"/>
    <w:rsid w:val="00CD47E2"/>
    <w:rsid w:val="00CD486A"/>
    <w:rsid w:val="00CE5277"/>
    <w:rsid w:val="00CE66A4"/>
    <w:rsid w:val="00CE7832"/>
    <w:rsid w:val="00CF1A9B"/>
    <w:rsid w:val="00CF4711"/>
    <w:rsid w:val="00CF5539"/>
    <w:rsid w:val="00CF64C3"/>
    <w:rsid w:val="00CF7B28"/>
    <w:rsid w:val="00CF7C63"/>
    <w:rsid w:val="00D01DC6"/>
    <w:rsid w:val="00D02B63"/>
    <w:rsid w:val="00D04649"/>
    <w:rsid w:val="00D066DF"/>
    <w:rsid w:val="00D104FD"/>
    <w:rsid w:val="00D11FA4"/>
    <w:rsid w:val="00D12FC7"/>
    <w:rsid w:val="00D13AC6"/>
    <w:rsid w:val="00D153CD"/>
    <w:rsid w:val="00D15EBB"/>
    <w:rsid w:val="00D17C97"/>
    <w:rsid w:val="00D17FD9"/>
    <w:rsid w:val="00D200B8"/>
    <w:rsid w:val="00D2178C"/>
    <w:rsid w:val="00D21B72"/>
    <w:rsid w:val="00D22006"/>
    <w:rsid w:val="00D22F1A"/>
    <w:rsid w:val="00D22FDD"/>
    <w:rsid w:val="00D26A15"/>
    <w:rsid w:val="00D31E8B"/>
    <w:rsid w:val="00D33C10"/>
    <w:rsid w:val="00D3583B"/>
    <w:rsid w:val="00D3609A"/>
    <w:rsid w:val="00D40822"/>
    <w:rsid w:val="00D429E0"/>
    <w:rsid w:val="00D43930"/>
    <w:rsid w:val="00D441B1"/>
    <w:rsid w:val="00D469DE"/>
    <w:rsid w:val="00D47727"/>
    <w:rsid w:val="00D529AE"/>
    <w:rsid w:val="00D534DA"/>
    <w:rsid w:val="00D53528"/>
    <w:rsid w:val="00D5467D"/>
    <w:rsid w:val="00D569CF"/>
    <w:rsid w:val="00D57033"/>
    <w:rsid w:val="00D6550E"/>
    <w:rsid w:val="00D661A9"/>
    <w:rsid w:val="00D66364"/>
    <w:rsid w:val="00D71E6F"/>
    <w:rsid w:val="00D73475"/>
    <w:rsid w:val="00D73736"/>
    <w:rsid w:val="00D7452B"/>
    <w:rsid w:val="00D745D1"/>
    <w:rsid w:val="00D762CC"/>
    <w:rsid w:val="00D775E0"/>
    <w:rsid w:val="00D7799B"/>
    <w:rsid w:val="00D81ED2"/>
    <w:rsid w:val="00D93808"/>
    <w:rsid w:val="00D93AA3"/>
    <w:rsid w:val="00D93F7C"/>
    <w:rsid w:val="00D94740"/>
    <w:rsid w:val="00D9518C"/>
    <w:rsid w:val="00D9523F"/>
    <w:rsid w:val="00DA0683"/>
    <w:rsid w:val="00DA18E5"/>
    <w:rsid w:val="00DA1DD4"/>
    <w:rsid w:val="00DA4F66"/>
    <w:rsid w:val="00DA5769"/>
    <w:rsid w:val="00DA6860"/>
    <w:rsid w:val="00DA77BB"/>
    <w:rsid w:val="00DB1C7C"/>
    <w:rsid w:val="00DB2AEA"/>
    <w:rsid w:val="00DB3B1E"/>
    <w:rsid w:val="00DB5F17"/>
    <w:rsid w:val="00DB6A69"/>
    <w:rsid w:val="00DB6A7E"/>
    <w:rsid w:val="00DB763A"/>
    <w:rsid w:val="00DC3E93"/>
    <w:rsid w:val="00DD3E17"/>
    <w:rsid w:val="00DE0DE4"/>
    <w:rsid w:val="00DE566D"/>
    <w:rsid w:val="00DE7408"/>
    <w:rsid w:val="00DF2E6A"/>
    <w:rsid w:val="00DF633A"/>
    <w:rsid w:val="00DF74F3"/>
    <w:rsid w:val="00DF7CAE"/>
    <w:rsid w:val="00E02E67"/>
    <w:rsid w:val="00E03759"/>
    <w:rsid w:val="00E104BB"/>
    <w:rsid w:val="00E1442A"/>
    <w:rsid w:val="00E16FE5"/>
    <w:rsid w:val="00E33452"/>
    <w:rsid w:val="00E40141"/>
    <w:rsid w:val="00E458F9"/>
    <w:rsid w:val="00E46C88"/>
    <w:rsid w:val="00E475DE"/>
    <w:rsid w:val="00E508C5"/>
    <w:rsid w:val="00E53220"/>
    <w:rsid w:val="00E5331B"/>
    <w:rsid w:val="00E55F9F"/>
    <w:rsid w:val="00E561D5"/>
    <w:rsid w:val="00E627C0"/>
    <w:rsid w:val="00E64A4B"/>
    <w:rsid w:val="00E653C5"/>
    <w:rsid w:val="00E700FE"/>
    <w:rsid w:val="00E7048C"/>
    <w:rsid w:val="00E71FBC"/>
    <w:rsid w:val="00E7231D"/>
    <w:rsid w:val="00E739EC"/>
    <w:rsid w:val="00E764C6"/>
    <w:rsid w:val="00E803BD"/>
    <w:rsid w:val="00E81731"/>
    <w:rsid w:val="00E81D9F"/>
    <w:rsid w:val="00E91766"/>
    <w:rsid w:val="00E922B4"/>
    <w:rsid w:val="00E93C18"/>
    <w:rsid w:val="00E94F72"/>
    <w:rsid w:val="00E95284"/>
    <w:rsid w:val="00E96B37"/>
    <w:rsid w:val="00E97382"/>
    <w:rsid w:val="00EA29FE"/>
    <w:rsid w:val="00EA2DAF"/>
    <w:rsid w:val="00EB06CA"/>
    <w:rsid w:val="00EB08DE"/>
    <w:rsid w:val="00EB0F26"/>
    <w:rsid w:val="00EB1D85"/>
    <w:rsid w:val="00EB2078"/>
    <w:rsid w:val="00EB3B2C"/>
    <w:rsid w:val="00EB5FC5"/>
    <w:rsid w:val="00EB6758"/>
    <w:rsid w:val="00EB7BDF"/>
    <w:rsid w:val="00EC1FE1"/>
    <w:rsid w:val="00EC4020"/>
    <w:rsid w:val="00EC6EA7"/>
    <w:rsid w:val="00EC7725"/>
    <w:rsid w:val="00EE0200"/>
    <w:rsid w:val="00EE5F51"/>
    <w:rsid w:val="00EF5825"/>
    <w:rsid w:val="00EF77B8"/>
    <w:rsid w:val="00F01519"/>
    <w:rsid w:val="00F035E2"/>
    <w:rsid w:val="00F07D57"/>
    <w:rsid w:val="00F10DE1"/>
    <w:rsid w:val="00F11098"/>
    <w:rsid w:val="00F11E4B"/>
    <w:rsid w:val="00F126EB"/>
    <w:rsid w:val="00F12801"/>
    <w:rsid w:val="00F12913"/>
    <w:rsid w:val="00F12E4A"/>
    <w:rsid w:val="00F130B2"/>
    <w:rsid w:val="00F130D2"/>
    <w:rsid w:val="00F1545A"/>
    <w:rsid w:val="00F22459"/>
    <w:rsid w:val="00F34085"/>
    <w:rsid w:val="00F37243"/>
    <w:rsid w:val="00F40072"/>
    <w:rsid w:val="00F41176"/>
    <w:rsid w:val="00F42B4C"/>
    <w:rsid w:val="00F43D62"/>
    <w:rsid w:val="00F44D34"/>
    <w:rsid w:val="00F4700D"/>
    <w:rsid w:val="00F514CA"/>
    <w:rsid w:val="00F51EF3"/>
    <w:rsid w:val="00F523C0"/>
    <w:rsid w:val="00F53026"/>
    <w:rsid w:val="00F53A25"/>
    <w:rsid w:val="00F5760D"/>
    <w:rsid w:val="00F60C0F"/>
    <w:rsid w:val="00F6517A"/>
    <w:rsid w:val="00F65524"/>
    <w:rsid w:val="00F70742"/>
    <w:rsid w:val="00F7076B"/>
    <w:rsid w:val="00F753B5"/>
    <w:rsid w:val="00F75DC2"/>
    <w:rsid w:val="00F82190"/>
    <w:rsid w:val="00F82C51"/>
    <w:rsid w:val="00F83FF8"/>
    <w:rsid w:val="00F85880"/>
    <w:rsid w:val="00F859FE"/>
    <w:rsid w:val="00F85F2B"/>
    <w:rsid w:val="00F87DD6"/>
    <w:rsid w:val="00F90320"/>
    <w:rsid w:val="00F92004"/>
    <w:rsid w:val="00F94021"/>
    <w:rsid w:val="00F9529C"/>
    <w:rsid w:val="00FA0D4B"/>
    <w:rsid w:val="00FA210E"/>
    <w:rsid w:val="00FA3064"/>
    <w:rsid w:val="00FA5E24"/>
    <w:rsid w:val="00FA6975"/>
    <w:rsid w:val="00FA7478"/>
    <w:rsid w:val="00FA7670"/>
    <w:rsid w:val="00FA7D24"/>
    <w:rsid w:val="00FB046A"/>
    <w:rsid w:val="00FB1367"/>
    <w:rsid w:val="00FB2A56"/>
    <w:rsid w:val="00FB36BD"/>
    <w:rsid w:val="00FB3A24"/>
    <w:rsid w:val="00FB5F74"/>
    <w:rsid w:val="00FC04E0"/>
    <w:rsid w:val="00FC2BD7"/>
    <w:rsid w:val="00FC3C78"/>
    <w:rsid w:val="00FC5A3A"/>
    <w:rsid w:val="00FD2DE9"/>
    <w:rsid w:val="00FD3A0D"/>
    <w:rsid w:val="00FD513C"/>
    <w:rsid w:val="00FD54E0"/>
    <w:rsid w:val="00FD7851"/>
    <w:rsid w:val="00FE50F9"/>
    <w:rsid w:val="00FF03B7"/>
    <w:rsid w:val="00FF0FC3"/>
    <w:rsid w:val="00FF38DD"/>
    <w:rsid w:val="00FF3DDB"/>
    <w:rsid w:val="00FF5926"/>
    <w:rsid w:val="00FF6B88"/>
    <w:rsid w:val="02622E90"/>
    <w:rsid w:val="029524F1"/>
    <w:rsid w:val="03685D6B"/>
    <w:rsid w:val="0390E47B"/>
    <w:rsid w:val="046798FD"/>
    <w:rsid w:val="04A4CB9B"/>
    <w:rsid w:val="04DB4CA6"/>
    <w:rsid w:val="04E2831E"/>
    <w:rsid w:val="05CE4FAB"/>
    <w:rsid w:val="064488D0"/>
    <w:rsid w:val="06D8F861"/>
    <w:rsid w:val="07E5CBC8"/>
    <w:rsid w:val="07FB8502"/>
    <w:rsid w:val="0870B250"/>
    <w:rsid w:val="088B3DF4"/>
    <w:rsid w:val="09769A2F"/>
    <w:rsid w:val="0994A7D3"/>
    <w:rsid w:val="0BDC69EF"/>
    <w:rsid w:val="0BEC3055"/>
    <w:rsid w:val="0C1117F9"/>
    <w:rsid w:val="0C923A92"/>
    <w:rsid w:val="0D776C86"/>
    <w:rsid w:val="0D9FEAF5"/>
    <w:rsid w:val="0DFDECEA"/>
    <w:rsid w:val="0E87F698"/>
    <w:rsid w:val="0E95CDA4"/>
    <w:rsid w:val="102A0D2F"/>
    <w:rsid w:val="10EEACB8"/>
    <w:rsid w:val="1229295D"/>
    <w:rsid w:val="129C2C76"/>
    <w:rsid w:val="1315BA35"/>
    <w:rsid w:val="1367C967"/>
    <w:rsid w:val="13A08817"/>
    <w:rsid w:val="13B64DDD"/>
    <w:rsid w:val="13DC68E6"/>
    <w:rsid w:val="15C79E39"/>
    <w:rsid w:val="15CB711F"/>
    <w:rsid w:val="1681D5DA"/>
    <w:rsid w:val="16A81D5F"/>
    <w:rsid w:val="18A38B2E"/>
    <w:rsid w:val="18B054AE"/>
    <w:rsid w:val="1A15DEC4"/>
    <w:rsid w:val="1B7B24DC"/>
    <w:rsid w:val="1B952FB8"/>
    <w:rsid w:val="1CB2604D"/>
    <w:rsid w:val="1CC9D842"/>
    <w:rsid w:val="1E112C0F"/>
    <w:rsid w:val="1EA4357E"/>
    <w:rsid w:val="1ED86922"/>
    <w:rsid w:val="1F406123"/>
    <w:rsid w:val="20760E77"/>
    <w:rsid w:val="21B0A77A"/>
    <w:rsid w:val="22582A8E"/>
    <w:rsid w:val="22EB4A5B"/>
    <w:rsid w:val="233673A2"/>
    <w:rsid w:val="2370B31F"/>
    <w:rsid w:val="238F3CB3"/>
    <w:rsid w:val="2465507B"/>
    <w:rsid w:val="248B1C3A"/>
    <w:rsid w:val="248D7006"/>
    <w:rsid w:val="248E79F8"/>
    <w:rsid w:val="24A5560F"/>
    <w:rsid w:val="2585D6D1"/>
    <w:rsid w:val="26DF0C61"/>
    <w:rsid w:val="27687DBC"/>
    <w:rsid w:val="286CFE8B"/>
    <w:rsid w:val="287491F3"/>
    <w:rsid w:val="28AC056F"/>
    <w:rsid w:val="28B00B09"/>
    <w:rsid w:val="29E575CF"/>
    <w:rsid w:val="2BB12A47"/>
    <w:rsid w:val="2BBD3A62"/>
    <w:rsid w:val="2BC8C36A"/>
    <w:rsid w:val="2D6FC071"/>
    <w:rsid w:val="2D871945"/>
    <w:rsid w:val="2DE68F55"/>
    <w:rsid w:val="2E10A3CC"/>
    <w:rsid w:val="2FBAA795"/>
    <w:rsid w:val="30D6AE48"/>
    <w:rsid w:val="3187B14D"/>
    <w:rsid w:val="31E8CE5E"/>
    <w:rsid w:val="333C55A5"/>
    <w:rsid w:val="335FABAF"/>
    <w:rsid w:val="33C34936"/>
    <w:rsid w:val="345A7DD1"/>
    <w:rsid w:val="346F85FF"/>
    <w:rsid w:val="34D259B9"/>
    <w:rsid w:val="3733D9FC"/>
    <w:rsid w:val="37E43D9E"/>
    <w:rsid w:val="37E947DD"/>
    <w:rsid w:val="37ECA6D9"/>
    <w:rsid w:val="37F610D4"/>
    <w:rsid w:val="38DB45E2"/>
    <w:rsid w:val="3A170B8F"/>
    <w:rsid w:val="3A5C2527"/>
    <w:rsid w:val="3AD57B15"/>
    <w:rsid w:val="3B360CE1"/>
    <w:rsid w:val="3B37A21C"/>
    <w:rsid w:val="3CA27F08"/>
    <w:rsid w:val="3D01C6E3"/>
    <w:rsid w:val="3D3FD26B"/>
    <w:rsid w:val="3E241900"/>
    <w:rsid w:val="3E78E52D"/>
    <w:rsid w:val="3F008013"/>
    <w:rsid w:val="3F327C40"/>
    <w:rsid w:val="3FB74431"/>
    <w:rsid w:val="3FDC3648"/>
    <w:rsid w:val="3FFA5CC1"/>
    <w:rsid w:val="40737723"/>
    <w:rsid w:val="433E6C14"/>
    <w:rsid w:val="4343C942"/>
    <w:rsid w:val="43865A29"/>
    <w:rsid w:val="457D28E7"/>
    <w:rsid w:val="45C7BE38"/>
    <w:rsid w:val="460494A8"/>
    <w:rsid w:val="462DF0C8"/>
    <w:rsid w:val="47A2A17F"/>
    <w:rsid w:val="48148B6C"/>
    <w:rsid w:val="49FC80F2"/>
    <w:rsid w:val="4B0409FE"/>
    <w:rsid w:val="4B6AA7EE"/>
    <w:rsid w:val="4CF4048E"/>
    <w:rsid w:val="4D0A6169"/>
    <w:rsid w:val="4D0D48F1"/>
    <w:rsid w:val="4D0E78B8"/>
    <w:rsid w:val="4D71ADCD"/>
    <w:rsid w:val="4DADC83D"/>
    <w:rsid w:val="4EA66D5C"/>
    <w:rsid w:val="4F9EBAB7"/>
    <w:rsid w:val="4FA73396"/>
    <w:rsid w:val="503EDEA7"/>
    <w:rsid w:val="50EA2A39"/>
    <w:rsid w:val="5121E4A6"/>
    <w:rsid w:val="516452D5"/>
    <w:rsid w:val="52A95917"/>
    <w:rsid w:val="53A269AA"/>
    <w:rsid w:val="54293A1A"/>
    <w:rsid w:val="547447B5"/>
    <w:rsid w:val="54999D20"/>
    <w:rsid w:val="54F05645"/>
    <w:rsid w:val="55044087"/>
    <w:rsid w:val="55574927"/>
    <w:rsid w:val="5654FFC3"/>
    <w:rsid w:val="569FA5A9"/>
    <w:rsid w:val="56FA2DD2"/>
    <w:rsid w:val="57284F8A"/>
    <w:rsid w:val="573B7938"/>
    <w:rsid w:val="57F68A54"/>
    <w:rsid w:val="592048A7"/>
    <w:rsid w:val="5C3D25E4"/>
    <w:rsid w:val="5D0A4A2C"/>
    <w:rsid w:val="5D6A6617"/>
    <w:rsid w:val="5D750190"/>
    <w:rsid w:val="5E4ED36F"/>
    <w:rsid w:val="5EC61667"/>
    <w:rsid w:val="5F735E75"/>
    <w:rsid w:val="5FCD61B0"/>
    <w:rsid w:val="5FE34B48"/>
    <w:rsid w:val="5FEE515F"/>
    <w:rsid w:val="6253A4D6"/>
    <w:rsid w:val="62D204C1"/>
    <w:rsid w:val="64217694"/>
    <w:rsid w:val="65231A33"/>
    <w:rsid w:val="653E6357"/>
    <w:rsid w:val="65AF2913"/>
    <w:rsid w:val="6856E0F5"/>
    <w:rsid w:val="6927442F"/>
    <w:rsid w:val="6978B5A5"/>
    <w:rsid w:val="69943AB6"/>
    <w:rsid w:val="69A17E79"/>
    <w:rsid w:val="69A90BBE"/>
    <w:rsid w:val="69CBCED8"/>
    <w:rsid w:val="6A57B41D"/>
    <w:rsid w:val="6AE9AEA2"/>
    <w:rsid w:val="6B3BEDFA"/>
    <w:rsid w:val="6B93C07D"/>
    <w:rsid w:val="6BEFDF83"/>
    <w:rsid w:val="6D6716EE"/>
    <w:rsid w:val="6E0E1D86"/>
    <w:rsid w:val="6E5D8840"/>
    <w:rsid w:val="6F0D34E1"/>
    <w:rsid w:val="6FF89755"/>
    <w:rsid w:val="703D4E58"/>
    <w:rsid w:val="72A1B13C"/>
    <w:rsid w:val="72E02FC4"/>
    <w:rsid w:val="73AE582D"/>
    <w:rsid w:val="73CB9F1D"/>
    <w:rsid w:val="742DC56D"/>
    <w:rsid w:val="748B1F64"/>
    <w:rsid w:val="763E3F4B"/>
    <w:rsid w:val="76AF91D1"/>
    <w:rsid w:val="76F1507A"/>
    <w:rsid w:val="773850DF"/>
    <w:rsid w:val="77C9C09A"/>
    <w:rsid w:val="77CB2A8D"/>
    <w:rsid w:val="77DDFA1E"/>
    <w:rsid w:val="7AD3D8B7"/>
    <w:rsid w:val="7B1BC5BD"/>
    <w:rsid w:val="7B380A1D"/>
    <w:rsid w:val="7BC53877"/>
    <w:rsid w:val="7C471A97"/>
    <w:rsid w:val="7C75C13B"/>
    <w:rsid w:val="7CE1F502"/>
    <w:rsid w:val="7D33A70B"/>
    <w:rsid w:val="7D6E989D"/>
    <w:rsid w:val="7D733BEB"/>
    <w:rsid w:val="7DB77EB1"/>
    <w:rsid w:val="7E42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0F198"/>
  <w15:chartTrackingRefBased/>
  <w15:docId w15:val="{9420275C-9980-4D7A-9DCA-45AA15C4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2D8"/>
    <w:pPr>
      <w:ind w:firstLine="0"/>
    </w:pPr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7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6B2571"/>
    <w:pPr>
      <w:keepNext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47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B2571"/>
    <w:rPr>
      <w:rFonts w:eastAsia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6B2571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2571"/>
    <w:rPr>
      <w:rFonts w:eastAsia="Times New Roman" w:cs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6B2571"/>
    <w:pPr>
      <w:ind w:left="5550"/>
    </w:pPr>
    <w:rPr>
      <w:sz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B2571"/>
    <w:rPr>
      <w:rFonts w:eastAsia="Times New Roman" w:cs="Times New Roman"/>
      <w:sz w:val="22"/>
      <w:szCs w:val="20"/>
    </w:rPr>
  </w:style>
  <w:style w:type="character" w:styleId="Hipersaitas">
    <w:name w:val="Hyperlink"/>
    <w:rsid w:val="006B2571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B2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706CD0"/>
    <w:pPr>
      <w:ind w:left="720"/>
      <w:contextualSpacing/>
    </w:pPr>
  </w:style>
  <w:style w:type="paragraph" w:customStyle="1" w:styleId="FreeForm">
    <w:name w:val="Free Form"/>
    <w:rsid w:val="006B6E4B"/>
    <w:pPr>
      <w:ind w:firstLine="0"/>
    </w:pPr>
    <w:rPr>
      <w:rFonts w:ascii="Helvetica Neue" w:eastAsia="Arial Unicode MS" w:hAnsi="Helvetica Neue" w:cs="Arial Unicode MS"/>
      <w:color w:val="413F3C"/>
      <w:sz w:val="16"/>
      <w:szCs w:val="16"/>
      <w:lang w:val="pt-P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1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15D"/>
    <w:rPr>
      <w:rFonts w:ascii="Segoe UI" w:eastAsia="Times New Roman" w:hAnsi="Segoe UI" w:cs="Segoe UI"/>
      <w:sz w:val="18"/>
      <w:szCs w:val="18"/>
    </w:rPr>
  </w:style>
  <w:style w:type="paragraph" w:customStyle="1" w:styleId="DiagramaDiagrama">
    <w:name w:val="Diagrama Diagrama"/>
    <w:basedOn w:val="prastasis"/>
    <w:rsid w:val="00187FF3"/>
    <w:pPr>
      <w:spacing w:after="160" w:line="240" w:lineRule="exact"/>
    </w:pPr>
    <w:rPr>
      <w:rFonts w:ascii="Tahoma" w:hAnsi="Tahoma"/>
      <w:lang w:val="en-US"/>
    </w:rPr>
  </w:style>
  <w:style w:type="character" w:customStyle="1" w:styleId="paratext">
    <w:name w:val="paratext"/>
    <w:basedOn w:val="Numatytasispastraiposriftas"/>
    <w:rsid w:val="00CA2199"/>
  </w:style>
  <w:style w:type="paragraph" w:customStyle="1" w:styleId="DiagramaDiagrama0">
    <w:name w:val="Diagrama Diagrama0"/>
    <w:basedOn w:val="prastasis"/>
    <w:rsid w:val="00CA2199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53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53F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53FB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3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3FB"/>
    <w:rPr>
      <w:rFonts w:eastAsia="Times New Roman" w:cs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6E35A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0FF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0FF"/>
    <w:rPr>
      <w:rFonts w:eastAsia="Times New Roman" w:cs="Times New Roman"/>
      <w:sz w:val="20"/>
      <w:szCs w:val="20"/>
    </w:rPr>
  </w:style>
  <w:style w:type="character" w:customStyle="1" w:styleId="Parykintas">
    <w:name w:val="Paryškintas"/>
    <w:basedOn w:val="Numatytasispastraiposriftas"/>
    <w:uiPriority w:val="1"/>
    <w:qFormat/>
    <w:rsid w:val="005E379B"/>
    <w:rPr>
      <w:rFonts w:ascii="Tahoma" w:hAnsi="Tahoma"/>
      <w:b/>
      <w:sz w:val="22"/>
    </w:rPr>
  </w:style>
  <w:style w:type="character" w:customStyle="1" w:styleId="UpperBold">
    <w:name w:val="Upper Bold"/>
    <w:basedOn w:val="Numatytasispastraiposriftas"/>
    <w:uiPriority w:val="1"/>
    <w:rsid w:val="00947F1D"/>
    <w:rPr>
      <w:rFonts w:ascii="Tahoma" w:hAnsi="Tahoma"/>
      <w:b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47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47F1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7F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UpperBold"/>
    <w:uiPriority w:val="1"/>
    <w:rsid w:val="00947F1D"/>
    <w:rPr>
      <w:rFonts w:ascii="Tahoma" w:hAnsi="Tahoma"/>
      <w:b/>
      <w:sz w:val="22"/>
    </w:rPr>
  </w:style>
  <w:style w:type="paragraph" w:styleId="Pataisymai">
    <w:name w:val="Revision"/>
    <w:hidden/>
    <w:uiPriority w:val="99"/>
    <w:semiHidden/>
    <w:rsid w:val="00D153CD"/>
    <w:pPr>
      <w:ind w:firstLine="0"/>
    </w:pPr>
    <w:rPr>
      <w:rFonts w:eastAsia="Times New Roman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71686"/>
    <w:rPr>
      <w:rFonts w:ascii="Calibri" w:eastAsia="Calibri" w:hAnsi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71686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1686"/>
    <w:rPr>
      <w:vertAlign w:val="superscrip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653C5"/>
    <w:rPr>
      <w:rFonts w:eastAsia="Times New Roman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15EBB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15EBB"/>
    <w:rPr>
      <w:rFonts w:ascii="Consolas" w:eastAsia="Times New Roman" w:hAnsi="Consolas" w:cs="Times New Roman"/>
      <w:sz w:val="20"/>
      <w:szCs w:val="20"/>
    </w:rPr>
  </w:style>
  <w:style w:type="paragraph" w:customStyle="1" w:styleId="Heading1">
    <w:name w:val="Heading #1"/>
    <w:basedOn w:val="prastasis"/>
    <w:link w:val="Heading10"/>
    <w:uiPriority w:val="1"/>
    <w:rsid w:val="77CB2A8D"/>
    <w:pPr>
      <w:widowControl w:val="0"/>
      <w:shd w:val="clear" w:color="auto" w:fill="FFFFFF" w:themeFill="background1"/>
      <w:spacing w:before="540" w:after="300" w:line="277" w:lineRule="exact"/>
      <w:outlineLvl w:val="0"/>
    </w:pPr>
    <w:rPr>
      <w:rFonts w:ascii="Tahoma" w:eastAsiaTheme="minorEastAsia" w:hAnsi="Tahoma" w:cstheme="minorBidi"/>
      <w:b/>
      <w:bCs/>
      <w:sz w:val="21"/>
      <w:szCs w:val="21"/>
    </w:rPr>
  </w:style>
  <w:style w:type="character" w:customStyle="1" w:styleId="Heading10">
    <w:name w:val="Heading #1_"/>
    <w:basedOn w:val="Numatytasispastraiposriftas"/>
    <w:link w:val="Heading1"/>
    <w:uiPriority w:val="1"/>
    <w:rsid w:val="77CB2A8D"/>
    <w:rPr>
      <w:rFonts w:ascii="Tahoma" w:eastAsiaTheme="minorEastAsia" w:hAnsi="Tahoma" w:cstheme="minorBid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9253EE3934E88BDC67915847ED7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B75F0F-DAE0-4414-A6A1-5590154D5DDC}"/>
      </w:docPartPr>
      <w:docPartBody>
        <w:p w:rsidR="00932105" w:rsidRDefault="00932105" w:rsidP="00932105">
          <w:pPr>
            <w:pStyle w:val="1EE9253EE3934E88BDC67915847ED742"/>
          </w:pPr>
          <w:r w:rsidRPr="00F2748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24"/>
    <w:rsid w:val="00026AC7"/>
    <w:rsid w:val="00032CE4"/>
    <w:rsid w:val="00037EE0"/>
    <w:rsid w:val="0004121B"/>
    <w:rsid w:val="0004411F"/>
    <w:rsid w:val="000446B2"/>
    <w:rsid w:val="00044FFC"/>
    <w:rsid w:val="0005021E"/>
    <w:rsid w:val="00085FDB"/>
    <w:rsid w:val="000A34B3"/>
    <w:rsid w:val="000D15E4"/>
    <w:rsid w:val="00141324"/>
    <w:rsid w:val="0015765B"/>
    <w:rsid w:val="0018485A"/>
    <w:rsid w:val="001A05C8"/>
    <w:rsid w:val="001C750A"/>
    <w:rsid w:val="0022790E"/>
    <w:rsid w:val="00297FDE"/>
    <w:rsid w:val="002A5532"/>
    <w:rsid w:val="002D72FE"/>
    <w:rsid w:val="00300813"/>
    <w:rsid w:val="00325E9D"/>
    <w:rsid w:val="00353707"/>
    <w:rsid w:val="00386FC6"/>
    <w:rsid w:val="00395A7F"/>
    <w:rsid w:val="003E23CF"/>
    <w:rsid w:val="0040781C"/>
    <w:rsid w:val="004656DE"/>
    <w:rsid w:val="0047587A"/>
    <w:rsid w:val="00475C82"/>
    <w:rsid w:val="004D293B"/>
    <w:rsid w:val="004E4AC5"/>
    <w:rsid w:val="00510DDF"/>
    <w:rsid w:val="00525D2E"/>
    <w:rsid w:val="005369FB"/>
    <w:rsid w:val="00542F37"/>
    <w:rsid w:val="005921BE"/>
    <w:rsid w:val="005B114B"/>
    <w:rsid w:val="005D7BB2"/>
    <w:rsid w:val="00631229"/>
    <w:rsid w:val="00632676"/>
    <w:rsid w:val="006449A6"/>
    <w:rsid w:val="006A63D9"/>
    <w:rsid w:val="006C1688"/>
    <w:rsid w:val="006D7BA0"/>
    <w:rsid w:val="006E1496"/>
    <w:rsid w:val="006F6188"/>
    <w:rsid w:val="00730644"/>
    <w:rsid w:val="00762812"/>
    <w:rsid w:val="0077219C"/>
    <w:rsid w:val="007A51CE"/>
    <w:rsid w:val="00801B4D"/>
    <w:rsid w:val="00802751"/>
    <w:rsid w:val="008636F5"/>
    <w:rsid w:val="0088116B"/>
    <w:rsid w:val="00891897"/>
    <w:rsid w:val="008E05DB"/>
    <w:rsid w:val="00932105"/>
    <w:rsid w:val="009511AE"/>
    <w:rsid w:val="009A5A30"/>
    <w:rsid w:val="009A730F"/>
    <w:rsid w:val="009B62BC"/>
    <w:rsid w:val="00A41280"/>
    <w:rsid w:val="00A67791"/>
    <w:rsid w:val="00A81473"/>
    <w:rsid w:val="00B14946"/>
    <w:rsid w:val="00B23171"/>
    <w:rsid w:val="00B519C1"/>
    <w:rsid w:val="00B723DD"/>
    <w:rsid w:val="00B90348"/>
    <w:rsid w:val="00BB284C"/>
    <w:rsid w:val="00BB56F3"/>
    <w:rsid w:val="00BC1656"/>
    <w:rsid w:val="00BE7A7B"/>
    <w:rsid w:val="00CD2E55"/>
    <w:rsid w:val="00D3438E"/>
    <w:rsid w:val="00D441B1"/>
    <w:rsid w:val="00D5463C"/>
    <w:rsid w:val="00D55F8E"/>
    <w:rsid w:val="00D73736"/>
    <w:rsid w:val="00D85F31"/>
    <w:rsid w:val="00DB2AEA"/>
    <w:rsid w:val="00E13226"/>
    <w:rsid w:val="00E5709D"/>
    <w:rsid w:val="00E71FBC"/>
    <w:rsid w:val="00EB7BDF"/>
    <w:rsid w:val="00F138FD"/>
    <w:rsid w:val="00F41176"/>
    <w:rsid w:val="00F43501"/>
    <w:rsid w:val="00F44D34"/>
    <w:rsid w:val="00F718BD"/>
    <w:rsid w:val="00F82C51"/>
    <w:rsid w:val="00FE215A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3CA0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23171"/>
    <w:rPr>
      <w:color w:val="808080"/>
    </w:rPr>
  </w:style>
  <w:style w:type="paragraph" w:customStyle="1" w:styleId="5C0CFE8E283F49D2BF4751FCBFF0CBE4">
    <w:name w:val="5C0CFE8E283F49D2BF4751FCBFF0CBE4"/>
    <w:rsid w:val="00E71FB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056AF16F8484F4C8847FC3E3B84A9DD">
    <w:name w:val="6056AF16F8484F4C8847FC3E3B84A9DD"/>
    <w:rsid w:val="00F41176"/>
  </w:style>
  <w:style w:type="paragraph" w:customStyle="1" w:styleId="A8AD3F45FC384180B51202943EF4843A">
    <w:name w:val="A8AD3F45FC384180B51202943EF4843A"/>
    <w:rsid w:val="00F41176"/>
  </w:style>
  <w:style w:type="paragraph" w:customStyle="1" w:styleId="99A4FFDBD9C2434FBD7D2484CD1031E2">
    <w:name w:val="99A4FFDBD9C2434FBD7D2484CD1031E2"/>
    <w:rsid w:val="00475C82"/>
  </w:style>
  <w:style w:type="paragraph" w:customStyle="1" w:styleId="42E0106B0C8B4F08A2F933D2F0B97E89">
    <w:name w:val="42E0106B0C8B4F08A2F933D2F0B97E89"/>
    <w:rsid w:val="00475C82"/>
  </w:style>
  <w:style w:type="paragraph" w:customStyle="1" w:styleId="E506562E9A9141428076FAB775FC3158">
    <w:name w:val="E506562E9A9141428076FAB775FC315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2AAF9905D494781084C23EC7FD878">
    <w:name w:val="F762AAF9905D494781084C23EC7FD87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9253EE3934E88BDC67915847ED742">
    <w:name w:val="1EE9253EE3934E88BDC67915847ED742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4DF5F07314F21954CB1CBADFFBD3A">
    <w:name w:val="48E4DF5F07314F21954CB1CBADFFBD3A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F4707CF604A74B2BA5E891C195634">
    <w:name w:val="C3EF4707CF604A74B2BA5E891C195634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848DED84B497A82DF563234E7BF22">
    <w:name w:val="90A848DED84B497A82DF563234E7BF22"/>
    <w:rsid w:val="00E1322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C990B715FF444B8AEFDE91407A91D33">
    <w:name w:val="FC990B715FF444B8AEFDE91407A91D33"/>
    <w:rsid w:val="00E1322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32EA462DD1A4E0897E94975013F10A9">
    <w:name w:val="132EA462DD1A4E0897E94975013F10A9"/>
    <w:rsid w:val="00E1322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F766F77012F47F9847CDEBF68F87D73">
    <w:name w:val="1F766F77012F47F9847CDEBF68F87D73"/>
    <w:rsid w:val="00E1322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A13B6719F4418396D6BE203510DEB8">
    <w:name w:val="ABA13B6719F4418396D6BE203510DEB8"/>
    <w:rsid w:val="00B231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9F571-16DA-40F7-9FEA-52B88817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Ignatjevas</dc:creator>
  <cp:keywords/>
  <dc:description/>
  <cp:lastModifiedBy>Anželita Pajaujienė</cp:lastModifiedBy>
  <cp:revision>3</cp:revision>
  <cp:lastPrinted>2017-11-24T19:04:00Z</cp:lastPrinted>
  <dcterms:created xsi:type="dcterms:W3CDTF">2025-08-01T10:30:00Z</dcterms:created>
  <dcterms:modified xsi:type="dcterms:W3CDTF">2025-08-01T10:30:00Z</dcterms:modified>
</cp:coreProperties>
</file>