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A1BA6" w14:textId="42B13031" w:rsidR="00796890" w:rsidRDefault="004A7B2B" w:rsidP="00796890">
      <w:pPr>
        <w:pStyle w:val="Default"/>
        <w:jc w:val="both"/>
        <w:rPr>
          <w:rFonts w:ascii="Times New Roman" w:hAnsi="Times New Roman" w:cs="Times New Roman"/>
          <w:b/>
          <w:bCs/>
          <w:noProof/>
          <w:color w:val="000000" w:themeColor="text1"/>
          <w:lang w:eastAsia="lt-LT"/>
        </w:rPr>
      </w:pPr>
      <w:r>
        <w:rPr>
          <w:rFonts w:ascii="Times New Roman" w:hAnsi="Times New Roman" w:cs="Times New Roman"/>
          <w:b/>
          <w:bCs/>
          <w:noProof/>
          <w:color w:val="000000" w:themeColor="text1"/>
          <w:lang w:eastAsia="lt-LT"/>
        </w:rPr>
        <w:t xml:space="preserve">                                       </w:t>
      </w:r>
      <w:r w:rsidR="00796890">
        <w:rPr>
          <w:rFonts w:ascii="Times New Roman" w:hAnsi="Times New Roman" w:cs="Times New Roman"/>
          <w:b/>
          <w:bCs/>
          <w:noProof/>
          <w:color w:val="000000" w:themeColor="text1"/>
          <w:lang w:eastAsia="lt-LT"/>
        </w:rPr>
        <w:t xml:space="preserve">                                  </w:t>
      </w:r>
      <w:r w:rsidR="00796890">
        <w:rPr>
          <w:rFonts w:ascii="Times New Roman" w:hAnsi="Times New Roman" w:cs="Times New Roman"/>
          <w:b/>
          <w:bCs/>
          <w:noProof/>
          <w:color w:val="000000" w:themeColor="text1"/>
          <w:lang w:eastAsia="lt-LT"/>
        </w:rPr>
        <w:drawing>
          <wp:inline distT="0" distB="0" distL="0" distR="0" wp14:anchorId="02AF8E40" wp14:editId="63CA06E0">
            <wp:extent cx="466725" cy="542925"/>
            <wp:effectExtent l="0" t="0" r="9525" b="9525"/>
            <wp:docPr id="101289378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6725" cy="542925"/>
                    </a:xfrm>
                    <a:prstGeom prst="rect">
                      <a:avLst/>
                    </a:prstGeom>
                    <a:noFill/>
                  </pic:spPr>
                </pic:pic>
              </a:graphicData>
            </a:graphic>
          </wp:inline>
        </w:drawing>
      </w:r>
    </w:p>
    <w:p w14:paraId="0BBD650F" w14:textId="59B7C289" w:rsidR="00796890" w:rsidRPr="00796890" w:rsidRDefault="00796890" w:rsidP="00796890">
      <w:pPr>
        <w:pStyle w:val="Default"/>
        <w:jc w:val="both"/>
        <w:rPr>
          <w:rFonts w:ascii="Times New Roman" w:hAnsi="Times New Roman" w:cs="Times New Roman"/>
          <w:b/>
          <w:bCs/>
          <w:noProof/>
          <w:color w:val="000000" w:themeColor="text1"/>
          <w:lang w:eastAsia="lt-LT"/>
        </w:rPr>
      </w:pPr>
      <w:r w:rsidRPr="00796890">
        <w:rPr>
          <w:rFonts w:ascii="Times New Roman" w:hAnsi="Times New Roman" w:cs="Times New Roman"/>
          <w:b/>
          <w:bCs/>
          <w:noProof/>
          <w:color w:val="000000" w:themeColor="text1"/>
          <w:lang w:eastAsia="lt-LT"/>
        </w:rPr>
        <w:t>VALSTYBINĖ AUGALININKYSTĖS TARNYBA PRIE ŽEMĖS ŪKIO MINISTERIJOS</w:t>
      </w:r>
    </w:p>
    <w:p w14:paraId="48113478" w14:textId="77777777" w:rsidR="00796890" w:rsidRDefault="00796890" w:rsidP="00796890">
      <w:pPr>
        <w:pStyle w:val="Default"/>
        <w:jc w:val="center"/>
        <w:rPr>
          <w:rFonts w:ascii="Times New Roman" w:hAnsi="Times New Roman" w:cs="Times New Roman"/>
          <w:noProof/>
          <w:color w:val="000000" w:themeColor="text1"/>
          <w:sz w:val="18"/>
          <w:szCs w:val="18"/>
          <w:lang w:eastAsia="lt-LT"/>
        </w:rPr>
      </w:pPr>
    </w:p>
    <w:p w14:paraId="7BDA9682" w14:textId="79AEF59B" w:rsidR="00796890" w:rsidRPr="00796890" w:rsidRDefault="00796890" w:rsidP="00796890">
      <w:pPr>
        <w:pStyle w:val="Default"/>
        <w:jc w:val="center"/>
        <w:rPr>
          <w:rFonts w:ascii="Times New Roman" w:hAnsi="Times New Roman" w:cs="Times New Roman"/>
          <w:noProof/>
          <w:color w:val="000000" w:themeColor="text1"/>
          <w:lang w:eastAsia="lt-LT"/>
        </w:rPr>
      </w:pPr>
      <w:r w:rsidRPr="00796890">
        <w:rPr>
          <w:rFonts w:ascii="Times New Roman" w:hAnsi="Times New Roman" w:cs="Times New Roman"/>
          <w:noProof/>
          <w:color w:val="000000" w:themeColor="text1"/>
          <w:lang w:eastAsia="lt-LT"/>
        </w:rPr>
        <w:t>Biudžetinė įstaiga, Ozo g. 4A, 08200 Vilnius,</w:t>
      </w:r>
    </w:p>
    <w:p w14:paraId="0BCD03EC" w14:textId="77777777" w:rsidR="00796890" w:rsidRPr="00796890" w:rsidRDefault="00796890" w:rsidP="00796890">
      <w:pPr>
        <w:pStyle w:val="Default"/>
        <w:jc w:val="center"/>
        <w:rPr>
          <w:rFonts w:ascii="Times New Roman" w:hAnsi="Times New Roman" w:cs="Times New Roman"/>
          <w:noProof/>
          <w:color w:val="000000" w:themeColor="text1"/>
          <w:lang w:eastAsia="lt-LT"/>
        </w:rPr>
      </w:pPr>
      <w:r w:rsidRPr="00796890">
        <w:rPr>
          <w:rFonts w:ascii="Times New Roman" w:hAnsi="Times New Roman" w:cs="Times New Roman"/>
          <w:noProof/>
          <w:color w:val="000000" w:themeColor="text1"/>
          <w:lang w:eastAsia="lt-LT"/>
        </w:rPr>
        <w:t>tel. +370 5 237 5631, faksas +370 5 273 0233, el. p. info@vatzum.lt, https://vatzum.lrv.lt.</w:t>
      </w:r>
    </w:p>
    <w:p w14:paraId="531C309A" w14:textId="77777777" w:rsidR="00796890" w:rsidRPr="00796890" w:rsidRDefault="00796890" w:rsidP="00796890">
      <w:pPr>
        <w:pStyle w:val="Default"/>
        <w:jc w:val="center"/>
        <w:rPr>
          <w:rFonts w:ascii="Times New Roman" w:hAnsi="Times New Roman" w:cs="Times New Roman"/>
          <w:noProof/>
          <w:color w:val="000000" w:themeColor="text1"/>
          <w:lang w:eastAsia="lt-LT"/>
        </w:rPr>
      </w:pPr>
      <w:r w:rsidRPr="00796890">
        <w:rPr>
          <w:rFonts w:ascii="Times New Roman" w:hAnsi="Times New Roman" w:cs="Times New Roman"/>
          <w:noProof/>
          <w:color w:val="000000" w:themeColor="text1"/>
          <w:lang w:eastAsia="lt-LT"/>
        </w:rPr>
        <w:t>Duomenys kaupiami ir saugomi Juridinių asmenų registre, kodas 302526112.</w:t>
      </w:r>
    </w:p>
    <w:p w14:paraId="57C35216" w14:textId="7B8162CD" w:rsidR="00E9196A" w:rsidRPr="00796890" w:rsidRDefault="00796890" w:rsidP="00796890">
      <w:pPr>
        <w:pStyle w:val="Default"/>
        <w:jc w:val="center"/>
        <w:rPr>
          <w:rFonts w:ascii="Times New Roman" w:hAnsi="Times New Roman" w:cs="Times New Roman"/>
          <w:noProof/>
          <w:color w:val="000000" w:themeColor="text1"/>
          <w:lang w:eastAsia="lt-LT"/>
        </w:rPr>
      </w:pPr>
      <w:r w:rsidRPr="00796890">
        <w:rPr>
          <w:rFonts w:ascii="Times New Roman" w:hAnsi="Times New Roman" w:cs="Times New Roman"/>
          <w:noProof/>
          <w:color w:val="000000" w:themeColor="text1"/>
          <w:lang w:eastAsia="lt-LT"/>
        </w:rPr>
        <w:t>PVM mokėtojo kodas LT100005502311</w:t>
      </w:r>
    </w:p>
    <w:p w14:paraId="1498B869" w14:textId="77777777" w:rsidR="004A7B2B" w:rsidRPr="00796890" w:rsidRDefault="004A7B2B" w:rsidP="005A7D43">
      <w:pPr>
        <w:keepLines/>
        <w:tabs>
          <w:tab w:val="left" w:pos="1304"/>
          <w:tab w:val="left" w:pos="1457"/>
          <w:tab w:val="left" w:pos="1604"/>
          <w:tab w:val="left" w:pos="1757"/>
        </w:tabs>
        <w:autoSpaceDE w:val="0"/>
        <w:autoSpaceDN w:val="0"/>
        <w:adjustRightInd w:val="0"/>
        <w:spacing w:after="0" w:line="240" w:lineRule="auto"/>
        <w:ind w:left="5954"/>
        <w:rPr>
          <w:rFonts w:ascii="Times New Roman" w:eastAsia="Times New Roman" w:hAnsi="Times New Roman" w:cs="Times New Roman"/>
          <w:color w:val="000000"/>
          <w:spacing w:val="-1"/>
          <w:sz w:val="24"/>
          <w:szCs w:val="24"/>
        </w:rPr>
      </w:pPr>
    </w:p>
    <w:p w14:paraId="40B43731" w14:textId="77777777" w:rsidR="00A91924" w:rsidRPr="00A91924" w:rsidRDefault="00A91924" w:rsidP="00A91924">
      <w:pPr>
        <w:keepLines/>
        <w:tabs>
          <w:tab w:val="left" w:pos="1304"/>
          <w:tab w:val="left" w:pos="1457"/>
          <w:tab w:val="left" w:pos="1604"/>
          <w:tab w:val="left" w:pos="1757"/>
        </w:tabs>
        <w:autoSpaceDE w:val="0"/>
        <w:autoSpaceDN w:val="0"/>
        <w:adjustRightInd w:val="0"/>
        <w:spacing w:after="0" w:line="240" w:lineRule="auto"/>
        <w:ind w:left="5954"/>
        <w:rPr>
          <w:rFonts w:ascii="Times New Roman" w:eastAsia="Times New Roman" w:hAnsi="Times New Roman" w:cs="Times New Roman"/>
          <w:color w:val="000000"/>
          <w:spacing w:val="-1"/>
          <w:sz w:val="24"/>
          <w:szCs w:val="24"/>
        </w:rPr>
      </w:pPr>
      <w:r w:rsidRPr="00A91924">
        <w:rPr>
          <w:rFonts w:ascii="Times New Roman" w:eastAsia="Times New Roman" w:hAnsi="Times New Roman" w:cs="Times New Roman"/>
          <w:color w:val="000000"/>
          <w:spacing w:val="-1"/>
          <w:sz w:val="24"/>
          <w:szCs w:val="24"/>
        </w:rPr>
        <w:t>TVIRTINU</w:t>
      </w:r>
    </w:p>
    <w:p w14:paraId="5CB6370E" w14:textId="77777777" w:rsidR="00A91924" w:rsidRPr="00A91924" w:rsidRDefault="00A91924" w:rsidP="00A91924">
      <w:pPr>
        <w:keepLines/>
        <w:tabs>
          <w:tab w:val="left" w:pos="1304"/>
          <w:tab w:val="left" w:pos="1457"/>
          <w:tab w:val="left" w:pos="1604"/>
          <w:tab w:val="left" w:pos="1757"/>
        </w:tabs>
        <w:autoSpaceDE w:val="0"/>
        <w:autoSpaceDN w:val="0"/>
        <w:adjustRightInd w:val="0"/>
        <w:spacing w:after="0" w:line="240" w:lineRule="auto"/>
        <w:ind w:left="5954"/>
        <w:rPr>
          <w:rFonts w:ascii="Times New Roman" w:eastAsia="Times New Roman" w:hAnsi="Times New Roman" w:cs="Times New Roman"/>
          <w:color w:val="000000"/>
          <w:spacing w:val="-1"/>
          <w:sz w:val="24"/>
          <w:szCs w:val="24"/>
        </w:rPr>
      </w:pPr>
      <w:r w:rsidRPr="00A91924">
        <w:rPr>
          <w:rFonts w:ascii="Times New Roman" w:eastAsia="Times New Roman" w:hAnsi="Times New Roman" w:cs="Times New Roman"/>
          <w:color w:val="000000"/>
          <w:spacing w:val="-1"/>
          <w:sz w:val="24"/>
          <w:szCs w:val="24"/>
        </w:rPr>
        <w:t>Valstybinės augalininkystės tarnybos</w:t>
      </w:r>
    </w:p>
    <w:p w14:paraId="556AEF46" w14:textId="77777777" w:rsidR="00A91924" w:rsidRPr="00A91924" w:rsidRDefault="00A91924" w:rsidP="00A91924">
      <w:pPr>
        <w:keepLines/>
        <w:tabs>
          <w:tab w:val="left" w:pos="1304"/>
          <w:tab w:val="left" w:pos="1457"/>
          <w:tab w:val="left" w:pos="1604"/>
          <w:tab w:val="left" w:pos="1757"/>
        </w:tabs>
        <w:autoSpaceDE w:val="0"/>
        <w:autoSpaceDN w:val="0"/>
        <w:adjustRightInd w:val="0"/>
        <w:spacing w:after="0" w:line="240" w:lineRule="auto"/>
        <w:ind w:left="5954"/>
        <w:rPr>
          <w:rFonts w:ascii="Times New Roman" w:eastAsia="Times New Roman" w:hAnsi="Times New Roman" w:cs="Times New Roman"/>
          <w:color w:val="000000"/>
          <w:spacing w:val="-1"/>
          <w:sz w:val="24"/>
          <w:szCs w:val="24"/>
        </w:rPr>
      </w:pPr>
      <w:r w:rsidRPr="00A91924">
        <w:rPr>
          <w:rFonts w:ascii="Times New Roman" w:eastAsia="Times New Roman" w:hAnsi="Times New Roman" w:cs="Times New Roman"/>
          <w:color w:val="000000"/>
          <w:spacing w:val="-1"/>
          <w:sz w:val="24"/>
          <w:szCs w:val="24"/>
        </w:rPr>
        <w:t>prie Žemės ūkio ministerijos direktorius</w:t>
      </w:r>
    </w:p>
    <w:p w14:paraId="026A2C72" w14:textId="77777777" w:rsidR="00A91924" w:rsidRPr="00A91924" w:rsidRDefault="00A91924" w:rsidP="00A91924">
      <w:pPr>
        <w:keepLines/>
        <w:tabs>
          <w:tab w:val="left" w:pos="1304"/>
          <w:tab w:val="left" w:pos="1457"/>
          <w:tab w:val="left" w:pos="1604"/>
          <w:tab w:val="left" w:pos="1757"/>
        </w:tabs>
        <w:autoSpaceDE w:val="0"/>
        <w:autoSpaceDN w:val="0"/>
        <w:adjustRightInd w:val="0"/>
        <w:spacing w:after="0" w:line="240" w:lineRule="auto"/>
        <w:ind w:left="5954"/>
        <w:rPr>
          <w:rFonts w:ascii="Times New Roman" w:eastAsia="Times New Roman" w:hAnsi="Times New Roman" w:cs="Times New Roman"/>
          <w:color w:val="000000"/>
          <w:spacing w:val="-1"/>
          <w:sz w:val="24"/>
          <w:szCs w:val="24"/>
        </w:rPr>
      </w:pPr>
    </w:p>
    <w:p w14:paraId="3E37C6FD" w14:textId="77777777" w:rsidR="00A91924" w:rsidRPr="00A91924" w:rsidRDefault="00A91924" w:rsidP="00A91924">
      <w:pPr>
        <w:keepLines/>
        <w:tabs>
          <w:tab w:val="left" w:pos="1304"/>
          <w:tab w:val="left" w:pos="1457"/>
          <w:tab w:val="left" w:pos="1604"/>
          <w:tab w:val="left" w:pos="1757"/>
        </w:tabs>
        <w:autoSpaceDE w:val="0"/>
        <w:autoSpaceDN w:val="0"/>
        <w:adjustRightInd w:val="0"/>
        <w:spacing w:after="0" w:line="240" w:lineRule="auto"/>
        <w:ind w:left="5954"/>
        <w:rPr>
          <w:rFonts w:ascii="Times New Roman" w:eastAsia="Times New Roman" w:hAnsi="Times New Roman" w:cs="Times New Roman"/>
          <w:color w:val="000000"/>
          <w:spacing w:val="-1"/>
          <w:sz w:val="24"/>
          <w:szCs w:val="24"/>
        </w:rPr>
      </w:pPr>
      <w:proofErr w:type="spellStart"/>
      <w:r w:rsidRPr="00A91924">
        <w:rPr>
          <w:rFonts w:ascii="Times New Roman" w:eastAsia="Times New Roman" w:hAnsi="Times New Roman" w:cs="Times New Roman"/>
          <w:color w:val="000000"/>
          <w:spacing w:val="-1"/>
          <w:sz w:val="24"/>
          <w:szCs w:val="24"/>
        </w:rPr>
        <w:t>Jurij</w:t>
      </w:r>
      <w:proofErr w:type="spellEnd"/>
      <w:r w:rsidRPr="00A91924">
        <w:rPr>
          <w:rFonts w:ascii="Times New Roman" w:eastAsia="Times New Roman" w:hAnsi="Times New Roman" w:cs="Times New Roman"/>
          <w:color w:val="000000"/>
          <w:spacing w:val="-1"/>
          <w:sz w:val="24"/>
          <w:szCs w:val="24"/>
        </w:rPr>
        <w:t xml:space="preserve"> </w:t>
      </w:r>
      <w:proofErr w:type="spellStart"/>
      <w:r w:rsidRPr="00A91924">
        <w:rPr>
          <w:rFonts w:ascii="Times New Roman" w:eastAsia="Times New Roman" w:hAnsi="Times New Roman" w:cs="Times New Roman"/>
          <w:color w:val="000000"/>
          <w:spacing w:val="-1"/>
          <w:sz w:val="24"/>
          <w:szCs w:val="24"/>
        </w:rPr>
        <w:t>Kornijenko</w:t>
      </w:r>
      <w:proofErr w:type="spellEnd"/>
    </w:p>
    <w:p w14:paraId="3DA3E2E4" w14:textId="77777777" w:rsidR="00DC30B9" w:rsidRDefault="00DC30B9" w:rsidP="005A7D43">
      <w:pPr>
        <w:keepLines/>
        <w:tabs>
          <w:tab w:val="left" w:pos="1304"/>
          <w:tab w:val="left" w:pos="1457"/>
          <w:tab w:val="left" w:pos="1604"/>
          <w:tab w:val="left" w:pos="1757"/>
        </w:tabs>
        <w:autoSpaceDE w:val="0"/>
        <w:autoSpaceDN w:val="0"/>
        <w:adjustRightInd w:val="0"/>
        <w:spacing w:after="0" w:line="240" w:lineRule="auto"/>
        <w:ind w:left="5954"/>
        <w:rPr>
          <w:rFonts w:ascii="Times New Roman" w:eastAsia="Times New Roman" w:hAnsi="Times New Roman" w:cs="Times New Roman"/>
          <w:color w:val="000000"/>
          <w:spacing w:val="-1"/>
          <w:sz w:val="24"/>
          <w:szCs w:val="24"/>
        </w:rPr>
      </w:pPr>
    </w:p>
    <w:p w14:paraId="25FFE52F" w14:textId="77777777" w:rsidR="00190BD2" w:rsidRDefault="00190BD2" w:rsidP="005A7D43">
      <w:pPr>
        <w:keepLines/>
        <w:tabs>
          <w:tab w:val="left" w:pos="1304"/>
          <w:tab w:val="left" w:pos="1457"/>
          <w:tab w:val="left" w:pos="1604"/>
          <w:tab w:val="left" w:pos="1757"/>
        </w:tabs>
        <w:autoSpaceDE w:val="0"/>
        <w:autoSpaceDN w:val="0"/>
        <w:adjustRightInd w:val="0"/>
        <w:spacing w:after="0" w:line="240" w:lineRule="auto"/>
        <w:ind w:left="5954"/>
        <w:rPr>
          <w:rFonts w:ascii="Times New Roman" w:eastAsia="Times New Roman" w:hAnsi="Times New Roman" w:cs="Times New Roman"/>
          <w:color w:val="000000"/>
          <w:spacing w:val="-1"/>
          <w:sz w:val="24"/>
          <w:szCs w:val="24"/>
        </w:rPr>
      </w:pPr>
    </w:p>
    <w:p w14:paraId="7CF68076" w14:textId="77777777" w:rsidR="00190BD2" w:rsidRDefault="00190BD2" w:rsidP="005A7D43">
      <w:pPr>
        <w:keepLines/>
        <w:tabs>
          <w:tab w:val="left" w:pos="1304"/>
          <w:tab w:val="left" w:pos="1457"/>
          <w:tab w:val="left" w:pos="1604"/>
          <w:tab w:val="left" w:pos="1757"/>
        </w:tabs>
        <w:autoSpaceDE w:val="0"/>
        <w:autoSpaceDN w:val="0"/>
        <w:adjustRightInd w:val="0"/>
        <w:spacing w:after="0" w:line="240" w:lineRule="auto"/>
        <w:ind w:left="5954"/>
        <w:rPr>
          <w:rFonts w:ascii="Times New Roman" w:eastAsia="Times New Roman" w:hAnsi="Times New Roman" w:cs="Times New Roman"/>
          <w:color w:val="000000"/>
          <w:spacing w:val="-1"/>
          <w:sz w:val="24"/>
          <w:szCs w:val="24"/>
        </w:rPr>
      </w:pPr>
    </w:p>
    <w:p w14:paraId="1A3739F3" w14:textId="77777777" w:rsidR="00190BD2" w:rsidRDefault="00190BD2" w:rsidP="005A7D43">
      <w:pPr>
        <w:keepLines/>
        <w:tabs>
          <w:tab w:val="left" w:pos="1304"/>
          <w:tab w:val="left" w:pos="1457"/>
          <w:tab w:val="left" w:pos="1604"/>
          <w:tab w:val="left" w:pos="1757"/>
        </w:tabs>
        <w:autoSpaceDE w:val="0"/>
        <w:autoSpaceDN w:val="0"/>
        <w:adjustRightInd w:val="0"/>
        <w:spacing w:after="0" w:line="240" w:lineRule="auto"/>
        <w:ind w:left="5954"/>
        <w:rPr>
          <w:rFonts w:ascii="Times New Roman" w:eastAsia="Times New Roman" w:hAnsi="Times New Roman" w:cs="Times New Roman"/>
          <w:color w:val="000000"/>
          <w:spacing w:val="-1"/>
          <w:sz w:val="24"/>
          <w:szCs w:val="24"/>
        </w:rPr>
      </w:pPr>
    </w:p>
    <w:p w14:paraId="4CD05A84" w14:textId="77777777" w:rsidR="00190BD2" w:rsidRDefault="00190BD2" w:rsidP="00190BD2">
      <w:pPr>
        <w:tabs>
          <w:tab w:val="left" w:pos="270"/>
        </w:tabs>
        <w:ind w:firstLine="357"/>
        <w:jc w:val="both"/>
        <w:rPr>
          <w:b/>
        </w:rPr>
      </w:pPr>
    </w:p>
    <w:p w14:paraId="318CA0B1" w14:textId="00E62457" w:rsidR="00942DE2" w:rsidRPr="00190BD2" w:rsidRDefault="00190BD2" w:rsidP="00190BD2">
      <w:pPr>
        <w:tabs>
          <w:tab w:val="left" w:pos="270"/>
        </w:tabs>
        <w:ind w:firstLine="357"/>
        <w:jc w:val="center"/>
        <w:rPr>
          <w:rFonts w:ascii="Times New Roman" w:hAnsi="Times New Roman" w:cs="Times New Roman"/>
          <w:b/>
          <w:sz w:val="24"/>
          <w:szCs w:val="24"/>
        </w:rPr>
      </w:pPr>
      <w:r w:rsidRPr="00190BD2">
        <w:rPr>
          <w:rFonts w:ascii="Times New Roman" w:hAnsi="Times New Roman" w:cs="Times New Roman"/>
          <w:b/>
          <w:sz w:val="24"/>
          <w:szCs w:val="24"/>
        </w:rPr>
        <w:t xml:space="preserve">LENGVOJO AUTOMOBILIO (BE VAIRUOTOJO) NUOMAI, </w:t>
      </w:r>
      <w:r w:rsidRPr="00190BD2">
        <w:rPr>
          <w:rFonts w:ascii="Times New Roman" w:hAnsi="Times New Roman" w:cs="Times New Roman"/>
          <w:b/>
          <w:sz w:val="24"/>
          <w:szCs w:val="24"/>
        </w:rPr>
        <w:fldChar w:fldCharType="begin"/>
      </w:r>
      <w:r w:rsidRPr="00190BD2">
        <w:rPr>
          <w:rFonts w:ascii="Times New Roman" w:hAnsi="Times New Roman" w:cs="Times New Roman"/>
          <w:b/>
          <w:sz w:val="24"/>
          <w:szCs w:val="24"/>
        </w:rPr>
        <w:instrText xml:space="preserve"> ųš </w:instrText>
      </w:r>
      <w:r w:rsidRPr="00190BD2">
        <w:rPr>
          <w:rFonts w:ascii="Times New Roman" w:hAnsi="Times New Roman" w:cs="Times New Roman"/>
          <w:b/>
          <w:sz w:val="24"/>
          <w:szCs w:val="24"/>
        </w:rPr>
        <w:fldChar w:fldCharType="end"/>
      </w:r>
      <w:r w:rsidRPr="00190BD2">
        <w:rPr>
          <w:rFonts w:ascii="Times New Roman" w:hAnsi="Times New Roman" w:cs="Times New Roman"/>
          <w:b/>
          <w:sz w:val="24"/>
          <w:szCs w:val="24"/>
        </w:rPr>
        <w:t>MAŽOS VERTĖS VIEŠOJO PIRKIMO,</w:t>
      </w:r>
      <w:r>
        <w:rPr>
          <w:rFonts w:ascii="Times New Roman" w:hAnsi="Times New Roman" w:cs="Times New Roman"/>
          <w:b/>
          <w:sz w:val="24"/>
          <w:szCs w:val="24"/>
        </w:rPr>
        <w:t xml:space="preserve"> </w:t>
      </w:r>
      <w:r w:rsidRPr="00190BD2">
        <w:rPr>
          <w:rFonts w:ascii="Times New Roman" w:hAnsi="Times New Roman" w:cs="Times New Roman"/>
          <w:b/>
          <w:sz w:val="24"/>
          <w:szCs w:val="24"/>
        </w:rPr>
        <w:t>VYKDOMO SKELBIAMOS APKLAUSOS BŪDU,</w:t>
      </w:r>
      <w:r>
        <w:rPr>
          <w:rFonts w:ascii="Times New Roman" w:hAnsi="Times New Roman" w:cs="Times New Roman"/>
          <w:b/>
          <w:sz w:val="24"/>
          <w:szCs w:val="24"/>
        </w:rPr>
        <w:t xml:space="preserve"> </w:t>
      </w:r>
      <w:r w:rsidR="004A7B2B" w:rsidRPr="00533D3D">
        <w:rPr>
          <w:rFonts w:ascii="Times New Roman" w:hAnsi="Times New Roman" w:cs="Times New Roman"/>
          <w:b/>
          <w:bCs/>
          <w:noProof/>
          <w:color w:val="000000" w:themeColor="text1"/>
          <w:lang w:eastAsia="lt-LT"/>
        </w:rPr>
        <w:t>BENDROSIOS PIRKIMO SĄLYGOS</w:t>
      </w:r>
    </w:p>
    <w:p w14:paraId="6A214B9F" w14:textId="77777777" w:rsidR="004A7B2B" w:rsidRDefault="004A7B2B" w:rsidP="005A7D43">
      <w:pPr>
        <w:spacing w:after="0" w:line="240" w:lineRule="auto"/>
        <w:jc w:val="center"/>
        <w:rPr>
          <w:rFonts w:ascii="Times New Roman" w:hAnsi="Times New Roman" w:cs="Times New Roman"/>
          <w:b/>
          <w:bCs/>
          <w:color w:val="000000" w:themeColor="text1"/>
          <w:sz w:val="20"/>
          <w:szCs w:val="20"/>
        </w:rPr>
      </w:pPr>
      <w:bookmarkStart w:id="0" w:name="_Hlk65679357"/>
    </w:p>
    <w:p w14:paraId="7132C922" w14:textId="02B80EED" w:rsidR="0051341E" w:rsidRPr="004A7B2B" w:rsidRDefault="008E7440" w:rsidP="005A7D43">
      <w:pPr>
        <w:spacing w:after="0" w:line="240" w:lineRule="auto"/>
        <w:jc w:val="center"/>
        <w:rPr>
          <w:rFonts w:ascii="Times New Roman" w:hAnsi="Times New Roman" w:cs="Times New Roman"/>
          <w:b/>
          <w:bCs/>
          <w:color w:val="000000" w:themeColor="text1"/>
          <w:sz w:val="24"/>
          <w:szCs w:val="24"/>
        </w:rPr>
      </w:pPr>
      <w:r w:rsidRPr="004A7B2B">
        <w:rPr>
          <w:rFonts w:ascii="Times New Roman" w:hAnsi="Times New Roman" w:cs="Times New Roman"/>
          <w:b/>
          <w:bCs/>
          <w:color w:val="000000" w:themeColor="text1"/>
          <w:sz w:val="24"/>
          <w:szCs w:val="24"/>
        </w:rPr>
        <w:t>TURINYS</w:t>
      </w:r>
    </w:p>
    <w:p w14:paraId="445B1144" w14:textId="77777777" w:rsidR="0051341E" w:rsidRPr="004A7B2B" w:rsidRDefault="0051341E" w:rsidP="005A7D43">
      <w:pPr>
        <w:spacing w:after="0" w:line="240" w:lineRule="auto"/>
        <w:jc w:val="both"/>
        <w:rPr>
          <w:rFonts w:ascii="Times New Roman" w:hAnsi="Times New Roman" w:cs="Times New Roman"/>
          <w:color w:val="000000" w:themeColor="text1"/>
          <w:sz w:val="24"/>
          <w:szCs w:val="24"/>
        </w:rPr>
      </w:pPr>
    </w:p>
    <w:p w14:paraId="3C747253" w14:textId="6C2C0DF2" w:rsidR="00BC2192" w:rsidRPr="004A7B2B" w:rsidRDefault="000F3262">
      <w:pPr>
        <w:pStyle w:val="TOC1"/>
        <w:rPr>
          <w:rFonts w:eastAsiaTheme="minorEastAsia"/>
          <w:noProof/>
          <w:sz w:val="24"/>
          <w:szCs w:val="24"/>
          <w:lang w:eastAsia="lt-LT"/>
        </w:rPr>
      </w:pPr>
      <w:r w:rsidRPr="004A7B2B">
        <w:rPr>
          <w:rFonts w:ascii="Times New Roman" w:eastAsia="Arial" w:hAnsi="Times New Roman" w:cs="Times New Roman"/>
          <w:color w:val="000000" w:themeColor="text1"/>
          <w:sz w:val="24"/>
          <w:szCs w:val="24"/>
        </w:rPr>
        <w:fldChar w:fldCharType="begin"/>
      </w:r>
      <w:r w:rsidRPr="004A7B2B">
        <w:rPr>
          <w:rFonts w:ascii="Times New Roman" w:eastAsia="Arial" w:hAnsi="Times New Roman" w:cs="Times New Roman"/>
          <w:color w:val="000000" w:themeColor="text1"/>
          <w:sz w:val="24"/>
          <w:szCs w:val="24"/>
        </w:rPr>
        <w:instrText xml:space="preserve"> TOC \z \o "1-1" \u </w:instrText>
      </w:r>
      <w:r w:rsidRPr="004A7B2B">
        <w:rPr>
          <w:rFonts w:ascii="Times New Roman" w:eastAsia="Arial" w:hAnsi="Times New Roman" w:cs="Times New Roman"/>
          <w:color w:val="000000" w:themeColor="text1"/>
          <w:sz w:val="24"/>
          <w:szCs w:val="24"/>
        </w:rPr>
        <w:fldChar w:fldCharType="separate"/>
      </w:r>
      <w:r w:rsidR="00BC2192" w:rsidRPr="004A7B2B">
        <w:rPr>
          <w:rFonts w:ascii="Times New Roman" w:hAnsi="Times New Roman" w:cs="Times New Roman"/>
          <w:noProof/>
          <w:color w:val="000000" w:themeColor="text1"/>
          <w:sz w:val="24"/>
          <w:szCs w:val="24"/>
        </w:rPr>
        <w:t>1.</w:t>
      </w:r>
      <w:r w:rsidR="00BC2192" w:rsidRPr="004A7B2B">
        <w:rPr>
          <w:rFonts w:eastAsiaTheme="minorEastAsia"/>
          <w:noProof/>
          <w:sz w:val="24"/>
          <w:szCs w:val="24"/>
          <w:lang w:eastAsia="lt-LT"/>
        </w:rPr>
        <w:tab/>
      </w:r>
      <w:r w:rsidR="00BC2192" w:rsidRPr="004A7B2B">
        <w:rPr>
          <w:rFonts w:ascii="Times New Roman" w:hAnsi="Times New Roman" w:cs="Times New Roman"/>
          <w:noProof/>
          <w:color w:val="000000" w:themeColor="text1"/>
          <w:sz w:val="24"/>
          <w:szCs w:val="24"/>
        </w:rPr>
        <w:t>SĄVOKOS</w:t>
      </w:r>
    </w:p>
    <w:p w14:paraId="5A52A335" w14:textId="7120008F" w:rsidR="00BC2192" w:rsidRPr="004A7B2B" w:rsidRDefault="00BC2192">
      <w:pPr>
        <w:pStyle w:val="TOC1"/>
        <w:rPr>
          <w:rFonts w:eastAsiaTheme="minorEastAsia"/>
          <w:noProof/>
          <w:sz w:val="24"/>
          <w:szCs w:val="24"/>
          <w:lang w:eastAsia="lt-LT"/>
        </w:rPr>
      </w:pPr>
      <w:r w:rsidRPr="004A7B2B">
        <w:rPr>
          <w:rFonts w:ascii="Times New Roman" w:hAnsi="Times New Roman" w:cs="Times New Roman"/>
          <w:noProof/>
          <w:color w:val="000000" w:themeColor="text1"/>
          <w:sz w:val="24"/>
          <w:szCs w:val="24"/>
        </w:rPr>
        <w:t>2.</w:t>
      </w:r>
      <w:r w:rsidRPr="004A7B2B">
        <w:rPr>
          <w:rFonts w:eastAsiaTheme="minorEastAsia"/>
          <w:noProof/>
          <w:sz w:val="24"/>
          <w:szCs w:val="24"/>
          <w:lang w:eastAsia="lt-LT"/>
        </w:rPr>
        <w:tab/>
      </w:r>
      <w:r w:rsidRPr="004A7B2B">
        <w:rPr>
          <w:rFonts w:ascii="Times New Roman" w:hAnsi="Times New Roman" w:cs="Times New Roman"/>
          <w:noProof/>
          <w:color w:val="000000" w:themeColor="text1"/>
          <w:sz w:val="24"/>
          <w:szCs w:val="24"/>
        </w:rPr>
        <w:t>BENDROSIOS NUOSTATOS</w:t>
      </w:r>
    </w:p>
    <w:p w14:paraId="2F4C05EA" w14:textId="73C273B2" w:rsidR="00BC2192" w:rsidRPr="004A7B2B" w:rsidRDefault="00BC2192">
      <w:pPr>
        <w:pStyle w:val="TOC1"/>
        <w:rPr>
          <w:rFonts w:eastAsiaTheme="minorEastAsia"/>
          <w:noProof/>
          <w:sz w:val="24"/>
          <w:szCs w:val="24"/>
          <w:lang w:eastAsia="lt-LT"/>
        </w:rPr>
      </w:pPr>
      <w:r w:rsidRPr="004A7B2B">
        <w:rPr>
          <w:rFonts w:ascii="Times New Roman" w:hAnsi="Times New Roman" w:cs="Times New Roman"/>
          <w:noProof/>
          <w:color w:val="000000" w:themeColor="text1"/>
          <w:sz w:val="24"/>
          <w:szCs w:val="24"/>
        </w:rPr>
        <w:t>3.</w:t>
      </w:r>
      <w:r w:rsidRPr="004A7B2B">
        <w:rPr>
          <w:rFonts w:eastAsiaTheme="minorEastAsia"/>
          <w:noProof/>
          <w:sz w:val="24"/>
          <w:szCs w:val="24"/>
          <w:lang w:eastAsia="lt-LT"/>
        </w:rPr>
        <w:tab/>
      </w:r>
      <w:r w:rsidRPr="004A7B2B">
        <w:rPr>
          <w:rFonts w:ascii="Times New Roman" w:hAnsi="Times New Roman" w:cs="Times New Roman"/>
          <w:noProof/>
          <w:color w:val="000000" w:themeColor="text1"/>
          <w:sz w:val="24"/>
          <w:szCs w:val="24"/>
        </w:rPr>
        <w:t>PIRKIMO OBJEKTAS</w:t>
      </w:r>
    </w:p>
    <w:p w14:paraId="128BBDCC" w14:textId="05DD5659" w:rsidR="00BC2192" w:rsidRPr="004A7B2B" w:rsidRDefault="00BC2192">
      <w:pPr>
        <w:pStyle w:val="TOC1"/>
        <w:rPr>
          <w:rFonts w:eastAsiaTheme="minorEastAsia"/>
          <w:noProof/>
          <w:sz w:val="24"/>
          <w:szCs w:val="24"/>
          <w:lang w:eastAsia="lt-LT"/>
        </w:rPr>
      </w:pPr>
      <w:r w:rsidRPr="004A7B2B">
        <w:rPr>
          <w:rFonts w:ascii="Times New Roman" w:hAnsi="Times New Roman" w:cs="Times New Roman"/>
          <w:noProof/>
          <w:color w:val="000000" w:themeColor="text1"/>
          <w:sz w:val="24"/>
          <w:szCs w:val="24"/>
        </w:rPr>
        <w:t>4.</w:t>
      </w:r>
      <w:r w:rsidRPr="004A7B2B">
        <w:rPr>
          <w:rFonts w:eastAsiaTheme="minorEastAsia"/>
          <w:noProof/>
          <w:sz w:val="24"/>
          <w:szCs w:val="24"/>
          <w:lang w:eastAsia="lt-LT"/>
        </w:rPr>
        <w:tab/>
      </w:r>
      <w:r w:rsidRPr="004A7B2B">
        <w:rPr>
          <w:rFonts w:ascii="Times New Roman" w:hAnsi="Times New Roman" w:cs="Times New Roman"/>
          <w:noProof/>
          <w:color w:val="000000" w:themeColor="text1"/>
          <w:sz w:val="24"/>
          <w:szCs w:val="24"/>
        </w:rPr>
        <w:t>KAINA IR MOKĖJIMO TERMINAI</w:t>
      </w:r>
    </w:p>
    <w:p w14:paraId="15FD0225" w14:textId="1746505A" w:rsidR="00BC2192" w:rsidRPr="004A7B2B" w:rsidRDefault="00BC2192">
      <w:pPr>
        <w:pStyle w:val="TOC1"/>
        <w:rPr>
          <w:rFonts w:eastAsiaTheme="minorEastAsia"/>
          <w:noProof/>
          <w:sz w:val="24"/>
          <w:szCs w:val="24"/>
          <w:lang w:eastAsia="lt-LT"/>
        </w:rPr>
      </w:pPr>
      <w:r w:rsidRPr="004A7B2B">
        <w:rPr>
          <w:rFonts w:ascii="Times New Roman" w:hAnsi="Times New Roman" w:cs="Times New Roman"/>
          <w:noProof/>
          <w:color w:val="000000" w:themeColor="text1"/>
          <w:sz w:val="24"/>
          <w:szCs w:val="24"/>
        </w:rPr>
        <w:t>5.</w:t>
      </w:r>
      <w:r w:rsidRPr="004A7B2B">
        <w:rPr>
          <w:rFonts w:eastAsiaTheme="minorEastAsia"/>
          <w:noProof/>
          <w:sz w:val="24"/>
          <w:szCs w:val="24"/>
          <w:lang w:eastAsia="lt-LT"/>
        </w:rPr>
        <w:tab/>
      </w:r>
      <w:r w:rsidRPr="004A7B2B">
        <w:rPr>
          <w:rFonts w:ascii="Times New Roman" w:hAnsi="Times New Roman" w:cs="Times New Roman"/>
          <w:noProof/>
          <w:sz w:val="24"/>
          <w:szCs w:val="24"/>
        </w:rPr>
        <w:t>TIEKĖJŲ PAŠALINIMO PAGRINDAI, TIEKĖJŲ KVALIFIKACIJA</w:t>
      </w:r>
    </w:p>
    <w:p w14:paraId="26480069" w14:textId="7F855320" w:rsidR="00BC2192" w:rsidRPr="004A7B2B" w:rsidRDefault="00BC2192">
      <w:pPr>
        <w:pStyle w:val="TOC1"/>
        <w:rPr>
          <w:rFonts w:eastAsiaTheme="minorEastAsia"/>
          <w:noProof/>
          <w:sz w:val="24"/>
          <w:szCs w:val="24"/>
          <w:lang w:eastAsia="lt-LT"/>
        </w:rPr>
      </w:pPr>
      <w:r w:rsidRPr="004A7B2B">
        <w:rPr>
          <w:rFonts w:ascii="Times New Roman" w:hAnsi="Times New Roman" w:cs="Times New Roman"/>
          <w:noProof/>
          <w:color w:val="000000" w:themeColor="text1"/>
          <w:sz w:val="24"/>
          <w:szCs w:val="24"/>
        </w:rPr>
        <w:t>6.</w:t>
      </w:r>
      <w:r w:rsidRPr="004A7B2B">
        <w:rPr>
          <w:rFonts w:eastAsiaTheme="minorEastAsia"/>
          <w:noProof/>
          <w:sz w:val="24"/>
          <w:szCs w:val="24"/>
          <w:lang w:eastAsia="lt-LT"/>
        </w:rPr>
        <w:tab/>
      </w:r>
      <w:r w:rsidRPr="004A7B2B">
        <w:rPr>
          <w:rFonts w:ascii="Times New Roman" w:hAnsi="Times New Roman" w:cs="Times New Roman"/>
          <w:noProof/>
          <w:color w:val="000000" w:themeColor="text1"/>
          <w:sz w:val="24"/>
          <w:szCs w:val="24"/>
        </w:rPr>
        <w:t>REIKALAVIMAI PASIŪLYMŲ PATEIKIMUI</w:t>
      </w:r>
    </w:p>
    <w:p w14:paraId="3344941D" w14:textId="38D2E8F0" w:rsidR="00BC2192" w:rsidRPr="004A7B2B" w:rsidRDefault="00BC2192">
      <w:pPr>
        <w:pStyle w:val="TOC1"/>
        <w:rPr>
          <w:rFonts w:eastAsiaTheme="minorEastAsia"/>
          <w:noProof/>
          <w:sz w:val="24"/>
          <w:szCs w:val="24"/>
          <w:lang w:eastAsia="lt-LT"/>
        </w:rPr>
      </w:pPr>
      <w:r w:rsidRPr="004A7B2B">
        <w:rPr>
          <w:rFonts w:ascii="Times New Roman" w:hAnsi="Times New Roman" w:cs="Times New Roman"/>
          <w:noProof/>
          <w:color w:val="000000" w:themeColor="text1"/>
          <w:sz w:val="24"/>
          <w:szCs w:val="24"/>
        </w:rPr>
        <w:t>7.</w:t>
      </w:r>
      <w:r w:rsidRPr="004A7B2B">
        <w:rPr>
          <w:rFonts w:eastAsiaTheme="minorEastAsia"/>
          <w:noProof/>
          <w:sz w:val="24"/>
          <w:szCs w:val="24"/>
          <w:lang w:eastAsia="lt-LT"/>
        </w:rPr>
        <w:tab/>
      </w:r>
      <w:r w:rsidRPr="004A7B2B">
        <w:rPr>
          <w:rFonts w:ascii="Times New Roman" w:hAnsi="Times New Roman" w:cs="Times New Roman"/>
          <w:noProof/>
          <w:sz w:val="24"/>
          <w:szCs w:val="24"/>
        </w:rPr>
        <w:t>PASIŪLYMŲ ŠIFRAVIMAS</w:t>
      </w:r>
    </w:p>
    <w:p w14:paraId="68F2D973" w14:textId="0E3F11D6" w:rsidR="00BC2192" w:rsidRPr="004A7B2B" w:rsidRDefault="00BC2192">
      <w:pPr>
        <w:pStyle w:val="TOC1"/>
        <w:rPr>
          <w:rFonts w:eastAsiaTheme="minorEastAsia"/>
          <w:noProof/>
          <w:sz w:val="24"/>
          <w:szCs w:val="24"/>
          <w:lang w:eastAsia="lt-LT"/>
        </w:rPr>
      </w:pPr>
      <w:r w:rsidRPr="004A7B2B">
        <w:rPr>
          <w:rFonts w:ascii="Times New Roman" w:hAnsi="Times New Roman" w:cs="Times New Roman"/>
          <w:noProof/>
          <w:color w:val="000000" w:themeColor="text1"/>
          <w:sz w:val="24"/>
          <w:szCs w:val="24"/>
        </w:rPr>
        <w:t>8.</w:t>
      </w:r>
      <w:r w:rsidRPr="004A7B2B">
        <w:rPr>
          <w:rFonts w:eastAsiaTheme="minorEastAsia"/>
          <w:noProof/>
          <w:sz w:val="24"/>
          <w:szCs w:val="24"/>
          <w:lang w:eastAsia="lt-LT"/>
        </w:rPr>
        <w:tab/>
      </w:r>
      <w:r w:rsidRPr="004A7B2B">
        <w:rPr>
          <w:rFonts w:ascii="Times New Roman" w:hAnsi="Times New Roman" w:cs="Times New Roman"/>
          <w:noProof/>
          <w:color w:val="000000" w:themeColor="text1"/>
          <w:sz w:val="24"/>
          <w:szCs w:val="24"/>
        </w:rPr>
        <w:t>PASIŪLYMŲ PATEIKIMO TERMINAI</w:t>
      </w:r>
    </w:p>
    <w:p w14:paraId="478D0477" w14:textId="249BFFA2" w:rsidR="00BC2192" w:rsidRPr="004A7B2B" w:rsidRDefault="00BC2192">
      <w:pPr>
        <w:pStyle w:val="TOC1"/>
        <w:rPr>
          <w:rFonts w:eastAsiaTheme="minorEastAsia"/>
          <w:noProof/>
          <w:sz w:val="24"/>
          <w:szCs w:val="24"/>
          <w:lang w:eastAsia="lt-LT"/>
        </w:rPr>
      </w:pPr>
      <w:r w:rsidRPr="004A7B2B">
        <w:rPr>
          <w:rFonts w:ascii="Times New Roman" w:hAnsi="Times New Roman" w:cs="Times New Roman"/>
          <w:noProof/>
          <w:color w:val="000000" w:themeColor="text1"/>
          <w:sz w:val="24"/>
          <w:szCs w:val="24"/>
        </w:rPr>
        <w:t>9.</w:t>
      </w:r>
      <w:r w:rsidRPr="004A7B2B">
        <w:rPr>
          <w:rFonts w:eastAsiaTheme="minorEastAsia"/>
          <w:noProof/>
          <w:sz w:val="24"/>
          <w:szCs w:val="24"/>
          <w:lang w:eastAsia="lt-LT"/>
        </w:rPr>
        <w:tab/>
      </w:r>
      <w:r w:rsidRPr="004A7B2B">
        <w:rPr>
          <w:rFonts w:ascii="Times New Roman" w:hAnsi="Times New Roman" w:cs="Times New Roman"/>
          <w:noProof/>
          <w:color w:val="000000" w:themeColor="text1"/>
          <w:sz w:val="24"/>
          <w:szCs w:val="24"/>
        </w:rPr>
        <w:t>PASIŪLYMŲ GALIOJIMAS</w:t>
      </w:r>
    </w:p>
    <w:p w14:paraId="07F13475" w14:textId="0FAAA8DF" w:rsidR="00BC2192" w:rsidRPr="004A7B2B" w:rsidRDefault="00BC2192">
      <w:pPr>
        <w:pStyle w:val="TOC1"/>
        <w:rPr>
          <w:rFonts w:eastAsiaTheme="minorEastAsia"/>
          <w:noProof/>
          <w:sz w:val="24"/>
          <w:szCs w:val="24"/>
          <w:lang w:eastAsia="lt-LT"/>
        </w:rPr>
      </w:pPr>
      <w:r w:rsidRPr="004A7B2B">
        <w:rPr>
          <w:rFonts w:ascii="Times New Roman" w:hAnsi="Times New Roman" w:cs="Times New Roman"/>
          <w:noProof/>
          <w:color w:val="000000" w:themeColor="text1"/>
          <w:sz w:val="24"/>
          <w:szCs w:val="24"/>
        </w:rPr>
        <w:t>10.</w:t>
      </w:r>
      <w:r w:rsidRPr="004A7B2B">
        <w:rPr>
          <w:rFonts w:eastAsiaTheme="minorEastAsia"/>
          <w:noProof/>
          <w:sz w:val="24"/>
          <w:szCs w:val="24"/>
          <w:lang w:eastAsia="lt-LT"/>
        </w:rPr>
        <w:tab/>
      </w:r>
      <w:r w:rsidRPr="004A7B2B">
        <w:rPr>
          <w:rFonts w:ascii="Times New Roman" w:hAnsi="Times New Roman" w:cs="Times New Roman"/>
          <w:noProof/>
          <w:color w:val="000000" w:themeColor="text1"/>
          <w:sz w:val="24"/>
          <w:szCs w:val="24"/>
        </w:rPr>
        <w:t>DERYBOS</w:t>
      </w:r>
    </w:p>
    <w:p w14:paraId="4B761D35" w14:textId="211D1D46" w:rsidR="00BC2192" w:rsidRPr="004A7B2B" w:rsidRDefault="00BC2192">
      <w:pPr>
        <w:pStyle w:val="TOC1"/>
        <w:rPr>
          <w:rFonts w:eastAsiaTheme="minorEastAsia"/>
          <w:noProof/>
          <w:sz w:val="24"/>
          <w:szCs w:val="24"/>
          <w:lang w:eastAsia="lt-LT"/>
        </w:rPr>
      </w:pPr>
      <w:r w:rsidRPr="004A7B2B">
        <w:rPr>
          <w:rFonts w:ascii="Times New Roman" w:hAnsi="Times New Roman" w:cs="Times New Roman"/>
          <w:noProof/>
          <w:color w:val="000000" w:themeColor="text1"/>
          <w:sz w:val="24"/>
          <w:szCs w:val="24"/>
        </w:rPr>
        <w:t>11.</w:t>
      </w:r>
      <w:r w:rsidRPr="004A7B2B">
        <w:rPr>
          <w:rFonts w:eastAsiaTheme="minorEastAsia"/>
          <w:noProof/>
          <w:sz w:val="24"/>
          <w:szCs w:val="24"/>
          <w:lang w:eastAsia="lt-LT"/>
        </w:rPr>
        <w:tab/>
      </w:r>
      <w:r w:rsidRPr="004A7B2B">
        <w:rPr>
          <w:rFonts w:ascii="Times New Roman" w:hAnsi="Times New Roman" w:cs="Times New Roman"/>
          <w:noProof/>
          <w:color w:val="000000" w:themeColor="text1"/>
          <w:sz w:val="24"/>
          <w:szCs w:val="24"/>
        </w:rPr>
        <w:t>PASIŪLYMŲ NAGRINĖJIMAS IR VERTINIMAS</w:t>
      </w:r>
    </w:p>
    <w:p w14:paraId="0D4B56A5" w14:textId="74F8CAFC" w:rsidR="00BC2192" w:rsidRPr="004A7B2B" w:rsidRDefault="00BC2192">
      <w:pPr>
        <w:pStyle w:val="TOC1"/>
        <w:rPr>
          <w:rFonts w:eastAsiaTheme="minorEastAsia"/>
          <w:noProof/>
          <w:sz w:val="24"/>
          <w:szCs w:val="24"/>
          <w:lang w:eastAsia="lt-LT"/>
        </w:rPr>
      </w:pPr>
      <w:r w:rsidRPr="004A7B2B">
        <w:rPr>
          <w:rFonts w:ascii="Times New Roman" w:hAnsi="Times New Roman" w:cs="Times New Roman"/>
          <w:noProof/>
          <w:color w:val="000000" w:themeColor="text1"/>
          <w:sz w:val="24"/>
          <w:szCs w:val="24"/>
        </w:rPr>
        <w:t>12.</w:t>
      </w:r>
      <w:r w:rsidRPr="004A7B2B">
        <w:rPr>
          <w:rFonts w:eastAsiaTheme="minorEastAsia"/>
          <w:noProof/>
          <w:sz w:val="24"/>
          <w:szCs w:val="24"/>
          <w:lang w:eastAsia="lt-LT"/>
        </w:rPr>
        <w:tab/>
      </w:r>
      <w:r w:rsidRPr="004A7B2B">
        <w:rPr>
          <w:rFonts w:ascii="Times New Roman" w:hAnsi="Times New Roman" w:cs="Times New Roman"/>
          <w:noProof/>
          <w:color w:val="000000" w:themeColor="text1"/>
          <w:sz w:val="24"/>
          <w:szCs w:val="24"/>
        </w:rPr>
        <w:t>SUTARTIES TERMINAI IR SĄLYGOS</w:t>
      </w:r>
    </w:p>
    <w:p w14:paraId="1E47A9FF" w14:textId="07902D78" w:rsidR="00BC2192" w:rsidRPr="004A7B2B" w:rsidRDefault="00BC2192">
      <w:pPr>
        <w:pStyle w:val="TOC1"/>
        <w:rPr>
          <w:rFonts w:eastAsiaTheme="minorEastAsia"/>
          <w:noProof/>
          <w:sz w:val="24"/>
          <w:szCs w:val="24"/>
          <w:lang w:eastAsia="lt-LT"/>
        </w:rPr>
      </w:pPr>
      <w:r w:rsidRPr="004A7B2B">
        <w:rPr>
          <w:rFonts w:ascii="Times New Roman" w:hAnsi="Times New Roman" w:cs="Times New Roman"/>
          <w:noProof/>
          <w:color w:val="000000" w:themeColor="text1"/>
          <w:sz w:val="24"/>
          <w:szCs w:val="24"/>
        </w:rPr>
        <w:t>13.</w:t>
      </w:r>
      <w:r w:rsidRPr="004A7B2B">
        <w:rPr>
          <w:rFonts w:eastAsiaTheme="minorEastAsia"/>
          <w:noProof/>
          <w:sz w:val="24"/>
          <w:szCs w:val="24"/>
          <w:lang w:eastAsia="lt-LT"/>
        </w:rPr>
        <w:tab/>
      </w:r>
      <w:r w:rsidRPr="004A7B2B">
        <w:rPr>
          <w:rFonts w:ascii="Times New Roman" w:hAnsi="Times New Roman" w:cs="Times New Roman"/>
          <w:noProof/>
          <w:color w:val="000000" w:themeColor="text1"/>
          <w:sz w:val="24"/>
          <w:szCs w:val="24"/>
        </w:rPr>
        <w:t>PAPILDOMOS INFORMACIJOS PATEIKIMAS</w:t>
      </w:r>
    </w:p>
    <w:p w14:paraId="3E515C00" w14:textId="412D1B40" w:rsidR="00BC2192" w:rsidRPr="004A7B2B" w:rsidRDefault="00BC2192">
      <w:pPr>
        <w:pStyle w:val="TOC1"/>
        <w:rPr>
          <w:rFonts w:eastAsiaTheme="minorEastAsia"/>
          <w:noProof/>
          <w:sz w:val="24"/>
          <w:szCs w:val="24"/>
          <w:lang w:eastAsia="lt-LT"/>
        </w:rPr>
      </w:pPr>
      <w:r w:rsidRPr="004A7B2B">
        <w:rPr>
          <w:rFonts w:ascii="Times New Roman" w:hAnsi="Times New Roman" w:cs="Times New Roman"/>
          <w:noProof/>
          <w:color w:val="000000" w:themeColor="text1"/>
          <w:sz w:val="24"/>
          <w:szCs w:val="24"/>
        </w:rPr>
        <w:t>14.</w:t>
      </w:r>
      <w:r w:rsidRPr="004A7B2B">
        <w:rPr>
          <w:rFonts w:eastAsiaTheme="minorEastAsia"/>
          <w:noProof/>
          <w:sz w:val="24"/>
          <w:szCs w:val="24"/>
          <w:lang w:eastAsia="lt-LT"/>
        </w:rPr>
        <w:tab/>
      </w:r>
      <w:r w:rsidRPr="004A7B2B">
        <w:rPr>
          <w:rFonts w:ascii="Times New Roman" w:hAnsi="Times New Roman" w:cs="Times New Roman"/>
          <w:noProof/>
          <w:color w:val="000000" w:themeColor="text1"/>
          <w:sz w:val="24"/>
          <w:szCs w:val="24"/>
        </w:rPr>
        <w:t>KITOS SĄLYGOS</w:t>
      </w:r>
    </w:p>
    <w:p w14:paraId="05124225" w14:textId="437FD45F" w:rsidR="0051341E" w:rsidRPr="0033151A" w:rsidRDefault="000F3262" w:rsidP="005A7D43">
      <w:pPr>
        <w:spacing w:after="0"/>
        <w:jc w:val="both"/>
        <w:rPr>
          <w:rFonts w:ascii="Times New Roman" w:hAnsi="Times New Roman" w:cs="Times New Roman"/>
          <w:color w:val="000000" w:themeColor="text1"/>
          <w:sz w:val="20"/>
          <w:szCs w:val="20"/>
        </w:rPr>
      </w:pPr>
      <w:r w:rsidRPr="004A7B2B">
        <w:rPr>
          <w:rFonts w:ascii="Times New Roman" w:eastAsia="Arial" w:hAnsi="Times New Roman" w:cs="Times New Roman"/>
          <w:color w:val="000000" w:themeColor="text1"/>
          <w:sz w:val="24"/>
          <w:szCs w:val="24"/>
        </w:rPr>
        <w:fldChar w:fldCharType="end"/>
      </w:r>
      <w:r w:rsidR="00442BAF">
        <w:rPr>
          <w:rFonts w:ascii="Times New Roman" w:eastAsia="Arial" w:hAnsi="Times New Roman" w:cs="Times New Roman"/>
          <w:color w:val="000000" w:themeColor="text1"/>
          <w:sz w:val="24"/>
          <w:szCs w:val="24"/>
        </w:rPr>
        <w:t>15. ASMENS DUOMENŲ TVARKYMAS</w:t>
      </w:r>
    </w:p>
    <w:p w14:paraId="7605CD6A" w14:textId="68697748" w:rsidR="000F3262" w:rsidRPr="0033151A" w:rsidRDefault="000F3262" w:rsidP="005A7D43">
      <w:pPr>
        <w:spacing w:after="0"/>
        <w:jc w:val="both"/>
        <w:rPr>
          <w:rFonts w:ascii="Times New Roman" w:hAnsi="Times New Roman" w:cs="Times New Roman"/>
          <w:color w:val="000000" w:themeColor="text1"/>
          <w:sz w:val="20"/>
          <w:szCs w:val="20"/>
        </w:rPr>
      </w:pPr>
    </w:p>
    <w:p w14:paraId="3111E78A" w14:textId="79E685B1" w:rsidR="000F3262" w:rsidRPr="0033151A" w:rsidRDefault="000F3262" w:rsidP="005A7D43">
      <w:pPr>
        <w:spacing w:after="0"/>
        <w:jc w:val="both"/>
        <w:rPr>
          <w:rFonts w:ascii="Times New Roman" w:hAnsi="Times New Roman" w:cs="Times New Roman"/>
          <w:color w:val="000000" w:themeColor="text1"/>
          <w:sz w:val="20"/>
          <w:szCs w:val="20"/>
        </w:rPr>
      </w:pPr>
    </w:p>
    <w:p w14:paraId="1BA3DDF3" w14:textId="15F99473" w:rsidR="000F3262" w:rsidRPr="0033151A" w:rsidRDefault="000F3262" w:rsidP="005A7D43">
      <w:pPr>
        <w:spacing w:after="0"/>
        <w:jc w:val="both"/>
        <w:rPr>
          <w:rFonts w:ascii="Times New Roman" w:hAnsi="Times New Roman" w:cs="Times New Roman"/>
          <w:color w:val="000000" w:themeColor="text1"/>
          <w:sz w:val="20"/>
          <w:szCs w:val="20"/>
        </w:rPr>
      </w:pPr>
    </w:p>
    <w:p w14:paraId="22C0CFF4" w14:textId="49BA8187" w:rsidR="000F3262" w:rsidRPr="0033151A" w:rsidRDefault="000F3262" w:rsidP="005A7D43">
      <w:pPr>
        <w:spacing w:after="0"/>
        <w:jc w:val="both"/>
        <w:rPr>
          <w:rFonts w:ascii="Times New Roman" w:hAnsi="Times New Roman" w:cs="Times New Roman"/>
          <w:color w:val="000000" w:themeColor="text1"/>
          <w:sz w:val="20"/>
          <w:szCs w:val="20"/>
        </w:rPr>
      </w:pPr>
    </w:p>
    <w:p w14:paraId="13080418" w14:textId="0103A64A" w:rsidR="000F3262" w:rsidRPr="0033151A" w:rsidRDefault="000F3262" w:rsidP="005A7D43">
      <w:pPr>
        <w:spacing w:after="0"/>
        <w:jc w:val="both"/>
        <w:rPr>
          <w:rFonts w:ascii="Times New Roman" w:hAnsi="Times New Roman" w:cs="Times New Roman"/>
          <w:color w:val="000000" w:themeColor="text1"/>
          <w:sz w:val="20"/>
          <w:szCs w:val="20"/>
        </w:rPr>
      </w:pPr>
    </w:p>
    <w:p w14:paraId="040F24E0" w14:textId="41D5F570" w:rsidR="000F3262" w:rsidRPr="0033151A" w:rsidRDefault="000F3262" w:rsidP="005A7D43">
      <w:pPr>
        <w:spacing w:after="0"/>
        <w:jc w:val="both"/>
        <w:rPr>
          <w:rFonts w:ascii="Times New Roman" w:hAnsi="Times New Roman" w:cs="Times New Roman"/>
          <w:color w:val="000000" w:themeColor="text1"/>
          <w:sz w:val="20"/>
          <w:szCs w:val="20"/>
        </w:rPr>
      </w:pPr>
    </w:p>
    <w:p w14:paraId="4835B1FD" w14:textId="3FC85C5F" w:rsidR="000F3262" w:rsidRPr="0033151A" w:rsidRDefault="000F3262" w:rsidP="005A7D43">
      <w:pPr>
        <w:spacing w:after="0"/>
        <w:jc w:val="both"/>
        <w:rPr>
          <w:rFonts w:ascii="Times New Roman" w:hAnsi="Times New Roman" w:cs="Times New Roman"/>
          <w:color w:val="000000" w:themeColor="text1"/>
          <w:sz w:val="20"/>
          <w:szCs w:val="20"/>
        </w:rPr>
      </w:pPr>
    </w:p>
    <w:p w14:paraId="048C7F22" w14:textId="4D1E9EA3" w:rsidR="000F3262" w:rsidRPr="0033151A" w:rsidRDefault="000F3262" w:rsidP="005A7D43">
      <w:pPr>
        <w:spacing w:after="0"/>
        <w:jc w:val="both"/>
        <w:rPr>
          <w:rFonts w:ascii="Times New Roman" w:hAnsi="Times New Roman" w:cs="Times New Roman"/>
          <w:color w:val="000000" w:themeColor="text1"/>
          <w:sz w:val="20"/>
          <w:szCs w:val="20"/>
        </w:rPr>
      </w:pPr>
    </w:p>
    <w:p w14:paraId="2AB8C34F" w14:textId="110E9919" w:rsidR="000F3262" w:rsidRPr="0033151A" w:rsidRDefault="000F3262" w:rsidP="005A7D43">
      <w:pPr>
        <w:spacing w:after="0"/>
        <w:jc w:val="both"/>
        <w:rPr>
          <w:rFonts w:ascii="Times New Roman" w:hAnsi="Times New Roman" w:cs="Times New Roman"/>
          <w:color w:val="000000" w:themeColor="text1"/>
          <w:sz w:val="20"/>
          <w:szCs w:val="20"/>
        </w:rPr>
      </w:pPr>
    </w:p>
    <w:p w14:paraId="781415B7" w14:textId="32B02F96" w:rsidR="000F3262" w:rsidRPr="0033151A" w:rsidRDefault="000F3262" w:rsidP="005A7D43">
      <w:pPr>
        <w:spacing w:after="0"/>
        <w:jc w:val="both"/>
        <w:rPr>
          <w:rFonts w:ascii="Times New Roman" w:hAnsi="Times New Roman" w:cs="Times New Roman"/>
          <w:color w:val="000000" w:themeColor="text1"/>
          <w:sz w:val="20"/>
          <w:szCs w:val="20"/>
        </w:rPr>
      </w:pPr>
    </w:p>
    <w:p w14:paraId="2C1E6E14" w14:textId="4362DA82" w:rsidR="000F3262" w:rsidRDefault="000F3262" w:rsidP="005A7D43">
      <w:pPr>
        <w:spacing w:after="0"/>
        <w:jc w:val="both"/>
        <w:rPr>
          <w:rFonts w:ascii="Times New Roman" w:hAnsi="Times New Roman" w:cs="Times New Roman"/>
          <w:color w:val="000000" w:themeColor="text1"/>
          <w:sz w:val="20"/>
          <w:szCs w:val="20"/>
        </w:rPr>
      </w:pPr>
    </w:p>
    <w:p w14:paraId="7462D7EB" w14:textId="77777777" w:rsidR="009D0CC8" w:rsidRDefault="009D0CC8" w:rsidP="005A7D43">
      <w:pPr>
        <w:spacing w:after="0"/>
        <w:jc w:val="both"/>
        <w:rPr>
          <w:rFonts w:ascii="Times New Roman" w:hAnsi="Times New Roman" w:cs="Times New Roman"/>
          <w:color w:val="000000" w:themeColor="text1"/>
          <w:sz w:val="20"/>
          <w:szCs w:val="20"/>
        </w:rPr>
      </w:pPr>
    </w:p>
    <w:p w14:paraId="62D11511" w14:textId="77777777" w:rsidR="009D0CC8" w:rsidRPr="0033151A" w:rsidRDefault="009D0CC8" w:rsidP="005A7D43">
      <w:pPr>
        <w:spacing w:after="0"/>
        <w:jc w:val="both"/>
        <w:rPr>
          <w:rFonts w:ascii="Times New Roman" w:hAnsi="Times New Roman" w:cs="Times New Roman"/>
          <w:color w:val="000000" w:themeColor="text1"/>
          <w:sz w:val="20"/>
          <w:szCs w:val="20"/>
        </w:rPr>
      </w:pPr>
    </w:p>
    <w:p w14:paraId="42659574" w14:textId="0BED4DDE" w:rsidR="000F3262" w:rsidRPr="0033151A" w:rsidRDefault="000F3262" w:rsidP="005A7D43">
      <w:pPr>
        <w:spacing w:after="0"/>
        <w:jc w:val="both"/>
        <w:rPr>
          <w:rFonts w:ascii="Times New Roman" w:hAnsi="Times New Roman" w:cs="Times New Roman"/>
          <w:color w:val="000000" w:themeColor="text1"/>
          <w:sz w:val="20"/>
          <w:szCs w:val="20"/>
        </w:rPr>
      </w:pPr>
    </w:p>
    <w:p w14:paraId="29D0F16D" w14:textId="2E34320A" w:rsidR="000F3262" w:rsidRPr="0033151A" w:rsidRDefault="000F3262" w:rsidP="005A7D43">
      <w:pPr>
        <w:spacing w:after="0"/>
        <w:jc w:val="both"/>
        <w:rPr>
          <w:rFonts w:ascii="Times New Roman" w:hAnsi="Times New Roman" w:cs="Times New Roman"/>
          <w:color w:val="000000" w:themeColor="text1"/>
          <w:sz w:val="20"/>
          <w:szCs w:val="20"/>
        </w:rPr>
      </w:pPr>
    </w:p>
    <w:p w14:paraId="251AE632" w14:textId="5A1EF320" w:rsidR="0033151A" w:rsidRDefault="0033151A" w:rsidP="005A7D43">
      <w:pPr>
        <w:spacing w:after="0"/>
        <w:jc w:val="both"/>
        <w:rPr>
          <w:rFonts w:ascii="Times New Roman" w:hAnsi="Times New Roman" w:cs="Times New Roman"/>
          <w:color w:val="000000" w:themeColor="text1"/>
          <w:sz w:val="20"/>
          <w:szCs w:val="20"/>
        </w:rPr>
      </w:pPr>
    </w:p>
    <w:p w14:paraId="28804AAD" w14:textId="1147E052" w:rsidR="0051341E" w:rsidRPr="0005775D" w:rsidRDefault="008E7440" w:rsidP="005A7D43">
      <w:pPr>
        <w:pStyle w:val="Heading1"/>
        <w:numPr>
          <w:ilvl w:val="0"/>
          <w:numId w:val="12"/>
        </w:numPr>
        <w:jc w:val="center"/>
        <w:rPr>
          <w:rFonts w:ascii="Times New Roman" w:hAnsi="Times New Roman" w:cs="Times New Roman"/>
          <w:color w:val="000000" w:themeColor="text1"/>
          <w:sz w:val="24"/>
          <w:szCs w:val="24"/>
          <w:u w:val="single"/>
          <w:lang w:val="lt-LT"/>
        </w:rPr>
      </w:pPr>
      <w:bookmarkStart w:id="1" w:name="_Toc488674476"/>
      <w:bookmarkStart w:id="2" w:name="_Toc62719058"/>
      <w:r w:rsidRPr="0005775D">
        <w:rPr>
          <w:rFonts w:ascii="Times New Roman" w:hAnsi="Times New Roman" w:cs="Times New Roman"/>
          <w:color w:val="000000" w:themeColor="text1"/>
          <w:sz w:val="24"/>
          <w:szCs w:val="24"/>
          <w:u w:val="single"/>
          <w:lang w:val="lt-LT"/>
        </w:rPr>
        <w:t>SĄVOKOS</w:t>
      </w:r>
      <w:bookmarkEnd w:id="1"/>
      <w:bookmarkEnd w:id="2"/>
    </w:p>
    <w:p w14:paraId="5CBDA264" w14:textId="10410BC6" w:rsidR="0051341E" w:rsidRPr="0005775D" w:rsidRDefault="0051341E" w:rsidP="005A7D43">
      <w:pPr>
        <w:spacing w:after="0" w:line="240" w:lineRule="auto"/>
        <w:jc w:val="both"/>
        <w:rPr>
          <w:rFonts w:ascii="Times New Roman" w:hAnsi="Times New Roman" w:cs="Times New Roman"/>
          <w:color w:val="000000" w:themeColor="text1"/>
          <w:sz w:val="24"/>
          <w:szCs w:val="24"/>
        </w:rPr>
      </w:pPr>
    </w:p>
    <w:tbl>
      <w:tblPr>
        <w:tblStyle w:val="TableGrid"/>
        <w:tblW w:w="8926" w:type="dxa"/>
        <w:tblLook w:val="04A0" w:firstRow="1" w:lastRow="0" w:firstColumn="1" w:lastColumn="0" w:noHBand="0" w:noVBand="1"/>
      </w:tblPr>
      <w:tblGrid>
        <w:gridCol w:w="696"/>
        <w:gridCol w:w="1851"/>
        <w:gridCol w:w="6379"/>
      </w:tblGrid>
      <w:tr w:rsidR="00F22E01" w:rsidRPr="0005775D" w14:paraId="2601A982" w14:textId="77777777" w:rsidTr="00442BAF">
        <w:tc>
          <w:tcPr>
            <w:tcW w:w="696" w:type="dxa"/>
          </w:tcPr>
          <w:p w14:paraId="333FE05D" w14:textId="77777777" w:rsidR="00F22E01" w:rsidRPr="0005775D" w:rsidRDefault="00F22E01" w:rsidP="005A7D43">
            <w:pPr>
              <w:spacing w:after="0"/>
              <w:jc w:val="both"/>
              <w:rPr>
                <w:rFonts w:ascii="Times New Roman" w:hAnsi="Times New Roman" w:cs="Times New Roman"/>
                <w:color w:val="000000" w:themeColor="text1"/>
                <w:sz w:val="24"/>
                <w:szCs w:val="24"/>
                <w:lang w:val="lt-LT"/>
              </w:rPr>
            </w:pPr>
            <w:r w:rsidRPr="0005775D">
              <w:rPr>
                <w:rFonts w:ascii="Times New Roman" w:hAnsi="Times New Roman" w:cs="Times New Roman"/>
                <w:color w:val="000000" w:themeColor="text1"/>
                <w:sz w:val="24"/>
                <w:szCs w:val="24"/>
                <w:lang w:val="lt-LT"/>
              </w:rPr>
              <w:t>1.1.</w:t>
            </w:r>
          </w:p>
        </w:tc>
        <w:tc>
          <w:tcPr>
            <w:tcW w:w="1851" w:type="dxa"/>
          </w:tcPr>
          <w:p w14:paraId="348F1BEA" w14:textId="77777777" w:rsidR="00F22E01" w:rsidRPr="0005775D" w:rsidRDefault="00F22E01" w:rsidP="005A7D43">
            <w:pPr>
              <w:spacing w:after="0"/>
              <w:jc w:val="both"/>
              <w:rPr>
                <w:rFonts w:ascii="Times New Roman" w:hAnsi="Times New Roman" w:cs="Times New Roman"/>
                <w:b/>
                <w:color w:val="000000" w:themeColor="text1"/>
                <w:sz w:val="24"/>
                <w:szCs w:val="24"/>
                <w:lang w:val="lt-LT"/>
              </w:rPr>
            </w:pPr>
            <w:r w:rsidRPr="0005775D">
              <w:rPr>
                <w:rFonts w:ascii="Times New Roman" w:eastAsia="Times New Roman" w:hAnsi="Times New Roman" w:cs="Times New Roman"/>
                <w:b/>
                <w:bCs/>
                <w:color w:val="000000" w:themeColor="text1"/>
                <w:sz w:val="24"/>
                <w:szCs w:val="24"/>
                <w:lang w:val="lt-LT"/>
              </w:rPr>
              <w:t>Bendrosios pirkimo sąlygos</w:t>
            </w:r>
            <w:r w:rsidRPr="0005775D">
              <w:rPr>
                <w:rFonts w:ascii="Times New Roman" w:eastAsia="Times New Roman" w:hAnsi="Times New Roman" w:cs="Times New Roman"/>
                <w:color w:val="000000" w:themeColor="text1"/>
                <w:sz w:val="24"/>
                <w:szCs w:val="24"/>
                <w:lang w:val="lt-LT"/>
              </w:rPr>
              <w:t xml:space="preserve">  </w:t>
            </w:r>
            <w:r w:rsidRPr="0005775D">
              <w:rPr>
                <w:rFonts w:ascii="Times New Roman" w:eastAsia="Times New Roman" w:hAnsi="Times New Roman" w:cs="Times New Roman"/>
                <w:b/>
                <w:bCs/>
                <w:color w:val="000000" w:themeColor="text1"/>
                <w:sz w:val="24"/>
                <w:szCs w:val="24"/>
                <w:lang w:val="lt-LT"/>
              </w:rPr>
              <w:t>(toliau –</w:t>
            </w:r>
            <w:r w:rsidRPr="0005775D">
              <w:rPr>
                <w:rFonts w:ascii="Times New Roman" w:eastAsia="Times New Roman" w:hAnsi="Times New Roman" w:cs="Times New Roman"/>
                <w:color w:val="000000" w:themeColor="text1"/>
                <w:sz w:val="24"/>
                <w:szCs w:val="24"/>
                <w:lang w:val="lt-LT"/>
              </w:rPr>
              <w:t xml:space="preserve"> </w:t>
            </w:r>
            <w:r w:rsidRPr="0005775D">
              <w:rPr>
                <w:rFonts w:ascii="Times New Roman" w:hAnsi="Times New Roman" w:cs="Times New Roman"/>
                <w:b/>
                <w:color w:val="000000" w:themeColor="text1"/>
                <w:sz w:val="24"/>
                <w:szCs w:val="24"/>
                <w:lang w:val="lt-LT"/>
              </w:rPr>
              <w:t>BPS)</w:t>
            </w:r>
          </w:p>
        </w:tc>
        <w:tc>
          <w:tcPr>
            <w:tcW w:w="6379" w:type="dxa"/>
          </w:tcPr>
          <w:p w14:paraId="712EA876" w14:textId="77777777" w:rsidR="00F22E01" w:rsidRPr="0005775D" w:rsidRDefault="00F22E01" w:rsidP="005A7D43">
            <w:pPr>
              <w:spacing w:after="0"/>
              <w:jc w:val="both"/>
              <w:rPr>
                <w:rFonts w:ascii="Times New Roman" w:eastAsia="Times New Roman" w:hAnsi="Times New Roman" w:cs="Times New Roman"/>
                <w:color w:val="000000" w:themeColor="text1"/>
                <w:sz w:val="24"/>
                <w:szCs w:val="24"/>
                <w:lang w:val="lt-LT"/>
              </w:rPr>
            </w:pPr>
            <w:r w:rsidRPr="0005775D">
              <w:rPr>
                <w:rFonts w:ascii="Times New Roman" w:eastAsia="Times New Roman" w:hAnsi="Times New Roman" w:cs="Times New Roman"/>
                <w:color w:val="000000" w:themeColor="text1"/>
                <w:sz w:val="24"/>
                <w:szCs w:val="24"/>
                <w:lang w:val="lt-LT"/>
              </w:rPr>
              <w:t>Bendrosios pirkimo sąlygos, kuriose aprašytos viešojo pirkimo procedūros, pasiūlymų pateikimo, nagrinėjimo ir vertinimo</w:t>
            </w:r>
            <w:r w:rsidRPr="0005775D">
              <w:rPr>
                <w:rFonts w:ascii="Times New Roman" w:eastAsia="Times New Roman" w:hAnsi="Times New Roman" w:cs="Times New Roman"/>
                <w:color w:val="000000" w:themeColor="text1"/>
                <w:spacing w:val="-15"/>
                <w:sz w:val="24"/>
                <w:szCs w:val="24"/>
                <w:lang w:val="lt-LT"/>
              </w:rPr>
              <w:t xml:space="preserve"> </w:t>
            </w:r>
            <w:r w:rsidRPr="0005775D">
              <w:rPr>
                <w:rFonts w:ascii="Times New Roman" w:eastAsia="Times New Roman" w:hAnsi="Times New Roman" w:cs="Times New Roman"/>
                <w:color w:val="000000" w:themeColor="text1"/>
                <w:sz w:val="24"/>
                <w:szCs w:val="24"/>
                <w:lang w:val="lt-LT"/>
              </w:rPr>
              <w:t>tvarka.</w:t>
            </w:r>
          </w:p>
        </w:tc>
      </w:tr>
      <w:tr w:rsidR="00F22E01" w:rsidRPr="0005775D" w14:paraId="4A835D03" w14:textId="77777777" w:rsidTr="00442BAF">
        <w:tc>
          <w:tcPr>
            <w:tcW w:w="696" w:type="dxa"/>
          </w:tcPr>
          <w:p w14:paraId="28D0B6C5" w14:textId="77777777" w:rsidR="00F22E01" w:rsidRPr="0005775D" w:rsidRDefault="00F22E01" w:rsidP="005A7D43">
            <w:pPr>
              <w:spacing w:after="0"/>
              <w:jc w:val="both"/>
              <w:rPr>
                <w:rFonts w:ascii="Times New Roman" w:hAnsi="Times New Roman" w:cs="Times New Roman"/>
                <w:color w:val="000000" w:themeColor="text1"/>
                <w:sz w:val="24"/>
                <w:szCs w:val="24"/>
                <w:lang w:val="lt-LT"/>
              </w:rPr>
            </w:pPr>
            <w:r w:rsidRPr="0005775D">
              <w:rPr>
                <w:rFonts w:ascii="Times New Roman" w:hAnsi="Times New Roman" w:cs="Times New Roman"/>
                <w:color w:val="000000" w:themeColor="text1"/>
                <w:sz w:val="24"/>
                <w:szCs w:val="24"/>
                <w:lang w:val="lt-LT"/>
              </w:rPr>
              <w:t>1.2.</w:t>
            </w:r>
          </w:p>
        </w:tc>
        <w:tc>
          <w:tcPr>
            <w:tcW w:w="1851" w:type="dxa"/>
          </w:tcPr>
          <w:p w14:paraId="6A007589" w14:textId="77777777" w:rsidR="00F22E01" w:rsidRPr="0005775D" w:rsidRDefault="00F22E01" w:rsidP="005A7D43">
            <w:pPr>
              <w:spacing w:after="0"/>
              <w:jc w:val="both"/>
              <w:rPr>
                <w:rFonts w:ascii="Times New Roman" w:hAnsi="Times New Roman" w:cs="Times New Roman"/>
                <w:b/>
                <w:color w:val="000000" w:themeColor="text1"/>
                <w:sz w:val="24"/>
                <w:szCs w:val="24"/>
                <w:lang w:val="lt-LT"/>
              </w:rPr>
            </w:pPr>
            <w:r w:rsidRPr="0005775D">
              <w:rPr>
                <w:rFonts w:ascii="Times New Roman" w:hAnsi="Times New Roman" w:cs="Times New Roman"/>
                <w:b/>
                <w:color w:val="000000" w:themeColor="text1"/>
                <w:sz w:val="24"/>
                <w:szCs w:val="24"/>
                <w:lang w:val="lt-LT"/>
              </w:rPr>
              <w:t>Derybos</w:t>
            </w:r>
          </w:p>
        </w:tc>
        <w:tc>
          <w:tcPr>
            <w:tcW w:w="6379" w:type="dxa"/>
          </w:tcPr>
          <w:p w14:paraId="2EA9FE09" w14:textId="2E757621" w:rsidR="00F22E01" w:rsidRPr="0005775D" w:rsidRDefault="00F22E01" w:rsidP="005A7D43">
            <w:pPr>
              <w:spacing w:after="0"/>
              <w:jc w:val="both"/>
              <w:rPr>
                <w:rFonts w:ascii="Times New Roman" w:eastAsia="Times New Roman" w:hAnsi="Times New Roman" w:cs="Times New Roman"/>
                <w:color w:val="000000" w:themeColor="text1"/>
                <w:sz w:val="24"/>
                <w:szCs w:val="24"/>
                <w:lang w:val="lt-LT"/>
              </w:rPr>
            </w:pPr>
            <w:r w:rsidRPr="0005775D">
              <w:rPr>
                <w:rFonts w:ascii="Times New Roman" w:eastAsia="Times New Roman" w:hAnsi="Times New Roman" w:cs="Times New Roman"/>
                <w:color w:val="000000" w:themeColor="text1"/>
                <w:sz w:val="24"/>
                <w:szCs w:val="24"/>
                <w:lang w:val="lt-LT"/>
              </w:rPr>
              <w:t xml:space="preserve">Pirkimo procedūrų etapas, kurio metu Pirkėjas derasi su </w:t>
            </w:r>
            <w:r w:rsidR="00466838" w:rsidRPr="0005775D">
              <w:rPr>
                <w:rFonts w:ascii="Times New Roman" w:eastAsia="Times New Roman" w:hAnsi="Times New Roman" w:cs="Times New Roman"/>
                <w:color w:val="000000" w:themeColor="text1"/>
                <w:sz w:val="24"/>
                <w:szCs w:val="24"/>
                <w:lang w:val="lt-LT"/>
              </w:rPr>
              <w:t>Tiekėj</w:t>
            </w:r>
            <w:r w:rsidRPr="0005775D">
              <w:rPr>
                <w:rFonts w:ascii="Times New Roman" w:eastAsia="Times New Roman" w:hAnsi="Times New Roman" w:cs="Times New Roman"/>
                <w:color w:val="000000" w:themeColor="text1"/>
                <w:sz w:val="24"/>
                <w:szCs w:val="24"/>
                <w:lang w:val="lt-LT"/>
              </w:rPr>
              <w:t xml:space="preserve">ais, atrinktais pagal Pirkimo sąlygas, dėl Pasiūlymo kainos bei kitų Pasiūlymo sąlygų. </w:t>
            </w:r>
          </w:p>
        </w:tc>
      </w:tr>
      <w:tr w:rsidR="00F22E01" w:rsidRPr="0005775D" w14:paraId="7748F72E" w14:textId="77777777" w:rsidTr="00442BAF">
        <w:tc>
          <w:tcPr>
            <w:tcW w:w="696" w:type="dxa"/>
          </w:tcPr>
          <w:p w14:paraId="2C940958" w14:textId="77777777" w:rsidR="00F22E01" w:rsidRPr="0005775D" w:rsidRDefault="00F22E01" w:rsidP="005A7D43">
            <w:pPr>
              <w:spacing w:after="0"/>
              <w:jc w:val="both"/>
              <w:rPr>
                <w:rFonts w:ascii="Times New Roman" w:hAnsi="Times New Roman" w:cs="Times New Roman"/>
                <w:color w:val="000000" w:themeColor="text1"/>
                <w:sz w:val="24"/>
                <w:szCs w:val="24"/>
                <w:lang w:val="lt-LT"/>
              </w:rPr>
            </w:pPr>
            <w:r w:rsidRPr="0005775D">
              <w:rPr>
                <w:rFonts w:ascii="Times New Roman" w:hAnsi="Times New Roman" w:cs="Times New Roman"/>
                <w:color w:val="000000" w:themeColor="text1"/>
                <w:sz w:val="24"/>
                <w:szCs w:val="24"/>
                <w:lang w:val="lt-LT"/>
              </w:rPr>
              <w:t>1.3.</w:t>
            </w:r>
          </w:p>
        </w:tc>
        <w:tc>
          <w:tcPr>
            <w:tcW w:w="1851" w:type="dxa"/>
          </w:tcPr>
          <w:p w14:paraId="463732DC" w14:textId="77777777" w:rsidR="00F22E01" w:rsidRPr="0005775D" w:rsidRDefault="00F22E01" w:rsidP="005A7D43">
            <w:pPr>
              <w:spacing w:after="0"/>
              <w:jc w:val="both"/>
              <w:rPr>
                <w:rFonts w:ascii="Times New Roman" w:hAnsi="Times New Roman" w:cs="Times New Roman"/>
                <w:b/>
                <w:color w:val="000000" w:themeColor="text1"/>
                <w:sz w:val="24"/>
                <w:szCs w:val="24"/>
                <w:lang w:val="lt-LT"/>
              </w:rPr>
            </w:pPr>
            <w:r w:rsidRPr="0005775D">
              <w:rPr>
                <w:rFonts w:ascii="Times New Roman" w:hAnsi="Times New Roman" w:cs="Times New Roman"/>
                <w:b/>
                <w:color w:val="000000" w:themeColor="text1"/>
                <w:sz w:val="24"/>
                <w:szCs w:val="24"/>
                <w:lang w:val="lt-LT"/>
              </w:rPr>
              <w:t>Galutinis pasiūlymas</w:t>
            </w:r>
          </w:p>
        </w:tc>
        <w:tc>
          <w:tcPr>
            <w:tcW w:w="6379" w:type="dxa"/>
          </w:tcPr>
          <w:p w14:paraId="4EA6FD1C" w14:textId="4DDB6131" w:rsidR="00F22E01" w:rsidRPr="0005775D" w:rsidRDefault="00F22E01" w:rsidP="005A7D43">
            <w:pPr>
              <w:spacing w:after="0"/>
              <w:jc w:val="both"/>
              <w:rPr>
                <w:rFonts w:ascii="Times New Roman" w:eastAsia="Times New Roman" w:hAnsi="Times New Roman" w:cs="Times New Roman"/>
                <w:color w:val="000000" w:themeColor="text1"/>
                <w:sz w:val="24"/>
                <w:szCs w:val="24"/>
                <w:lang w:val="lt-LT"/>
              </w:rPr>
            </w:pPr>
            <w:r w:rsidRPr="0005775D">
              <w:rPr>
                <w:rFonts w:ascii="Times New Roman" w:eastAsia="Times New Roman" w:hAnsi="Times New Roman" w:cs="Times New Roman"/>
                <w:color w:val="000000" w:themeColor="text1"/>
                <w:sz w:val="24"/>
                <w:szCs w:val="24"/>
                <w:lang w:val="lt-LT"/>
              </w:rPr>
              <w:t xml:space="preserve">Pagal Pirkėjo nustatytas sąlygas bei terminus po Derybų (visų etapų, jei Derybos vykdomos keliais etapais) </w:t>
            </w:r>
            <w:r w:rsidR="00466838" w:rsidRPr="0005775D">
              <w:rPr>
                <w:rFonts w:ascii="Times New Roman" w:eastAsia="Times New Roman" w:hAnsi="Times New Roman" w:cs="Times New Roman"/>
                <w:color w:val="000000" w:themeColor="text1"/>
                <w:sz w:val="24"/>
                <w:szCs w:val="24"/>
                <w:lang w:val="lt-LT"/>
              </w:rPr>
              <w:t>Tiekėj</w:t>
            </w:r>
            <w:r w:rsidRPr="0005775D">
              <w:rPr>
                <w:rFonts w:ascii="Times New Roman" w:eastAsia="Times New Roman" w:hAnsi="Times New Roman" w:cs="Times New Roman"/>
                <w:color w:val="000000" w:themeColor="text1"/>
                <w:sz w:val="24"/>
                <w:szCs w:val="24"/>
                <w:lang w:val="lt-LT"/>
              </w:rPr>
              <w:t xml:space="preserve">o pateiktų dokumentų visuma, įskaitant Pirminiame pasiūlyme pateiktus dokumentus, išskyrus juose nurodytas sąlygas, kurios buvo pakeistos Derybų metu ir (ar) Galutiniame pasiūlyme. </w:t>
            </w:r>
          </w:p>
        </w:tc>
      </w:tr>
      <w:tr w:rsidR="00F22E01" w:rsidRPr="0005775D" w14:paraId="75D75ABC" w14:textId="77777777" w:rsidTr="00442BAF">
        <w:tc>
          <w:tcPr>
            <w:tcW w:w="696" w:type="dxa"/>
          </w:tcPr>
          <w:p w14:paraId="453FA203" w14:textId="77777777" w:rsidR="00F22E01" w:rsidRPr="0005775D" w:rsidRDefault="00F22E01" w:rsidP="005A7D43">
            <w:pPr>
              <w:spacing w:after="0"/>
              <w:jc w:val="both"/>
              <w:rPr>
                <w:rFonts w:ascii="Times New Roman" w:hAnsi="Times New Roman" w:cs="Times New Roman"/>
                <w:color w:val="000000" w:themeColor="text1"/>
                <w:sz w:val="24"/>
                <w:szCs w:val="24"/>
                <w:lang w:val="lt-LT"/>
              </w:rPr>
            </w:pPr>
            <w:r w:rsidRPr="0005775D">
              <w:rPr>
                <w:rFonts w:ascii="Times New Roman" w:hAnsi="Times New Roman" w:cs="Times New Roman"/>
                <w:color w:val="000000" w:themeColor="text1"/>
                <w:sz w:val="24"/>
                <w:szCs w:val="24"/>
                <w:lang w:val="lt-LT"/>
              </w:rPr>
              <w:t>1.4.</w:t>
            </w:r>
          </w:p>
        </w:tc>
        <w:tc>
          <w:tcPr>
            <w:tcW w:w="1851" w:type="dxa"/>
          </w:tcPr>
          <w:p w14:paraId="35372222" w14:textId="77777777" w:rsidR="00F22E01" w:rsidRPr="0005775D" w:rsidRDefault="00F22E01" w:rsidP="005A7D43">
            <w:pPr>
              <w:spacing w:after="0"/>
              <w:rPr>
                <w:rFonts w:ascii="Times New Roman" w:hAnsi="Times New Roman" w:cs="Times New Roman"/>
                <w:b/>
                <w:color w:val="000000" w:themeColor="text1"/>
                <w:sz w:val="24"/>
                <w:szCs w:val="24"/>
                <w:lang w:val="lt-LT"/>
              </w:rPr>
            </w:pPr>
            <w:r w:rsidRPr="0005775D">
              <w:rPr>
                <w:rFonts w:ascii="Times New Roman" w:hAnsi="Times New Roman" w:cs="Times New Roman"/>
                <w:b/>
                <w:color w:val="000000" w:themeColor="text1"/>
                <w:sz w:val="24"/>
                <w:szCs w:val="24"/>
                <w:lang w:val="lt-LT"/>
              </w:rPr>
              <w:t>Laimėjęs Pasiūlymas</w:t>
            </w:r>
          </w:p>
        </w:tc>
        <w:tc>
          <w:tcPr>
            <w:tcW w:w="6379" w:type="dxa"/>
          </w:tcPr>
          <w:p w14:paraId="1F255269" w14:textId="77777777" w:rsidR="00F22E01" w:rsidRPr="0005775D" w:rsidRDefault="00F22E01" w:rsidP="005A7D43">
            <w:pPr>
              <w:spacing w:after="0"/>
              <w:jc w:val="both"/>
              <w:rPr>
                <w:rFonts w:ascii="Times New Roman" w:eastAsia="Times New Roman" w:hAnsi="Times New Roman" w:cs="Times New Roman"/>
                <w:color w:val="000000" w:themeColor="text1"/>
                <w:sz w:val="24"/>
                <w:szCs w:val="24"/>
                <w:lang w:val="lt-LT"/>
              </w:rPr>
            </w:pPr>
            <w:r w:rsidRPr="0005775D">
              <w:rPr>
                <w:rFonts w:ascii="Times New Roman" w:hAnsi="Times New Roman" w:cs="Times New Roman"/>
                <w:color w:val="000000" w:themeColor="text1"/>
                <w:sz w:val="24"/>
                <w:szCs w:val="24"/>
                <w:lang w:val="lt-LT"/>
              </w:rPr>
              <w:t xml:space="preserve">Pirkimų organizatorius arba </w:t>
            </w:r>
            <w:r w:rsidRPr="0005775D">
              <w:rPr>
                <w:rFonts w:ascii="Times New Roman" w:eastAsia="Times New Roman" w:hAnsi="Times New Roman" w:cs="Times New Roman"/>
                <w:color w:val="000000" w:themeColor="text1"/>
                <w:sz w:val="24"/>
                <w:szCs w:val="24"/>
                <w:lang w:val="lt-LT"/>
              </w:rPr>
              <w:t>Komisijos pagal VPĮ ir Pirkimo sąlygas atrinktas ekonomiškai naudingiausias Pasiūlymas.</w:t>
            </w:r>
          </w:p>
        </w:tc>
      </w:tr>
      <w:tr w:rsidR="00F22E01" w:rsidRPr="0005775D" w14:paraId="4A4D2B9A" w14:textId="77777777" w:rsidTr="00442BAF">
        <w:tc>
          <w:tcPr>
            <w:tcW w:w="696" w:type="dxa"/>
          </w:tcPr>
          <w:p w14:paraId="61C0E145" w14:textId="77777777" w:rsidR="00F22E01" w:rsidRPr="0005775D" w:rsidRDefault="00F22E01" w:rsidP="005A7D43">
            <w:pPr>
              <w:spacing w:after="0"/>
              <w:jc w:val="both"/>
              <w:rPr>
                <w:rFonts w:ascii="Times New Roman" w:hAnsi="Times New Roman" w:cs="Times New Roman"/>
                <w:color w:val="000000" w:themeColor="text1"/>
                <w:sz w:val="24"/>
                <w:szCs w:val="24"/>
                <w:lang w:val="lt-LT"/>
              </w:rPr>
            </w:pPr>
            <w:r w:rsidRPr="0005775D">
              <w:rPr>
                <w:rFonts w:ascii="Times New Roman" w:hAnsi="Times New Roman" w:cs="Times New Roman"/>
                <w:color w:val="000000" w:themeColor="text1"/>
                <w:sz w:val="24"/>
                <w:szCs w:val="24"/>
                <w:lang w:val="lt-LT"/>
              </w:rPr>
              <w:t>1.5.</w:t>
            </w:r>
          </w:p>
        </w:tc>
        <w:tc>
          <w:tcPr>
            <w:tcW w:w="1851" w:type="dxa"/>
          </w:tcPr>
          <w:p w14:paraId="3F8F0163" w14:textId="686C51F0" w:rsidR="00F22E01" w:rsidRPr="0005775D" w:rsidRDefault="00F22E01" w:rsidP="005A7D43">
            <w:pPr>
              <w:spacing w:after="0"/>
              <w:rPr>
                <w:rFonts w:ascii="Times New Roman" w:hAnsi="Times New Roman" w:cs="Times New Roman"/>
                <w:b/>
                <w:color w:val="000000" w:themeColor="text1"/>
                <w:sz w:val="24"/>
                <w:szCs w:val="24"/>
                <w:lang w:val="lt-LT"/>
              </w:rPr>
            </w:pPr>
            <w:r w:rsidRPr="0005775D">
              <w:rPr>
                <w:rFonts w:ascii="Times New Roman" w:hAnsi="Times New Roman" w:cs="Times New Roman"/>
                <w:b/>
                <w:color w:val="000000" w:themeColor="text1"/>
                <w:sz w:val="24"/>
                <w:szCs w:val="24"/>
                <w:lang w:val="lt-LT"/>
              </w:rPr>
              <w:t xml:space="preserve">Laimėjęs </w:t>
            </w:r>
            <w:r w:rsidR="00466838" w:rsidRPr="0005775D">
              <w:rPr>
                <w:rFonts w:ascii="Times New Roman" w:hAnsi="Times New Roman" w:cs="Times New Roman"/>
                <w:b/>
                <w:color w:val="000000" w:themeColor="text1"/>
                <w:sz w:val="24"/>
                <w:szCs w:val="24"/>
                <w:lang w:val="lt-LT"/>
              </w:rPr>
              <w:t>Tiekėj</w:t>
            </w:r>
            <w:r w:rsidRPr="0005775D">
              <w:rPr>
                <w:rFonts w:ascii="Times New Roman" w:hAnsi="Times New Roman" w:cs="Times New Roman"/>
                <w:b/>
                <w:color w:val="000000" w:themeColor="text1"/>
                <w:sz w:val="24"/>
                <w:szCs w:val="24"/>
                <w:lang w:val="lt-LT"/>
              </w:rPr>
              <w:t>as</w:t>
            </w:r>
          </w:p>
        </w:tc>
        <w:tc>
          <w:tcPr>
            <w:tcW w:w="6379" w:type="dxa"/>
          </w:tcPr>
          <w:p w14:paraId="6C350D53" w14:textId="2023D325" w:rsidR="00F22E01" w:rsidRPr="0005775D" w:rsidRDefault="00466838" w:rsidP="005A7D43">
            <w:pPr>
              <w:spacing w:after="0"/>
              <w:jc w:val="both"/>
              <w:rPr>
                <w:rFonts w:ascii="Times New Roman" w:eastAsia="Times New Roman" w:hAnsi="Times New Roman" w:cs="Times New Roman"/>
                <w:color w:val="000000" w:themeColor="text1"/>
                <w:sz w:val="24"/>
                <w:szCs w:val="24"/>
                <w:lang w:val="lt-LT"/>
              </w:rPr>
            </w:pPr>
            <w:r w:rsidRPr="0005775D">
              <w:rPr>
                <w:rFonts w:ascii="Times New Roman" w:eastAsia="Times New Roman" w:hAnsi="Times New Roman" w:cs="Times New Roman"/>
                <w:color w:val="000000" w:themeColor="text1"/>
                <w:sz w:val="24"/>
                <w:szCs w:val="24"/>
                <w:lang w:val="lt-LT"/>
              </w:rPr>
              <w:t>Tiekėj</w:t>
            </w:r>
            <w:r w:rsidR="00F22E01" w:rsidRPr="0005775D">
              <w:rPr>
                <w:rFonts w:ascii="Times New Roman" w:eastAsia="Times New Roman" w:hAnsi="Times New Roman" w:cs="Times New Roman"/>
                <w:color w:val="000000" w:themeColor="text1"/>
                <w:sz w:val="24"/>
                <w:szCs w:val="24"/>
                <w:lang w:val="lt-LT"/>
              </w:rPr>
              <w:t>as, kurio ekonomiškai naudingiausias Pasiūlymas šiose Pirkimo sąlygose nustatyta tvarka buvo nustatytas</w:t>
            </w:r>
            <w:r w:rsidR="00F22E01" w:rsidRPr="0005775D">
              <w:rPr>
                <w:rFonts w:ascii="Times New Roman" w:eastAsia="Times New Roman" w:hAnsi="Times New Roman" w:cs="Times New Roman"/>
                <w:color w:val="000000" w:themeColor="text1"/>
                <w:spacing w:val="-7"/>
                <w:sz w:val="24"/>
                <w:szCs w:val="24"/>
                <w:lang w:val="lt-LT"/>
              </w:rPr>
              <w:t xml:space="preserve"> </w:t>
            </w:r>
            <w:r w:rsidR="00F22E01" w:rsidRPr="0005775D">
              <w:rPr>
                <w:rFonts w:ascii="Times New Roman" w:eastAsia="Times New Roman" w:hAnsi="Times New Roman" w:cs="Times New Roman"/>
                <w:color w:val="000000" w:themeColor="text1"/>
                <w:sz w:val="24"/>
                <w:szCs w:val="24"/>
                <w:lang w:val="lt-LT"/>
              </w:rPr>
              <w:t xml:space="preserve">laimėjusiu. </w:t>
            </w:r>
          </w:p>
        </w:tc>
      </w:tr>
      <w:tr w:rsidR="00F22E01" w:rsidRPr="0005775D" w14:paraId="0AA0C0D1" w14:textId="77777777" w:rsidTr="00442BAF">
        <w:tc>
          <w:tcPr>
            <w:tcW w:w="696" w:type="dxa"/>
          </w:tcPr>
          <w:p w14:paraId="0D8E95EE" w14:textId="77777777" w:rsidR="00F22E01" w:rsidRPr="0005775D" w:rsidRDefault="00F22E01" w:rsidP="005A7D43">
            <w:pPr>
              <w:spacing w:after="0"/>
              <w:jc w:val="both"/>
              <w:rPr>
                <w:rFonts w:ascii="Times New Roman" w:hAnsi="Times New Roman" w:cs="Times New Roman"/>
                <w:color w:val="000000" w:themeColor="text1"/>
                <w:sz w:val="24"/>
                <w:szCs w:val="24"/>
                <w:lang w:val="lt-LT"/>
              </w:rPr>
            </w:pPr>
            <w:r w:rsidRPr="0005775D">
              <w:rPr>
                <w:rFonts w:ascii="Times New Roman" w:hAnsi="Times New Roman" w:cs="Times New Roman"/>
                <w:color w:val="000000" w:themeColor="text1"/>
                <w:sz w:val="24"/>
                <w:szCs w:val="24"/>
                <w:lang w:val="lt-LT"/>
              </w:rPr>
              <w:t>1.6.</w:t>
            </w:r>
          </w:p>
        </w:tc>
        <w:tc>
          <w:tcPr>
            <w:tcW w:w="1851" w:type="dxa"/>
          </w:tcPr>
          <w:p w14:paraId="321A7CEA" w14:textId="77777777" w:rsidR="00F22E01" w:rsidRPr="0005775D" w:rsidRDefault="00F22E01" w:rsidP="005A7D43">
            <w:pPr>
              <w:spacing w:after="0"/>
              <w:rPr>
                <w:rFonts w:ascii="Times New Roman" w:hAnsi="Times New Roman" w:cs="Times New Roman"/>
                <w:b/>
                <w:color w:val="000000" w:themeColor="text1"/>
                <w:sz w:val="24"/>
                <w:szCs w:val="24"/>
                <w:lang w:val="lt-LT"/>
              </w:rPr>
            </w:pPr>
            <w:r w:rsidRPr="0005775D">
              <w:rPr>
                <w:rFonts w:ascii="Times New Roman" w:hAnsi="Times New Roman" w:cs="Times New Roman"/>
                <w:b/>
                <w:color w:val="000000" w:themeColor="text1"/>
                <w:sz w:val="24"/>
                <w:szCs w:val="24"/>
                <w:lang w:val="lt-LT"/>
              </w:rPr>
              <w:t>Pasiūlymas</w:t>
            </w:r>
          </w:p>
        </w:tc>
        <w:tc>
          <w:tcPr>
            <w:tcW w:w="6379" w:type="dxa"/>
          </w:tcPr>
          <w:p w14:paraId="3D36F25A" w14:textId="5AEF0522" w:rsidR="00F22E01" w:rsidRPr="0005775D" w:rsidRDefault="00F22E01" w:rsidP="005A7D43">
            <w:pPr>
              <w:pStyle w:val="ListParagraph"/>
              <w:widowControl w:val="0"/>
              <w:tabs>
                <w:tab w:val="left" w:pos="669"/>
              </w:tabs>
              <w:spacing w:before="53" w:after="0"/>
              <w:ind w:left="0"/>
              <w:jc w:val="both"/>
              <w:rPr>
                <w:rFonts w:ascii="Times New Roman" w:eastAsia="Times New Roman" w:hAnsi="Times New Roman" w:cs="Times New Roman"/>
                <w:color w:val="000000" w:themeColor="text1"/>
                <w:sz w:val="24"/>
                <w:szCs w:val="24"/>
                <w:lang w:val="lt-LT"/>
              </w:rPr>
            </w:pPr>
            <w:r w:rsidRPr="0005775D">
              <w:rPr>
                <w:rFonts w:ascii="Times New Roman" w:eastAsia="Times New Roman" w:hAnsi="Times New Roman" w:cs="Times New Roman"/>
                <w:color w:val="000000" w:themeColor="text1"/>
                <w:sz w:val="24"/>
                <w:szCs w:val="24"/>
                <w:lang w:val="lt-LT"/>
              </w:rPr>
              <w:t xml:space="preserve">Pagal Pirkėjo nustatytas sąlygas bei terminus </w:t>
            </w:r>
            <w:r w:rsidR="00466838" w:rsidRPr="0005775D">
              <w:rPr>
                <w:rFonts w:ascii="Times New Roman" w:eastAsia="Times New Roman" w:hAnsi="Times New Roman" w:cs="Times New Roman"/>
                <w:color w:val="000000" w:themeColor="text1"/>
                <w:sz w:val="24"/>
                <w:szCs w:val="24"/>
                <w:lang w:val="lt-LT"/>
              </w:rPr>
              <w:t>Tiekėj</w:t>
            </w:r>
            <w:r w:rsidRPr="0005775D">
              <w:rPr>
                <w:rFonts w:ascii="Times New Roman" w:eastAsia="Times New Roman" w:hAnsi="Times New Roman" w:cs="Times New Roman"/>
                <w:color w:val="000000" w:themeColor="text1"/>
                <w:sz w:val="24"/>
                <w:szCs w:val="24"/>
                <w:lang w:val="lt-LT"/>
              </w:rPr>
              <w:t xml:space="preserve">o raštu pateiktų dokumentų ir elektroninėmis priemonėmis pateiktų duomenų visuma, įskaitant Pirkėjo ir </w:t>
            </w:r>
            <w:r w:rsidR="00466838" w:rsidRPr="0005775D">
              <w:rPr>
                <w:rFonts w:ascii="Times New Roman" w:eastAsia="Times New Roman" w:hAnsi="Times New Roman" w:cs="Times New Roman"/>
                <w:color w:val="000000" w:themeColor="text1"/>
                <w:sz w:val="24"/>
                <w:szCs w:val="24"/>
                <w:lang w:val="lt-LT"/>
              </w:rPr>
              <w:t>Tiekėj</w:t>
            </w:r>
            <w:r w:rsidRPr="0005775D">
              <w:rPr>
                <w:rFonts w:ascii="Times New Roman" w:eastAsia="Times New Roman" w:hAnsi="Times New Roman" w:cs="Times New Roman"/>
                <w:color w:val="000000" w:themeColor="text1"/>
                <w:sz w:val="24"/>
                <w:szCs w:val="24"/>
                <w:lang w:val="lt-LT"/>
              </w:rPr>
              <w:t>o susirašinėjimo metu pateiktą informaciją.</w:t>
            </w:r>
          </w:p>
          <w:p w14:paraId="7FFC3C43" w14:textId="35845692" w:rsidR="00F22E01" w:rsidRPr="0005775D" w:rsidRDefault="00F22E01" w:rsidP="005A7D43">
            <w:pPr>
              <w:spacing w:after="0"/>
              <w:jc w:val="both"/>
              <w:rPr>
                <w:rFonts w:ascii="Times New Roman" w:eastAsia="Times New Roman" w:hAnsi="Times New Roman" w:cs="Times New Roman"/>
                <w:color w:val="000000" w:themeColor="text1"/>
                <w:sz w:val="24"/>
                <w:szCs w:val="24"/>
                <w:lang w:val="lt-LT"/>
              </w:rPr>
            </w:pPr>
            <w:r w:rsidRPr="0005775D">
              <w:rPr>
                <w:rFonts w:ascii="Times New Roman" w:hAnsi="Times New Roman" w:cs="Times New Roman"/>
                <w:color w:val="000000" w:themeColor="text1"/>
                <w:sz w:val="24"/>
                <w:szCs w:val="24"/>
                <w:lang w:val="lt-LT"/>
              </w:rPr>
              <w:t xml:space="preserve">Jei vykdomos derybos, Pasiūlymas apima </w:t>
            </w:r>
            <w:r w:rsidR="00466838" w:rsidRPr="0005775D">
              <w:rPr>
                <w:rFonts w:ascii="Times New Roman" w:hAnsi="Times New Roman" w:cs="Times New Roman"/>
                <w:color w:val="000000" w:themeColor="text1"/>
                <w:sz w:val="24"/>
                <w:szCs w:val="24"/>
                <w:lang w:val="lt-LT"/>
              </w:rPr>
              <w:t>Tiekėj</w:t>
            </w:r>
            <w:r w:rsidRPr="0005775D">
              <w:rPr>
                <w:rFonts w:ascii="Times New Roman" w:hAnsi="Times New Roman" w:cs="Times New Roman"/>
                <w:color w:val="000000" w:themeColor="text1"/>
                <w:sz w:val="24"/>
                <w:szCs w:val="24"/>
                <w:lang w:val="lt-LT"/>
              </w:rPr>
              <w:t xml:space="preserve">o Pirminį ir Galutį pasiūlymą. </w:t>
            </w:r>
          </w:p>
        </w:tc>
      </w:tr>
      <w:tr w:rsidR="00F22E01" w:rsidRPr="0005775D" w14:paraId="23EDBA60" w14:textId="77777777" w:rsidTr="00442BAF">
        <w:tc>
          <w:tcPr>
            <w:tcW w:w="696" w:type="dxa"/>
          </w:tcPr>
          <w:p w14:paraId="5411C9BF" w14:textId="77777777" w:rsidR="00F22E01" w:rsidRPr="0005775D" w:rsidRDefault="00F22E01" w:rsidP="005A7D43">
            <w:pPr>
              <w:spacing w:after="0"/>
              <w:jc w:val="both"/>
              <w:rPr>
                <w:rFonts w:ascii="Times New Roman" w:hAnsi="Times New Roman" w:cs="Times New Roman"/>
                <w:color w:val="000000" w:themeColor="text1"/>
                <w:sz w:val="24"/>
                <w:szCs w:val="24"/>
                <w:lang w:val="lt-LT"/>
              </w:rPr>
            </w:pPr>
            <w:r w:rsidRPr="0005775D">
              <w:rPr>
                <w:rFonts w:ascii="Times New Roman" w:hAnsi="Times New Roman" w:cs="Times New Roman"/>
                <w:color w:val="000000" w:themeColor="text1"/>
                <w:sz w:val="24"/>
                <w:szCs w:val="24"/>
                <w:lang w:val="lt-LT"/>
              </w:rPr>
              <w:t>1.7.</w:t>
            </w:r>
          </w:p>
        </w:tc>
        <w:tc>
          <w:tcPr>
            <w:tcW w:w="1851" w:type="dxa"/>
          </w:tcPr>
          <w:p w14:paraId="49758A97" w14:textId="77777777" w:rsidR="00F22E01" w:rsidRPr="0005775D" w:rsidRDefault="00F22E01" w:rsidP="005A7D43">
            <w:pPr>
              <w:spacing w:after="0"/>
              <w:rPr>
                <w:rFonts w:ascii="Times New Roman" w:hAnsi="Times New Roman" w:cs="Times New Roman"/>
                <w:b/>
                <w:color w:val="000000" w:themeColor="text1"/>
                <w:sz w:val="24"/>
                <w:szCs w:val="24"/>
                <w:lang w:val="lt-LT"/>
              </w:rPr>
            </w:pPr>
            <w:r w:rsidRPr="0005775D">
              <w:rPr>
                <w:rFonts w:ascii="Times New Roman" w:hAnsi="Times New Roman" w:cs="Times New Roman"/>
                <w:b/>
                <w:color w:val="000000" w:themeColor="text1"/>
                <w:sz w:val="24"/>
                <w:szCs w:val="24"/>
                <w:lang w:val="lt-LT"/>
              </w:rPr>
              <w:t>Pasiūlymo forma</w:t>
            </w:r>
          </w:p>
        </w:tc>
        <w:tc>
          <w:tcPr>
            <w:tcW w:w="6379" w:type="dxa"/>
          </w:tcPr>
          <w:p w14:paraId="3D529367" w14:textId="77777777" w:rsidR="00F22E01" w:rsidRPr="0005775D" w:rsidRDefault="00F22E01" w:rsidP="005A7D43">
            <w:pPr>
              <w:spacing w:after="0"/>
              <w:jc w:val="both"/>
              <w:rPr>
                <w:rFonts w:ascii="Times New Roman" w:eastAsia="Times New Roman" w:hAnsi="Times New Roman" w:cs="Times New Roman"/>
                <w:color w:val="000000" w:themeColor="text1"/>
                <w:sz w:val="24"/>
                <w:szCs w:val="24"/>
                <w:lang w:val="lt-LT"/>
              </w:rPr>
            </w:pPr>
            <w:r w:rsidRPr="0005775D">
              <w:rPr>
                <w:rFonts w:ascii="Times New Roman" w:eastAsia="Times New Roman" w:hAnsi="Times New Roman" w:cs="Times New Roman"/>
                <w:color w:val="000000" w:themeColor="text1"/>
                <w:sz w:val="24"/>
                <w:szCs w:val="24"/>
                <w:lang w:val="lt-LT"/>
              </w:rPr>
              <w:t>Pasiūlymo pateikimo forma, kurią prašome užpildyti siekiant dalyvauti tolesnėse viešojo pirkimo</w:t>
            </w:r>
            <w:r w:rsidRPr="0005775D">
              <w:rPr>
                <w:rFonts w:ascii="Times New Roman" w:eastAsia="Times New Roman" w:hAnsi="Times New Roman" w:cs="Times New Roman"/>
                <w:color w:val="000000" w:themeColor="text1"/>
                <w:spacing w:val="-10"/>
                <w:sz w:val="24"/>
                <w:szCs w:val="24"/>
                <w:lang w:val="lt-LT"/>
              </w:rPr>
              <w:t xml:space="preserve"> </w:t>
            </w:r>
            <w:r w:rsidRPr="0005775D">
              <w:rPr>
                <w:rFonts w:ascii="Times New Roman" w:eastAsia="Times New Roman" w:hAnsi="Times New Roman" w:cs="Times New Roman"/>
                <w:color w:val="000000" w:themeColor="text1"/>
                <w:sz w:val="24"/>
                <w:szCs w:val="24"/>
                <w:lang w:val="lt-LT"/>
              </w:rPr>
              <w:t>procedūrose.</w:t>
            </w:r>
          </w:p>
        </w:tc>
      </w:tr>
      <w:tr w:rsidR="00F22E01" w:rsidRPr="0005775D" w14:paraId="6F5D5578" w14:textId="77777777" w:rsidTr="00442BAF">
        <w:tc>
          <w:tcPr>
            <w:tcW w:w="696" w:type="dxa"/>
          </w:tcPr>
          <w:p w14:paraId="7213B430" w14:textId="77777777" w:rsidR="00F22E01" w:rsidRPr="0005775D" w:rsidRDefault="00F22E01" w:rsidP="005A7D43">
            <w:pPr>
              <w:spacing w:after="0"/>
              <w:jc w:val="both"/>
              <w:rPr>
                <w:rFonts w:ascii="Times New Roman" w:hAnsi="Times New Roman" w:cs="Times New Roman"/>
                <w:color w:val="000000" w:themeColor="text1"/>
                <w:sz w:val="24"/>
                <w:szCs w:val="24"/>
                <w:lang w:val="lt-LT"/>
              </w:rPr>
            </w:pPr>
            <w:r w:rsidRPr="0005775D">
              <w:rPr>
                <w:rFonts w:ascii="Times New Roman" w:hAnsi="Times New Roman" w:cs="Times New Roman"/>
                <w:color w:val="000000" w:themeColor="text1"/>
                <w:sz w:val="24"/>
                <w:szCs w:val="24"/>
                <w:lang w:val="lt-LT"/>
              </w:rPr>
              <w:t>1.8.</w:t>
            </w:r>
          </w:p>
        </w:tc>
        <w:tc>
          <w:tcPr>
            <w:tcW w:w="1851" w:type="dxa"/>
          </w:tcPr>
          <w:p w14:paraId="78F481EE" w14:textId="77777777" w:rsidR="00F22E01" w:rsidRPr="0005775D" w:rsidRDefault="00F22E01" w:rsidP="005A7D43">
            <w:pPr>
              <w:spacing w:after="0"/>
              <w:rPr>
                <w:rFonts w:ascii="Times New Roman" w:hAnsi="Times New Roman" w:cs="Times New Roman"/>
                <w:b/>
                <w:color w:val="000000" w:themeColor="text1"/>
                <w:sz w:val="24"/>
                <w:szCs w:val="24"/>
                <w:lang w:val="lt-LT"/>
              </w:rPr>
            </w:pPr>
            <w:r w:rsidRPr="0005775D">
              <w:rPr>
                <w:rFonts w:ascii="Times New Roman" w:hAnsi="Times New Roman" w:cs="Times New Roman"/>
                <w:b/>
                <w:color w:val="000000" w:themeColor="text1"/>
                <w:sz w:val="24"/>
                <w:szCs w:val="24"/>
                <w:lang w:val="lt-LT"/>
              </w:rPr>
              <w:t>Perkančioji organizacija</w:t>
            </w:r>
          </w:p>
        </w:tc>
        <w:tc>
          <w:tcPr>
            <w:tcW w:w="6379" w:type="dxa"/>
          </w:tcPr>
          <w:p w14:paraId="57298843" w14:textId="7B9A0C0F" w:rsidR="00F22E01" w:rsidRPr="000008FB" w:rsidRDefault="00A91924" w:rsidP="005A7D43">
            <w:pPr>
              <w:spacing w:after="0"/>
              <w:jc w:val="both"/>
              <w:rPr>
                <w:rFonts w:ascii="Times New Roman" w:eastAsia="Times New Roman" w:hAnsi="Times New Roman" w:cs="Times New Roman"/>
                <w:b/>
                <w:bCs/>
                <w:color w:val="000000" w:themeColor="text1"/>
                <w:sz w:val="24"/>
                <w:szCs w:val="24"/>
                <w:lang w:val="lt-LT"/>
              </w:rPr>
            </w:pPr>
            <w:r w:rsidRPr="00A91924">
              <w:rPr>
                <w:rFonts w:ascii="Times New Roman" w:hAnsi="Times New Roman" w:cs="Times New Roman"/>
                <w:b/>
                <w:bCs/>
                <w:color w:val="000000" w:themeColor="text1"/>
                <w:sz w:val="24"/>
                <w:szCs w:val="24"/>
                <w:lang w:val="lt-LT"/>
              </w:rPr>
              <w:t>Valstybinė augalininkystės tarnyba prie Žemės ūkio ministerijos</w:t>
            </w:r>
            <w:r w:rsidR="00DC30B9" w:rsidRPr="000008FB">
              <w:rPr>
                <w:rFonts w:ascii="Times New Roman" w:hAnsi="Times New Roman" w:cs="Times New Roman"/>
                <w:b/>
                <w:bCs/>
                <w:color w:val="000000" w:themeColor="text1"/>
                <w:sz w:val="24"/>
                <w:szCs w:val="24"/>
                <w:lang w:val="lt-LT"/>
              </w:rPr>
              <w:t xml:space="preserve">, </w:t>
            </w:r>
            <w:r>
              <w:rPr>
                <w:rFonts w:ascii="Times New Roman" w:hAnsi="Times New Roman" w:cs="Times New Roman"/>
                <w:b/>
                <w:bCs/>
                <w:color w:val="000000" w:themeColor="text1"/>
                <w:sz w:val="24"/>
                <w:szCs w:val="24"/>
                <w:lang w:val="lt-LT"/>
              </w:rPr>
              <w:t>Ozo</w:t>
            </w:r>
            <w:r w:rsidR="00DC30B9" w:rsidRPr="000008FB">
              <w:rPr>
                <w:rFonts w:ascii="Times New Roman" w:hAnsi="Times New Roman" w:cs="Times New Roman"/>
                <w:b/>
                <w:bCs/>
                <w:color w:val="000000" w:themeColor="text1"/>
                <w:sz w:val="24"/>
                <w:szCs w:val="24"/>
                <w:lang w:val="lt-LT"/>
              </w:rPr>
              <w:t xml:space="preserve"> g. </w:t>
            </w:r>
            <w:r>
              <w:rPr>
                <w:rFonts w:ascii="Times New Roman" w:hAnsi="Times New Roman" w:cs="Times New Roman"/>
                <w:b/>
                <w:bCs/>
                <w:color w:val="000000" w:themeColor="text1"/>
                <w:sz w:val="24"/>
                <w:szCs w:val="24"/>
                <w:lang w:val="lt-LT"/>
              </w:rPr>
              <w:t>4A</w:t>
            </w:r>
            <w:r w:rsidR="00DC30B9" w:rsidRPr="000008FB">
              <w:rPr>
                <w:rFonts w:ascii="Times New Roman" w:hAnsi="Times New Roman" w:cs="Times New Roman"/>
                <w:b/>
                <w:bCs/>
                <w:color w:val="000000" w:themeColor="text1"/>
                <w:sz w:val="24"/>
                <w:szCs w:val="24"/>
                <w:lang w:val="lt-LT"/>
              </w:rPr>
              <w:t xml:space="preserve">, </w:t>
            </w:r>
            <w:r w:rsidR="0094323E">
              <w:rPr>
                <w:rFonts w:ascii="Times New Roman" w:hAnsi="Times New Roman" w:cs="Times New Roman"/>
                <w:b/>
                <w:bCs/>
                <w:color w:val="000000" w:themeColor="text1"/>
                <w:sz w:val="24"/>
                <w:szCs w:val="24"/>
                <w:lang w:val="lt-LT"/>
              </w:rPr>
              <w:t xml:space="preserve">08200 </w:t>
            </w:r>
            <w:r w:rsidR="00DC30B9" w:rsidRPr="000008FB">
              <w:rPr>
                <w:rFonts w:ascii="Times New Roman" w:hAnsi="Times New Roman" w:cs="Times New Roman"/>
                <w:b/>
                <w:bCs/>
                <w:color w:val="000000" w:themeColor="text1"/>
                <w:sz w:val="24"/>
                <w:szCs w:val="24"/>
                <w:lang w:val="lt-LT"/>
              </w:rPr>
              <w:t xml:space="preserve">Vilnius, įmonės kodas </w:t>
            </w:r>
            <w:r w:rsidRPr="00A91924">
              <w:rPr>
                <w:rFonts w:ascii="Times New Roman" w:hAnsi="Times New Roman" w:cs="Times New Roman"/>
                <w:b/>
                <w:bCs/>
                <w:color w:val="000000" w:themeColor="text1"/>
                <w:sz w:val="24"/>
                <w:szCs w:val="24"/>
                <w:lang w:val="lt-LT"/>
              </w:rPr>
              <w:t>302526112</w:t>
            </w:r>
            <w:r w:rsidR="00DC30B9" w:rsidRPr="000008FB">
              <w:rPr>
                <w:rFonts w:ascii="Times New Roman" w:hAnsi="Times New Roman" w:cs="Times New Roman"/>
                <w:b/>
                <w:bCs/>
                <w:color w:val="000000" w:themeColor="text1"/>
                <w:sz w:val="24"/>
                <w:szCs w:val="24"/>
                <w:lang w:val="lt-LT"/>
              </w:rPr>
              <w:t xml:space="preserve">  </w:t>
            </w:r>
          </w:p>
        </w:tc>
      </w:tr>
      <w:tr w:rsidR="00F22E01" w:rsidRPr="0005775D" w14:paraId="145B27CB" w14:textId="77777777" w:rsidTr="00442BAF">
        <w:tc>
          <w:tcPr>
            <w:tcW w:w="696" w:type="dxa"/>
          </w:tcPr>
          <w:p w14:paraId="6AA4C258" w14:textId="77777777" w:rsidR="00F22E01" w:rsidRPr="0005775D" w:rsidRDefault="00F22E01" w:rsidP="005A7D43">
            <w:pPr>
              <w:spacing w:after="0"/>
              <w:jc w:val="both"/>
              <w:rPr>
                <w:rFonts w:ascii="Times New Roman" w:hAnsi="Times New Roman" w:cs="Times New Roman"/>
                <w:color w:val="000000" w:themeColor="text1"/>
                <w:sz w:val="24"/>
                <w:szCs w:val="24"/>
                <w:lang w:val="lt-LT"/>
              </w:rPr>
            </w:pPr>
            <w:r w:rsidRPr="0005775D">
              <w:rPr>
                <w:rFonts w:ascii="Times New Roman" w:hAnsi="Times New Roman" w:cs="Times New Roman"/>
                <w:color w:val="000000" w:themeColor="text1"/>
                <w:sz w:val="24"/>
                <w:szCs w:val="24"/>
                <w:lang w:val="lt-LT"/>
              </w:rPr>
              <w:t>1.9.</w:t>
            </w:r>
          </w:p>
        </w:tc>
        <w:tc>
          <w:tcPr>
            <w:tcW w:w="1851" w:type="dxa"/>
          </w:tcPr>
          <w:p w14:paraId="4DC09D95" w14:textId="77777777" w:rsidR="00F22E01" w:rsidRPr="0005775D" w:rsidRDefault="00F22E01" w:rsidP="005A7D43">
            <w:pPr>
              <w:spacing w:after="0"/>
              <w:rPr>
                <w:rFonts w:ascii="Times New Roman" w:hAnsi="Times New Roman" w:cs="Times New Roman"/>
                <w:b/>
                <w:color w:val="000000" w:themeColor="text1"/>
                <w:sz w:val="24"/>
                <w:szCs w:val="24"/>
                <w:lang w:val="lt-LT"/>
              </w:rPr>
            </w:pPr>
            <w:r w:rsidRPr="0005775D">
              <w:rPr>
                <w:rFonts w:ascii="Times New Roman" w:hAnsi="Times New Roman" w:cs="Times New Roman"/>
                <w:b/>
                <w:color w:val="000000" w:themeColor="text1"/>
                <w:sz w:val="24"/>
                <w:szCs w:val="24"/>
                <w:lang w:val="lt-LT"/>
              </w:rPr>
              <w:t>Pirkimas</w:t>
            </w:r>
          </w:p>
        </w:tc>
        <w:tc>
          <w:tcPr>
            <w:tcW w:w="6379" w:type="dxa"/>
          </w:tcPr>
          <w:p w14:paraId="716A4161" w14:textId="0B496832" w:rsidR="00F22E01" w:rsidRPr="0005775D" w:rsidRDefault="00F22E01" w:rsidP="00533D3D">
            <w:pPr>
              <w:spacing w:after="0"/>
              <w:jc w:val="both"/>
              <w:rPr>
                <w:rFonts w:ascii="Times New Roman" w:eastAsia="Times New Roman" w:hAnsi="Times New Roman" w:cs="Times New Roman"/>
                <w:color w:val="000000" w:themeColor="text1"/>
                <w:sz w:val="24"/>
                <w:szCs w:val="24"/>
                <w:lang w:val="lt-LT"/>
              </w:rPr>
            </w:pPr>
            <w:r w:rsidRPr="0005775D">
              <w:rPr>
                <w:rFonts w:ascii="Times New Roman" w:eastAsia="Times New Roman" w:hAnsi="Times New Roman" w:cs="Times New Roman"/>
                <w:color w:val="000000" w:themeColor="text1"/>
                <w:sz w:val="24"/>
                <w:szCs w:val="24"/>
                <w:lang w:val="lt-LT"/>
              </w:rPr>
              <w:t xml:space="preserve">Pirkimas vykdomas vadovaujantis Lietuvos Respublikos viešųjų pirkimų įstatymu (toliau – VPĮ), Lietuvos Respublikos civiliniu kodeksu, Mažos vertės pirkimų tvarkos aprašu (toliau – Aprašas), patvirtintu Viešųjų pirkimų tarnybos direktoriaus 2017 m birželio 28 d. įsakymu Nr. 1S-97, </w:t>
            </w:r>
            <w:r w:rsidR="00533D3D">
              <w:rPr>
                <w:rFonts w:ascii="Times New Roman" w:eastAsia="Times New Roman" w:hAnsi="Times New Roman" w:cs="Times New Roman"/>
                <w:color w:val="000000" w:themeColor="text1"/>
                <w:sz w:val="24"/>
                <w:szCs w:val="24"/>
                <w:lang w:val="lt-LT"/>
              </w:rPr>
              <w:t>V</w:t>
            </w:r>
            <w:r w:rsidR="00533D3D" w:rsidRPr="00533D3D">
              <w:rPr>
                <w:rFonts w:ascii="Times New Roman" w:eastAsia="Times New Roman" w:hAnsi="Times New Roman" w:cs="Times New Roman"/>
                <w:color w:val="000000" w:themeColor="text1"/>
                <w:sz w:val="24"/>
                <w:szCs w:val="24"/>
                <w:lang w:val="lt-LT"/>
              </w:rPr>
              <w:t xml:space="preserve">alstybinės augalininkystės tarnybos prie </w:t>
            </w:r>
            <w:r w:rsidR="00533D3D">
              <w:rPr>
                <w:rFonts w:ascii="Times New Roman" w:eastAsia="Times New Roman" w:hAnsi="Times New Roman" w:cs="Times New Roman"/>
                <w:color w:val="000000" w:themeColor="text1"/>
                <w:sz w:val="24"/>
                <w:szCs w:val="24"/>
                <w:lang w:val="lt-LT"/>
              </w:rPr>
              <w:t>Ž</w:t>
            </w:r>
            <w:r w:rsidR="00533D3D" w:rsidRPr="00533D3D">
              <w:rPr>
                <w:rFonts w:ascii="Times New Roman" w:eastAsia="Times New Roman" w:hAnsi="Times New Roman" w:cs="Times New Roman"/>
                <w:color w:val="000000" w:themeColor="text1"/>
                <w:sz w:val="24"/>
                <w:szCs w:val="24"/>
                <w:lang w:val="lt-LT"/>
              </w:rPr>
              <w:t>emės ūkio ministerijos Viešųjų pirkimų procedūrų vadov</w:t>
            </w:r>
            <w:r w:rsidRPr="0005775D">
              <w:rPr>
                <w:rFonts w:ascii="Times New Roman" w:eastAsia="Times New Roman" w:hAnsi="Times New Roman" w:cs="Times New Roman"/>
                <w:color w:val="000000" w:themeColor="text1"/>
                <w:sz w:val="24"/>
                <w:szCs w:val="24"/>
                <w:lang w:val="lt-LT"/>
              </w:rPr>
              <w:t>u, kitais viešuosius pirkimus reglamentuojančiais teisės aktais bei šio viešojo pirkimo sąlygomis. Pirkimas gali būti skelbiamas arba neskelbiamas kaip nurodyta specialiųjų pirkimo sąlygų</w:t>
            </w:r>
            <w:r w:rsidRPr="0005775D" w:rsidDel="00FC244C">
              <w:rPr>
                <w:rFonts w:ascii="Times New Roman" w:eastAsia="Times New Roman" w:hAnsi="Times New Roman" w:cs="Times New Roman"/>
                <w:color w:val="000000" w:themeColor="text1"/>
                <w:sz w:val="24"/>
                <w:szCs w:val="24"/>
                <w:lang w:val="lt-LT"/>
              </w:rPr>
              <w:t xml:space="preserve"> </w:t>
            </w:r>
            <w:r w:rsidRPr="0005775D">
              <w:rPr>
                <w:rFonts w:ascii="Times New Roman" w:eastAsia="Times New Roman" w:hAnsi="Times New Roman" w:cs="Times New Roman"/>
                <w:color w:val="000000" w:themeColor="text1"/>
                <w:sz w:val="24"/>
                <w:szCs w:val="24"/>
                <w:lang w:val="lt-LT"/>
              </w:rPr>
              <w:t>1 dalyje.</w:t>
            </w:r>
          </w:p>
        </w:tc>
      </w:tr>
      <w:tr w:rsidR="00F22E01" w:rsidRPr="0005775D" w14:paraId="04719CCD" w14:textId="77777777" w:rsidTr="00442BAF">
        <w:tc>
          <w:tcPr>
            <w:tcW w:w="696" w:type="dxa"/>
          </w:tcPr>
          <w:p w14:paraId="08124C79" w14:textId="77777777" w:rsidR="00F22E01" w:rsidRPr="0005775D" w:rsidRDefault="00F22E01" w:rsidP="005A7D43">
            <w:pPr>
              <w:spacing w:after="0"/>
              <w:jc w:val="both"/>
              <w:rPr>
                <w:rFonts w:ascii="Times New Roman" w:hAnsi="Times New Roman" w:cs="Times New Roman"/>
                <w:color w:val="000000" w:themeColor="text1"/>
                <w:sz w:val="24"/>
                <w:szCs w:val="24"/>
                <w:lang w:val="lt-LT"/>
              </w:rPr>
            </w:pPr>
            <w:r w:rsidRPr="0005775D">
              <w:rPr>
                <w:rFonts w:ascii="Times New Roman" w:hAnsi="Times New Roman" w:cs="Times New Roman"/>
                <w:color w:val="000000" w:themeColor="text1"/>
                <w:sz w:val="24"/>
                <w:szCs w:val="24"/>
                <w:lang w:val="lt-LT"/>
              </w:rPr>
              <w:t>1.10.</w:t>
            </w:r>
          </w:p>
        </w:tc>
        <w:tc>
          <w:tcPr>
            <w:tcW w:w="1851" w:type="dxa"/>
          </w:tcPr>
          <w:p w14:paraId="410C7A80" w14:textId="77777777" w:rsidR="00F22E01" w:rsidRPr="0005775D" w:rsidRDefault="00F22E01" w:rsidP="005A7D43">
            <w:pPr>
              <w:spacing w:after="0"/>
              <w:rPr>
                <w:rFonts w:ascii="Times New Roman" w:hAnsi="Times New Roman" w:cs="Times New Roman"/>
                <w:b/>
                <w:color w:val="000000" w:themeColor="text1"/>
                <w:sz w:val="24"/>
                <w:szCs w:val="24"/>
                <w:lang w:val="lt-LT"/>
              </w:rPr>
            </w:pPr>
            <w:r w:rsidRPr="0005775D">
              <w:rPr>
                <w:rFonts w:ascii="Times New Roman" w:hAnsi="Times New Roman" w:cs="Times New Roman"/>
                <w:b/>
                <w:color w:val="000000" w:themeColor="text1"/>
                <w:sz w:val="24"/>
                <w:szCs w:val="24"/>
                <w:lang w:val="lt-LT"/>
              </w:rPr>
              <w:t>Pirkimo objektas</w:t>
            </w:r>
          </w:p>
        </w:tc>
        <w:tc>
          <w:tcPr>
            <w:tcW w:w="6379" w:type="dxa"/>
          </w:tcPr>
          <w:p w14:paraId="16C4515A" w14:textId="77777777" w:rsidR="00F22E01" w:rsidRPr="0005775D" w:rsidRDefault="00F22E01" w:rsidP="005A7D43">
            <w:pPr>
              <w:spacing w:after="0"/>
              <w:jc w:val="both"/>
              <w:rPr>
                <w:rFonts w:ascii="Times New Roman" w:eastAsia="Times New Roman" w:hAnsi="Times New Roman" w:cs="Times New Roman"/>
                <w:color w:val="000000" w:themeColor="text1"/>
                <w:sz w:val="24"/>
                <w:szCs w:val="24"/>
                <w:lang w:val="lt-LT"/>
              </w:rPr>
            </w:pPr>
            <w:r w:rsidRPr="0005775D">
              <w:rPr>
                <w:rFonts w:ascii="Times New Roman" w:eastAsia="Times New Roman" w:hAnsi="Times New Roman" w:cs="Times New Roman"/>
                <w:color w:val="000000" w:themeColor="text1"/>
                <w:sz w:val="24"/>
                <w:szCs w:val="24"/>
                <w:lang w:val="lt-LT"/>
              </w:rPr>
              <w:t>Perkamos prekės ir (ar) paslaugos ir (ar) darbai, aprašyti Techninėje specifikacijoje, sutarties projekte ir kitose Pirkimo dokumentuose.</w:t>
            </w:r>
          </w:p>
        </w:tc>
      </w:tr>
      <w:tr w:rsidR="00F22E01" w:rsidRPr="0005775D" w14:paraId="31AE1EC7" w14:textId="77777777" w:rsidTr="00442BAF">
        <w:tc>
          <w:tcPr>
            <w:tcW w:w="696" w:type="dxa"/>
          </w:tcPr>
          <w:p w14:paraId="1599134E" w14:textId="77777777" w:rsidR="00F22E01" w:rsidRPr="0005775D" w:rsidRDefault="00F22E01" w:rsidP="005A7D43">
            <w:pPr>
              <w:spacing w:after="0"/>
              <w:jc w:val="both"/>
              <w:rPr>
                <w:rFonts w:ascii="Times New Roman" w:hAnsi="Times New Roman" w:cs="Times New Roman"/>
                <w:color w:val="000000" w:themeColor="text1"/>
                <w:sz w:val="24"/>
                <w:szCs w:val="24"/>
                <w:lang w:val="lt-LT"/>
              </w:rPr>
            </w:pPr>
            <w:r w:rsidRPr="0005775D">
              <w:rPr>
                <w:rFonts w:ascii="Times New Roman" w:hAnsi="Times New Roman" w:cs="Times New Roman"/>
                <w:color w:val="000000" w:themeColor="text1"/>
                <w:sz w:val="24"/>
                <w:szCs w:val="24"/>
                <w:lang w:val="lt-LT"/>
              </w:rPr>
              <w:t>1.11.</w:t>
            </w:r>
          </w:p>
        </w:tc>
        <w:tc>
          <w:tcPr>
            <w:tcW w:w="1851" w:type="dxa"/>
          </w:tcPr>
          <w:p w14:paraId="2C865EF8" w14:textId="77777777" w:rsidR="00F22E01" w:rsidRPr="0005775D" w:rsidRDefault="00F22E01" w:rsidP="005A7D43">
            <w:pPr>
              <w:spacing w:after="0"/>
              <w:rPr>
                <w:rFonts w:ascii="Times New Roman" w:hAnsi="Times New Roman" w:cs="Times New Roman"/>
                <w:b/>
                <w:color w:val="000000" w:themeColor="text1"/>
                <w:sz w:val="24"/>
                <w:szCs w:val="24"/>
                <w:lang w:val="lt-LT"/>
              </w:rPr>
            </w:pPr>
            <w:r w:rsidRPr="0005775D">
              <w:rPr>
                <w:rFonts w:ascii="Times New Roman" w:hAnsi="Times New Roman" w:cs="Times New Roman"/>
                <w:b/>
                <w:color w:val="000000" w:themeColor="text1"/>
                <w:sz w:val="24"/>
                <w:szCs w:val="24"/>
                <w:lang w:val="lt-LT"/>
              </w:rPr>
              <w:t>Pirkimo sąlygos arba Sąlygos</w:t>
            </w:r>
          </w:p>
        </w:tc>
        <w:tc>
          <w:tcPr>
            <w:tcW w:w="6379" w:type="dxa"/>
          </w:tcPr>
          <w:p w14:paraId="39F61C72" w14:textId="5DB609F9" w:rsidR="00F22E01" w:rsidRPr="0005775D" w:rsidRDefault="00F22E01" w:rsidP="005A7D43">
            <w:pPr>
              <w:spacing w:after="0"/>
              <w:jc w:val="both"/>
              <w:rPr>
                <w:rFonts w:ascii="Times New Roman" w:eastAsia="Times New Roman" w:hAnsi="Times New Roman" w:cs="Times New Roman"/>
                <w:color w:val="000000" w:themeColor="text1"/>
                <w:sz w:val="24"/>
                <w:szCs w:val="24"/>
                <w:lang w:val="lt-LT"/>
              </w:rPr>
            </w:pPr>
            <w:r w:rsidRPr="0005775D">
              <w:rPr>
                <w:rFonts w:ascii="Times New Roman" w:eastAsia="Times New Roman" w:hAnsi="Times New Roman" w:cs="Times New Roman"/>
                <w:color w:val="000000" w:themeColor="text1"/>
                <w:sz w:val="24"/>
                <w:szCs w:val="24"/>
                <w:lang w:val="lt-LT"/>
              </w:rPr>
              <w:t xml:space="preserve">BPS, SPS, Techninė specifikacija, Pasiūlymo forma,  skelbimas apie pirkimą, </w:t>
            </w:r>
            <w:r w:rsidRPr="0005775D">
              <w:rPr>
                <w:rFonts w:ascii="Times New Roman" w:hAnsi="Times New Roman" w:cs="Times New Roman"/>
                <w:color w:val="000000"/>
                <w:sz w:val="24"/>
                <w:szCs w:val="24"/>
                <w:lang w:val="lt-LT"/>
              </w:rPr>
              <w:t xml:space="preserve">galimi pirkimo dokumentų paaiškinimai (patikslinimai) bei atsakymai į </w:t>
            </w:r>
            <w:r w:rsidR="00466838" w:rsidRPr="0005775D">
              <w:rPr>
                <w:rFonts w:ascii="Times New Roman" w:hAnsi="Times New Roman" w:cs="Times New Roman"/>
                <w:color w:val="000000"/>
                <w:sz w:val="24"/>
                <w:szCs w:val="24"/>
                <w:lang w:val="lt-LT"/>
              </w:rPr>
              <w:t>Tiekėj</w:t>
            </w:r>
            <w:r w:rsidRPr="0005775D">
              <w:rPr>
                <w:rFonts w:ascii="Times New Roman" w:hAnsi="Times New Roman" w:cs="Times New Roman"/>
                <w:color w:val="000000"/>
                <w:sz w:val="24"/>
                <w:szCs w:val="24"/>
                <w:lang w:val="lt-LT"/>
              </w:rPr>
              <w:t xml:space="preserve">ų klausimus, kita Centrinėje viešųjų pirkimų informacinėje sistemos (toliau – </w:t>
            </w:r>
            <w:r w:rsidRPr="0005775D">
              <w:rPr>
                <w:rFonts w:ascii="Times New Roman" w:hAnsi="Times New Roman" w:cs="Times New Roman"/>
                <w:sz w:val="24"/>
                <w:szCs w:val="24"/>
                <w:lang w:val="lt-LT"/>
              </w:rPr>
              <w:t xml:space="preserve">CVP </w:t>
            </w:r>
            <w:r w:rsidRPr="0005775D">
              <w:rPr>
                <w:rFonts w:ascii="Times New Roman" w:hAnsi="Times New Roman" w:cs="Times New Roman"/>
                <w:sz w:val="24"/>
                <w:szCs w:val="24"/>
                <w:lang w:val="lt-LT"/>
              </w:rPr>
              <w:lastRenderedPageBreak/>
              <w:t xml:space="preserve">IS) priemonėmis ar el. paštu (jei vykdomas neskelbiamas pirkimas el. paštu) pateikta informacija. </w:t>
            </w:r>
          </w:p>
        </w:tc>
      </w:tr>
      <w:tr w:rsidR="00F22E01" w:rsidRPr="0005775D" w14:paraId="1497401C" w14:textId="77777777" w:rsidTr="00442BAF">
        <w:tc>
          <w:tcPr>
            <w:tcW w:w="696" w:type="dxa"/>
          </w:tcPr>
          <w:p w14:paraId="7FDF7834" w14:textId="77777777" w:rsidR="00F22E01" w:rsidRPr="0005775D" w:rsidRDefault="00F22E01" w:rsidP="005A7D43">
            <w:pPr>
              <w:spacing w:after="0"/>
              <w:jc w:val="both"/>
              <w:rPr>
                <w:rFonts w:ascii="Times New Roman" w:hAnsi="Times New Roman" w:cs="Times New Roman"/>
                <w:color w:val="000000" w:themeColor="text1"/>
                <w:sz w:val="24"/>
                <w:szCs w:val="24"/>
                <w:lang w:val="lt-LT"/>
              </w:rPr>
            </w:pPr>
            <w:r w:rsidRPr="0005775D">
              <w:rPr>
                <w:rFonts w:ascii="Times New Roman" w:hAnsi="Times New Roman" w:cs="Times New Roman"/>
                <w:color w:val="000000" w:themeColor="text1"/>
                <w:sz w:val="24"/>
                <w:szCs w:val="24"/>
                <w:lang w:val="lt-LT"/>
              </w:rPr>
              <w:lastRenderedPageBreak/>
              <w:t>1.12.</w:t>
            </w:r>
          </w:p>
        </w:tc>
        <w:tc>
          <w:tcPr>
            <w:tcW w:w="1851" w:type="dxa"/>
          </w:tcPr>
          <w:p w14:paraId="3B1360C5" w14:textId="77777777" w:rsidR="00F22E01" w:rsidRPr="0005775D" w:rsidRDefault="00F22E01" w:rsidP="005A7D43">
            <w:pPr>
              <w:spacing w:after="0"/>
              <w:rPr>
                <w:rFonts w:ascii="Times New Roman" w:hAnsi="Times New Roman" w:cs="Times New Roman"/>
                <w:b/>
                <w:color w:val="000000" w:themeColor="text1"/>
                <w:sz w:val="24"/>
                <w:szCs w:val="24"/>
                <w:lang w:val="lt-LT"/>
              </w:rPr>
            </w:pPr>
            <w:r w:rsidRPr="0005775D">
              <w:rPr>
                <w:rFonts w:ascii="Times New Roman" w:hAnsi="Times New Roman" w:cs="Times New Roman"/>
                <w:b/>
                <w:color w:val="000000" w:themeColor="text1"/>
                <w:sz w:val="24"/>
                <w:szCs w:val="24"/>
                <w:lang w:val="lt-LT"/>
              </w:rPr>
              <w:t>Pirminis pasiūlymas</w:t>
            </w:r>
          </w:p>
        </w:tc>
        <w:tc>
          <w:tcPr>
            <w:tcW w:w="6379" w:type="dxa"/>
          </w:tcPr>
          <w:p w14:paraId="71744566" w14:textId="78F7530E" w:rsidR="00F22E01" w:rsidRPr="0005775D" w:rsidRDefault="00F22E01" w:rsidP="005A7D43">
            <w:pPr>
              <w:spacing w:after="0"/>
              <w:jc w:val="both"/>
              <w:rPr>
                <w:rFonts w:ascii="Times New Roman" w:eastAsia="Times New Roman" w:hAnsi="Times New Roman" w:cs="Times New Roman"/>
                <w:color w:val="000000" w:themeColor="text1"/>
                <w:sz w:val="24"/>
                <w:szCs w:val="24"/>
                <w:lang w:val="lt-LT"/>
              </w:rPr>
            </w:pPr>
            <w:r w:rsidRPr="0005775D">
              <w:rPr>
                <w:rFonts w:ascii="Times New Roman" w:eastAsia="Times New Roman" w:hAnsi="Times New Roman" w:cs="Times New Roman"/>
                <w:color w:val="000000" w:themeColor="text1"/>
                <w:sz w:val="24"/>
                <w:szCs w:val="24"/>
                <w:lang w:val="lt-LT"/>
              </w:rPr>
              <w:t xml:space="preserve">Pagal Pirkėjo nustatytas sąlygas bei terminus </w:t>
            </w:r>
            <w:r w:rsidR="00466838" w:rsidRPr="0005775D">
              <w:rPr>
                <w:rFonts w:ascii="Times New Roman" w:eastAsia="Times New Roman" w:hAnsi="Times New Roman" w:cs="Times New Roman"/>
                <w:color w:val="000000" w:themeColor="text1"/>
                <w:sz w:val="24"/>
                <w:szCs w:val="24"/>
                <w:lang w:val="lt-LT"/>
              </w:rPr>
              <w:t>Tiekėj</w:t>
            </w:r>
            <w:r w:rsidRPr="0005775D">
              <w:rPr>
                <w:rFonts w:ascii="Times New Roman" w:eastAsia="Times New Roman" w:hAnsi="Times New Roman" w:cs="Times New Roman"/>
                <w:color w:val="000000" w:themeColor="text1"/>
                <w:sz w:val="24"/>
                <w:szCs w:val="24"/>
                <w:lang w:val="lt-LT"/>
              </w:rPr>
              <w:t>o pateiktų pirminių dokumentų visuma.</w:t>
            </w:r>
          </w:p>
        </w:tc>
      </w:tr>
      <w:tr w:rsidR="00F22E01" w:rsidRPr="0005775D" w14:paraId="6BC89134" w14:textId="77777777" w:rsidTr="00442BAF">
        <w:tc>
          <w:tcPr>
            <w:tcW w:w="696" w:type="dxa"/>
          </w:tcPr>
          <w:p w14:paraId="098334F0" w14:textId="77777777" w:rsidR="00F22E01" w:rsidRPr="0005775D" w:rsidRDefault="00F22E01" w:rsidP="005A7D43">
            <w:pPr>
              <w:spacing w:after="0"/>
              <w:jc w:val="both"/>
              <w:rPr>
                <w:rFonts w:ascii="Times New Roman" w:hAnsi="Times New Roman" w:cs="Times New Roman"/>
                <w:color w:val="000000" w:themeColor="text1"/>
                <w:sz w:val="24"/>
                <w:szCs w:val="24"/>
                <w:lang w:val="lt-LT"/>
              </w:rPr>
            </w:pPr>
            <w:r w:rsidRPr="0005775D">
              <w:rPr>
                <w:rFonts w:ascii="Times New Roman" w:hAnsi="Times New Roman" w:cs="Times New Roman"/>
                <w:color w:val="000000" w:themeColor="text1"/>
                <w:sz w:val="24"/>
                <w:szCs w:val="24"/>
                <w:lang w:val="lt-LT"/>
              </w:rPr>
              <w:t>1.13.</w:t>
            </w:r>
          </w:p>
        </w:tc>
        <w:tc>
          <w:tcPr>
            <w:tcW w:w="1851" w:type="dxa"/>
          </w:tcPr>
          <w:p w14:paraId="09928899" w14:textId="77777777" w:rsidR="00F22E01" w:rsidRPr="0005775D" w:rsidRDefault="00F22E01" w:rsidP="005A7D43">
            <w:pPr>
              <w:spacing w:after="0"/>
              <w:rPr>
                <w:rFonts w:ascii="Times New Roman" w:hAnsi="Times New Roman" w:cs="Times New Roman"/>
                <w:b/>
                <w:color w:val="000000" w:themeColor="text1"/>
                <w:sz w:val="24"/>
                <w:szCs w:val="24"/>
                <w:lang w:val="lt-LT"/>
              </w:rPr>
            </w:pPr>
            <w:r w:rsidRPr="0005775D">
              <w:rPr>
                <w:rFonts w:ascii="Times New Roman" w:eastAsia="Times New Roman" w:hAnsi="Times New Roman" w:cs="Times New Roman"/>
                <w:b/>
                <w:bCs/>
                <w:color w:val="000000" w:themeColor="text1"/>
                <w:sz w:val="24"/>
                <w:szCs w:val="24"/>
                <w:lang w:val="lt-LT"/>
              </w:rPr>
              <w:t>Specialiosios pirkimo sąlygos</w:t>
            </w:r>
            <w:r w:rsidRPr="0005775D">
              <w:rPr>
                <w:rFonts w:ascii="Times New Roman" w:hAnsi="Times New Roman" w:cs="Times New Roman"/>
                <w:b/>
                <w:color w:val="000000" w:themeColor="text1"/>
                <w:sz w:val="24"/>
                <w:szCs w:val="24"/>
                <w:lang w:val="lt-LT"/>
              </w:rPr>
              <w:t xml:space="preserve"> (toliau – SPS)</w:t>
            </w:r>
          </w:p>
        </w:tc>
        <w:tc>
          <w:tcPr>
            <w:tcW w:w="6379" w:type="dxa"/>
          </w:tcPr>
          <w:p w14:paraId="558F0BE7" w14:textId="2A79A2CF" w:rsidR="00F22E01" w:rsidRPr="0005775D" w:rsidRDefault="00F22E01" w:rsidP="005A7D43">
            <w:pPr>
              <w:spacing w:after="0"/>
              <w:jc w:val="both"/>
              <w:rPr>
                <w:rFonts w:ascii="Times New Roman" w:eastAsia="Times New Roman" w:hAnsi="Times New Roman" w:cs="Times New Roman"/>
                <w:color w:val="000000" w:themeColor="text1"/>
                <w:sz w:val="24"/>
                <w:szCs w:val="24"/>
                <w:lang w:val="lt-LT"/>
              </w:rPr>
            </w:pPr>
            <w:r w:rsidRPr="0005775D">
              <w:rPr>
                <w:rFonts w:ascii="Times New Roman" w:eastAsia="Times New Roman" w:hAnsi="Times New Roman" w:cs="Times New Roman"/>
                <w:color w:val="000000" w:themeColor="text1"/>
                <w:sz w:val="24"/>
                <w:szCs w:val="24"/>
                <w:lang w:val="lt-LT"/>
              </w:rPr>
              <w:t xml:space="preserve">Specialiosios pirkimo sąlygos, kuriose nurodytas Pirkimo objektas, išdėstyti </w:t>
            </w:r>
            <w:r w:rsidR="00466838" w:rsidRPr="0005775D">
              <w:rPr>
                <w:rFonts w:ascii="Times New Roman" w:eastAsia="Times New Roman" w:hAnsi="Times New Roman" w:cs="Times New Roman"/>
                <w:color w:val="000000" w:themeColor="text1"/>
                <w:sz w:val="24"/>
                <w:szCs w:val="24"/>
                <w:lang w:val="lt-LT"/>
              </w:rPr>
              <w:t>Tiekėj</w:t>
            </w:r>
            <w:r w:rsidRPr="0005775D">
              <w:rPr>
                <w:rFonts w:ascii="Times New Roman" w:eastAsia="Times New Roman" w:hAnsi="Times New Roman" w:cs="Times New Roman"/>
                <w:color w:val="000000" w:themeColor="text1"/>
                <w:sz w:val="24"/>
                <w:szCs w:val="24"/>
                <w:lang w:val="lt-LT"/>
              </w:rPr>
              <w:t>ų kvalifikacijai keliami reikalavimai, reikalavimai Pasiūlymų pateikimui ir jų vertinimo kriterijai, aprašytos kitos svarbios pirkimo procedūros ir (ar) keičiamos BPS aprašytos pirkimo</w:t>
            </w:r>
            <w:r w:rsidRPr="0005775D">
              <w:rPr>
                <w:rFonts w:ascii="Times New Roman" w:eastAsia="Times New Roman" w:hAnsi="Times New Roman" w:cs="Times New Roman"/>
                <w:color w:val="000000" w:themeColor="text1"/>
                <w:spacing w:val="-21"/>
                <w:sz w:val="24"/>
                <w:szCs w:val="24"/>
                <w:lang w:val="lt-LT"/>
              </w:rPr>
              <w:t xml:space="preserve"> </w:t>
            </w:r>
            <w:r w:rsidRPr="0005775D">
              <w:rPr>
                <w:rFonts w:ascii="Times New Roman" w:eastAsia="Times New Roman" w:hAnsi="Times New Roman" w:cs="Times New Roman"/>
                <w:color w:val="000000" w:themeColor="text1"/>
                <w:sz w:val="24"/>
                <w:szCs w:val="24"/>
                <w:lang w:val="lt-LT"/>
              </w:rPr>
              <w:t>procedūros.</w:t>
            </w:r>
          </w:p>
        </w:tc>
      </w:tr>
      <w:tr w:rsidR="00F22E01" w:rsidRPr="0005775D" w14:paraId="4214B43A" w14:textId="77777777" w:rsidTr="00442BAF">
        <w:tc>
          <w:tcPr>
            <w:tcW w:w="696" w:type="dxa"/>
          </w:tcPr>
          <w:p w14:paraId="08777480" w14:textId="77777777" w:rsidR="00F22E01" w:rsidRPr="0005775D" w:rsidRDefault="00F22E01" w:rsidP="005A7D43">
            <w:pPr>
              <w:spacing w:after="0"/>
              <w:jc w:val="both"/>
              <w:rPr>
                <w:rFonts w:ascii="Times New Roman" w:hAnsi="Times New Roman" w:cs="Times New Roman"/>
                <w:color w:val="000000" w:themeColor="text1"/>
                <w:sz w:val="24"/>
                <w:szCs w:val="24"/>
                <w:lang w:val="lt-LT"/>
              </w:rPr>
            </w:pPr>
            <w:r w:rsidRPr="0005775D">
              <w:rPr>
                <w:rFonts w:ascii="Times New Roman" w:hAnsi="Times New Roman" w:cs="Times New Roman"/>
                <w:color w:val="000000" w:themeColor="text1"/>
                <w:sz w:val="24"/>
                <w:szCs w:val="24"/>
                <w:lang w:val="lt-LT"/>
              </w:rPr>
              <w:t>1.14.</w:t>
            </w:r>
          </w:p>
        </w:tc>
        <w:tc>
          <w:tcPr>
            <w:tcW w:w="1851" w:type="dxa"/>
          </w:tcPr>
          <w:p w14:paraId="69BD08AC" w14:textId="2F9F720A" w:rsidR="00F22E01" w:rsidRPr="0005775D" w:rsidRDefault="00F22E01" w:rsidP="005A7D43">
            <w:pPr>
              <w:spacing w:after="0"/>
              <w:rPr>
                <w:rFonts w:ascii="Times New Roman" w:hAnsi="Times New Roman" w:cs="Times New Roman"/>
                <w:b/>
                <w:color w:val="000000" w:themeColor="text1"/>
                <w:sz w:val="24"/>
                <w:szCs w:val="24"/>
                <w:lang w:val="lt-LT"/>
              </w:rPr>
            </w:pPr>
            <w:r w:rsidRPr="0005775D">
              <w:rPr>
                <w:rFonts w:ascii="Times New Roman" w:hAnsi="Times New Roman" w:cs="Times New Roman"/>
                <w:b/>
                <w:color w:val="000000" w:themeColor="text1"/>
                <w:sz w:val="24"/>
                <w:szCs w:val="24"/>
                <w:lang w:val="lt-LT"/>
              </w:rPr>
              <w:t>Sub</w:t>
            </w:r>
            <w:r w:rsidR="000B0740" w:rsidRPr="0005775D">
              <w:rPr>
                <w:rFonts w:ascii="Times New Roman" w:hAnsi="Times New Roman" w:cs="Times New Roman"/>
                <w:b/>
                <w:color w:val="000000" w:themeColor="text1"/>
                <w:sz w:val="24"/>
                <w:szCs w:val="24"/>
                <w:lang w:val="lt-LT"/>
              </w:rPr>
              <w:t>t</w:t>
            </w:r>
            <w:r w:rsidR="00466838" w:rsidRPr="0005775D">
              <w:rPr>
                <w:rFonts w:ascii="Times New Roman" w:hAnsi="Times New Roman" w:cs="Times New Roman"/>
                <w:b/>
                <w:color w:val="000000" w:themeColor="text1"/>
                <w:sz w:val="24"/>
                <w:szCs w:val="24"/>
                <w:lang w:val="lt-LT"/>
              </w:rPr>
              <w:t>iekėj</w:t>
            </w:r>
            <w:r w:rsidRPr="0005775D">
              <w:rPr>
                <w:rFonts w:ascii="Times New Roman" w:hAnsi="Times New Roman" w:cs="Times New Roman"/>
                <w:b/>
                <w:color w:val="000000" w:themeColor="text1"/>
                <w:sz w:val="24"/>
                <w:szCs w:val="24"/>
                <w:lang w:val="lt-LT"/>
              </w:rPr>
              <w:t>as</w:t>
            </w:r>
          </w:p>
        </w:tc>
        <w:tc>
          <w:tcPr>
            <w:tcW w:w="6379" w:type="dxa"/>
          </w:tcPr>
          <w:p w14:paraId="140294D7" w14:textId="74B4C381" w:rsidR="00F22E01" w:rsidRPr="0005775D" w:rsidRDefault="00466838" w:rsidP="005A7D43">
            <w:pPr>
              <w:spacing w:after="0"/>
              <w:jc w:val="both"/>
              <w:rPr>
                <w:rFonts w:ascii="Times New Roman" w:eastAsia="Times New Roman" w:hAnsi="Times New Roman" w:cs="Times New Roman"/>
                <w:color w:val="000000" w:themeColor="text1"/>
                <w:sz w:val="24"/>
                <w:szCs w:val="24"/>
                <w:lang w:val="lt-LT"/>
              </w:rPr>
            </w:pPr>
            <w:r w:rsidRPr="0005775D">
              <w:rPr>
                <w:rFonts w:ascii="Times New Roman" w:eastAsia="Times New Roman" w:hAnsi="Times New Roman" w:cs="Times New Roman"/>
                <w:color w:val="000000" w:themeColor="text1"/>
                <w:sz w:val="24"/>
                <w:szCs w:val="24"/>
                <w:lang w:val="lt-LT"/>
              </w:rPr>
              <w:t>Tiekėj</w:t>
            </w:r>
            <w:r w:rsidR="00F22E01" w:rsidRPr="0005775D">
              <w:rPr>
                <w:rFonts w:ascii="Times New Roman" w:eastAsia="Times New Roman" w:hAnsi="Times New Roman" w:cs="Times New Roman"/>
                <w:color w:val="000000" w:themeColor="text1"/>
                <w:sz w:val="24"/>
                <w:szCs w:val="24"/>
                <w:lang w:val="lt-LT"/>
              </w:rPr>
              <w:t>o Sutarties vykdymui planuojamas pasitelkti ūkio subjektas, kuris atliks darbus, tieks prekes ir (ar) teiks</w:t>
            </w:r>
            <w:r w:rsidR="00F22E01" w:rsidRPr="0005775D">
              <w:rPr>
                <w:rFonts w:ascii="Times New Roman" w:eastAsia="Times New Roman" w:hAnsi="Times New Roman" w:cs="Times New Roman"/>
                <w:color w:val="000000" w:themeColor="text1"/>
                <w:spacing w:val="-21"/>
                <w:sz w:val="24"/>
                <w:szCs w:val="24"/>
                <w:lang w:val="lt-LT"/>
              </w:rPr>
              <w:t xml:space="preserve"> </w:t>
            </w:r>
            <w:r w:rsidR="00F22E01" w:rsidRPr="0005775D">
              <w:rPr>
                <w:rFonts w:ascii="Times New Roman" w:eastAsia="Times New Roman" w:hAnsi="Times New Roman" w:cs="Times New Roman"/>
                <w:color w:val="000000" w:themeColor="text1"/>
                <w:sz w:val="24"/>
                <w:szCs w:val="24"/>
                <w:lang w:val="lt-LT"/>
              </w:rPr>
              <w:t>paslaugas.</w:t>
            </w:r>
          </w:p>
        </w:tc>
      </w:tr>
      <w:tr w:rsidR="00F22E01" w:rsidRPr="0005775D" w14:paraId="707E2225" w14:textId="77777777" w:rsidTr="00442BAF">
        <w:tc>
          <w:tcPr>
            <w:tcW w:w="696" w:type="dxa"/>
          </w:tcPr>
          <w:p w14:paraId="2F52F0C9" w14:textId="77777777" w:rsidR="00F22E01" w:rsidRPr="0005775D" w:rsidRDefault="00F22E01" w:rsidP="005A7D43">
            <w:pPr>
              <w:spacing w:after="0"/>
              <w:jc w:val="both"/>
              <w:rPr>
                <w:rFonts w:ascii="Times New Roman" w:hAnsi="Times New Roman" w:cs="Times New Roman"/>
                <w:color w:val="000000" w:themeColor="text1"/>
                <w:sz w:val="24"/>
                <w:szCs w:val="24"/>
                <w:lang w:val="lt-LT"/>
              </w:rPr>
            </w:pPr>
            <w:r w:rsidRPr="0005775D">
              <w:rPr>
                <w:rFonts w:ascii="Times New Roman" w:hAnsi="Times New Roman" w:cs="Times New Roman"/>
                <w:color w:val="000000" w:themeColor="text1"/>
                <w:sz w:val="24"/>
                <w:szCs w:val="24"/>
                <w:lang w:val="lt-LT"/>
              </w:rPr>
              <w:t>1.15.</w:t>
            </w:r>
          </w:p>
        </w:tc>
        <w:tc>
          <w:tcPr>
            <w:tcW w:w="1851" w:type="dxa"/>
          </w:tcPr>
          <w:p w14:paraId="1BEC0F16" w14:textId="77777777" w:rsidR="00F22E01" w:rsidRPr="0005775D" w:rsidRDefault="00F22E01" w:rsidP="005A7D43">
            <w:pPr>
              <w:spacing w:after="0"/>
              <w:jc w:val="both"/>
              <w:rPr>
                <w:rFonts w:ascii="Times New Roman" w:hAnsi="Times New Roman" w:cs="Times New Roman"/>
                <w:b/>
                <w:color w:val="000000" w:themeColor="text1"/>
                <w:sz w:val="24"/>
                <w:szCs w:val="24"/>
                <w:lang w:val="lt-LT"/>
              </w:rPr>
            </w:pPr>
            <w:r w:rsidRPr="0005775D">
              <w:rPr>
                <w:rFonts w:ascii="Times New Roman" w:hAnsi="Times New Roman" w:cs="Times New Roman"/>
                <w:b/>
                <w:color w:val="000000" w:themeColor="text1"/>
                <w:sz w:val="24"/>
                <w:szCs w:val="24"/>
                <w:lang w:val="lt-LT"/>
              </w:rPr>
              <w:t xml:space="preserve">Sutartis </w:t>
            </w:r>
          </w:p>
          <w:p w14:paraId="4A0B7E15" w14:textId="77777777" w:rsidR="00F22E01" w:rsidRPr="0005775D" w:rsidRDefault="00F22E01" w:rsidP="005A7D43">
            <w:pPr>
              <w:spacing w:after="0"/>
              <w:rPr>
                <w:rFonts w:ascii="Times New Roman" w:hAnsi="Times New Roman" w:cs="Times New Roman"/>
                <w:b/>
                <w:color w:val="000000" w:themeColor="text1"/>
                <w:sz w:val="24"/>
                <w:szCs w:val="24"/>
                <w:lang w:val="lt-LT"/>
              </w:rPr>
            </w:pPr>
            <w:r w:rsidRPr="0005775D">
              <w:rPr>
                <w:rFonts w:ascii="Times New Roman" w:hAnsi="Times New Roman" w:cs="Times New Roman"/>
                <w:b/>
                <w:color w:val="000000" w:themeColor="text1"/>
                <w:sz w:val="24"/>
                <w:szCs w:val="24"/>
                <w:lang w:val="lt-LT"/>
              </w:rPr>
              <w:t>(Sutarties projektas)</w:t>
            </w:r>
          </w:p>
        </w:tc>
        <w:tc>
          <w:tcPr>
            <w:tcW w:w="6379" w:type="dxa"/>
          </w:tcPr>
          <w:p w14:paraId="35F0C339" w14:textId="5333F23C" w:rsidR="00F22E01" w:rsidRPr="0005775D" w:rsidRDefault="00F22E01" w:rsidP="005A7D43">
            <w:pPr>
              <w:spacing w:after="0"/>
              <w:jc w:val="both"/>
              <w:rPr>
                <w:rFonts w:ascii="Times New Roman" w:eastAsia="Times New Roman" w:hAnsi="Times New Roman" w:cs="Times New Roman"/>
                <w:color w:val="000000" w:themeColor="text1"/>
                <w:sz w:val="24"/>
                <w:szCs w:val="24"/>
                <w:lang w:val="lt-LT"/>
              </w:rPr>
            </w:pPr>
            <w:r w:rsidRPr="0005775D">
              <w:rPr>
                <w:rFonts w:ascii="Times New Roman" w:eastAsia="Times New Roman" w:hAnsi="Times New Roman" w:cs="Times New Roman"/>
                <w:color w:val="000000" w:themeColor="text1"/>
                <w:sz w:val="24"/>
                <w:szCs w:val="24"/>
                <w:lang w:val="lt-LT"/>
              </w:rPr>
              <w:t xml:space="preserve">Sutartis, kurioje aptariamos Sutarties šalių teisės ir pareigos, atsakomybė, bendrieji Sutarties principai, sąlygos, aprašomas Prikimo objektas, apimtys, reikalavimai, kaina (įkainiai), apmokėjimo sąlygos, tvarka bei kita Sutarties vykdymui svarbi informacija. Sutartis sudaroma tarp Laimėjusio </w:t>
            </w:r>
            <w:r w:rsidR="00466838" w:rsidRPr="0005775D">
              <w:rPr>
                <w:rFonts w:ascii="Times New Roman" w:eastAsia="Times New Roman" w:hAnsi="Times New Roman" w:cs="Times New Roman"/>
                <w:color w:val="000000" w:themeColor="text1"/>
                <w:sz w:val="24"/>
                <w:szCs w:val="24"/>
                <w:lang w:val="lt-LT"/>
              </w:rPr>
              <w:t>Tiekėj</w:t>
            </w:r>
            <w:r w:rsidRPr="0005775D">
              <w:rPr>
                <w:rFonts w:ascii="Times New Roman" w:eastAsia="Times New Roman" w:hAnsi="Times New Roman" w:cs="Times New Roman"/>
                <w:color w:val="000000" w:themeColor="text1"/>
                <w:sz w:val="24"/>
                <w:szCs w:val="24"/>
                <w:lang w:val="lt-LT"/>
              </w:rPr>
              <w:t>o ir Pirkėjo, pagal Sutarties sąlygas.</w:t>
            </w:r>
          </w:p>
        </w:tc>
      </w:tr>
      <w:tr w:rsidR="00F22E01" w:rsidRPr="0005775D" w14:paraId="402177F2" w14:textId="77777777" w:rsidTr="00442BAF">
        <w:tc>
          <w:tcPr>
            <w:tcW w:w="696" w:type="dxa"/>
          </w:tcPr>
          <w:p w14:paraId="31F0C760" w14:textId="77777777" w:rsidR="00F22E01" w:rsidRPr="0005775D" w:rsidRDefault="00F22E01" w:rsidP="005A7D43">
            <w:pPr>
              <w:spacing w:after="0"/>
              <w:jc w:val="both"/>
              <w:rPr>
                <w:rFonts w:ascii="Times New Roman" w:hAnsi="Times New Roman" w:cs="Times New Roman"/>
                <w:color w:val="000000" w:themeColor="text1"/>
                <w:sz w:val="24"/>
                <w:szCs w:val="24"/>
                <w:lang w:val="lt-LT"/>
              </w:rPr>
            </w:pPr>
            <w:r w:rsidRPr="0005775D">
              <w:rPr>
                <w:rFonts w:ascii="Times New Roman" w:hAnsi="Times New Roman" w:cs="Times New Roman"/>
                <w:color w:val="000000" w:themeColor="text1"/>
                <w:sz w:val="24"/>
                <w:szCs w:val="24"/>
                <w:lang w:val="lt-LT"/>
              </w:rPr>
              <w:t>1.16.</w:t>
            </w:r>
          </w:p>
        </w:tc>
        <w:tc>
          <w:tcPr>
            <w:tcW w:w="1851" w:type="dxa"/>
          </w:tcPr>
          <w:p w14:paraId="7D1D70EF" w14:textId="77777777" w:rsidR="00F22E01" w:rsidRPr="0005775D" w:rsidRDefault="00F22E01" w:rsidP="005A7D43">
            <w:pPr>
              <w:spacing w:after="0"/>
              <w:rPr>
                <w:rFonts w:ascii="Times New Roman" w:hAnsi="Times New Roman" w:cs="Times New Roman"/>
                <w:b/>
                <w:color w:val="000000" w:themeColor="text1"/>
                <w:sz w:val="24"/>
                <w:szCs w:val="24"/>
                <w:lang w:val="lt-LT"/>
              </w:rPr>
            </w:pPr>
            <w:r w:rsidRPr="0005775D">
              <w:rPr>
                <w:rFonts w:ascii="Times New Roman" w:hAnsi="Times New Roman" w:cs="Times New Roman"/>
                <w:b/>
                <w:color w:val="000000" w:themeColor="text1"/>
                <w:sz w:val="24"/>
                <w:szCs w:val="24"/>
                <w:lang w:val="lt-LT"/>
              </w:rPr>
              <w:t xml:space="preserve">Techninė specifikacija </w:t>
            </w:r>
          </w:p>
        </w:tc>
        <w:tc>
          <w:tcPr>
            <w:tcW w:w="6379" w:type="dxa"/>
          </w:tcPr>
          <w:p w14:paraId="6D827077" w14:textId="77777777" w:rsidR="00F22E01" w:rsidRPr="0005775D" w:rsidRDefault="00F22E01" w:rsidP="005A7D43">
            <w:pPr>
              <w:spacing w:after="0"/>
              <w:jc w:val="both"/>
              <w:rPr>
                <w:rFonts w:ascii="Times New Roman" w:eastAsia="Times New Roman" w:hAnsi="Times New Roman" w:cs="Times New Roman"/>
                <w:color w:val="000000" w:themeColor="text1"/>
                <w:sz w:val="24"/>
                <w:szCs w:val="24"/>
                <w:lang w:val="lt-LT"/>
              </w:rPr>
            </w:pPr>
            <w:r w:rsidRPr="0005775D">
              <w:rPr>
                <w:rFonts w:ascii="Times New Roman" w:eastAsia="Times New Roman" w:hAnsi="Times New Roman" w:cs="Times New Roman"/>
                <w:color w:val="000000" w:themeColor="text1"/>
                <w:sz w:val="24"/>
                <w:szCs w:val="24"/>
                <w:lang w:val="lt-LT"/>
              </w:rPr>
              <w:t>Techninė specifikacija, kurioje aprašytas Pirkimo objektas ir jam keliami reikalavimai.</w:t>
            </w:r>
          </w:p>
        </w:tc>
      </w:tr>
      <w:tr w:rsidR="00F22E01" w:rsidRPr="0005775D" w14:paraId="1FF6C91B" w14:textId="77777777" w:rsidTr="00442BAF">
        <w:tc>
          <w:tcPr>
            <w:tcW w:w="696" w:type="dxa"/>
          </w:tcPr>
          <w:p w14:paraId="5F035C59" w14:textId="77777777" w:rsidR="00F22E01" w:rsidRPr="0005775D" w:rsidRDefault="00F22E01" w:rsidP="005A7D43">
            <w:pPr>
              <w:spacing w:after="0"/>
              <w:jc w:val="both"/>
              <w:rPr>
                <w:rFonts w:ascii="Times New Roman" w:hAnsi="Times New Roman" w:cs="Times New Roman"/>
                <w:color w:val="000000" w:themeColor="text1"/>
                <w:sz w:val="24"/>
                <w:szCs w:val="24"/>
                <w:lang w:val="lt-LT"/>
              </w:rPr>
            </w:pPr>
            <w:r w:rsidRPr="0005775D">
              <w:rPr>
                <w:rFonts w:ascii="Times New Roman" w:hAnsi="Times New Roman" w:cs="Times New Roman"/>
                <w:color w:val="000000" w:themeColor="text1"/>
                <w:sz w:val="24"/>
                <w:szCs w:val="24"/>
                <w:lang w:val="lt-LT"/>
              </w:rPr>
              <w:t>1.17.</w:t>
            </w:r>
          </w:p>
        </w:tc>
        <w:tc>
          <w:tcPr>
            <w:tcW w:w="1851" w:type="dxa"/>
          </w:tcPr>
          <w:p w14:paraId="1EFAAF94" w14:textId="6D8AE3B3" w:rsidR="00F22E01" w:rsidRPr="0005775D" w:rsidRDefault="00466838" w:rsidP="005A7D43">
            <w:pPr>
              <w:spacing w:after="0"/>
              <w:rPr>
                <w:rFonts w:ascii="Times New Roman" w:hAnsi="Times New Roman" w:cs="Times New Roman"/>
                <w:b/>
                <w:color w:val="000000" w:themeColor="text1"/>
                <w:sz w:val="24"/>
                <w:szCs w:val="24"/>
                <w:lang w:val="lt-LT"/>
              </w:rPr>
            </w:pPr>
            <w:r w:rsidRPr="0005775D">
              <w:rPr>
                <w:rFonts w:ascii="Times New Roman" w:hAnsi="Times New Roman" w:cs="Times New Roman"/>
                <w:b/>
                <w:color w:val="000000" w:themeColor="text1"/>
                <w:sz w:val="24"/>
                <w:szCs w:val="24"/>
                <w:lang w:val="lt-LT"/>
              </w:rPr>
              <w:t>Tiekėj</w:t>
            </w:r>
            <w:r w:rsidR="00F22E01" w:rsidRPr="0005775D">
              <w:rPr>
                <w:rFonts w:ascii="Times New Roman" w:hAnsi="Times New Roman" w:cs="Times New Roman"/>
                <w:b/>
                <w:color w:val="000000" w:themeColor="text1"/>
                <w:sz w:val="24"/>
                <w:szCs w:val="24"/>
                <w:lang w:val="lt-LT"/>
              </w:rPr>
              <w:t>as</w:t>
            </w:r>
          </w:p>
        </w:tc>
        <w:tc>
          <w:tcPr>
            <w:tcW w:w="6379" w:type="dxa"/>
          </w:tcPr>
          <w:p w14:paraId="122E942A" w14:textId="77777777" w:rsidR="00F22E01" w:rsidRPr="0005775D" w:rsidRDefault="00F22E01" w:rsidP="005A7D43">
            <w:pPr>
              <w:spacing w:after="0"/>
              <w:jc w:val="both"/>
              <w:rPr>
                <w:rFonts w:ascii="Times New Roman" w:eastAsia="Times New Roman" w:hAnsi="Times New Roman" w:cs="Times New Roman"/>
                <w:color w:val="000000" w:themeColor="text1"/>
                <w:sz w:val="24"/>
                <w:szCs w:val="24"/>
                <w:lang w:val="lt-LT"/>
              </w:rPr>
            </w:pPr>
            <w:r w:rsidRPr="0005775D">
              <w:rPr>
                <w:rFonts w:ascii="Times New Roman" w:eastAsia="Times New Roman" w:hAnsi="Times New Roman" w:cs="Times New Roman"/>
                <w:color w:val="000000" w:themeColor="text1"/>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tc>
      </w:tr>
      <w:tr w:rsidR="00F22E01" w:rsidRPr="0005775D" w14:paraId="276C8A82" w14:textId="77777777" w:rsidTr="00442BAF">
        <w:tc>
          <w:tcPr>
            <w:tcW w:w="696" w:type="dxa"/>
          </w:tcPr>
          <w:p w14:paraId="598DCCFA" w14:textId="77777777" w:rsidR="00F22E01" w:rsidRPr="0005775D" w:rsidRDefault="00F22E01" w:rsidP="005A7D43">
            <w:pPr>
              <w:spacing w:after="0"/>
              <w:jc w:val="both"/>
              <w:rPr>
                <w:rFonts w:ascii="Times New Roman" w:hAnsi="Times New Roman" w:cs="Times New Roman"/>
                <w:color w:val="000000" w:themeColor="text1"/>
                <w:sz w:val="24"/>
                <w:szCs w:val="24"/>
                <w:lang w:val="lt-LT"/>
              </w:rPr>
            </w:pPr>
            <w:r w:rsidRPr="0005775D">
              <w:rPr>
                <w:rFonts w:ascii="Times New Roman" w:hAnsi="Times New Roman" w:cs="Times New Roman"/>
                <w:color w:val="000000" w:themeColor="text1"/>
                <w:sz w:val="24"/>
                <w:szCs w:val="24"/>
                <w:lang w:val="lt-LT"/>
              </w:rPr>
              <w:t>1.18.</w:t>
            </w:r>
          </w:p>
        </w:tc>
        <w:tc>
          <w:tcPr>
            <w:tcW w:w="8230" w:type="dxa"/>
            <w:gridSpan w:val="2"/>
          </w:tcPr>
          <w:p w14:paraId="2FFD6731" w14:textId="77777777" w:rsidR="00F22E01" w:rsidRPr="0005775D" w:rsidRDefault="00F22E01" w:rsidP="005A7D43">
            <w:pPr>
              <w:spacing w:after="0"/>
              <w:jc w:val="both"/>
              <w:rPr>
                <w:rFonts w:ascii="Times New Roman" w:eastAsia="Times New Roman" w:hAnsi="Times New Roman" w:cs="Times New Roman"/>
                <w:color w:val="000000" w:themeColor="text1"/>
                <w:sz w:val="24"/>
                <w:szCs w:val="24"/>
                <w:lang w:val="lt-LT"/>
              </w:rPr>
            </w:pPr>
            <w:r w:rsidRPr="0005775D">
              <w:rPr>
                <w:rFonts w:ascii="Times New Roman" w:eastAsia="Times New Roman" w:hAnsi="Times New Roman" w:cs="Times New Roman"/>
                <w:b/>
                <w:color w:val="000000" w:themeColor="text1"/>
                <w:sz w:val="24"/>
                <w:szCs w:val="24"/>
                <w:lang w:val="lt-LT"/>
              </w:rPr>
              <w:t>Kitos Sąlygose vartojamos sąvokos apibrėžtos Apraše ir VPĮ.</w:t>
            </w:r>
          </w:p>
        </w:tc>
      </w:tr>
    </w:tbl>
    <w:p w14:paraId="7BC2F5B9" w14:textId="77777777" w:rsidR="00F22E01" w:rsidRPr="0005775D" w:rsidRDefault="00F22E01" w:rsidP="005A7D43">
      <w:pPr>
        <w:spacing w:after="0" w:line="240" w:lineRule="auto"/>
        <w:jc w:val="both"/>
        <w:rPr>
          <w:rFonts w:ascii="Times New Roman" w:hAnsi="Times New Roman" w:cs="Times New Roman"/>
          <w:color w:val="000000" w:themeColor="text1"/>
          <w:sz w:val="24"/>
          <w:szCs w:val="24"/>
        </w:rPr>
      </w:pPr>
    </w:p>
    <w:p w14:paraId="74E545C9" w14:textId="77777777" w:rsidR="0051341E" w:rsidRPr="0005775D" w:rsidRDefault="008E7440" w:rsidP="005A7D43">
      <w:pPr>
        <w:pStyle w:val="Heading1"/>
        <w:numPr>
          <w:ilvl w:val="0"/>
          <w:numId w:val="12"/>
        </w:numPr>
        <w:spacing w:before="120" w:after="120"/>
        <w:ind w:hanging="357"/>
        <w:jc w:val="center"/>
        <w:rPr>
          <w:rFonts w:ascii="Times New Roman" w:hAnsi="Times New Roman" w:cs="Times New Roman"/>
          <w:color w:val="000000" w:themeColor="text1"/>
          <w:sz w:val="24"/>
          <w:szCs w:val="24"/>
          <w:u w:val="single"/>
          <w:lang w:val="lt-LT"/>
        </w:rPr>
      </w:pPr>
      <w:bookmarkStart w:id="3" w:name="_Toc488674477"/>
      <w:bookmarkStart w:id="4" w:name="_Toc62719059"/>
      <w:r w:rsidRPr="0005775D">
        <w:rPr>
          <w:rFonts w:ascii="Times New Roman" w:hAnsi="Times New Roman" w:cs="Times New Roman"/>
          <w:color w:val="000000" w:themeColor="text1"/>
          <w:sz w:val="24"/>
          <w:szCs w:val="24"/>
          <w:u w:val="single"/>
          <w:lang w:val="lt-LT"/>
        </w:rPr>
        <w:t>BENDROSIOS NUOSTATOS</w:t>
      </w:r>
      <w:bookmarkEnd w:id="3"/>
      <w:bookmarkEnd w:id="4"/>
    </w:p>
    <w:p w14:paraId="6417B170" w14:textId="50532BCD" w:rsidR="0051341E" w:rsidRPr="0005775D" w:rsidRDefault="00987A69" w:rsidP="00442BAF">
      <w:pPr>
        <w:pStyle w:val="ListParagraph"/>
        <w:numPr>
          <w:ilvl w:val="1"/>
          <w:numId w:val="12"/>
        </w:numPr>
        <w:tabs>
          <w:tab w:val="left" w:pos="709"/>
        </w:tabs>
        <w:spacing w:after="0" w:line="240" w:lineRule="auto"/>
        <w:ind w:left="709" w:right="850" w:hanging="567"/>
        <w:jc w:val="both"/>
        <w:rPr>
          <w:rFonts w:ascii="Times New Roman" w:hAnsi="Times New Roman" w:cs="Times New Roman"/>
          <w:color w:val="000000" w:themeColor="text1"/>
          <w:sz w:val="24"/>
          <w:szCs w:val="24"/>
        </w:rPr>
      </w:pPr>
      <w:r w:rsidRPr="0005775D">
        <w:rPr>
          <w:rFonts w:ascii="Times New Roman" w:hAnsi="Times New Roman" w:cs="Times New Roman"/>
          <w:color w:val="000000" w:themeColor="text1"/>
          <w:sz w:val="24"/>
          <w:szCs w:val="24"/>
        </w:rPr>
        <w:t>Perkančioji organizacija</w:t>
      </w:r>
      <w:r w:rsidR="008E7440" w:rsidRPr="0005775D">
        <w:rPr>
          <w:rFonts w:ascii="Times New Roman" w:hAnsi="Times New Roman" w:cs="Times New Roman"/>
          <w:color w:val="000000" w:themeColor="text1"/>
          <w:sz w:val="24"/>
          <w:szCs w:val="24"/>
        </w:rPr>
        <w:t xml:space="preserve">, vykdydama </w:t>
      </w:r>
      <w:r w:rsidR="00046ADE" w:rsidRPr="0005775D">
        <w:rPr>
          <w:rFonts w:ascii="Times New Roman" w:hAnsi="Times New Roman" w:cs="Times New Roman"/>
          <w:color w:val="000000" w:themeColor="text1"/>
          <w:sz w:val="24"/>
          <w:szCs w:val="24"/>
        </w:rPr>
        <w:t>P</w:t>
      </w:r>
      <w:r w:rsidR="008E7440" w:rsidRPr="0005775D">
        <w:rPr>
          <w:rFonts w:ascii="Times New Roman" w:hAnsi="Times New Roman" w:cs="Times New Roman"/>
          <w:color w:val="000000" w:themeColor="text1"/>
          <w:sz w:val="24"/>
          <w:szCs w:val="24"/>
        </w:rPr>
        <w:t>irkimo procedūras, parengė šias Pirkimo sąlygas Pirkimo objektui įsigyti</w:t>
      </w:r>
      <w:r w:rsidR="000B0740" w:rsidRPr="0005775D">
        <w:rPr>
          <w:rFonts w:ascii="Times New Roman" w:hAnsi="Times New Roman" w:cs="Times New Roman"/>
          <w:color w:val="000000" w:themeColor="text1"/>
          <w:sz w:val="24"/>
          <w:szCs w:val="24"/>
        </w:rPr>
        <w:t>. Pirkimo sąlygas sudaro</w:t>
      </w:r>
      <w:r w:rsidR="008E7440" w:rsidRPr="0005775D">
        <w:rPr>
          <w:rFonts w:ascii="Times New Roman" w:hAnsi="Times New Roman" w:cs="Times New Roman"/>
          <w:color w:val="000000" w:themeColor="text1"/>
          <w:sz w:val="24"/>
          <w:szCs w:val="24"/>
        </w:rPr>
        <w:t>:</w:t>
      </w:r>
    </w:p>
    <w:p w14:paraId="7BFF11C4" w14:textId="3E8EC82B" w:rsidR="0051341E" w:rsidRPr="0005775D" w:rsidRDefault="00046ADE" w:rsidP="00442BAF">
      <w:pPr>
        <w:pStyle w:val="ListParagraph"/>
        <w:widowControl w:val="0"/>
        <w:numPr>
          <w:ilvl w:val="2"/>
          <w:numId w:val="12"/>
        </w:numPr>
        <w:tabs>
          <w:tab w:val="left" w:pos="709"/>
        </w:tabs>
        <w:spacing w:before="60" w:after="0" w:line="240" w:lineRule="auto"/>
        <w:ind w:left="709" w:right="850" w:hanging="567"/>
        <w:jc w:val="both"/>
        <w:rPr>
          <w:rFonts w:ascii="Times New Roman" w:hAnsi="Times New Roman" w:cs="Times New Roman"/>
          <w:color w:val="000000" w:themeColor="text1"/>
          <w:sz w:val="24"/>
          <w:szCs w:val="24"/>
        </w:rPr>
      </w:pPr>
      <w:r w:rsidRPr="0005775D">
        <w:rPr>
          <w:rFonts w:ascii="Times New Roman" w:hAnsi="Times New Roman" w:cs="Times New Roman"/>
          <w:color w:val="000000" w:themeColor="text1"/>
          <w:sz w:val="24"/>
          <w:szCs w:val="24"/>
        </w:rPr>
        <w:t xml:space="preserve">Šios </w:t>
      </w:r>
      <w:r w:rsidR="00D77520" w:rsidRPr="0005775D">
        <w:rPr>
          <w:rFonts w:ascii="Times New Roman" w:hAnsi="Times New Roman" w:cs="Times New Roman"/>
          <w:color w:val="000000" w:themeColor="text1"/>
          <w:sz w:val="24"/>
          <w:szCs w:val="24"/>
        </w:rPr>
        <w:t>BPS</w:t>
      </w:r>
      <w:r w:rsidR="008E7440" w:rsidRPr="0005775D">
        <w:rPr>
          <w:rFonts w:ascii="Times New Roman" w:hAnsi="Times New Roman" w:cs="Times New Roman"/>
          <w:color w:val="000000" w:themeColor="text1"/>
          <w:sz w:val="24"/>
          <w:szCs w:val="24"/>
        </w:rPr>
        <w:t xml:space="preserve">, kuriose aprašytos </w:t>
      </w:r>
      <w:r w:rsidRPr="0005775D">
        <w:rPr>
          <w:rFonts w:ascii="Times New Roman" w:hAnsi="Times New Roman" w:cs="Times New Roman"/>
          <w:color w:val="000000" w:themeColor="text1"/>
          <w:sz w:val="24"/>
          <w:szCs w:val="24"/>
        </w:rPr>
        <w:t>P</w:t>
      </w:r>
      <w:r w:rsidR="008E7440" w:rsidRPr="0005775D">
        <w:rPr>
          <w:rFonts w:ascii="Times New Roman" w:hAnsi="Times New Roman" w:cs="Times New Roman"/>
          <w:color w:val="000000" w:themeColor="text1"/>
          <w:sz w:val="24"/>
          <w:szCs w:val="24"/>
        </w:rPr>
        <w:t xml:space="preserve">irkimo procedūros, taip pat </w:t>
      </w:r>
      <w:r w:rsidRPr="0005775D">
        <w:rPr>
          <w:rFonts w:ascii="Times New Roman" w:hAnsi="Times New Roman" w:cs="Times New Roman"/>
          <w:color w:val="000000" w:themeColor="text1"/>
          <w:sz w:val="24"/>
          <w:szCs w:val="24"/>
        </w:rPr>
        <w:t xml:space="preserve">Pasiūlymų </w:t>
      </w:r>
      <w:r w:rsidR="008E7440" w:rsidRPr="0005775D">
        <w:rPr>
          <w:rFonts w:ascii="Times New Roman" w:hAnsi="Times New Roman" w:cs="Times New Roman"/>
          <w:color w:val="000000" w:themeColor="text1"/>
          <w:sz w:val="24"/>
          <w:szCs w:val="24"/>
        </w:rPr>
        <w:t>pateikimo, nagrinėjimo ir vertinimo tvarka;</w:t>
      </w:r>
    </w:p>
    <w:p w14:paraId="0359849E" w14:textId="5AB06821" w:rsidR="0051341E" w:rsidRPr="0005775D" w:rsidRDefault="00D77520" w:rsidP="00442BAF">
      <w:pPr>
        <w:pStyle w:val="ListParagraph"/>
        <w:widowControl w:val="0"/>
        <w:numPr>
          <w:ilvl w:val="2"/>
          <w:numId w:val="12"/>
        </w:numPr>
        <w:tabs>
          <w:tab w:val="left" w:pos="954"/>
        </w:tabs>
        <w:spacing w:before="58" w:after="0" w:line="240" w:lineRule="auto"/>
        <w:ind w:left="720" w:right="850" w:hanging="578"/>
        <w:jc w:val="both"/>
        <w:rPr>
          <w:rFonts w:ascii="Times New Roman" w:hAnsi="Times New Roman" w:cs="Times New Roman"/>
          <w:color w:val="000000" w:themeColor="text1"/>
          <w:sz w:val="24"/>
          <w:szCs w:val="24"/>
        </w:rPr>
      </w:pPr>
      <w:r w:rsidRPr="0005775D">
        <w:rPr>
          <w:rFonts w:ascii="Times New Roman" w:hAnsi="Times New Roman" w:cs="Times New Roman"/>
          <w:color w:val="000000" w:themeColor="text1"/>
          <w:sz w:val="24"/>
          <w:szCs w:val="24"/>
        </w:rPr>
        <w:t>SPS</w:t>
      </w:r>
      <w:r w:rsidR="008E7440" w:rsidRPr="0005775D">
        <w:rPr>
          <w:rFonts w:ascii="Times New Roman" w:hAnsi="Times New Roman" w:cs="Times New Roman"/>
          <w:color w:val="000000" w:themeColor="text1"/>
          <w:sz w:val="24"/>
          <w:szCs w:val="24"/>
        </w:rPr>
        <w:t xml:space="preserve">, kuriose nurodytas Pirkimo objektas, išdėstyti </w:t>
      </w:r>
      <w:r w:rsidR="00466838" w:rsidRPr="0005775D">
        <w:rPr>
          <w:rFonts w:ascii="Times New Roman" w:hAnsi="Times New Roman" w:cs="Times New Roman"/>
          <w:color w:val="000000" w:themeColor="text1"/>
          <w:sz w:val="24"/>
          <w:szCs w:val="24"/>
        </w:rPr>
        <w:t>Tiekėj</w:t>
      </w:r>
      <w:r w:rsidR="008E7440" w:rsidRPr="0005775D">
        <w:rPr>
          <w:rFonts w:ascii="Times New Roman" w:hAnsi="Times New Roman" w:cs="Times New Roman"/>
          <w:color w:val="000000" w:themeColor="text1"/>
          <w:sz w:val="24"/>
          <w:szCs w:val="24"/>
        </w:rPr>
        <w:t>ų</w:t>
      </w:r>
      <w:r w:rsidR="000E60E2" w:rsidRPr="0005775D">
        <w:rPr>
          <w:rFonts w:ascii="Times New Roman" w:hAnsi="Times New Roman" w:cs="Times New Roman"/>
          <w:color w:val="000000" w:themeColor="text1"/>
          <w:sz w:val="24"/>
          <w:szCs w:val="24"/>
        </w:rPr>
        <w:t xml:space="preserve"> pašalinimo pagrindai,</w:t>
      </w:r>
      <w:r w:rsidR="008E7440" w:rsidRPr="0005775D">
        <w:rPr>
          <w:rFonts w:ascii="Times New Roman" w:hAnsi="Times New Roman" w:cs="Times New Roman"/>
          <w:color w:val="000000" w:themeColor="text1"/>
          <w:sz w:val="24"/>
          <w:szCs w:val="24"/>
        </w:rPr>
        <w:t xml:space="preserve"> kvalifikaci</w:t>
      </w:r>
      <w:r w:rsidR="000E60E2" w:rsidRPr="0005775D">
        <w:rPr>
          <w:rFonts w:ascii="Times New Roman" w:hAnsi="Times New Roman" w:cs="Times New Roman"/>
          <w:color w:val="000000" w:themeColor="text1"/>
          <w:sz w:val="24"/>
          <w:szCs w:val="24"/>
        </w:rPr>
        <w:t>niai ir kiti</w:t>
      </w:r>
      <w:r w:rsidR="008E7440" w:rsidRPr="0005775D">
        <w:rPr>
          <w:rFonts w:ascii="Times New Roman" w:hAnsi="Times New Roman" w:cs="Times New Roman"/>
          <w:color w:val="000000" w:themeColor="text1"/>
          <w:sz w:val="24"/>
          <w:szCs w:val="24"/>
        </w:rPr>
        <w:t xml:space="preserve"> reikalavimai, reikalavimai Pasiūlymų pateikimui ir jų vertinimo kriterijai, aprašytos kitos svarbios </w:t>
      </w:r>
      <w:r w:rsidR="00046ADE" w:rsidRPr="0005775D">
        <w:rPr>
          <w:rFonts w:ascii="Times New Roman" w:hAnsi="Times New Roman" w:cs="Times New Roman"/>
          <w:color w:val="000000" w:themeColor="text1"/>
          <w:sz w:val="24"/>
          <w:szCs w:val="24"/>
        </w:rPr>
        <w:t xml:space="preserve">Pirkimo </w:t>
      </w:r>
      <w:r w:rsidR="008E7440" w:rsidRPr="0005775D">
        <w:rPr>
          <w:rFonts w:ascii="Times New Roman" w:hAnsi="Times New Roman" w:cs="Times New Roman"/>
          <w:color w:val="000000" w:themeColor="text1"/>
          <w:sz w:val="24"/>
          <w:szCs w:val="24"/>
        </w:rPr>
        <w:t>procedūros ir (ar) keičiamos BPS aprašytos pirkimo sąlygos;</w:t>
      </w:r>
    </w:p>
    <w:p w14:paraId="1C4150FB" w14:textId="65989512" w:rsidR="0051341E" w:rsidRPr="0005775D" w:rsidRDefault="008E7440" w:rsidP="00442BAF">
      <w:pPr>
        <w:pStyle w:val="ListParagraph"/>
        <w:widowControl w:val="0"/>
        <w:numPr>
          <w:ilvl w:val="2"/>
          <w:numId w:val="12"/>
        </w:numPr>
        <w:tabs>
          <w:tab w:val="left" w:pos="953"/>
          <w:tab w:val="left" w:pos="954"/>
        </w:tabs>
        <w:spacing w:before="60" w:after="0" w:line="240" w:lineRule="auto"/>
        <w:ind w:left="720" w:right="850" w:hanging="578"/>
        <w:jc w:val="both"/>
        <w:rPr>
          <w:rFonts w:ascii="Times New Roman" w:hAnsi="Times New Roman" w:cs="Times New Roman"/>
          <w:color w:val="000000" w:themeColor="text1"/>
          <w:sz w:val="24"/>
          <w:szCs w:val="24"/>
        </w:rPr>
      </w:pPr>
      <w:r w:rsidRPr="0005775D">
        <w:rPr>
          <w:rFonts w:ascii="Times New Roman" w:hAnsi="Times New Roman" w:cs="Times New Roman"/>
          <w:color w:val="000000" w:themeColor="text1"/>
          <w:sz w:val="24"/>
          <w:szCs w:val="24"/>
        </w:rPr>
        <w:t>Technin</w:t>
      </w:r>
      <w:r w:rsidR="000B0740" w:rsidRPr="0005775D">
        <w:rPr>
          <w:rFonts w:ascii="Times New Roman" w:hAnsi="Times New Roman" w:cs="Times New Roman"/>
          <w:color w:val="000000" w:themeColor="text1"/>
          <w:sz w:val="24"/>
          <w:szCs w:val="24"/>
        </w:rPr>
        <w:t>ė</w:t>
      </w:r>
      <w:r w:rsidRPr="0005775D">
        <w:rPr>
          <w:rFonts w:ascii="Times New Roman" w:hAnsi="Times New Roman" w:cs="Times New Roman"/>
          <w:color w:val="000000" w:themeColor="text1"/>
          <w:sz w:val="24"/>
          <w:szCs w:val="24"/>
        </w:rPr>
        <w:t xml:space="preserve"> specifikacij</w:t>
      </w:r>
      <w:r w:rsidR="000B0740" w:rsidRPr="0005775D">
        <w:rPr>
          <w:rFonts w:ascii="Times New Roman" w:hAnsi="Times New Roman" w:cs="Times New Roman"/>
          <w:color w:val="000000" w:themeColor="text1"/>
          <w:sz w:val="24"/>
          <w:szCs w:val="24"/>
        </w:rPr>
        <w:t>a</w:t>
      </w:r>
      <w:r w:rsidRPr="0005775D">
        <w:rPr>
          <w:rFonts w:ascii="Times New Roman" w:hAnsi="Times New Roman" w:cs="Times New Roman"/>
          <w:color w:val="000000" w:themeColor="text1"/>
          <w:sz w:val="24"/>
          <w:szCs w:val="24"/>
        </w:rPr>
        <w:t>, kurioje aprašytas Pirkimo objektas ir jam keliami</w:t>
      </w:r>
      <w:r w:rsidRPr="0005775D">
        <w:rPr>
          <w:rFonts w:ascii="Times New Roman" w:hAnsi="Times New Roman" w:cs="Times New Roman"/>
          <w:color w:val="000000" w:themeColor="text1"/>
          <w:spacing w:val="-19"/>
          <w:sz w:val="24"/>
          <w:szCs w:val="24"/>
        </w:rPr>
        <w:t xml:space="preserve"> </w:t>
      </w:r>
      <w:r w:rsidRPr="0005775D">
        <w:rPr>
          <w:rFonts w:ascii="Times New Roman" w:hAnsi="Times New Roman" w:cs="Times New Roman"/>
          <w:color w:val="000000" w:themeColor="text1"/>
          <w:sz w:val="24"/>
          <w:szCs w:val="24"/>
        </w:rPr>
        <w:t>reikalavimai;</w:t>
      </w:r>
    </w:p>
    <w:p w14:paraId="10CC6DC6" w14:textId="37210A29" w:rsidR="0051341E" w:rsidRPr="0005775D" w:rsidRDefault="008E7440" w:rsidP="00442BAF">
      <w:pPr>
        <w:pStyle w:val="ListParagraph"/>
        <w:widowControl w:val="0"/>
        <w:numPr>
          <w:ilvl w:val="2"/>
          <w:numId w:val="12"/>
        </w:numPr>
        <w:tabs>
          <w:tab w:val="left" w:pos="954"/>
        </w:tabs>
        <w:spacing w:before="60" w:after="0" w:line="240" w:lineRule="auto"/>
        <w:ind w:left="720" w:right="850" w:hanging="578"/>
        <w:jc w:val="both"/>
        <w:rPr>
          <w:rFonts w:ascii="Times New Roman" w:hAnsi="Times New Roman" w:cs="Times New Roman"/>
          <w:color w:val="000000" w:themeColor="text1"/>
          <w:sz w:val="24"/>
          <w:szCs w:val="24"/>
        </w:rPr>
      </w:pPr>
      <w:r w:rsidRPr="0005775D">
        <w:rPr>
          <w:rFonts w:ascii="Times New Roman" w:hAnsi="Times New Roman" w:cs="Times New Roman"/>
          <w:color w:val="000000" w:themeColor="text1"/>
          <w:sz w:val="24"/>
          <w:szCs w:val="24"/>
        </w:rPr>
        <w:t>Pasiūlymo form</w:t>
      </w:r>
      <w:r w:rsidR="000B0740" w:rsidRPr="0005775D">
        <w:rPr>
          <w:rFonts w:ascii="Times New Roman" w:hAnsi="Times New Roman" w:cs="Times New Roman"/>
          <w:color w:val="000000" w:themeColor="text1"/>
          <w:sz w:val="24"/>
          <w:szCs w:val="24"/>
        </w:rPr>
        <w:t>a</w:t>
      </w:r>
      <w:r w:rsidRPr="0005775D">
        <w:rPr>
          <w:rFonts w:ascii="Times New Roman" w:hAnsi="Times New Roman" w:cs="Times New Roman"/>
          <w:color w:val="000000" w:themeColor="text1"/>
          <w:sz w:val="24"/>
          <w:szCs w:val="24"/>
        </w:rPr>
        <w:t xml:space="preserve">, kurią </w:t>
      </w:r>
      <w:r w:rsidR="000B0740" w:rsidRPr="0005775D">
        <w:rPr>
          <w:rFonts w:ascii="Times New Roman" w:hAnsi="Times New Roman" w:cs="Times New Roman"/>
          <w:color w:val="000000" w:themeColor="text1"/>
          <w:sz w:val="24"/>
          <w:szCs w:val="24"/>
        </w:rPr>
        <w:t>turi būti</w:t>
      </w:r>
      <w:r w:rsidRPr="0005775D">
        <w:rPr>
          <w:rFonts w:ascii="Times New Roman" w:hAnsi="Times New Roman" w:cs="Times New Roman"/>
          <w:color w:val="000000" w:themeColor="text1"/>
          <w:sz w:val="24"/>
          <w:szCs w:val="24"/>
        </w:rPr>
        <w:t xml:space="preserve"> užpildyt</w:t>
      </w:r>
      <w:r w:rsidR="000B0740" w:rsidRPr="0005775D">
        <w:rPr>
          <w:rFonts w:ascii="Times New Roman" w:hAnsi="Times New Roman" w:cs="Times New Roman"/>
          <w:color w:val="000000" w:themeColor="text1"/>
          <w:sz w:val="24"/>
          <w:szCs w:val="24"/>
        </w:rPr>
        <w:t>a</w:t>
      </w:r>
      <w:r w:rsidRPr="0005775D">
        <w:rPr>
          <w:rFonts w:ascii="Times New Roman" w:hAnsi="Times New Roman" w:cs="Times New Roman"/>
          <w:color w:val="000000" w:themeColor="text1"/>
          <w:sz w:val="24"/>
          <w:szCs w:val="24"/>
        </w:rPr>
        <w:t xml:space="preserve">, siekiant dalyvauti tolesnėse </w:t>
      </w:r>
      <w:r w:rsidR="00046ADE" w:rsidRPr="0005775D">
        <w:rPr>
          <w:rFonts w:ascii="Times New Roman" w:hAnsi="Times New Roman" w:cs="Times New Roman"/>
          <w:color w:val="000000" w:themeColor="text1"/>
          <w:sz w:val="24"/>
          <w:szCs w:val="24"/>
        </w:rPr>
        <w:t>P</w:t>
      </w:r>
      <w:r w:rsidRPr="0005775D">
        <w:rPr>
          <w:rFonts w:ascii="Times New Roman" w:hAnsi="Times New Roman" w:cs="Times New Roman"/>
          <w:color w:val="000000" w:themeColor="text1"/>
          <w:sz w:val="24"/>
          <w:szCs w:val="24"/>
        </w:rPr>
        <w:t>irkimo  procedūrose;</w:t>
      </w:r>
    </w:p>
    <w:p w14:paraId="0D9C0E70" w14:textId="064F9E82" w:rsidR="0051341E" w:rsidRPr="0005775D" w:rsidRDefault="008E7440" w:rsidP="00442BAF">
      <w:pPr>
        <w:pStyle w:val="ListParagraph"/>
        <w:widowControl w:val="0"/>
        <w:numPr>
          <w:ilvl w:val="2"/>
          <w:numId w:val="12"/>
        </w:numPr>
        <w:tabs>
          <w:tab w:val="left" w:pos="954"/>
        </w:tabs>
        <w:spacing w:before="58" w:after="0" w:line="240" w:lineRule="auto"/>
        <w:ind w:left="720" w:right="850" w:hanging="578"/>
        <w:jc w:val="both"/>
        <w:rPr>
          <w:rFonts w:ascii="Times New Roman" w:hAnsi="Times New Roman" w:cs="Times New Roman"/>
          <w:color w:val="000000" w:themeColor="text1"/>
          <w:sz w:val="24"/>
          <w:szCs w:val="24"/>
        </w:rPr>
      </w:pPr>
      <w:r w:rsidRPr="0005775D">
        <w:rPr>
          <w:rFonts w:ascii="Times New Roman" w:hAnsi="Times New Roman" w:cs="Times New Roman"/>
          <w:color w:val="000000" w:themeColor="text1"/>
          <w:sz w:val="24"/>
          <w:szCs w:val="24"/>
        </w:rPr>
        <w:t>Sutart</w:t>
      </w:r>
      <w:r w:rsidR="00D77520" w:rsidRPr="0005775D">
        <w:rPr>
          <w:rFonts w:ascii="Times New Roman" w:hAnsi="Times New Roman" w:cs="Times New Roman"/>
          <w:color w:val="000000" w:themeColor="text1"/>
          <w:sz w:val="24"/>
          <w:szCs w:val="24"/>
        </w:rPr>
        <w:t>ies projekt</w:t>
      </w:r>
      <w:r w:rsidR="000B0740" w:rsidRPr="0005775D">
        <w:rPr>
          <w:rFonts w:ascii="Times New Roman" w:hAnsi="Times New Roman" w:cs="Times New Roman"/>
          <w:color w:val="000000" w:themeColor="text1"/>
          <w:sz w:val="24"/>
          <w:szCs w:val="24"/>
        </w:rPr>
        <w:t>as</w:t>
      </w:r>
      <w:r w:rsidRPr="0005775D">
        <w:rPr>
          <w:rFonts w:ascii="Times New Roman" w:hAnsi="Times New Roman" w:cs="Times New Roman"/>
          <w:color w:val="000000" w:themeColor="text1"/>
          <w:sz w:val="24"/>
          <w:szCs w:val="24"/>
        </w:rPr>
        <w:t>, kuri</w:t>
      </w:r>
      <w:r w:rsidR="000B0740" w:rsidRPr="0005775D">
        <w:rPr>
          <w:rFonts w:ascii="Times New Roman" w:hAnsi="Times New Roman" w:cs="Times New Roman"/>
          <w:color w:val="000000" w:themeColor="text1"/>
          <w:sz w:val="24"/>
          <w:szCs w:val="24"/>
        </w:rPr>
        <w:t>ame</w:t>
      </w:r>
      <w:r w:rsidRPr="0005775D">
        <w:rPr>
          <w:rFonts w:ascii="Times New Roman" w:hAnsi="Times New Roman" w:cs="Times New Roman"/>
          <w:color w:val="000000" w:themeColor="text1"/>
          <w:sz w:val="24"/>
          <w:szCs w:val="24"/>
        </w:rPr>
        <w:t xml:space="preserve"> aprašyti šalių </w:t>
      </w:r>
      <w:r w:rsidR="000B0740" w:rsidRPr="0005775D">
        <w:rPr>
          <w:rFonts w:ascii="Times New Roman" w:hAnsi="Times New Roman" w:cs="Times New Roman"/>
          <w:color w:val="000000" w:themeColor="text1"/>
          <w:sz w:val="24"/>
          <w:szCs w:val="24"/>
        </w:rPr>
        <w:t xml:space="preserve">sutartiniai </w:t>
      </w:r>
      <w:r w:rsidRPr="0005775D">
        <w:rPr>
          <w:rFonts w:ascii="Times New Roman" w:hAnsi="Times New Roman" w:cs="Times New Roman"/>
          <w:color w:val="000000" w:themeColor="text1"/>
          <w:sz w:val="24"/>
          <w:szCs w:val="24"/>
        </w:rPr>
        <w:t xml:space="preserve">įsipareigojimai ir teisės, apmokėjimo sąlygos ir tvarka bei kita </w:t>
      </w:r>
      <w:r w:rsidR="000B0740" w:rsidRPr="0005775D">
        <w:rPr>
          <w:rFonts w:ascii="Times New Roman" w:hAnsi="Times New Roman" w:cs="Times New Roman"/>
          <w:color w:val="000000" w:themeColor="text1"/>
          <w:sz w:val="24"/>
          <w:szCs w:val="24"/>
        </w:rPr>
        <w:t>s</w:t>
      </w:r>
      <w:r w:rsidRPr="0005775D">
        <w:rPr>
          <w:rFonts w:ascii="Times New Roman" w:hAnsi="Times New Roman" w:cs="Times New Roman"/>
          <w:color w:val="000000" w:themeColor="text1"/>
          <w:sz w:val="24"/>
          <w:szCs w:val="24"/>
        </w:rPr>
        <w:t xml:space="preserve">utarties vykdymui svarbi informacija, </w:t>
      </w:r>
      <w:r w:rsidR="000B0740" w:rsidRPr="0005775D">
        <w:rPr>
          <w:rFonts w:ascii="Times New Roman" w:hAnsi="Times New Roman" w:cs="Times New Roman"/>
          <w:color w:val="000000" w:themeColor="text1"/>
          <w:sz w:val="24"/>
          <w:szCs w:val="24"/>
        </w:rPr>
        <w:t xml:space="preserve">kuri </w:t>
      </w:r>
      <w:r w:rsidRPr="0005775D">
        <w:rPr>
          <w:rFonts w:ascii="Times New Roman" w:hAnsi="Times New Roman" w:cs="Times New Roman"/>
          <w:color w:val="000000" w:themeColor="text1"/>
          <w:sz w:val="24"/>
          <w:szCs w:val="24"/>
        </w:rPr>
        <w:t xml:space="preserve">taps tolesnio bendradarbiavimo pagrindu (išskyrus atvejus, kai SPS 1 dalyje nurodoma, jog Pirkimo metu nėra parengtas Sutarties projektas. Tuomet BPS </w:t>
      </w:r>
      <w:r w:rsidR="00D77520" w:rsidRPr="0005775D">
        <w:rPr>
          <w:rFonts w:ascii="Times New Roman" w:hAnsi="Times New Roman" w:cs="Times New Roman"/>
          <w:color w:val="000000" w:themeColor="text1"/>
          <w:sz w:val="24"/>
          <w:szCs w:val="24"/>
        </w:rPr>
        <w:t xml:space="preserve">vartojama sąvoka </w:t>
      </w:r>
      <w:r w:rsidRPr="0005775D">
        <w:rPr>
          <w:rFonts w:ascii="Times New Roman" w:hAnsi="Times New Roman" w:cs="Times New Roman"/>
          <w:color w:val="000000" w:themeColor="text1"/>
          <w:sz w:val="24"/>
          <w:szCs w:val="24"/>
        </w:rPr>
        <w:t xml:space="preserve">„Sutartis“ atitinkamai reiškia </w:t>
      </w:r>
      <w:r w:rsidR="00D77520" w:rsidRPr="0005775D">
        <w:rPr>
          <w:rFonts w:ascii="Times New Roman" w:hAnsi="Times New Roman" w:cs="Times New Roman"/>
          <w:color w:val="000000" w:themeColor="text1"/>
          <w:sz w:val="24"/>
          <w:szCs w:val="24"/>
        </w:rPr>
        <w:t>BPS</w:t>
      </w:r>
      <w:r w:rsidR="000B0740" w:rsidRPr="0005775D">
        <w:rPr>
          <w:rFonts w:ascii="Times New Roman" w:hAnsi="Times New Roman" w:cs="Times New Roman"/>
          <w:color w:val="000000" w:themeColor="text1"/>
          <w:sz w:val="24"/>
          <w:szCs w:val="24"/>
        </w:rPr>
        <w:t xml:space="preserve">, SPS, Techninėje specifikacijoje ir kitose </w:t>
      </w:r>
      <w:r w:rsidR="0032367B" w:rsidRPr="0005775D">
        <w:rPr>
          <w:rFonts w:ascii="Times New Roman" w:hAnsi="Times New Roman" w:cs="Times New Roman"/>
          <w:color w:val="000000" w:themeColor="text1"/>
          <w:sz w:val="24"/>
          <w:szCs w:val="24"/>
        </w:rPr>
        <w:t>pateikiamuose</w:t>
      </w:r>
      <w:r w:rsidR="000B0740" w:rsidRPr="0005775D">
        <w:rPr>
          <w:rFonts w:ascii="Times New Roman" w:hAnsi="Times New Roman" w:cs="Times New Roman"/>
          <w:color w:val="000000" w:themeColor="text1"/>
          <w:sz w:val="24"/>
          <w:szCs w:val="24"/>
        </w:rPr>
        <w:t xml:space="preserve"> dokumentuose</w:t>
      </w:r>
      <w:r w:rsidR="00D77520" w:rsidRPr="0005775D">
        <w:rPr>
          <w:rFonts w:ascii="Times New Roman" w:hAnsi="Times New Roman" w:cs="Times New Roman"/>
          <w:color w:val="000000" w:themeColor="text1"/>
          <w:sz w:val="24"/>
          <w:szCs w:val="24"/>
        </w:rPr>
        <w:t xml:space="preserve"> nurodytas sąlygas</w:t>
      </w:r>
      <w:r w:rsidRPr="0005775D">
        <w:rPr>
          <w:rFonts w:ascii="Times New Roman" w:hAnsi="Times New Roman" w:cs="Times New Roman"/>
          <w:color w:val="000000" w:themeColor="text1"/>
          <w:sz w:val="24"/>
          <w:szCs w:val="24"/>
        </w:rPr>
        <w:t xml:space="preserve">, </w:t>
      </w:r>
      <w:r w:rsidR="00D77520" w:rsidRPr="0005775D">
        <w:rPr>
          <w:rFonts w:ascii="Times New Roman" w:hAnsi="Times New Roman" w:cs="Times New Roman"/>
          <w:color w:val="000000" w:themeColor="text1"/>
          <w:sz w:val="24"/>
          <w:szCs w:val="24"/>
        </w:rPr>
        <w:t xml:space="preserve"> pagal kurias bus tiekiamos prekės</w:t>
      </w:r>
      <w:r w:rsidR="000B0740" w:rsidRPr="0005775D">
        <w:rPr>
          <w:rFonts w:ascii="Times New Roman" w:hAnsi="Times New Roman" w:cs="Times New Roman"/>
          <w:color w:val="000000" w:themeColor="text1"/>
          <w:sz w:val="24"/>
          <w:szCs w:val="24"/>
        </w:rPr>
        <w:t xml:space="preserve">, </w:t>
      </w:r>
      <w:r w:rsidR="00D77520" w:rsidRPr="0005775D">
        <w:rPr>
          <w:rFonts w:ascii="Times New Roman" w:hAnsi="Times New Roman" w:cs="Times New Roman"/>
          <w:color w:val="000000" w:themeColor="text1"/>
          <w:sz w:val="24"/>
          <w:szCs w:val="24"/>
        </w:rPr>
        <w:t>paslaugos</w:t>
      </w:r>
      <w:r w:rsidR="000B0740" w:rsidRPr="0005775D">
        <w:rPr>
          <w:rFonts w:ascii="Times New Roman" w:hAnsi="Times New Roman" w:cs="Times New Roman"/>
          <w:color w:val="000000" w:themeColor="text1"/>
          <w:sz w:val="24"/>
          <w:szCs w:val="24"/>
        </w:rPr>
        <w:t xml:space="preserve"> ir/</w:t>
      </w:r>
      <w:r w:rsidR="00D77520" w:rsidRPr="0005775D">
        <w:rPr>
          <w:rFonts w:ascii="Times New Roman" w:hAnsi="Times New Roman" w:cs="Times New Roman"/>
          <w:color w:val="000000" w:themeColor="text1"/>
          <w:sz w:val="24"/>
          <w:szCs w:val="24"/>
        </w:rPr>
        <w:t xml:space="preserve"> arba atliekami darbai</w:t>
      </w:r>
      <w:r w:rsidRPr="0005775D">
        <w:rPr>
          <w:rFonts w:ascii="Times New Roman" w:hAnsi="Times New Roman" w:cs="Times New Roman"/>
          <w:color w:val="000000" w:themeColor="text1"/>
          <w:sz w:val="24"/>
          <w:szCs w:val="24"/>
        </w:rPr>
        <w:t>)</w:t>
      </w:r>
      <w:r w:rsidR="00046ADE" w:rsidRPr="0005775D">
        <w:rPr>
          <w:rFonts w:ascii="Times New Roman" w:hAnsi="Times New Roman" w:cs="Times New Roman"/>
          <w:color w:val="000000" w:themeColor="text1"/>
          <w:sz w:val="24"/>
          <w:szCs w:val="24"/>
        </w:rPr>
        <w:t>;</w:t>
      </w:r>
    </w:p>
    <w:p w14:paraId="0C06CC2A" w14:textId="17AF8F40" w:rsidR="00046ADE" w:rsidRPr="0005775D" w:rsidRDefault="00046ADE" w:rsidP="00442BAF">
      <w:pPr>
        <w:pStyle w:val="ListParagraph"/>
        <w:widowControl w:val="0"/>
        <w:numPr>
          <w:ilvl w:val="2"/>
          <w:numId w:val="12"/>
        </w:numPr>
        <w:tabs>
          <w:tab w:val="left" w:pos="954"/>
        </w:tabs>
        <w:spacing w:before="58" w:after="0" w:line="240" w:lineRule="auto"/>
        <w:ind w:left="720" w:right="850" w:hanging="578"/>
        <w:jc w:val="both"/>
        <w:rPr>
          <w:rFonts w:ascii="Times New Roman" w:hAnsi="Times New Roman" w:cs="Times New Roman"/>
          <w:color w:val="000000" w:themeColor="text1"/>
          <w:sz w:val="24"/>
          <w:szCs w:val="24"/>
        </w:rPr>
      </w:pPr>
      <w:r w:rsidRPr="0005775D">
        <w:rPr>
          <w:rFonts w:ascii="Times New Roman" w:hAnsi="Times New Roman" w:cs="Times New Roman"/>
          <w:color w:val="000000" w:themeColor="text1"/>
          <w:sz w:val="24"/>
          <w:szCs w:val="24"/>
        </w:rPr>
        <w:t>Kituose dokumentuose, kurie yra skelbiami arba siunčiami tiekėjams kartu su Pirkimo dokumentais, esančios sąlygos.</w:t>
      </w:r>
    </w:p>
    <w:p w14:paraId="2E24FA63" w14:textId="77777777" w:rsidR="0051341E" w:rsidRPr="0005775D" w:rsidRDefault="008E7440" w:rsidP="00442BAF">
      <w:pPr>
        <w:pStyle w:val="ListParagraph"/>
        <w:numPr>
          <w:ilvl w:val="1"/>
          <w:numId w:val="12"/>
        </w:numPr>
        <w:tabs>
          <w:tab w:val="left" w:pos="567"/>
          <w:tab w:val="left" w:pos="709"/>
        </w:tabs>
        <w:spacing w:after="0" w:line="240" w:lineRule="auto"/>
        <w:ind w:left="709" w:right="850" w:hanging="567"/>
        <w:jc w:val="both"/>
        <w:rPr>
          <w:rFonts w:ascii="Times New Roman" w:hAnsi="Times New Roman" w:cs="Times New Roman"/>
          <w:color w:val="000000" w:themeColor="text1"/>
          <w:sz w:val="24"/>
          <w:szCs w:val="24"/>
        </w:rPr>
      </w:pPr>
      <w:r w:rsidRPr="0005775D">
        <w:rPr>
          <w:rFonts w:ascii="Times New Roman" w:hAnsi="Times New Roman" w:cs="Times New Roman"/>
          <w:color w:val="000000" w:themeColor="text1"/>
          <w:sz w:val="24"/>
          <w:szCs w:val="24"/>
        </w:rPr>
        <w:t xml:space="preserve">  Tuo atveju, jei yra neatitikimų ar prieštaravimų tarp šių BPS ir SPS nustatytų sąlygų, taikomos SPS sąlygos.</w:t>
      </w:r>
    </w:p>
    <w:p w14:paraId="654E23C7" w14:textId="77777777" w:rsidR="0051341E" w:rsidRPr="0005775D" w:rsidRDefault="008E7440" w:rsidP="00442BAF">
      <w:pPr>
        <w:pStyle w:val="ListParagraph"/>
        <w:numPr>
          <w:ilvl w:val="1"/>
          <w:numId w:val="12"/>
        </w:numPr>
        <w:tabs>
          <w:tab w:val="left" w:pos="709"/>
        </w:tabs>
        <w:spacing w:after="0" w:line="240" w:lineRule="auto"/>
        <w:ind w:left="709" w:right="850" w:hanging="567"/>
        <w:jc w:val="both"/>
        <w:rPr>
          <w:rFonts w:ascii="Times New Roman" w:hAnsi="Times New Roman" w:cs="Times New Roman"/>
          <w:color w:val="000000" w:themeColor="text1"/>
          <w:sz w:val="24"/>
          <w:szCs w:val="24"/>
        </w:rPr>
      </w:pPr>
      <w:r w:rsidRPr="0005775D">
        <w:rPr>
          <w:rFonts w:ascii="Times New Roman" w:hAnsi="Times New Roman" w:cs="Times New Roman"/>
          <w:color w:val="000000" w:themeColor="text1"/>
          <w:sz w:val="24"/>
          <w:szCs w:val="24"/>
        </w:rPr>
        <w:t>Pirkimas atliekamas laikantis lygiateisiškumo, nediskriminavimo, skaidrumo, abipusio pripažinimo, proporcingumo principų ir konfidencialumo bei nešališkumo</w:t>
      </w:r>
      <w:r w:rsidRPr="0005775D">
        <w:rPr>
          <w:rFonts w:ascii="Times New Roman" w:hAnsi="Times New Roman" w:cs="Times New Roman"/>
          <w:color w:val="000000" w:themeColor="text1"/>
          <w:spacing w:val="-17"/>
          <w:sz w:val="24"/>
          <w:szCs w:val="24"/>
        </w:rPr>
        <w:t xml:space="preserve"> </w:t>
      </w:r>
      <w:r w:rsidRPr="0005775D">
        <w:rPr>
          <w:rFonts w:ascii="Times New Roman" w:hAnsi="Times New Roman" w:cs="Times New Roman"/>
          <w:color w:val="000000" w:themeColor="text1"/>
          <w:sz w:val="24"/>
          <w:szCs w:val="24"/>
        </w:rPr>
        <w:t>reikalavimų.</w:t>
      </w:r>
    </w:p>
    <w:p w14:paraId="0591A666" w14:textId="2B4E1036" w:rsidR="0051341E" w:rsidRPr="0005775D" w:rsidRDefault="008E7440" w:rsidP="00442BAF">
      <w:pPr>
        <w:pStyle w:val="ListParagraph"/>
        <w:numPr>
          <w:ilvl w:val="1"/>
          <w:numId w:val="12"/>
        </w:numPr>
        <w:tabs>
          <w:tab w:val="left" w:pos="709"/>
        </w:tabs>
        <w:spacing w:after="0" w:line="240" w:lineRule="auto"/>
        <w:ind w:left="709" w:right="850" w:hanging="567"/>
        <w:jc w:val="both"/>
        <w:rPr>
          <w:rFonts w:ascii="Times New Roman" w:hAnsi="Times New Roman" w:cs="Times New Roman"/>
          <w:color w:val="000000" w:themeColor="text1"/>
          <w:sz w:val="24"/>
          <w:szCs w:val="24"/>
        </w:rPr>
      </w:pPr>
      <w:r w:rsidRPr="0005775D">
        <w:rPr>
          <w:rFonts w:ascii="Times New Roman" w:hAnsi="Times New Roman" w:cs="Times New Roman"/>
          <w:color w:val="000000" w:themeColor="text1"/>
          <w:sz w:val="24"/>
          <w:szCs w:val="24"/>
        </w:rPr>
        <w:t>Pirkimo sąlygos teikiamos lietuvių kalba.</w:t>
      </w:r>
    </w:p>
    <w:p w14:paraId="6B1E6249" w14:textId="77777777" w:rsidR="00554BA8" w:rsidRPr="0005775D" w:rsidRDefault="00554BA8" w:rsidP="005A7D43">
      <w:pPr>
        <w:pStyle w:val="ListParagraph"/>
        <w:tabs>
          <w:tab w:val="left" w:pos="709"/>
        </w:tabs>
        <w:spacing w:after="0" w:line="240" w:lineRule="auto"/>
        <w:ind w:left="102"/>
        <w:jc w:val="both"/>
        <w:rPr>
          <w:rFonts w:ascii="Times New Roman" w:hAnsi="Times New Roman" w:cs="Times New Roman"/>
          <w:color w:val="000000" w:themeColor="text1"/>
          <w:sz w:val="24"/>
          <w:szCs w:val="24"/>
        </w:rPr>
      </w:pPr>
    </w:p>
    <w:p w14:paraId="2AC6A08C" w14:textId="48324E11" w:rsidR="0051341E" w:rsidRPr="0005775D" w:rsidRDefault="008E7440" w:rsidP="005A7D43">
      <w:pPr>
        <w:pStyle w:val="Heading1"/>
        <w:numPr>
          <w:ilvl w:val="0"/>
          <w:numId w:val="12"/>
        </w:numPr>
        <w:spacing w:before="120" w:after="120"/>
        <w:ind w:hanging="357"/>
        <w:jc w:val="center"/>
        <w:rPr>
          <w:rFonts w:ascii="Times New Roman" w:hAnsi="Times New Roman" w:cs="Times New Roman"/>
          <w:color w:val="000000" w:themeColor="text1"/>
          <w:sz w:val="24"/>
          <w:szCs w:val="24"/>
          <w:u w:val="single"/>
          <w:lang w:val="lt-LT"/>
        </w:rPr>
      </w:pPr>
      <w:bookmarkStart w:id="5" w:name="_Toc488674478"/>
      <w:bookmarkStart w:id="6" w:name="_Toc51571832"/>
      <w:bookmarkStart w:id="7" w:name="_Toc62719060"/>
      <w:r w:rsidRPr="0005775D">
        <w:rPr>
          <w:rFonts w:ascii="Times New Roman" w:hAnsi="Times New Roman" w:cs="Times New Roman"/>
          <w:color w:val="000000" w:themeColor="text1"/>
          <w:sz w:val="24"/>
          <w:szCs w:val="24"/>
          <w:u w:val="single"/>
          <w:lang w:val="lt-LT"/>
        </w:rPr>
        <w:t>PIRKIMO OBJEKTAS</w:t>
      </w:r>
      <w:bookmarkEnd w:id="5"/>
      <w:bookmarkEnd w:id="6"/>
      <w:bookmarkEnd w:id="7"/>
    </w:p>
    <w:p w14:paraId="14063F56" w14:textId="13E0D3ED" w:rsidR="0051341E" w:rsidRPr="0005775D" w:rsidRDefault="008E7440" w:rsidP="00442BAF">
      <w:pPr>
        <w:pStyle w:val="ListParagraph"/>
        <w:widowControl w:val="0"/>
        <w:numPr>
          <w:ilvl w:val="1"/>
          <w:numId w:val="12"/>
        </w:numPr>
        <w:tabs>
          <w:tab w:val="left" w:pos="709"/>
          <w:tab w:val="left" w:pos="851"/>
        </w:tabs>
        <w:spacing w:beforeLines="58" w:before="139" w:after="0" w:line="240" w:lineRule="auto"/>
        <w:ind w:left="720" w:right="850" w:hanging="578"/>
        <w:jc w:val="both"/>
        <w:rPr>
          <w:rFonts w:ascii="Times New Roman" w:hAnsi="Times New Roman" w:cs="Times New Roman"/>
          <w:color w:val="000000" w:themeColor="text1"/>
          <w:sz w:val="24"/>
          <w:szCs w:val="24"/>
        </w:rPr>
      </w:pPr>
      <w:r w:rsidRPr="0005775D">
        <w:rPr>
          <w:rFonts w:ascii="Times New Roman" w:hAnsi="Times New Roman" w:cs="Times New Roman"/>
          <w:color w:val="000000" w:themeColor="text1"/>
          <w:sz w:val="24"/>
          <w:szCs w:val="24"/>
        </w:rPr>
        <w:t xml:space="preserve">Pirkimo objektas nurodytas SPS </w:t>
      </w:r>
      <w:r w:rsidR="00295B8A" w:rsidRPr="0005775D">
        <w:rPr>
          <w:rFonts w:ascii="Times New Roman" w:hAnsi="Times New Roman" w:cs="Times New Roman"/>
          <w:color w:val="000000" w:themeColor="text1"/>
          <w:sz w:val="24"/>
          <w:szCs w:val="24"/>
        </w:rPr>
        <w:t>1</w:t>
      </w:r>
      <w:r w:rsidRPr="0005775D">
        <w:rPr>
          <w:rFonts w:ascii="Times New Roman" w:hAnsi="Times New Roman" w:cs="Times New Roman"/>
          <w:color w:val="000000" w:themeColor="text1"/>
          <w:sz w:val="24"/>
          <w:szCs w:val="24"/>
        </w:rPr>
        <w:t xml:space="preserve"> dalyje. Pirkimo objekto apimtys bei jam keliami reikalavimai pateikiami Techninėje</w:t>
      </w:r>
      <w:r w:rsidRPr="0005775D">
        <w:rPr>
          <w:rFonts w:ascii="Times New Roman" w:hAnsi="Times New Roman" w:cs="Times New Roman"/>
          <w:color w:val="000000" w:themeColor="text1"/>
          <w:spacing w:val="-8"/>
          <w:sz w:val="24"/>
          <w:szCs w:val="24"/>
        </w:rPr>
        <w:t xml:space="preserve"> </w:t>
      </w:r>
      <w:r w:rsidRPr="0005775D">
        <w:rPr>
          <w:rFonts w:ascii="Times New Roman" w:hAnsi="Times New Roman" w:cs="Times New Roman"/>
          <w:color w:val="000000" w:themeColor="text1"/>
          <w:sz w:val="24"/>
          <w:szCs w:val="24"/>
        </w:rPr>
        <w:t>specifikacijoje</w:t>
      </w:r>
      <w:r w:rsidR="00295B8A" w:rsidRPr="0005775D">
        <w:rPr>
          <w:rFonts w:ascii="Times New Roman" w:hAnsi="Times New Roman" w:cs="Times New Roman"/>
          <w:color w:val="000000" w:themeColor="text1"/>
          <w:sz w:val="24"/>
          <w:szCs w:val="24"/>
        </w:rPr>
        <w:t xml:space="preserve"> ir jos prieduose</w:t>
      </w:r>
      <w:r w:rsidR="00046ADE" w:rsidRPr="0005775D">
        <w:rPr>
          <w:rFonts w:ascii="Times New Roman" w:hAnsi="Times New Roman" w:cs="Times New Roman"/>
          <w:color w:val="000000" w:themeColor="text1"/>
          <w:sz w:val="24"/>
          <w:szCs w:val="24"/>
        </w:rPr>
        <w:t>, taip pat, jei taikoma, Sutarties projekte</w:t>
      </w:r>
      <w:r w:rsidRPr="0005775D">
        <w:rPr>
          <w:rFonts w:ascii="Times New Roman" w:hAnsi="Times New Roman" w:cs="Times New Roman"/>
          <w:color w:val="000000" w:themeColor="text1"/>
          <w:sz w:val="24"/>
          <w:szCs w:val="24"/>
        </w:rPr>
        <w:t>.</w:t>
      </w:r>
    </w:p>
    <w:p w14:paraId="4EB8718D" w14:textId="58B20967" w:rsidR="0051341E" w:rsidRPr="0005775D" w:rsidRDefault="008E7440" w:rsidP="00442BAF">
      <w:pPr>
        <w:pStyle w:val="ListParagraph"/>
        <w:widowControl w:val="0"/>
        <w:numPr>
          <w:ilvl w:val="1"/>
          <w:numId w:val="12"/>
        </w:numPr>
        <w:tabs>
          <w:tab w:val="left" w:pos="709"/>
          <w:tab w:val="left" w:pos="851"/>
        </w:tabs>
        <w:spacing w:beforeLines="58" w:before="139" w:after="0" w:line="240" w:lineRule="auto"/>
        <w:ind w:left="720" w:right="850" w:hanging="578"/>
        <w:jc w:val="both"/>
        <w:rPr>
          <w:rFonts w:ascii="Times New Roman" w:hAnsi="Times New Roman" w:cs="Times New Roman"/>
          <w:color w:val="000000" w:themeColor="text1"/>
          <w:sz w:val="24"/>
          <w:szCs w:val="24"/>
        </w:rPr>
      </w:pPr>
      <w:r w:rsidRPr="0005775D">
        <w:rPr>
          <w:rFonts w:ascii="Times New Roman" w:hAnsi="Times New Roman" w:cs="Times New Roman"/>
          <w:color w:val="000000" w:themeColor="text1"/>
          <w:sz w:val="24"/>
          <w:szCs w:val="24"/>
        </w:rPr>
        <w:t>Informacija apie Pirkimo objekto skaidymą / neskaidymą į dalis pateikiama SPS 1 daly</w:t>
      </w:r>
      <w:r w:rsidR="00295B8A" w:rsidRPr="0005775D">
        <w:rPr>
          <w:rFonts w:ascii="Times New Roman" w:hAnsi="Times New Roman" w:cs="Times New Roman"/>
          <w:color w:val="000000" w:themeColor="text1"/>
          <w:sz w:val="24"/>
          <w:szCs w:val="24"/>
        </w:rPr>
        <w:t>j</w:t>
      </w:r>
      <w:r w:rsidRPr="0005775D">
        <w:rPr>
          <w:rFonts w:ascii="Times New Roman" w:hAnsi="Times New Roman" w:cs="Times New Roman"/>
          <w:color w:val="000000" w:themeColor="text1"/>
          <w:sz w:val="24"/>
          <w:szCs w:val="24"/>
        </w:rPr>
        <w:t>e.</w:t>
      </w:r>
    </w:p>
    <w:p w14:paraId="14E9079D" w14:textId="77777777" w:rsidR="000E60E2" w:rsidRPr="0005775D" w:rsidRDefault="000E60E2" w:rsidP="00442BAF">
      <w:pPr>
        <w:pStyle w:val="ListParagraph"/>
        <w:numPr>
          <w:ilvl w:val="1"/>
          <w:numId w:val="12"/>
        </w:numPr>
        <w:spacing w:beforeLines="58" w:before="139" w:after="120" w:line="240" w:lineRule="auto"/>
        <w:ind w:left="720" w:right="850" w:hanging="578"/>
        <w:jc w:val="both"/>
        <w:rPr>
          <w:rFonts w:ascii="Times New Roman" w:hAnsi="Times New Roman" w:cs="Times New Roman"/>
          <w:color w:val="000000" w:themeColor="text1"/>
          <w:sz w:val="24"/>
          <w:szCs w:val="24"/>
        </w:rPr>
      </w:pPr>
      <w:r w:rsidRPr="0005775D">
        <w:rPr>
          <w:rFonts w:ascii="Times New Roman" w:hAnsi="Times New Roman" w:cs="Times New Roman"/>
          <w:color w:val="000000" w:themeColor="text1"/>
          <w:sz w:val="24"/>
          <w:szCs w:val="24"/>
        </w:rPr>
        <w:t>Informacija apie Pasiūlymo pateikimą:</w:t>
      </w:r>
    </w:p>
    <w:tbl>
      <w:tblPr>
        <w:tblW w:w="9072" w:type="dxa"/>
        <w:tblInd w:w="137"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0" w:type="dxa"/>
          <w:right w:w="0" w:type="dxa"/>
        </w:tblCellMar>
        <w:tblLook w:val="04A0" w:firstRow="1" w:lastRow="0" w:firstColumn="1" w:lastColumn="0" w:noHBand="0" w:noVBand="1"/>
      </w:tblPr>
      <w:tblGrid>
        <w:gridCol w:w="4546"/>
        <w:gridCol w:w="4526"/>
      </w:tblGrid>
      <w:tr w:rsidR="00BA0A11" w:rsidRPr="0005775D" w14:paraId="1E6D02B3" w14:textId="77777777" w:rsidTr="00E35043">
        <w:trPr>
          <w:trHeight w:hRule="exact" w:val="626"/>
        </w:trPr>
        <w:tc>
          <w:tcPr>
            <w:tcW w:w="4546" w:type="dxa"/>
            <w:tcBorders>
              <w:top w:val="single" w:sz="4" w:space="0" w:color="000001"/>
              <w:left w:val="single" w:sz="4" w:space="0" w:color="000001"/>
              <w:bottom w:val="single" w:sz="4" w:space="0" w:color="000001"/>
              <w:right w:val="single" w:sz="4" w:space="0" w:color="000001"/>
            </w:tcBorders>
            <w:tcMar>
              <w:left w:w="0" w:type="dxa"/>
            </w:tcMar>
          </w:tcPr>
          <w:p w14:paraId="4AD5E043" w14:textId="77777777" w:rsidR="0051341E" w:rsidRPr="0005775D" w:rsidRDefault="008E7440" w:rsidP="00154DD9">
            <w:pPr>
              <w:pStyle w:val="TableParagraph"/>
              <w:numPr>
                <w:ilvl w:val="2"/>
                <w:numId w:val="12"/>
              </w:numPr>
              <w:tabs>
                <w:tab w:val="left" w:pos="574"/>
              </w:tabs>
              <w:ind w:left="715" w:right="144" w:hanging="573"/>
              <w:rPr>
                <w:rFonts w:ascii="Times New Roman" w:hAnsi="Times New Roman" w:cs="Times New Roman"/>
                <w:color w:val="000000" w:themeColor="text1"/>
                <w:sz w:val="24"/>
                <w:szCs w:val="24"/>
                <w:lang w:val="lt-LT"/>
              </w:rPr>
            </w:pPr>
            <w:r w:rsidRPr="0005775D">
              <w:rPr>
                <w:rFonts w:ascii="Times New Roman" w:hAnsi="Times New Roman" w:cs="Times New Roman"/>
                <w:color w:val="000000" w:themeColor="text1"/>
                <w:sz w:val="24"/>
                <w:szCs w:val="24"/>
                <w:lang w:val="lt-LT"/>
              </w:rPr>
              <w:t>Tuo atveju, kai Pirkimo objektas į dalis neskaidomas:</w:t>
            </w:r>
          </w:p>
        </w:tc>
        <w:tc>
          <w:tcPr>
            <w:tcW w:w="4526" w:type="dxa"/>
            <w:tcBorders>
              <w:top w:val="single" w:sz="4" w:space="0" w:color="000001"/>
              <w:left w:val="single" w:sz="4" w:space="0" w:color="000001"/>
              <w:bottom w:val="single" w:sz="4" w:space="0" w:color="000001"/>
              <w:right w:val="single" w:sz="4" w:space="0" w:color="000001"/>
            </w:tcBorders>
            <w:tcMar>
              <w:left w:w="0" w:type="dxa"/>
            </w:tcMar>
          </w:tcPr>
          <w:p w14:paraId="0A093619" w14:textId="77777777" w:rsidR="0051341E" w:rsidRPr="0005775D" w:rsidRDefault="008E7440" w:rsidP="00154DD9">
            <w:pPr>
              <w:pStyle w:val="TableParagraph"/>
              <w:numPr>
                <w:ilvl w:val="2"/>
                <w:numId w:val="12"/>
              </w:numPr>
              <w:tabs>
                <w:tab w:val="left" w:pos="693"/>
              </w:tabs>
              <w:ind w:left="142" w:right="132" w:firstLine="0"/>
              <w:rPr>
                <w:rFonts w:ascii="Times New Roman" w:hAnsi="Times New Roman" w:cs="Times New Roman"/>
                <w:color w:val="000000" w:themeColor="text1"/>
                <w:sz w:val="24"/>
                <w:szCs w:val="24"/>
                <w:lang w:val="lt-LT"/>
              </w:rPr>
            </w:pPr>
            <w:r w:rsidRPr="0005775D">
              <w:rPr>
                <w:rFonts w:ascii="Times New Roman" w:hAnsi="Times New Roman" w:cs="Times New Roman"/>
                <w:color w:val="000000" w:themeColor="text1"/>
                <w:sz w:val="24"/>
                <w:szCs w:val="24"/>
                <w:lang w:val="lt-LT"/>
              </w:rPr>
              <w:t>Tuo atveju, kai Pirkimo objektas į dalis skaidomas:</w:t>
            </w:r>
          </w:p>
        </w:tc>
      </w:tr>
      <w:tr w:rsidR="00BA0A11" w:rsidRPr="0005775D" w14:paraId="502CB92E" w14:textId="77777777" w:rsidTr="00154DD9">
        <w:trPr>
          <w:trHeight w:hRule="exact" w:val="2256"/>
        </w:trPr>
        <w:tc>
          <w:tcPr>
            <w:tcW w:w="4546" w:type="dxa"/>
            <w:tcBorders>
              <w:top w:val="single" w:sz="4" w:space="0" w:color="000001"/>
              <w:left w:val="single" w:sz="4" w:space="0" w:color="000001"/>
              <w:bottom w:val="single" w:sz="4" w:space="0" w:color="000001"/>
              <w:right w:val="single" w:sz="4" w:space="0" w:color="000001"/>
            </w:tcBorders>
            <w:tcMar>
              <w:left w:w="0" w:type="dxa"/>
            </w:tcMar>
          </w:tcPr>
          <w:p w14:paraId="570D478C" w14:textId="3EA847E5" w:rsidR="0051341E" w:rsidRPr="0005775D" w:rsidRDefault="00466838" w:rsidP="00154DD9">
            <w:pPr>
              <w:pStyle w:val="TableParagraph"/>
              <w:spacing w:before="58"/>
              <w:ind w:left="142" w:right="144"/>
              <w:rPr>
                <w:rFonts w:ascii="Times New Roman" w:hAnsi="Times New Roman" w:cs="Times New Roman"/>
                <w:color w:val="000000" w:themeColor="text1"/>
                <w:sz w:val="24"/>
                <w:szCs w:val="24"/>
                <w:lang w:val="lt-LT"/>
              </w:rPr>
            </w:pPr>
            <w:r w:rsidRPr="0005775D">
              <w:rPr>
                <w:rFonts w:ascii="Times New Roman" w:hAnsi="Times New Roman" w:cs="Times New Roman"/>
                <w:color w:val="000000" w:themeColor="text1"/>
                <w:sz w:val="24"/>
                <w:szCs w:val="24"/>
                <w:lang w:val="lt-LT"/>
              </w:rPr>
              <w:t>Tiekėj</w:t>
            </w:r>
            <w:r w:rsidR="008E7440" w:rsidRPr="0005775D">
              <w:rPr>
                <w:rFonts w:ascii="Times New Roman" w:hAnsi="Times New Roman" w:cs="Times New Roman"/>
                <w:color w:val="000000" w:themeColor="text1"/>
                <w:sz w:val="24"/>
                <w:szCs w:val="24"/>
                <w:lang w:val="lt-LT"/>
              </w:rPr>
              <w:t xml:space="preserve">as turi pateikti vieną Pasiūlymą visai Pirkimo objekto apimčiai. Sutartis dėl viso Pirkimo objekto bus sudaroma su tuo </w:t>
            </w:r>
            <w:r w:rsidRPr="0005775D">
              <w:rPr>
                <w:rFonts w:ascii="Times New Roman" w:hAnsi="Times New Roman" w:cs="Times New Roman"/>
                <w:color w:val="000000" w:themeColor="text1"/>
                <w:sz w:val="24"/>
                <w:szCs w:val="24"/>
                <w:lang w:val="lt-LT"/>
              </w:rPr>
              <w:t>Tiekėj</w:t>
            </w:r>
            <w:r w:rsidR="00295B8A" w:rsidRPr="0005775D">
              <w:rPr>
                <w:rFonts w:ascii="Times New Roman" w:hAnsi="Times New Roman" w:cs="Times New Roman"/>
                <w:color w:val="000000" w:themeColor="text1"/>
                <w:sz w:val="24"/>
                <w:szCs w:val="24"/>
                <w:lang w:val="lt-LT"/>
              </w:rPr>
              <w:t>u</w:t>
            </w:r>
            <w:r w:rsidR="008E7440" w:rsidRPr="0005775D">
              <w:rPr>
                <w:rFonts w:ascii="Times New Roman" w:hAnsi="Times New Roman" w:cs="Times New Roman"/>
                <w:color w:val="000000" w:themeColor="text1"/>
                <w:sz w:val="24"/>
                <w:szCs w:val="24"/>
                <w:lang w:val="lt-LT"/>
              </w:rPr>
              <w:t>, kuris bus atrinktas kaip Laimėjęs</w:t>
            </w:r>
            <w:r w:rsidR="00295B8A" w:rsidRPr="0005775D">
              <w:rPr>
                <w:rFonts w:ascii="Times New Roman" w:hAnsi="Times New Roman" w:cs="Times New Roman"/>
                <w:color w:val="000000" w:themeColor="text1"/>
                <w:sz w:val="24"/>
                <w:szCs w:val="24"/>
                <w:lang w:val="lt-LT"/>
              </w:rPr>
              <w:t xml:space="preserve"> </w:t>
            </w:r>
            <w:r w:rsidRPr="0005775D">
              <w:rPr>
                <w:rFonts w:ascii="Times New Roman" w:hAnsi="Times New Roman" w:cs="Times New Roman"/>
                <w:color w:val="000000" w:themeColor="text1"/>
                <w:sz w:val="24"/>
                <w:szCs w:val="24"/>
                <w:lang w:val="lt-LT"/>
              </w:rPr>
              <w:t>Tiekėj</w:t>
            </w:r>
            <w:r w:rsidR="00295B8A" w:rsidRPr="0005775D">
              <w:rPr>
                <w:rFonts w:ascii="Times New Roman" w:hAnsi="Times New Roman" w:cs="Times New Roman"/>
                <w:color w:val="000000" w:themeColor="text1"/>
                <w:sz w:val="24"/>
                <w:szCs w:val="24"/>
                <w:lang w:val="lt-LT"/>
              </w:rPr>
              <w:t>as.</w:t>
            </w:r>
          </w:p>
        </w:tc>
        <w:tc>
          <w:tcPr>
            <w:tcW w:w="4526" w:type="dxa"/>
            <w:tcBorders>
              <w:top w:val="single" w:sz="4" w:space="0" w:color="000001"/>
              <w:left w:val="single" w:sz="4" w:space="0" w:color="000001"/>
              <w:bottom w:val="single" w:sz="4" w:space="0" w:color="000001"/>
              <w:right w:val="single" w:sz="4" w:space="0" w:color="000001"/>
            </w:tcBorders>
            <w:tcMar>
              <w:left w:w="0" w:type="dxa"/>
            </w:tcMar>
          </w:tcPr>
          <w:p w14:paraId="1AF550E2" w14:textId="3F5361B6" w:rsidR="0051341E" w:rsidRPr="0005775D" w:rsidRDefault="008E7440" w:rsidP="00154DD9">
            <w:pPr>
              <w:pStyle w:val="TableParagraph"/>
              <w:tabs>
                <w:tab w:val="left" w:pos="431"/>
              </w:tabs>
              <w:spacing w:before="58"/>
              <w:ind w:left="130" w:right="132"/>
              <w:rPr>
                <w:rFonts w:ascii="Times New Roman" w:hAnsi="Times New Roman" w:cs="Times New Roman"/>
                <w:color w:val="000000" w:themeColor="text1"/>
                <w:sz w:val="24"/>
                <w:szCs w:val="24"/>
                <w:lang w:val="lt-LT"/>
              </w:rPr>
            </w:pPr>
            <w:r w:rsidRPr="0005775D">
              <w:rPr>
                <w:rFonts w:ascii="Times New Roman" w:hAnsi="Times New Roman" w:cs="Times New Roman"/>
                <w:color w:val="000000" w:themeColor="text1"/>
                <w:sz w:val="24"/>
                <w:szCs w:val="24"/>
                <w:lang w:val="lt-LT"/>
              </w:rPr>
              <w:t xml:space="preserve">Pirkimo objekto dalys ir informacija apie tai, kelioms Pirkimo objekto dalims (vienai, dviem ir daugiau) </w:t>
            </w:r>
            <w:r w:rsidR="00466838" w:rsidRPr="0005775D">
              <w:rPr>
                <w:rFonts w:ascii="Times New Roman" w:hAnsi="Times New Roman" w:cs="Times New Roman"/>
                <w:color w:val="000000" w:themeColor="text1"/>
                <w:sz w:val="24"/>
                <w:szCs w:val="24"/>
                <w:lang w:val="lt-LT"/>
              </w:rPr>
              <w:t>Tiekėj</w:t>
            </w:r>
            <w:r w:rsidRPr="0005775D">
              <w:rPr>
                <w:rFonts w:ascii="Times New Roman" w:hAnsi="Times New Roman" w:cs="Times New Roman"/>
                <w:color w:val="000000" w:themeColor="text1"/>
                <w:sz w:val="24"/>
                <w:szCs w:val="24"/>
                <w:lang w:val="lt-LT"/>
              </w:rPr>
              <w:t xml:space="preserve">as gali pateikti Pasiūlymą, nurodyta SPS </w:t>
            </w:r>
            <w:r w:rsidR="00295B8A" w:rsidRPr="0005775D">
              <w:rPr>
                <w:rFonts w:ascii="Times New Roman" w:hAnsi="Times New Roman" w:cs="Times New Roman"/>
                <w:color w:val="000000" w:themeColor="text1"/>
                <w:sz w:val="24"/>
                <w:szCs w:val="24"/>
                <w:lang w:val="lt-LT"/>
              </w:rPr>
              <w:t>1</w:t>
            </w:r>
            <w:r w:rsidRPr="0005775D">
              <w:rPr>
                <w:rFonts w:ascii="Times New Roman" w:hAnsi="Times New Roman" w:cs="Times New Roman"/>
                <w:color w:val="000000" w:themeColor="text1"/>
                <w:sz w:val="24"/>
                <w:szCs w:val="24"/>
                <w:lang w:val="lt-LT"/>
              </w:rPr>
              <w:t xml:space="preserve"> dalyje. Sutartis bus sudaroma su tuo </w:t>
            </w:r>
            <w:r w:rsidR="00466838" w:rsidRPr="0005775D">
              <w:rPr>
                <w:rFonts w:ascii="Times New Roman" w:hAnsi="Times New Roman" w:cs="Times New Roman"/>
                <w:color w:val="000000" w:themeColor="text1"/>
                <w:sz w:val="24"/>
                <w:szCs w:val="24"/>
                <w:lang w:val="lt-LT"/>
              </w:rPr>
              <w:t>Tiekėj</w:t>
            </w:r>
            <w:r w:rsidR="00A56588" w:rsidRPr="0005775D">
              <w:rPr>
                <w:rFonts w:ascii="Times New Roman" w:hAnsi="Times New Roman" w:cs="Times New Roman"/>
                <w:color w:val="000000" w:themeColor="text1"/>
                <w:sz w:val="24"/>
                <w:szCs w:val="24"/>
                <w:lang w:val="lt-LT"/>
              </w:rPr>
              <w:t>u</w:t>
            </w:r>
            <w:r w:rsidRPr="0005775D">
              <w:rPr>
                <w:rFonts w:ascii="Times New Roman" w:hAnsi="Times New Roman" w:cs="Times New Roman"/>
                <w:color w:val="000000" w:themeColor="text1"/>
                <w:sz w:val="24"/>
                <w:szCs w:val="24"/>
                <w:lang w:val="lt-LT"/>
              </w:rPr>
              <w:t xml:space="preserve">, kuris bus atrinktas kaip Laimėjęs </w:t>
            </w:r>
            <w:r w:rsidR="00466838" w:rsidRPr="0005775D">
              <w:rPr>
                <w:rFonts w:ascii="Times New Roman" w:hAnsi="Times New Roman" w:cs="Times New Roman"/>
                <w:color w:val="000000" w:themeColor="text1"/>
                <w:sz w:val="24"/>
                <w:szCs w:val="24"/>
                <w:lang w:val="lt-LT"/>
              </w:rPr>
              <w:t>Tiekėj</w:t>
            </w:r>
            <w:r w:rsidR="00295B8A" w:rsidRPr="0005775D">
              <w:rPr>
                <w:rFonts w:ascii="Times New Roman" w:hAnsi="Times New Roman" w:cs="Times New Roman"/>
                <w:color w:val="000000" w:themeColor="text1"/>
                <w:sz w:val="24"/>
                <w:szCs w:val="24"/>
                <w:lang w:val="lt-LT"/>
              </w:rPr>
              <w:t>as</w:t>
            </w:r>
            <w:r w:rsidRPr="0005775D">
              <w:rPr>
                <w:rFonts w:ascii="Times New Roman" w:hAnsi="Times New Roman" w:cs="Times New Roman"/>
                <w:color w:val="000000" w:themeColor="text1"/>
                <w:sz w:val="24"/>
                <w:szCs w:val="24"/>
                <w:lang w:val="lt-LT"/>
              </w:rPr>
              <w:t xml:space="preserve"> konkrečiai Pirkimo objekto daliai.</w:t>
            </w:r>
            <w:r w:rsidR="00154DD9" w:rsidRPr="0005775D">
              <w:rPr>
                <w:rFonts w:ascii="Times New Roman" w:hAnsi="Times New Roman" w:cs="Times New Roman"/>
                <w:color w:val="000000" w:themeColor="text1"/>
                <w:sz w:val="24"/>
                <w:szCs w:val="24"/>
                <w:lang w:val="lt-LT"/>
              </w:rPr>
              <w:t xml:space="preserve"> </w:t>
            </w:r>
          </w:p>
        </w:tc>
      </w:tr>
    </w:tbl>
    <w:p w14:paraId="3002FA0D" w14:textId="77777777" w:rsidR="000F3262" w:rsidRPr="0005775D" w:rsidRDefault="000F3262" w:rsidP="005A7D43">
      <w:pPr>
        <w:pStyle w:val="Heading1"/>
        <w:spacing w:before="120" w:after="120"/>
        <w:ind w:firstLine="0"/>
        <w:rPr>
          <w:rFonts w:ascii="Times New Roman" w:hAnsi="Times New Roman" w:cs="Times New Roman"/>
          <w:color w:val="000000" w:themeColor="text1"/>
          <w:sz w:val="24"/>
          <w:szCs w:val="24"/>
          <w:lang w:val="lt-LT"/>
        </w:rPr>
      </w:pPr>
      <w:bookmarkStart w:id="8" w:name="_Toc488674479"/>
    </w:p>
    <w:p w14:paraId="5EC8F3B3" w14:textId="330EDECB" w:rsidR="0051341E" w:rsidRPr="0005775D" w:rsidRDefault="008E7440" w:rsidP="00B15F67">
      <w:pPr>
        <w:pStyle w:val="Heading1"/>
        <w:numPr>
          <w:ilvl w:val="0"/>
          <w:numId w:val="12"/>
        </w:numPr>
        <w:spacing w:before="0" w:after="120"/>
        <w:jc w:val="center"/>
        <w:rPr>
          <w:rFonts w:ascii="Times New Roman" w:hAnsi="Times New Roman" w:cs="Times New Roman"/>
          <w:color w:val="000000" w:themeColor="text1"/>
          <w:sz w:val="24"/>
          <w:szCs w:val="24"/>
          <w:u w:val="single"/>
          <w:lang w:val="lt-LT"/>
        </w:rPr>
      </w:pPr>
      <w:bookmarkStart w:id="9" w:name="_Toc62719061"/>
      <w:r w:rsidRPr="0005775D">
        <w:rPr>
          <w:rFonts w:ascii="Times New Roman" w:hAnsi="Times New Roman" w:cs="Times New Roman"/>
          <w:color w:val="000000" w:themeColor="text1"/>
          <w:sz w:val="24"/>
          <w:szCs w:val="24"/>
          <w:u w:val="single"/>
          <w:lang w:val="lt-LT"/>
        </w:rPr>
        <w:t>KAINA IR MOKĖJIMO TERMINAI</w:t>
      </w:r>
      <w:bookmarkEnd w:id="8"/>
      <w:bookmarkEnd w:id="9"/>
    </w:p>
    <w:p w14:paraId="712AB35C" w14:textId="107B2362" w:rsidR="0051341E" w:rsidRPr="004429C1" w:rsidRDefault="008E7440" w:rsidP="00442BAF">
      <w:pPr>
        <w:pStyle w:val="ListParagraph"/>
        <w:widowControl w:val="0"/>
        <w:numPr>
          <w:ilvl w:val="1"/>
          <w:numId w:val="12"/>
        </w:numPr>
        <w:tabs>
          <w:tab w:val="left" w:pos="789"/>
        </w:tabs>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Siūlomą Pirkimo objekto kainą</w:t>
      </w:r>
      <w:r w:rsidR="00A41BF1" w:rsidRPr="004429C1">
        <w:rPr>
          <w:rFonts w:ascii="Times New Roman" w:hAnsi="Times New Roman" w:cs="Times New Roman"/>
          <w:color w:val="000000" w:themeColor="text1"/>
          <w:sz w:val="24"/>
          <w:szCs w:val="24"/>
        </w:rPr>
        <w:t xml:space="preserve"> ar sąnaudas (toliau bendrai vartojama sąvoka „kaina“ apima ir sąvoką „sąnaudos“, kai jos yra taikomos)</w:t>
      </w:r>
      <w:r w:rsidRPr="004429C1">
        <w:rPr>
          <w:rFonts w:ascii="Times New Roman" w:hAnsi="Times New Roman" w:cs="Times New Roman"/>
          <w:color w:val="000000" w:themeColor="text1"/>
          <w:sz w:val="24"/>
          <w:szCs w:val="24"/>
        </w:rPr>
        <w:t xml:space="preserve"> </w:t>
      </w:r>
      <w:r w:rsidR="00466838" w:rsidRPr="004429C1">
        <w:rPr>
          <w:rFonts w:ascii="Times New Roman" w:hAnsi="Times New Roman" w:cs="Times New Roman"/>
          <w:color w:val="000000" w:themeColor="text1"/>
          <w:sz w:val="24"/>
          <w:szCs w:val="24"/>
        </w:rPr>
        <w:t>Tiekėj</w:t>
      </w:r>
      <w:r w:rsidR="00561FD8" w:rsidRPr="004429C1">
        <w:rPr>
          <w:rFonts w:ascii="Times New Roman" w:hAnsi="Times New Roman" w:cs="Times New Roman"/>
          <w:color w:val="000000" w:themeColor="text1"/>
          <w:sz w:val="24"/>
          <w:szCs w:val="24"/>
        </w:rPr>
        <w:t>as</w:t>
      </w:r>
      <w:r w:rsidRPr="004429C1">
        <w:rPr>
          <w:rFonts w:ascii="Times New Roman" w:hAnsi="Times New Roman" w:cs="Times New Roman"/>
          <w:color w:val="000000" w:themeColor="text1"/>
          <w:sz w:val="24"/>
          <w:szCs w:val="24"/>
        </w:rPr>
        <w:t xml:space="preserve"> nurodo užpildydamas Pasiūlymo</w:t>
      </w:r>
      <w:r w:rsidRPr="004429C1">
        <w:rPr>
          <w:rFonts w:ascii="Times New Roman" w:hAnsi="Times New Roman" w:cs="Times New Roman"/>
          <w:color w:val="000000" w:themeColor="text1"/>
          <w:spacing w:val="-15"/>
          <w:sz w:val="24"/>
          <w:szCs w:val="24"/>
        </w:rPr>
        <w:t xml:space="preserve"> </w:t>
      </w:r>
      <w:r w:rsidRPr="004429C1">
        <w:rPr>
          <w:rFonts w:ascii="Times New Roman" w:hAnsi="Times New Roman" w:cs="Times New Roman"/>
          <w:color w:val="000000" w:themeColor="text1"/>
          <w:sz w:val="24"/>
          <w:szCs w:val="24"/>
        </w:rPr>
        <w:t>formą.</w:t>
      </w:r>
    </w:p>
    <w:p w14:paraId="0E2FC5C3" w14:textId="77777777" w:rsidR="00A41BF1" w:rsidRPr="004429C1" w:rsidRDefault="00A41BF1" w:rsidP="00442BAF">
      <w:pPr>
        <w:pStyle w:val="ListParagraph"/>
        <w:numPr>
          <w:ilvl w:val="1"/>
          <w:numId w:val="12"/>
        </w:numPr>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Pasiūlymo kaina (įskaitant ir visas kainos sudėtines dalis bei įkainius, jei tokie yra) nurodoma ne daugiau kaip dviejų skaičių po kablelio tikslumu.</w:t>
      </w:r>
    </w:p>
    <w:p w14:paraId="59C28EB3" w14:textId="475F5968" w:rsidR="0051341E" w:rsidRPr="004429C1" w:rsidRDefault="00A41BF1" w:rsidP="00442BAF">
      <w:pPr>
        <w:pStyle w:val="ListParagraph"/>
        <w:widowControl w:val="0"/>
        <w:numPr>
          <w:ilvl w:val="1"/>
          <w:numId w:val="12"/>
        </w:numPr>
        <w:tabs>
          <w:tab w:val="left" w:pos="789"/>
        </w:tabs>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Atsiskaitymo sąlygos</w:t>
      </w:r>
      <w:r w:rsidR="008E7440" w:rsidRPr="004429C1">
        <w:rPr>
          <w:rFonts w:ascii="Times New Roman" w:hAnsi="Times New Roman" w:cs="Times New Roman"/>
          <w:color w:val="000000" w:themeColor="text1"/>
          <w:sz w:val="24"/>
          <w:szCs w:val="24"/>
        </w:rPr>
        <w:t xml:space="preserve"> ir tvarka apibrėžtos </w:t>
      </w:r>
      <w:r w:rsidR="00046ADE" w:rsidRPr="004429C1">
        <w:rPr>
          <w:rFonts w:ascii="Times New Roman" w:hAnsi="Times New Roman" w:cs="Times New Roman"/>
          <w:color w:val="000000" w:themeColor="text1"/>
          <w:sz w:val="24"/>
          <w:szCs w:val="24"/>
        </w:rPr>
        <w:t>Sutarties projekte</w:t>
      </w:r>
      <w:r w:rsidR="00561FD8" w:rsidRPr="004429C1">
        <w:rPr>
          <w:rFonts w:ascii="Times New Roman" w:hAnsi="Times New Roman" w:cs="Times New Roman"/>
          <w:color w:val="000000" w:themeColor="text1"/>
          <w:sz w:val="24"/>
          <w:szCs w:val="24"/>
        </w:rPr>
        <w:t>.</w:t>
      </w:r>
    </w:p>
    <w:p w14:paraId="17E94019" w14:textId="77777777" w:rsidR="00316486" w:rsidRPr="004429C1" w:rsidRDefault="00316486" w:rsidP="005A7D43">
      <w:pPr>
        <w:pStyle w:val="ListParagraph"/>
        <w:widowControl w:val="0"/>
        <w:tabs>
          <w:tab w:val="left" w:pos="789"/>
        </w:tabs>
        <w:spacing w:beforeLines="58" w:before="139" w:after="0" w:line="240" w:lineRule="auto"/>
        <w:jc w:val="both"/>
        <w:rPr>
          <w:rFonts w:ascii="Times New Roman" w:hAnsi="Times New Roman" w:cs="Times New Roman"/>
          <w:color w:val="000000" w:themeColor="text1"/>
          <w:sz w:val="24"/>
          <w:szCs w:val="24"/>
        </w:rPr>
      </w:pPr>
    </w:p>
    <w:p w14:paraId="2DDCF197" w14:textId="5B586C2A" w:rsidR="0027098C" w:rsidRPr="004429C1" w:rsidRDefault="00466838" w:rsidP="00B15F67">
      <w:pPr>
        <w:pStyle w:val="Heading1"/>
        <w:numPr>
          <w:ilvl w:val="0"/>
          <w:numId w:val="12"/>
        </w:numPr>
        <w:spacing w:after="240"/>
        <w:jc w:val="center"/>
        <w:rPr>
          <w:rFonts w:ascii="Times New Roman" w:hAnsi="Times New Roman" w:cs="Times New Roman"/>
          <w:sz w:val="24"/>
          <w:szCs w:val="24"/>
          <w:u w:val="single"/>
          <w:lang w:val="lt-LT"/>
        </w:rPr>
      </w:pPr>
      <w:bookmarkStart w:id="10" w:name="_Toc62719062"/>
      <w:bookmarkStart w:id="11" w:name="_Toc488674480"/>
      <w:r w:rsidRPr="004429C1">
        <w:rPr>
          <w:rFonts w:ascii="Times New Roman" w:hAnsi="Times New Roman" w:cs="Times New Roman"/>
          <w:sz w:val="24"/>
          <w:szCs w:val="24"/>
          <w:u w:val="single"/>
          <w:lang w:val="lt-LT"/>
        </w:rPr>
        <w:t>TIEKĖJ</w:t>
      </w:r>
      <w:r w:rsidR="0027098C" w:rsidRPr="004429C1">
        <w:rPr>
          <w:rFonts w:ascii="Times New Roman" w:hAnsi="Times New Roman" w:cs="Times New Roman"/>
          <w:sz w:val="24"/>
          <w:szCs w:val="24"/>
          <w:u w:val="single"/>
          <w:lang w:val="lt-LT"/>
        </w:rPr>
        <w:t xml:space="preserve">Ų </w:t>
      </w:r>
      <w:r w:rsidR="00A41BF1" w:rsidRPr="004429C1">
        <w:rPr>
          <w:rFonts w:ascii="Times New Roman" w:hAnsi="Times New Roman" w:cs="Times New Roman"/>
          <w:sz w:val="24"/>
          <w:szCs w:val="24"/>
          <w:u w:val="single"/>
          <w:lang w:val="lt-LT"/>
        </w:rPr>
        <w:t xml:space="preserve">PAŠALINIMO PAGRINDAI, </w:t>
      </w:r>
      <w:r w:rsidRPr="004429C1">
        <w:rPr>
          <w:rFonts w:ascii="Times New Roman" w:hAnsi="Times New Roman" w:cs="Times New Roman"/>
          <w:sz w:val="24"/>
          <w:szCs w:val="24"/>
          <w:u w:val="single"/>
          <w:lang w:val="lt-LT"/>
        </w:rPr>
        <w:t>TIEKĖJ</w:t>
      </w:r>
      <w:r w:rsidR="0027098C" w:rsidRPr="004429C1">
        <w:rPr>
          <w:rFonts w:ascii="Times New Roman" w:hAnsi="Times New Roman" w:cs="Times New Roman"/>
          <w:sz w:val="24"/>
          <w:szCs w:val="24"/>
          <w:u w:val="single"/>
          <w:lang w:val="lt-LT"/>
        </w:rPr>
        <w:t>Ų</w:t>
      </w:r>
      <w:r w:rsidR="00A41BF1" w:rsidRPr="004429C1">
        <w:rPr>
          <w:rFonts w:ascii="Times New Roman" w:hAnsi="Times New Roman" w:cs="Times New Roman"/>
          <w:sz w:val="24"/>
          <w:szCs w:val="24"/>
          <w:u w:val="single"/>
          <w:lang w:val="lt-LT"/>
        </w:rPr>
        <w:t xml:space="preserve"> KVALIFIKACIJA</w:t>
      </w:r>
      <w:bookmarkEnd w:id="10"/>
    </w:p>
    <w:bookmarkEnd w:id="11"/>
    <w:p w14:paraId="1BCCA53A" w14:textId="580D9052" w:rsidR="00DC29B3" w:rsidRPr="004429C1" w:rsidRDefault="00466838" w:rsidP="00442BAF">
      <w:pPr>
        <w:pStyle w:val="ListParagraph"/>
        <w:widowControl w:val="0"/>
        <w:numPr>
          <w:ilvl w:val="1"/>
          <w:numId w:val="12"/>
        </w:numPr>
        <w:tabs>
          <w:tab w:val="left" w:pos="709"/>
        </w:tabs>
        <w:spacing w:before="58"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Tiekėj</w:t>
      </w:r>
      <w:r w:rsidR="00DC29B3" w:rsidRPr="004429C1">
        <w:rPr>
          <w:rFonts w:ascii="Times New Roman" w:hAnsi="Times New Roman" w:cs="Times New Roman"/>
          <w:color w:val="000000" w:themeColor="text1"/>
          <w:sz w:val="24"/>
          <w:szCs w:val="24"/>
        </w:rPr>
        <w:t>ai, ketinantys dalyvauti Pirkimo procedūrose, privalo turėti pakankamai patirties ir kvalifikacijos tinkamam Sutarties</w:t>
      </w:r>
      <w:r w:rsidR="00DC29B3" w:rsidRPr="004429C1">
        <w:rPr>
          <w:rFonts w:ascii="Times New Roman" w:hAnsi="Times New Roman" w:cs="Times New Roman"/>
          <w:color w:val="000000" w:themeColor="text1"/>
          <w:spacing w:val="-10"/>
          <w:sz w:val="24"/>
          <w:szCs w:val="24"/>
        </w:rPr>
        <w:t xml:space="preserve"> </w:t>
      </w:r>
      <w:r w:rsidR="00DC29B3" w:rsidRPr="004429C1">
        <w:rPr>
          <w:rFonts w:ascii="Times New Roman" w:hAnsi="Times New Roman" w:cs="Times New Roman"/>
          <w:color w:val="000000" w:themeColor="text1"/>
          <w:sz w:val="24"/>
          <w:szCs w:val="24"/>
        </w:rPr>
        <w:t xml:space="preserve">vykdymui, jų veikla turi atitikti reikalaujamus standartus, neturi būti </w:t>
      </w:r>
      <w:r w:rsidRPr="004429C1">
        <w:rPr>
          <w:rFonts w:ascii="Times New Roman" w:hAnsi="Times New Roman" w:cs="Times New Roman"/>
          <w:color w:val="000000" w:themeColor="text1"/>
          <w:sz w:val="24"/>
          <w:szCs w:val="24"/>
        </w:rPr>
        <w:t>Tiekėj</w:t>
      </w:r>
      <w:r w:rsidR="0027098C" w:rsidRPr="004429C1">
        <w:rPr>
          <w:rFonts w:ascii="Times New Roman" w:hAnsi="Times New Roman" w:cs="Times New Roman"/>
          <w:color w:val="000000" w:themeColor="text1"/>
          <w:sz w:val="24"/>
          <w:szCs w:val="24"/>
        </w:rPr>
        <w:t>o</w:t>
      </w:r>
      <w:r w:rsidR="00DC29B3" w:rsidRPr="004429C1">
        <w:rPr>
          <w:rFonts w:ascii="Times New Roman" w:hAnsi="Times New Roman" w:cs="Times New Roman"/>
          <w:color w:val="000000" w:themeColor="text1"/>
          <w:sz w:val="24"/>
          <w:szCs w:val="24"/>
        </w:rPr>
        <w:t xml:space="preserve"> pašalinimo pagrindų (toliau </w:t>
      </w:r>
      <w:r w:rsidR="00A56588" w:rsidRPr="004429C1">
        <w:rPr>
          <w:rFonts w:ascii="Times New Roman" w:hAnsi="Times New Roman" w:cs="Times New Roman"/>
          <w:color w:val="000000" w:themeColor="text1"/>
          <w:sz w:val="24"/>
          <w:szCs w:val="24"/>
        </w:rPr>
        <w:t xml:space="preserve">taip pat </w:t>
      </w:r>
      <w:r w:rsidR="00DC29B3" w:rsidRPr="004429C1">
        <w:rPr>
          <w:rFonts w:ascii="Times New Roman" w:hAnsi="Times New Roman" w:cs="Times New Roman"/>
          <w:color w:val="000000" w:themeColor="text1"/>
          <w:sz w:val="24"/>
          <w:szCs w:val="24"/>
        </w:rPr>
        <w:t>bendrai vadinama „kvalifikacija“).</w:t>
      </w:r>
    </w:p>
    <w:p w14:paraId="14EB6270" w14:textId="46F29C31" w:rsidR="00611057" w:rsidRPr="004429C1" w:rsidRDefault="00466838" w:rsidP="00442BAF">
      <w:pPr>
        <w:pStyle w:val="ListParagraph"/>
        <w:widowControl w:val="0"/>
        <w:numPr>
          <w:ilvl w:val="1"/>
          <w:numId w:val="12"/>
        </w:numPr>
        <w:tabs>
          <w:tab w:val="left" w:pos="709"/>
        </w:tabs>
        <w:spacing w:before="58"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as</w:t>
      </w:r>
      <w:r w:rsidR="008E7440" w:rsidRPr="004429C1">
        <w:rPr>
          <w:rFonts w:ascii="Times New Roman" w:hAnsi="Times New Roman" w:cs="Times New Roman"/>
          <w:color w:val="000000" w:themeColor="text1"/>
          <w:sz w:val="24"/>
          <w:szCs w:val="24"/>
        </w:rPr>
        <w:t xml:space="preserve">, siekdamas įrodyti </w:t>
      </w:r>
      <w:r w:rsidRPr="004429C1">
        <w:rPr>
          <w:rFonts w:ascii="Times New Roman" w:hAnsi="Times New Roman" w:cs="Times New Roman"/>
          <w:color w:val="000000" w:themeColor="text1"/>
          <w:sz w:val="24"/>
          <w:szCs w:val="24"/>
        </w:rPr>
        <w:t>Tiekėj</w:t>
      </w:r>
      <w:r w:rsidR="008E7440" w:rsidRPr="004429C1">
        <w:rPr>
          <w:rFonts w:ascii="Times New Roman" w:hAnsi="Times New Roman" w:cs="Times New Roman"/>
          <w:color w:val="000000" w:themeColor="text1"/>
          <w:sz w:val="24"/>
          <w:szCs w:val="24"/>
        </w:rPr>
        <w:t xml:space="preserve">o pašalinimo pagrindų nebuvimą, atitiktį kvalifikacijos reikalavimams, </w:t>
      </w:r>
      <w:r w:rsidR="008E7440" w:rsidRPr="004429C1">
        <w:rPr>
          <w:rFonts w:ascii="Times New Roman" w:eastAsia="Calibri" w:hAnsi="Times New Roman" w:cs="Times New Roman"/>
          <w:color w:val="000000" w:themeColor="text1"/>
          <w:sz w:val="24"/>
          <w:szCs w:val="24"/>
        </w:rPr>
        <w:t>ir, jeigu taikytina, reikalaujamiems kokybės vadybos sistemos ir (arba) aplinkos apsaugos vadybos sistemos standartams</w:t>
      </w:r>
      <w:r w:rsidR="008E7440" w:rsidRPr="004429C1">
        <w:rPr>
          <w:rFonts w:ascii="Times New Roman" w:hAnsi="Times New Roman" w:cs="Times New Roman"/>
          <w:color w:val="000000" w:themeColor="text1"/>
          <w:sz w:val="24"/>
          <w:szCs w:val="24"/>
        </w:rPr>
        <w:t xml:space="preserve">, pateikia informaciją, </w:t>
      </w:r>
      <w:r w:rsidR="0027098C" w:rsidRPr="004429C1">
        <w:rPr>
          <w:rFonts w:ascii="Times New Roman" w:hAnsi="Times New Roman" w:cs="Times New Roman"/>
          <w:color w:val="000000" w:themeColor="text1"/>
          <w:sz w:val="24"/>
          <w:szCs w:val="24"/>
        </w:rPr>
        <w:t xml:space="preserve">kaip nurodyta SPS 2 dalyje. </w:t>
      </w:r>
    </w:p>
    <w:p w14:paraId="252C174A" w14:textId="13316BA3" w:rsidR="00611057" w:rsidRPr="004429C1" w:rsidRDefault="00987A69" w:rsidP="00442BAF">
      <w:pPr>
        <w:pStyle w:val="ListParagraph"/>
        <w:widowControl w:val="0"/>
        <w:numPr>
          <w:ilvl w:val="1"/>
          <w:numId w:val="12"/>
        </w:numPr>
        <w:tabs>
          <w:tab w:val="left" w:pos="789"/>
        </w:tabs>
        <w:spacing w:before="58"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Perkančioji organizacija</w:t>
      </w:r>
      <w:r w:rsidRPr="004429C1" w:rsidDel="00987A69">
        <w:rPr>
          <w:rFonts w:ascii="Times New Roman" w:hAnsi="Times New Roman" w:cs="Times New Roman"/>
          <w:color w:val="000000" w:themeColor="text1"/>
          <w:sz w:val="24"/>
          <w:szCs w:val="24"/>
        </w:rPr>
        <w:t xml:space="preserve"> </w:t>
      </w:r>
      <w:r w:rsidR="00611057" w:rsidRPr="004429C1">
        <w:rPr>
          <w:rFonts w:ascii="Times New Roman" w:hAnsi="Times New Roman" w:cs="Times New Roman"/>
          <w:color w:val="000000" w:themeColor="text1"/>
          <w:sz w:val="24"/>
          <w:szCs w:val="24"/>
        </w:rPr>
        <w:t xml:space="preserve">bet kuriuo Pirkimo procedūrų metu gali paprašyti </w:t>
      </w:r>
      <w:r w:rsidR="00466838" w:rsidRPr="004429C1">
        <w:rPr>
          <w:rFonts w:ascii="Times New Roman" w:hAnsi="Times New Roman" w:cs="Times New Roman"/>
          <w:color w:val="000000" w:themeColor="text1"/>
          <w:sz w:val="24"/>
          <w:szCs w:val="24"/>
        </w:rPr>
        <w:t>Tiekėj</w:t>
      </w:r>
      <w:r w:rsidR="0027098C" w:rsidRPr="004429C1">
        <w:rPr>
          <w:rFonts w:ascii="Times New Roman" w:hAnsi="Times New Roman" w:cs="Times New Roman"/>
          <w:color w:val="000000" w:themeColor="text1"/>
          <w:sz w:val="24"/>
          <w:szCs w:val="24"/>
        </w:rPr>
        <w:t>o</w:t>
      </w:r>
      <w:r w:rsidR="00611057" w:rsidRPr="004429C1">
        <w:rPr>
          <w:rFonts w:ascii="Times New Roman" w:hAnsi="Times New Roman" w:cs="Times New Roman"/>
          <w:color w:val="000000" w:themeColor="text1"/>
          <w:sz w:val="24"/>
          <w:szCs w:val="24"/>
        </w:rPr>
        <w:t xml:space="preserve"> pateikti visus ar dalį dokumentų, patvirtinančių pašalinimo pagrindų nebuvimą, </w:t>
      </w:r>
      <w:r w:rsidR="00466838" w:rsidRPr="004429C1">
        <w:rPr>
          <w:rFonts w:ascii="Times New Roman" w:hAnsi="Times New Roman" w:cs="Times New Roman"/>
          <w:color w:val="000000" w:themeColor="text1"/>
          <w:sz w:val="24"/>
          <w:szCs w:val="24"/>
        </w:rPr>
        <w:t>Tiekėj</w:t>
      </w:r>
      <w:r w:rsidR="0027098C" w:rsidRPr="004429C1">
        <w:rPr>
          <w:rFonts w:ascii="Times New Roman" w:hAnsi="Times New Roman" w:cs="Times New Roman"/>
          <w:color w:val="000000" w:themeColor="text1"/>
          <w:sz w:val="24"/>
          <w:szCs w:val="24"/>
        </w:rPr>
        <w:t>o</w:t>
      </w:r>
      <w:r w:rsidR="00611057" w:rsidRPr="004429C1">
        <w:rPr>
          <w:rFonts w:ascii="Times New Roman" w:hAnsi="Times New Roman" w:cs="Times New Roman"/>
          <w:color w:val="000000" w:themeColor="text1"/>
          <w:sz w:val="24"/>
          <w:szCs w:val="24"/>
        </w:rPr>
        <w:t xml:space="preserve"> atitiktį kvalifikacijos reikalavimams ir, jeigu taikytina, atitiktį kokybės vadybos sistemos ir (arba) aplinkos apsaugos vadybos sistemos standartams, jeigu tai būtina siekiant užtikrinti tinkamą Pirkimo procedūrų atlikimą.</w:t>
      </w:r>
    </w:p>
    <w:p w14:paraId="278638FE" w14:textId="312A5654" w:rsidR="00611057" w:rsidRPr="004429C1" w:rsidRDefault="00987A69" w:rsidP="00442BAF">
      <w:pPr>
        <w:pStyle w:val="ListParagraph"/>
        <w:widowControl w:val="0"/>
        <w:numPr>
          <w:ilvl w:val="1"/>
          <w:numId w:val="12"/>
        </w:numPr>
        <w:tabs>
          <w:tab w:val="left" w:pos="789"/>
        </w:tabs>
        <w:spacing w:before="58"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Perkančiajai organizacijai</w:t>
      </w:r>
      <w:r w:rsidR="00611057" w:rsidRPr="004429C1">
        <w:rPr>
          <w:rFonts w:ascii="Times New Roman" w:hAnsi="Times New Roman" w:cs="Times New Roman"/>
          <w:color w:val="000000" w:themeColor="text1"/>
          <w:sz w:val="24"/>
          <w:szCs w:val="24"/>
        </w:rPr>
        <w:t xml:space="preserve"> kilus abejonių dėl </w:t>
      </w:r>
      <w:r w:rsidR="00B97E7A" w:rsidRPr="004429C1">
        <w:rPr>
          <w:rFonts w:ascii="Times New Roman" w:hAnsi="Times New Roman" w:cs="Times New Roman"/>
          <w:color w:val="000000" w:themeColor="text1"/>
          <w:sz w:val="24"/>
          <w:szCs w:val="24"/>
        </w:rPr>
        <w:t>T</w:t>
      </w:r>
      <w:r w:rsidR="00466838" w:rsidRPr="004429C1">
        <w:rPr>
          <w:rFonts w:ascii="Times New Roman" w:hAnsi="Times New Roman" w:cs="Times New Roman"/>
          <w:color w:val="000000" w:themeColor="text1"/>
          <w:sz w:val="24"/>
          <w:szCs w:val="24"/>
        </w:rPr>
        <w:t>iekėj</w:t>
      </w:r>
      <w:r w:rsidR="0051043D" w:rsidRPr="004429C1">
        <w:rPr>
          <w:rFonts w:ascii="Times New Roman" w:hAnsi="Times New Roman" w:cs="Times New Roman"/>
          <w:color w:val="000000" w:themeColor="text1"/>
          <w:sz w:val="24"/>
          <w:szCs w:val="24"/>
        </w:rPr>
        <w:t>o</w:t>
      </w:r>
      <w:r w:rsidR="00611057" w:rsidRPr="004429C1">
        <w:rPr>
          <w:rFonts w:ascii="Times New Roman" w:hAnsi="Times New Roman" w:cs="Times New Roman"/>
          <w:color w:val="000000" w:themeColor="text1"/>
          <w:sz w:val="24"/>
          <w:szCs w:val="24"/>
        </w:rPr>
        <w:t xml:space="preserve"> pateiktos informacijos teisingumo, jis turi teisę kreiptis į </w:t>
      </w:r>
      <w:r w:rsidR="00466838" w:rsidRPr="004429C1">
        <w:rPr>
          <w:rFonts w:ascii="Times New Roman" w:hAnsi="Times New Roman" w:cs="Times New Roman"/>
          <w:color w:val="000000" w:themeColor="text1"/>
          <w:sz w:val="24"/>
          <w:szCs w:val="24"/>
        </w:rPr>
        <w:t>Tiekėj</w:t>
      </w:r>
      <w:r w:rsidR="0051043D" w:rsidRPr="004429C1">
        <w:rPr>
          <w:rFonts w:ascii="Times New Roman" w:hAnsi="Times New Roman" w:cs="Times New Roman"/>
          <w:color w:val="000000" w:themeColor="text1"/>
          <w:sz w:val="24"/>
          <w:szCs w:val="24"/>
        </w:rPr>
        <w:t>ą</w:t>
      </w:r>
      <w:r w:rsidR="00611057" w:rsidRPr="004429C1">
        <w:rPr>
          <w:rFonts w:ascii="Times New Roman" w:hAnsi="Times New Roman" w:cs="Times New Roman"/>
          <w:color w:val="000000" w:themeColor="text1"/>
          <w:sz w:val="24"/>
          <w:szCs w:val="24"/>
        </w:rPr>
        <w:t xml:space="preserve"> su prašymu pateikti </w:t>
      </w:r>
      <w:r w:rsidR="00466838" w:rsidRPr="004429C1">
        <w:rPr>
          <w:rFonts w:ascii="Times New Roman" w:hAnsi="Times New Roman" w:cs="Times New Roman"/>
          <w:color w:val="000000" w:themeColor="text1"/>
          <w:sz w:val="24"/>
          <w:szCs w:val="24"/>
        </w:rPr>
        <w:t>Tiekėj</w:t>
      </w:r>
      <w:r w:rsidR="0051043D" w:rsidRPr="004429C1">
        <w:rPr>
          <w:rFonts w:ascii="Times New Roman" w:hAnsi="Times New Roman" w:cs="Times New Roman"/>
          <w:color w:val="000000" w:themeColor="text1"/>
          <w:sz w:val="24"/>
          <w:szCs w:val="24"/>
        </w:rPr>
        <w:t>o</w:t>
      </w:r>
      <w:r w:rsidR="00611057" w:rsidRPr="004429C1">
        <w:rPr>
          <w:rFonts w:ascii="Times New Roman" w:hAnsi="Times New Roman" w:cs="Times New Roman"/>
          <w:color w:val="000000" w:themeColor="text1"/>
          <w:sz w:val="24"/>
          <w:szCs w:val="24"/>
        </w:rPr>
        <w:t xml:space="preserve"> </w:t>
      </w:r>
      <w:r w:rsidRPr="004429C1">
        <w:rPr>
          <w:rFonts w:ascii="Times New Roman" w:hAnsi="Times New Roman" w:cs="Times New Roman"/>
          <w:color w:val="000000" w:themeColor="text1"/>
          <w:sz w:val="24"/>
          <w:szCs w:val="24"/>
        </w:rPr>
        <w:t>Perkančiajai organizacijai</w:t>
      </w:r>
      <w:r w:rsidR="00611057" w:rsidRPr="004429C1">
        <w:rPr>
          <w:rFonts w:ascii="Times New Roman" w:hAnsi="Times New Roman" w:cs="Times New Roman"/>
          <w:color w:val="000000" w:themeColor="text1"/>
          <w:sz w:val="24"/>
          <w:szCs w:val="24"/>
        </w:rPr>
        <w:t xml:space="preserve"> pateiktos informacijos pagrindimą. </w:t>
      </w:r>
      <w:r w:rsidRPr="004429C1">
        <w:rPr>
          <w:rFonts w:ascii="Times New Roman" w:hAnsi="Times New Roman" w:cs="Times New Roman"/>
          <w:color w:val="000000" w:themeColor="text1"/>
          <w:sz w:val="24"/>
          <w:szCs w:val="24"/>
        </w:rPr>
        <w:t>Perkančioji organizacija</w:t>
      </w:r>
      <w:r w:rsidRPr="004429C1" w:rsidDel="00987A69">
        <w:rPr>
          <w:rFonts w:ascii="Times New Roman" w:hAnsi="Times New Roman" w:cs="Times New Roman"/>
          <w:color w:val="000000" w:themeColor="text1"/>
          <w:sz w:val="24"/>
          <w:szCs w:val="24"/>
        </w:rPr>
        <w:t xml:space="preserve"> </w:t>
      </w:r>
      <w:r w:rsidR="00611057" w:rsidRPr="004429C1">
        <w:rPr>
          <w:rFonts w:ascii="Times New Roman" w:hAnsi="Times New Roman" w:cs="Times New Roman"/>
          <w:color w:val="000000" w:themeColor="text1"/>
          <w:sz w:val="24"/>
          <w:szCs w:val="24"/>
        </w:rPr>
        <w:t xml:space="preserve">turi teisę kreiptis į </w:t>
      </w:r>
      <w:r w:rsidR="00466838" w:rsidRPr="004429C1">
        <w:rPr>
          <w:rFonts w:ascii="Times New Roman" w:hAnsi="Times New Roman" w:cs="Times New Roman"/>
          <w:color w:val="000000" w:themeColor="text1"/>
          <w:sz w:val="24"/>
          <w:szCs w:val="24"/>
        </w:rPr>
        <w:t>Tiekėj</w:t>
      </w:r>
      <w:r w:rsidR="0051043D" w:rsidRPr="004429C1">
        <w:rPr>
          <w:rFonts w:ascii="Times New Roman" w:hAnsi="Times New Roman" w:cs="Times New Roman"/>
          <w:color w:val="000000" w:themeColor="text1"/>
          <w:sz w:val="24"/>
          <w:szCs w:val="24"/>
        </w:rPr>
        <w:t>o</w:t>
      </w:r>
      <w:r w:rsidR="00611057" w:rsidRPr="004429C1">
        <w:rPr>
          <w:rFonts w:ascii="Times New Roman" w:hAnsi="Times New Roman" w:cs="Times New Roman"/>
          <w:color w:val="000000" w:themeColor="text1"/>
          <w:sz w:val="24"/>
          <w:szCs w:val="24"/>
        </w:rPr>
        <w:t xml:space="preserve"> nurodytus asmenis (klientus), siekdamas įsitikinti nurodytos informacijos teisingumu, o šiems asmenims nepatvirtinus </w:t>
      </w:r>
      <w:r w:rsidR="00466838" w:rsidRPr="004429C1">
        <w:rPr>
          <w:rFonts w:ascii="Times New Roman" w:hAnsi="Times New Roman" w:cs="Times New Roman"/>
          <w:color w:val="000000" w:themeColor="text1"/>
          <w:sz w:val="24"/>
          <w:szCs w:val="24"/>
        </w:rPr>
        <w:t>Tiekėj</w:t>
      </w:r>
      <w:r w:rsidR="0051043D" w:rsidRPr="004429C1">
        <w:rPr>
          <w:rFonts w:ascii="Times New Roman" w:hAnsi="Times New Roman" w:cs="Times New Roman"/>
          <w:color w:val="000000" w:themeColor="text1"/>
          <w:sz w:val="24"/>
          <w:szCs w:val="24"/>
        </w:rPr>
        <w:t>o</w:t>
      </w:r>
      <w:r w:rsidR="00611057" w:rsidRPr="004429C1">
        <w:rPr>
          <w:rFonts w:ascii="Times New Roman" w:hAnsi="Times New Roman" w:cs="Times New Roman"/>
          <w:color w:val="000000" w:themeColor="text1"/>
          <w:sz w:val="24"/>
          <w:szCs w:val="24"/>
        </w:rPr>
        <w:t xml:space="preserve"> nurodytos informacijos teisingumo – atmesti </w:t>
      </w:r>
      <w:r w:rsidR="00466838" w:rsidRPr="004429C1">
        <w:rPr>
          <w:rFonts w:ascii="Times New Roman" w:hAnsi="Times New Roman" w:cs="Times New Roman"/>
          <w:color w:val="000000" w:themeColor="text1"/>
          <w:sz w:val="24"/>
          <w:szCs w:val="24"/>
        </w:rPr>
        <w:t>Tiekėj</w:t>
      </w:r>
      <w:r w:rsidR="0051043D" w:rsidRPr="004429C1">
        <w:rPr>
          <w:rFonts w:ascii="Times New Roman" w:hAnsi="Times New Roman" w:cs="Times New Roman"/>
          <w:color w:val="000000" w:themeColor="text1"/>
          <w:sz w:val="24"/>
          <w:szCs w:val="24"/>
        </w:rPr>
        <w:t>o</w:t>
      </w:r>
      <w:r w:rsidR="00611057" w:rsidRPr="004429C1">
        <w:rPr>
          <w:rFonts w:ascii="Times New Roman" w:hAnsi="Times New Roman" w:cs="Times New Roman"/>
          <w:color w:val="000000" w:themeColor="text1"/>
          <w:sz w:val="24"/>
          <w:szCs w:val="24"/>
        </w:rPr>
        <w:t xml:space="preserve"> Pasiūlymą. </w:t>
      </w:r>
      <w:r w:rsidRPr="004429C1">
        <w:rPr>
          <w:rFonts w:ascii="Times New Roman" w:hAnsi="Times New Roman" w:cs="Times New Roman"/>
          <w:color w:val="000000" w:themeColor="text1"/>
          <w:sz w:val="24"/>
          <w:szCs w:val="24"/>
        </w:rPr>
        <w:t>Perkančioji organizacija</w:t>
      </w:r>
      <w:r w:rsidR="00611057" w:rsidRPr="004429C1">
        <w:rPr>
          <w:rFonts w:ascii="Times New Roman" w:hAnsi="Times New Roman" w:cs="Times New Roman"/>
          <w:color w:val="000000" w:themeColor="text1"/>
          <w:sz w:val="24"/>
          <w:szCs w:val="24"/>
        </w:rPr>
        <w:t xml:space="preserve"> taip pat turi teisę prašyti </w:t>
      </w:r>
      <w:r w:rsidR="00466838" w:rsidRPr="004429C1">
        <w:rPr>
          <w:rFonts w:ascii="Times New Roman" w:hAnsi="Times New Roman" w:cs="Times New Roman"/>
          <w:color w:val="000000" w:themeColor="text1"/>
          <w:sz w:val="24"/>
          <w:szCs w:val="24"/>
        </w:rPr>
        <w:t>Tiekėj</w:t>
      </w:r>
      <w:r w:rsidR="0051043D" w:rsidRPr="004429C1">
        <w:rPr>
          <w:rFonts w:ascii="Times New Roman" w:hAnsi="Times New Roman" w:cs="Times New Roman"/>
          <w:color w:val="000000" w:themeColor="text1"/>
          <w:sz w:val="24"/>
          <w:szCs w:val="24"/>
        </w:rPr>
        <w:t>o</w:t>
      </w:r>
      <w:r w:rsidR="00611057" w:rsidRPr="004429C1">
        <w:rPr>
          <w:rFonts w:ascii="Times New Roman" w:hAnsi="Times New Roman" w:cs="Times New Roman"/>
          <w:color w:val="000000" w:themeColor="text1"/>
          <w:sz w:val="24"/>
          <w:szCs w:val="24"/>
        </w:rPr>
        <w:t xml:space="preserve">, kad šis pateiktų jo nurodytų asmenų (klientų), kuriems </w:t>
      </w:r>
      <w:r w:rsidR="00466838" w:rsidRPr="004429C1">
        <w:rPr>
          <w:rFonts w:ascii="Times New Roman" w:hAnsi="Times New Roman" w:cs="Times New Roman"/>
          <w:color w:val="000000" w:themeColor="text1"/>
          <w:sz w:val="24"/>
          <w:szCs w:val="24"/>
        </w:rPr>
        <w:t>Tiekėj</w:t>
      </w:r>
      <w:r w:rsidR="0051043D" w:rsidRPr="004429C1">
        <w:rPr>
          <w:rFonts w:ascii="Times New Roman" w:hAnsi="Times New Roman" w:cs="Times New Roman"/>
          <w:color w:val="000000" w:themeColor="text1"/>
          <w:sz w:val="24"/>
          <w:szCs w:val="24"/>
        </w:rPr>
        <w:t>as</w:t>
      </w:r>
      <w:r w:rsidR="00611057" w:rsidRPr="004429C1">
        <w:rPr>
          <w:rFonts w:ascii="Times New Roman" w:hAnsi="Times New Roman" w:cs="Times New Roman"/>
          <w:color w:val="000000" w:themeColor="text1"/>
          <w:sz w:val="24"/>
          <w:szCs w:val="24"/>
        </w:rPr>
        <w:t xml:space="preserve"> tiekė (tiekia) prekes, teikė (teikia) paslaugas ir (arba) atliko (atlieka) darbus, </w:t>
      </w:r>
      <w:r w:rsidR="00611057" w:rsidRPr="004429C1">
        <w:rPr>
          <w:rFonts w:ascii="Times New Roman" w:hAnsi="Times New Roman" w:cs="Times New Roman"/>
          <w:color w:val="000000" w:themeColor="text1"/>
          <w:sz w:val="24"/>
          <w:szCs w:val="24"/>
        </w:rPr>
        <w:lastRenderedPageBreak/>
        <w:t xml:space="preserve">rašytinį patvirtinimą dėl </w:t>
      </w:r>
      <w:r w:rsidR="00466838" w:rsidRPr="004429C1">
        <w:rPr>
          <w:rFonts w:ascii="Times New Roman" w:hAnsi="Times New Roman" w:cs="Times New Roman"/>
          <w:color w:val="000000" w:themeColor="text1"/>
          <w:sz w:val="24"/>
          <w:szCs w:val="24"/>
        </w:rPr>
        <w:t>Tiekėj</w:t>
      </w:r>
      <w:r w:rsidR="0051043D" w:rsidRPr="004429C1">
        <w:rPr>
          <w:rFonts w:ascii="Times New Roman" w:hAnsi="Times New Roman" w:cs="Times New Roman"/>
          <w:color w:val="000000" w:themeColor="text1"/>
          <w:sz w:val="24"/>
          <w:szCs w:val="24"/>
        </w:rPr>
        <w:t>o</w:t>
      </w:r>
      <w:r w:rsidR="00611057" w:rsidRPr="004429C1">
        <w:rPr>
          <w:rFonts w:ascii="Times New Roman" w:hAnsi="Times New Roman" w:cs="Times New Roman"/>
          <w:color w:val="000000" w:themeColor="text1"/>
          <w:sz w:val="24"/>
          <w:szCs w:val="24"/>
        </w:rPr>
        <w:t xml:space="preserve"> jam tiektų prekių, suteiktų paslaugų ir (arba) atliktų darbų fakto patvirtinimo.</w:t>
      </w:r>
    </w:p>
    <w:p w14:paraId="63452A35" w14:textId="3BD1E09B" w:rsidR="00611057" w:rsidRPr="004429C1" w:rsidRDefault="00987A69" w:rsidP="00442BAF">
      <w:pPr>
        <w:pStyle w:val="ListParagraph"/>
        <w:widowControl w:val="0"/>
        <w:numPr>
          <w:ilvl w:val="1"/>
          <w:numId w:val="12"/>
        </w:numPr>
        <w:tabs>
          <w:tab w:val="left" w:pos="789"/>
        </w:tabs>
        <w:spacing w:before="58"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Perkančioji organizacija</w:t>
      </w:r>
      <w:r w:rsidRPr="004429C1" w:rsidDel="00987A69">
        <w:rPr>
          <w:rFonts w:ascii="Times New Roman" w:hAnsi="Times New Roman" w:cs="Times New Roman"/>
          <w:color w:val="000000" w:themeColor="text1"/>
          <w:sz w:val="24"/>
          <w:szCs w:val="24"/>
        </w:rPr>
        <w:t xml:space="preserve"> </w:t>
      </w:r>
      <w:r w:rsidR="00611057" w:rsidRPr="004429C1">
        <w:rPr>
          <w:rFonts w:ascii="Times New Roman" w:hAnsi="Times New Roman" w:cs="Times New Roman"/>
          <w:color w:val="000000" w:themeColor="text1"/>
          <w:sz w:val="24"/>
          <w:szCs w:val="24"/>
        </w:rPr>
        <w:t xml:space="preserve">turi teisę paprašyti </w:t>
      </w:r>
      <w:r w:rsidR="00466838" w:rsidRPr="004429C1">
        <w:rPr>
          <w:rFonts w:ascii="Times New Roman" w:hAnsi="Times New Roman" w:cs="Times New Roman"/>
          <w:color w:val="000000" w:themeColor="text1"/>
          <w:sz w:val="24"/>
          <w:szCs w:val="24"/>
        </w:rPr>
        <w:t>Tiekėj</w:t>
      </w:r>
      <w:r w:rsidR="0051043D" w:rsidRPr="004429C1">
        <w:rPr>
          <w:rFonts w:ascii="Times New Roman" w:hAnsi="Times New Roman" w:cs="Times New Roman"/>
          <w:color w:val="000000" w:themeColor="text1"/>
          <w:sz w:val="24"/>
          <w:szCs w:val="24"/>
        </w:rPr>
        <w:t>o</w:t>
      </w:r>
      <w:r w:rsidR="00611057" w:rsidRPr="004429C1">
        <w:rPr>
          <w:rFonts w:ascii="Times New Roman" w:hAnsi="Times New Roman" w:cs="Times New Roman"/>
          <w:color w:val="000000" w:themeColor="text1"/>
          <w:sz w:val="24"/>
          <w:szCs w:val="24"/>
        </w:rPr>
        <w:t>, kad jis pristatytų pateiktų dokumentų originalus.</w:t>
      </w:r>
    </w:p>
    <w:p w14:paraId="6F712D76" w14:textId="7AF025C5" w:rsidR="00611057" w:rsidRPr="004429C1" w:rsidRDefault="00611057" w:rsidP="00442BAF">
      <w:pPr>
        <w:pStyle w:val="ListParagraph"/>
        <w:widowControl w:val="0"/>
        <w:numPr>
          <w:ilvl w:val="1"/>
          <w:numId w:val="12"/>
        </w:numPr>
        <w:tabs>
          <w:tab w:val="left" w:pos="789"/>
        </w:tabs>
        <w:spacing w:before="58"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Prieš nustatydamas Laimėjusį pasiūlymą, </w:t>
      </w:r>
      <w:r w:rsidR="00987A69" w:rsidRPr="004429C1">
        <w:rPr>
          <w:rFonts w:ascii="Times New Roman" w:hAnsi="Times New Roman" w:cs="Times New Roman"/>
          <w:color w:val="000000" w:themeColor="text1"/>
          <w:sz w:val="24"/>
          <w:szCs w:val="24"/>
        </w:rPr>
        <w:t>Perkančioji organizacija</w:t>
      </w:r>
      <w:r w:rsidRPr="004429C1">
        <w:rPr>
          <w:rFonts w:ascii="Times New Roman" w:hAnsi="Times New Roman" w:cs="Times New Roman"/>
          <w:color w:val="000000" w:themeColor="text1"/>
          <w:sz w:val="24"/>
          <w:szCs w:val="24"/>
        </w:rPr>
        <w:t xml:space="preserve"> reikalauja, kad ekonomiškai naudingiausią Pasiūlymą pateikęs </w:t>
      </w:r>
      <w:r w:rsidR="00466838" w:rsidRPr="004429C1">
        <w:rPr>
          <w:rFonts w:ascii="Times New Roman" w:hAnsi="Times New Roman" w:cs="Times New Roman"/>
          <w:color w:val="000000" w:themeColor="text1"/>
          <w:sz w:val="24"/>
          <w:szCs w:val="24"/>
        </w:rPr>
        <w:t>Tiekėj</w:t>
      </w:r>
      <w:r w:rsidR="0051043D" w:rsidRPr="004429C1">
        <w:rPr>
          <w:rFonts w:ascii="Times New Roman" w:hAnsi="Times New Roman" w:cs="Times New Roman"/>
          <w:color w:val="000000" w:themeColor="text1"/>
          <w:sz w:val="24"/>
          <w:szCs w:val="24"/>
        </w:rPr>
        <w:t>as</w:t>
      </w:r>
      <w:r w:rsidRPr="004429C1">
        <w:rPr>
          <w:rFonts w:ascii="Times New Roman" w:hAnsi="Times New Roman" w:cs="Times New Roman"/>
          <w:color w:val="000000" w:themeColor="text1"/>
          <w:sz w:val="24"/>
          <w:szCs w:val="24"/>
        </w:rPr>
        <w:t xml:space="preserve"> pateiktų aktualius ir galiojančius dokumentus, patvirtinančius jo pašalinimo pagrindų nebuvimą ir atitiktį kvalifikacijos reikalavimams, pagal VPĮ 51 straipsnį ir, jeigu taikytina, patvirtinančius jo atitiktį kokybės vadybos sistemos ir (arba) aplinkos apsaugos vadybos sistemos standartams pagal VPĮ 48 straipsnį (išskyrus</w:t>
      </w:r>
      <w:r w:rsidR="00A73321" w:rsidRPr="004429C1">
        <w:rPr>
          <w:rFonts w:ascii="Times New Roman" w:hAnsi="Times New Roman" w:cs="Times New Roman"/>
          <w:color w:val="000000" w:themeColor="text1"/>
          <w:sz w:val="24"/>
          <w:szCs w:val="24"/>
        </w:rPr>
        <w:t xml:space="preserve"> VPĮ 50 straipsnio 7 dalyje</w:t>
      </w:r>
      <w:r w:rsidRPr="004429C1">
        <w:rPr>
          <w:rFonts w:ascii="Times New Roman" w:hAnsi="Times New Roman" w:cs="Times New Roman"/>
          <w:color w:val="000000" w:themeColor="text1"/>
          <w:sz w:val="24"/>
          <w:szCs w:val="24"/>
        </w:rPr>
        <w:t xml:space="preserve"> nurodytą atvejį)</w:t>
      </w:r>
      <w:r w:rsidR="00E01994" w:rsidRPr="004429C1">
        <w:rPr>
          <w:rFonts w:ascii="Times New Roman" w:hAnsi="Times New Roman" w:cs="Times New Roman"/>
          <w:color w:val="000000" w:themeColor="text1"/>
          <w:sz w:val="24"/>
          <w:szCs w:val="24"/>
        </w:rPr>
        <w:t>.</w:t>
      </w:r>
    </w:p>
    <w:p w14:paraId="1FFD3DA3" w14:textId="497821B2" w:rsidR="00A87322" w:rsidRPr="004429C1" w:rsidRDefault="00611057" w:rsidP="00442BAF">
      <w:pPr>
        <w:pStyle w:val="ListParagraph"/>
        <w:widowControl w:val="0"/>
        <w:numPr>
          <w:ilvl w:val="1"/>
          <w:numId w:val="12"/>
        </w:numPr>
        <w:tabs>
          <w:tab w:val="left" w:pos="789"/>
        </w:tabs>
        <w:spacing w:before="58"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Jeigu </w:t>
      </w:r>
      <w:r w:rsidR="00987A69" w:rsidRPr="004429C1">
        <w:rPr>
          <w:rFonts w:ascii="Times New Roman" w:hAnsi="Times New Roman" w:cs="Times New Roman"/>
          <w:color w:val="000000" w:themeColor="text1"/>
          <w:sz w:val="24"/>
          <w:szCs w:val="24"/>
        </w:rPr>
        <w:t>Perkančiajai organizacijai</w:t>
      </w:r>
      <w:r w:rsidRPr="004429C1">
        <w:rPr>
          <w:rFonts w:ascii="Times New Roman" w:hAnsi="Times New Roman" w:cs="Times New Roman"/>
          <w:color w:val="000000" w:themeColor="text1"/>
          <w:sz w:val="24"/>
          <w:szCs w:val="24"/>
        </w:rPr>
        <w:t xml:space="preserve"> kyla abejonių dėl </w:t>
      </w:r>
      <w:r w:rsidR="00466838" w:rsidRPr="004429C1">
        <w:rPr>
          <w:rFonts w:ascii="Times New Roman" w:hAnsi="Times New Roman" w:cs="Times New Roman"/>
          <w:color w:val="000000" w:themeColor="text1"/>
          <w:sz w:val="24"/>
          <w:szCs w:val="24"/>
        </w:rPr>
        <w:t>Tiekėj</w:t>
      </w:r>
      <w:r w:rsidR="0051043D" w:rsidRPr="004429C1">
        <w:rPr>
          <w:rFonts w:ascii="Times New Roman" w:hAnsi="Times New Roman" w:cs="Times New Roman"/>
          <w:color w:val="000000" w:themeColor="text1"/>
          <w:sz w:val="24"/>
          <w:szCs w:val="24"/>
        </w:rPr>
        <w:t>o</w:t>
      </w:r>
      <w:r w:rsidRPr="004429C1">
        <w:rPr>
          <w:rFonts w:ascii="Times New Roman" w:hAnsi="Times New Roman" w:cs="Times New Roman"/>
          <w:color w:val="000000" w:themeColor="text1"/>
          <w:sz w:val="24"/>
          <w:szCs w:val="24"/>
        </w:rPr>
        <w:t xml:space="preserve"> pašalinimo pagrindų nebuvimo ir (arba) atitikties kvalifikacijos reikalavimams, ji turi kreiptis į kompetentingas institucijas ir </w:t>
      </w:r>
      <w:r w:rsidR="00466838" w:rsidRPr="004429C1">
        <w:rPr>
          <w:rFonts w:ascii="Times New Roman" w:hAnsi="Times New Roman" w:cs="Times New Roman"/>
          <w:color w:val="000000" w:themeColor="text1"/>
          <w:sz w:val="24"/>
          <w:szCs w:val="24"/>
        </w:rPr>
        <w:t>Tiekėj</w:t>
      </w:r>
      <w:r w:rsidR="0051043D" w:rsidRPr="004429C1">
        <w:rPr>
          <w:rFonts w:ascii="Times New Roman" w:hAnsi="Times New Roman" w:cs="Times New Roman"/>
          <w:color w:val="000000" w:themeColor="text1"/>
          <w:sz w:val="24"/>
          <w:szCs w:val="24"/>
        </w:rPr>
        <w:t xml:space="preserve">o </w:t>
      </w:r>
      <w:r w:rsidRPr="004429C1">
        <w:rPr>
          <w:rFonts w:ascii="Times New Roman" w:hAnsi="Times New Roman" w:cs="Times New Roman"/>
          <w:color w:val="000000" w:themeColor="text1"/>
          <w:sz w:val="24"/>
          <w:szCs w:val="24"/>
        </w:rPr>
        <w:t xml:space="preserve">Pasiūlyme nurodytus trečiuosius asmenis, kad gautų visą reikiamą informaciją apie </w:t>
      </w:r>
      <w:r w:rsidR="00466838" w:rsidRPr="004429C1">
        <w:rPr>
          <w:rFonts w:ascii="Times New Roman" w:hAnsi="Times New Roman" w:cs="Times New Roman"/>
          <w:color w:val="000000" w:themeColor="text1"/>
          <w:sz w:val="24"/>
          <w:szCs w:val="24"/>
        </w:rPr>
        <w:t>Tiekėj</w:t>
      </w:r>
      <w:r w:rsidR="0051043D" w:rsidRPr="004429C1">
        <w:rPr>
          <w:rFonts w:ascii="Times New Roman" w:hAnsi="Times New Roman" w:cs="Times New Roman"/>
          <w:color w:val="000000" w:themeColor="text1"/>
          <w:sz w:val="24"/>
          <w:szCs w:val="24"/>
        </w:rPr>
        <w:t>o</w:t>
      </w:r>
      <w:r w:rsidRPr="004429C1">
        <w:rPr>
          <w:rFonts w:ascii="Times New Roman" w:hAnsi="Times New Roman" w:cs="Times New Roman"/>
          <w:color w:val="000000" w:themeColor="text1"/>
          <w:sz w:val="24"/>
          <w:szCs w:val="24"/>
        </w:rPr>
        <w:t xml:space="preserve"> pašalinimo pagrindų nebuvimą ir (arba) kvalifikaciją.</w:t>
      </w:r>
    </w:p>
    <w:p w14:paraId="11A11DE9" w14:textId="156C5F0B" w:rsidR="0051043D" w:rsidRPr="004429C1" w:rsidRDefault="00857F81" w:rsidP="00442BAF">
      <w:pPr>
        <w:pStyle w:val="ListParagraph"/>
        <w:numPr>
          <w:ilvl w:val="1"/>
          <w:numId w:val="12"/>
        </w:numPr>
        <w:spacing w:before="58" w:after="12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Jei SPS nurodyta, jog </w:t>
      </w:r>
      <w:r w:rsidR="00466838" w:rsidRPr="004429C1">
        <w:rPr>
          <w:rFonts w:ascii="Times New Roman" w:hAnsi="Times New Roman" w:cs="Times New Roman"/>
          <w:color w:val="000000" w:themeColor="text1"/>
          <w:sz w:val="24"/>
          <w:szCs w:val="24"/>
        </w:rPr>
        <w:t>Tiekėj</w:t>
      </w:r>
      <w:r w:rsidR="00A70934" w:rsidRPr="004429C1">
        <w:rPr>
          <w:rFonts w:ascii="Times New Roman" w:hAnsi="Times New Roman" w:cs="Times New Roman"/>
          <w:color w:val="000000" w:themeColor="text1"/>
          <w:sz w:val="24"/>
          <w:szCs w:val="24"/>
        </w:rPr>
        <w:t xml:space="preserve">ų kvalifikacija yra tikrinama ir taikomi </w:t>
      </w:r>
      <w:r w:rsidR="00466838" w:rsidRPr="004429C1">
        <w:rPr>
          <w:rFonts w:ascii="Times New Roman" w:hAnsi="Times New Roman" w:cs="Times New Roman"/>
          <w:color w:val="000000" w:themeColor="text1"/>
          <w:sz w:val="24"/>
          <w:szCs w:val="24"/>
        </w:rPr>
        <w:t>Tiekėj</w:t>
      </w:r>
      <w:r w:rsidR="00A70934" w:rsidRPr="004429C1">
        <w:rPr>
          <w:rFonts w:ascii="Times New Roman" w:hAnsi="Times New Roman" w:cs="Times New Roman"/>
          <w:color w:val="000000" w:themeColor="text1"/>
          <w:sz w:val="24"/>
          <w:szCs w:val="24"/>
        </w:rPr>
        <w:t>o pašalinimo pagrindai:</w:t>
      </w:r>
    </w:p>
    <w:p w14:paraId="06FDC850" w14:textId="40B35D22" w:rsidR="0051043D" w:rsidRPr="004429C1" w:rsidRDefault="00987A69" w:rsidP="00442BAF">
      <w:pPr>
        <w:pStyle w:val="ListParagraph"/>
        <w:numPr>
          <w:ilvl w:val="2"/>
          <w:numId w:val="12"/>
        </w:numPr>
        <w:spacing w:before="58" w:after="120" w:line="240" w:lineRule="auto"/>
        <w:ind w:left="851" w:right="850" w:hanging="709"/>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Perkančioji organizacija</w:t>
      </w:r>
      <w:r w:rsidR="0051043D" w:rsidRPr="004429C1">
        <w:rPr>
          <w:rFonts w:ascii="Times New Roman" w:hAnsi="Times New Roman" w:cs="Times New Roman"/>
          <w:color w:val="000000" w:themeColor="text1"/>
          <w:sz w:val="24"/>
          <w:szCs w:val="24"/>
        </w:rPr>
        <w:t xml:space="preserve"> atitiktį minimaliems </w:t>
      </w:r>
      <w:r w:rsidR="00466838" w:rsidRPr="004429C1">
        <w:rPr>
          <w:rFonts w:ascii="Times New Roman" w:hAnsi="Times New Roman" w:cs="Times New Roman"/>
          <w:color w:val="000000" w:themeColor="text1"/>
          <w:sz w:val="24"/>
          <w:szCs w:val="24"/>
        </w:rPr>
        <w:t>Tiekėj</w:t>
      </w:r>
      <w:r w:rsidR="0051043D" w:rsidRPr="004429C1">
        <w:rPr>
          <w:rFonts w:ascii="Times New Roman" w:hAnsi="Times New Roman" w:cs="Times New Roman"/>
          <w:color w:val="000000" w:themeColor="text1"/>
          <w:sz w:val="24"/>
          <w:szCs w:val="24"/>
        </w:rPr>
        <w:t xml:space="preserve">ų kvalifikacijos reikalavimams patvirtinančių dokumentų  reikalauja tik iš to </w:t>
      </w:r>
      <w:r w:rsidR="00466838" w:rsidRPr="004429C1">
        <w:rPr>
          <w:rFonts w:ascii="Times New Roman" w:hAnsi="Times New Roman" w:cs="Times New Roman"/>
          <w:color w:val="000000" w:themeColor="text1"/>
          <w:sz w:val="24"/>
          <w:szCs w:val="24"/>
        </w:rPr>
        <w:t>Tiekėj</w:t>
      </w:r>
      <w:r w:rsidR="0051043D" w:rsidRPr="004429C1">
        <w:rPr>
          <w:rFonts w:ascii="Times New Roman" w:hAnsi="Times New Roman" w:cs="Times New Roman"/>
          <w:color w:val="000000" w:themeColor="text1"/>
          <w:sz w:val="24"/>
          <w:szCs w:val="24"/>
        </w:rPr>
        <w:t xml:space="preserve">o, kurio Pasiūlymas pagal vertinimo rezultatus galės būti pripažintas laimėjusiu (per </w:t>
      </w:r>
      <w:r w:rsidRPr="004429C1">
        <w:rPr>
          <w:rFonts w:ascii="Times New Roman" w:hAnsi="Times New Roman" w:cs="Times New Roman"/>
          <w:color w:val="000000" w:themeColor="text1"/>
          <w:sz w:val="24"/>
          <w:szCs w:val="24"/>
        </w:rPr>
        <w:t>Perkančiosios organizacijos</w:t>
      </w:r>
      <w:r w:rsidR="0051043D" w:rsidRPr="004429C1">
        <w:rPr>
          <w:rFonts w:ascii="Times New Roman" w:hAnsi="Times New Roman" w:cs="Times New Roman"/>
          <w:color w:val="000000" w:themeColor="text1"/>
          <w:sz w:val="24"/>
          <w:szCs w:val="24"/>
        </w:rPr>
        <w:t xml:space="preserve"> nustatytą protingą terminą iki Pasiūlymų eilės</w:t>
      </w:r>
      <w:r w:rsidR="0051043D" w:rsidRPr="004429C1">
        <w:rPr>
          <w:rFonts w:ascii="Times New Roman" w:hAnsi="Times New Roman" w:cs="Times New Roman"/>
          <w:color w:val="000000" w:themeColor="text1"/>
          <w:spacing w:val="-12"/>
          <w:sz w:val="24"/>
          <w:szCs w:val="24"/>
        </w:rPr>
        <w:t xml:space="preserve"> </w:t>
      </w:r>
      <w:r w:rsidR="0051043D" w:rsidRPr="004429C1">
        <w:rPr>
          <w:rFonts w:ascii="Times New Roman" w:hAnsi="Times New Roman" w:cs="Times New Roman"/>
          <w:color w:val="000000" w:themeColor="text1"/>
          <w:sz w:val="24"/>
          <w:szCs w:val="24"/>
        </w:rPr>
        <w:t>nustatymo);</w:t>
      </w:r>
    </w:p>
    <w:p w14:paraId="40452C06" w14:textId="37B607F2" w:rsidR="0051043D" w:rsidRPr="004429C1" w:rsidRDefault="0051043D" w:rsidP="00442BAF">
      <w:pPr>
        <w:pStyle w:val="ListParagraph"/>
        <w:numPr>
          <w:ilvl w:val="2"/>
          <w:numId w:val="12"/>
        </w:numPr>
        <w:spacing w:before="58" w:after="120" w:line="240" w:lineRule="auto"/>
        <w:ind w:left="851" w:right="850" w:hanging="709"/>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jeigu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 xml:space="preserve">as, kurio Pasiūlymas gali būti pripažintas laimėjusiu, </w:t>
      </w:r>
      <w:r w:rsidR="00987A69" w:rsidRPr="004429C1">
        <w:rPr>
          <w:rFonts w:ascii="Times New Roman" w:hAnsi="Times New Roman" w:cs="Times New Roman"/>
          <w:color w:val="000000" w:themeColor="text1"/>
          <w:sz w:val="24"/>
          <w:szCs w:val="24"/>
        </w:rPr>
        <w:t>Perkančiosios organizacijos</w:t>
      </w:r>
      <w:r w:rsidRPr="004429C1">
        <w:rPr>
          <w:rFonts w:ascii="Times New Roman" w:hAnsi="Times New Roman" w:cs="Times New Roman"/>
          <w:color w:val="000000" w:themeColor="text1"/>
          <w:sz w:val="24"/>
          <w:szCs w:val="24"/>
        </w:rPr>
        <w:t xml:space="preserve"> prašymu pateikė visus kvalifikaciją patvirtinančius dokumentus, įrodančius </w:t>
      </w:r>
      <w:r w:rsidR="00987A69" w:rsidRPr="004429C1">
        <w:rPr>
          <w:rFonts w:ascii="Times New Roman" w:hAnsi="Times New Roman" w:cs="Times New Roman"/>
          <w:color w:val="000000" w:themeColor="text1"/>
          <w:sz w:val="24"/>
          <w:szCs w:val="24"/>
        </w:rPr>
        <w:t>Perkančiosios organizacijos</w:t>
      </w:r>
      <w:r w:rsidRPr="004429C1">
        <w:rPr>
          <w:rFonts w:ascii="Times New Roman" w:hAnsi="Times New Roman" w:cs="Times New Roman"/>
          <w:color w:val="000000" w:themeColor="text1"/>
          <w:sz w:val="24"/>
          <w:szCs w:val="24"/>
        </w:rPr>
        <w:t xml:space="preserve"> kvalifikacijos atitikimą kvalifikacijos reikalavim</w:t>
      </w:r>
      <w:r w:rsidR="00F03817" w:rsidRPr="004429C1">
        <w:rPr>
          <w:rFonts w:ascii="Times New Roman" w:hAnsi="Times New Roman" w:cs="Times New Roman"/>
          <w:color w:val="000000" w:themeColor="text1"/>
          <w:sz w:val="24"/>
          <w:szCs w:val="24"/>
        </w:rPr>
        <w:t>ams</w:t>
      </w:r>
      <w:r w:rsidRPr="004429C1">
        <w:rPr>
          <w:rFonts w:ascii="Times New Roman" w:hAnsi="Times New Roman" w:cs="Times New Roman"/>
          <w:color w:val="000000" w:themeColor="text1"/>
          <w:sz w:val="24"/>
          <w:szCs w:val="24"/>
        </w:rPr>
        <w:t xml:space="preserve">, kitų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ų kvalifikaciją patvirtinantys dokumentai nėra tikrinami;</w:t>
      </w:r>
    </w:p>
    <w:p w14:paraId="19B8D94B" w14:textId="2295A63C" w:rsidR="0051043D" w:rsidRPr="004429C1" w:rsidRDefault="0051043D" w:rsidP="00442BAF">
      <w:pPr>
        <w:pStyle w:val="ListParagraph"/>
        <w:numPr>
          <w:ilvl w:val="2"/>
          <w:numId w:val="12"/>
        </w:numPr>
        <w:spacing w:before="58" w:after="120" w:line="240" w:lineRule="auto"/>
        <w:ind w:left="851" w:right="850" w:hanging="709"/>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jeigu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 xml:space="preserve">as, kurio Pasiūlymas gali būti pripažintas laimėjusiu, per </w:t>
      </w:r>
      <w:r w:rsidR="00987A69" w:rsidRPr="004429C1">
        <w:rPr>
          <w:rFonts w:ascii="Times New Roman" w:hAnsi="Times New Roman" w:cs="Times New Roman"/>
          <w:color w:val="000000" w:themeColor="text1"/>
          <w:sz w:val="24"/>
          <w:szCs w:val="24"/>
        </w:rPr>
        <w:t>Perkančiosios organizacijos</w:t>
      </w:r>
      <w:r w:rsidRPr="004429C1">
        <w:rPr>
          <w:rFonts w:ascii="Times New Roman" w:hAnsi="Times New Roman" w:cs="Times New Roman"/>
          <w:color w:val="000000" w:themeColor="text1"/>
          <w:sz w:val="24"/>
          <w:szCs w:val="24"/>
        </w:rPr>
        <w:t xml:space="preserve"> nurodytą terminą nepateikė kvalifikaciją patvirtinančių dokumentų, arba, </w:t>
      </w:r>
      <w:r w:rsidR="00987A69" w:rsidRPr="004429C1">
        <w:rPr>
          <w:rFonts w:ascii="Times New Roman" w:hAnsi="Times New Roman" w:cs="Times New Roman"/>
          <w:color w:val="000000" w:themeColor="text1"/>
          <w:sz w:val="24"/>
          <w:szCs w:val="24"/>
        </w:rPr>
        <w:t>Perkančiosios organizacijos</w:t>
      </w:r>
      <w:r w:rsidRPr="004429C1">
        <w:rPr>
          <w:rFonts w:ascii="Times New Roman" w:hAnsi="Times New Roman" w:cs="Times New Roman"/>
          <w:color w:val="000000" w:themeColor="text1"/>
          <w:sz w:val="24"/>
          <w:szCs w:val="24"/>
        </w:rPr>
        <w:t xml:space="preserve"> prašymu, nepatikslino pateiktų netikslių ar neišsamių duomenų apie savo kvalifikaciją, kurio Pasiūlymas gali būti pripažintas laimėjusiu, atmetamas vadovaujantis BPS 11.3.</w:t>
      </w:r>
      <w:r w:rsidR="00466838" w:rsidRPr="004429C1">
        <w:rPr>
          <w:rFonts w:ascii="Times New Roman" w:hAnsi="Times New Roman" w:cs="Times New Roman"/>
          <w:color w:val="000000" w:themeColor="text1"/>
          <w:sz w:val="24"/>
          <w:szCs w:val="24"/>
        </w:rPr>
        <w:t>3</w:t>
      </w:r>
      <w:r w:rsidRPr="004429C1">
        <w:rPr>
          <w:rFonts w:ascii="Times New Roman" w:hAnsi="Times New Roman" w:cs="Times New Roman"/>
          <w:color w:val="000000" w:themeColor="text1"/>
          <w:sz w:val="24"/>
          <w:szCs w:val="24"/>
        </w:rPr>
        <w:t xml:space="preserve"> punkte nurodytu pagrindu, tikrinami kito po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 xml:space="preserve">o, pagal vertinimo rezultatus galėjusio būti pripažinto laimėjusiu,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o kvalifikaciją patvirtinantys dokumentai.</w:t>
      </w:r>
    </w:p>
    <w:p w14:paraId="40536984" w14:textId="5FD384A6" w:rsidR="00A87322" w:rsidRPr="004429C1" w:rsidRDefault="00466838" w:rsidP="00442BAF">
      <w:pPr>
        <w:pStyle w:val="ListParagraph"/>
        <w:numPr>
          <w:ilvl w:val="1"/>
          <w:numId w:val="12"/>
        </w:numPr>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as</w:t>
      </w:r>
      <w:r w:rsidR="002764DA" w:rsidRPr="004429C1">
        <w:rPr>
          <w:rFonts w:ascii="Times New Roman" w:hAnsi="Times New Roman" w:cs="Times New Roman"/>
          <w:color w:val="000000" w:themeColor="text1"/>
          <w:sz w:val="24"/>
          <w:szCs w:val="24"/>
        </w:rPr>
        <w:t xml:space="preserve"> įsipareigoja </w:t>
      </w:r>
      <w:r w:rsidR="00987A69" w:rsidRPr="004429C1">
        <w:rPr>
          <w:rFonts w:ascii="Times New Roman" w:hAnsi="Times New Roman" w:cs="Times New Roman"/>
          <w:color w:val="000000" w:themeColor="text1"/>
          <w:sz w:val="24"/>
          <w:szCs w:val="24"/>
        </w:rPr>
        <w:t>Perkančiajai organizacijai</w:t>
      </w:r>
      <w:r w:rsidR="002764DA" w:rsidRPr="004429C1">
        <w:rPr>
          <w:rFonts w:ascii="Times New Roman" w:hAnsi="Times New Roman" w:cs="Times New Roman"/>
          <w:color w:val="000000" w:themeColor="text1"/>
          <w:sz w:val="24"/>
          <w:szCs w:val="24"/>
        </w:rPr>
        <w:t xml:space="preserve">, kad Sutartį vykdys tik teisę verstis atitinkama veikla turintys asmenys, neatsižvelgiant į tai, ar </w:t>
      </w:r>
      <w:r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o</w:t>
      </w:r>
      <w:r w:rsidR="002764DA" w:rsidRPr="004429C1">
        <w:rPr>
          <w:rFonts w:ascii="Times New Roman" w:hAnsi="Times New Roman" w:cs="Times New Roman"/>
          <w:color w:val="000000" w:themeColor="text1"/>
          <w:sz w:val="24"/>
          <w:szCs w:val="24"/>
        </w:rPr>
        <w:t xml:space="preserve"> kvalifikacija dėl teisės verstis atitinkama veikla nebuvo tikrinama arba tikrinama ne visa apimtimi.</w:t>
      </w:r>
    </w:p>
    <w:p w14:paraId="5B03B9D4" w14:textId="73F20736" w:rsidR="00A87322" w:rsidRPr="004429C1" w:rsidRDefault="00987A69" w:rsidP="00442BAF">
      <w:pPr>
        <w:pStyle w:val="ListParagraph"/>
        <w:numPr>
          <w:ilvl w:val="1"/>
          <w:numId w:val="12"/>
        </w:numPr>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Perkančioji organizacija</w:t>
      </w:r>
      <w:r w:rsidR="002764DA" w:rsidRPr="004429C1">
        <w:rPr>
          <w:rFonts w:ascii="Times New Roman" w:hAnsi="Times New Roman" w:cs="Times New Roman"/>
          <w:color w:val="000000" w:themeColor="text1"/>
          <w:sz w:val="24"/>
          <w:szCs w:val="24"/>
        </w:rPr>
        <w:t xml:space="preserve"> nepašalina iš Pirkimo procedūrų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o</w:t>
      </w:r>
      <w:r w:rsidR="002764DA" w:rsidRPr="004429C1">
        <w:rPr>
          <w:rFonts w:ascii="Times New Roman" w:hAnsi="Times New Roman" w:cs="Times New Roman"/>
          <w:color w:val="000000" w:themeColor="text1"/>
          <w:sz w:val="24"/>
          <w:szCs w:val="24"/>
        </w:rPr>
        <w:t xml:space="preserve"> VPĮ 46 straipsnio 3 ir 8 dalyse nustatytais atvejais ir esant jose nurodytoms</w:t>
      </w:r>
      <w:r w:rsidR="00A87322" w:rsidRPr="004429C1">
        <w:rPr>
          <w:rFonts w:ascii="Times New Roman" w:hAnsi="Times New Roman" w:cs="Times New Roman"/>
          <w:color w:val="000000" w:themeColor="text1"/>
          <w:sz w:val="24"/>
          <w:szCs w:val="24"/>
        </w:rPr>
        <w:t xml:space="preserve"> </w:t>
      </w:r>
      <w:r w:rsidR="002764DA" w:rsidRPr="004429C1">
        <w:rPr>
          <w:rFonts w:ascii="Times New Roman" w:hAnsi="Times New Roman" w:cs="Times New Roman"/>
          <w:color w:val="000000" w:themeColor="text1"/>
          <w:sz w:val="24"/>
          <w:szCs w:val="24"/>
        </w:rPr>
        <w:t>sąlygoms.</w:t>
      </w:r>
    </w:p>
    <w:p w14:paraId="38FCE1CB" w14:textId="270BA6DE" w:rsidR="00FA67C5" w:rsidRPr="004429C1" w:rsidRDefault="00FA67C5" w:rsidP="00442BAF">
      <w:pPr>
        <w:pStyle w:val="ListParagraph"/>
        <w:numPr>
          <w:ilvl w:val="1"/>
          <w:numId w:val="12"/>
        </w:numPr>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Jungtinei veiklai susivienijusių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ų grupė, pateikianti vieną Pasiūlymą, privalo pateikti jungtinės veiklos sutarties kopią. Už tinkamą prievolių vykdymą jungtinės veiklos šalys atsako solidariai. Jungtinės veiklos sutartyje privalo</w:t>
      </w:r>
      <w:r w:rsidRPr="004429C1">
        <w:rPr>
          <w:rFonts w:ascii="Times New Roman" w:hAnsi="Times New Roman" w:cs="Times New Roman"/>
          <w:color w:val="000000" w:themeColor="text1"/>
          <w:spacing w:val="-7"/>
          <w:sz w:val="24"/>
          <w:szCs w:val="24"/>
        </w:rPr>
        <w:t xml:space="preserve"> </w:t>
      </w:r>
      <w:r w:rsidRPr="004429C1">
        <w:rPr>
          <w:rFonts w:ascii="Times New Roman" w:hAnsi="Times New Roman" w:cs="Times New Roman"/>
          <w:color w:val="000000" w:themeColor="text1"/>
          <w:sz w:val="24"/>
          <w:szCs w:val="24"/>
        </w:rPr>
        <w:t>būti:</w:t>
      </w:r>
    </w:p>
    <w:p w14:paraId="586EF22D" w14:textId="6CB7A3B9" w:rsidR="00FA67C5" w:rsidRPr="004429C1" w:rsidRDefault="00FA67C5" w:rsidP="00442BAF">
      <w:pPr>
        <w:pStyle w:val="ListParagraph"/>
        <w:numPr>
          <w:ilvl w:val="2"/>
          <w:numId w:val="12"/>
        </w:numPr>
        <w:tabs>
          <w:tab w:val="left" w:pos="851"/>
        </w:tabs>
        <w:spacing w:beforeLines="290" w:before="696" w:after="0" w:line="240" w:lineRule="auto"/>
        <w:ind w:left="709" w:right="850" w:hanging="567"/>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aiškiai apibrėžtas jungtinės veiklos sutarties partnerių įgaliojimas vienam iš partnerių (jungtinės veiklos sutarties atsakingam partneriui) tvarkyti bendrus reikalus, susijusius su šiuo Pirkimu – parengti ir pateikti </w:t>
      </w:r>
      <w:r w:rsidR="00987A69" w:rsidRPr="004429C1">
        <w:rPr>
          <w:rFonts w:ascii="Times New Roman" w:hAnsi="Times New Roman" w:cs="Times New Roman"/>
          <w:color w:val="000000" w:themeColor="text1"/>
          <w:sz w:val="24"/>
          <w:szCs w:val="24"/>
        </w:rPr>
        <w:t>Perkančiajai organizacijai</w:t>
      </w:r>
      <w:r w:rsidRPr="004429C1">
        <w:rPr>
          <w:rFonts w:ascii="Times New Roman" w:hAnsi="Times New Roman" w:cs="Times New Roman"/>
          <w:color w:val="000000" w:themeColor="text1"/>
          <w:sz w:val="24"/>
          <w:szCs w:val="24"/>
        </w:rPr>
        <w:t xml:space="preserve"> Pasiūlymą su priedais, gauti ir pateikti Pasiūlymo bei Sutarčių įvykdymo užtikrinimus (jei jų reikalaujama pagal Pirkimo sąlygas), o laimėjus Pirkimą jungtinės veiklos sutarties partnerių vardu sudaryti Sutartį su Pirkėju bei teikti sąskaitas bei visas reikalingas ataskaitas atsiskaitymams vykdyti, priimti visus ir bet kokius </w:t>
      </w:r>
      <w:r w:rsidR="00987A69" w:rsidRPr="004429C1">
        <w:rPr>
          <w:rFonts w:ascii="Times New Roman" w:hAnsi="Times New Roman" w:cs="Times New Roman"/>
          <w:color w:val="000000" w:themeColor="text1"/>
          <w:sz w:val="24"/>
          <w:szCs w:val="24"/>
        </w:rPr>
        <w:t>Perkančiosios organizacijos</w:t>
      </w:r>
      <w:r w:rsidRPr="004429C1">
        <w:rPr>
          <w:rFonts w:ascii="Times New Roman" w:hAnsi="Times New Roman" w:cs="Times New Roman"/>
          <w:color w:val="000000" w:themeColor="text1"/>
          <w:sz w:val="24"/>
          <w:szCs w:val="24"/>
        </w:rPr>
        <w:t xml:space="preserve"> atsiskaitymus pagal Sutartis;</w:t>
      </w:r>
    </w:p>
    <w:p w14:paraId="334D827D" w14:textId="5C10CE8A" w:rsidR="00FA67C5" w:rsidRPr="004429C1" w:rsidRDefault="00FA67C5" w:rsidP="00442BAF">
      <w:pPr>
        <w:pStyle w:val="ListParagraph"/>
        <w:numPr>
          <w:ilvl w:val="2"/>
          <w:numId w:val="12"/>
        </w:numPr>
        <w:tabs>
          <w:tab w:val="left" w:pos="851"/>
        </w:tabs>
        <w:spacing w:beforeLines="290" w:before="696" w:after="0" w:line="240" w:lineRule="auto"/>
        <w:ind w:left="709" w:right="850" w:hanging="567"/>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aiškiai apibrėžta jungtinės veiklos sutarties partnerių atsakomybė, nurodant, kad visi jungtinės veiklos sutarties partneriai – kiekvienas atskirai ir visi kartu solidariai – yra atsakingi </w:t>
      </w:r>
      <w:r w:rsidR="00987A69" w:rsidRPr="004429C1">
        <w:rPr>
          <w:rFonts w:ascii="Times New Roman" w:hAnsi="Times New Roman" w:cs="Times New Roman"/>
          <w:color w:val="000000" w:themeColor="text1"/>
          <w:sz w:val="24"/>
          <w:szCs w:val="24"/>
        </w:rPr>
        <w:t>Perkančiajai organizacijai</w:t>
      </w:r>
      <w:r w:rsidRPr="004429C1">
        <w:rPr>
          <w:rFonts w:ascii="Times New Roman" w:hAnsi="Times New Roman" w:cs="Times New Roman"/>
          <w:color w:val="000000" w:themeColor="text1"/>
          <w:sz w:val="24"/>
          <w:szCs w:val="24"/>
        </w:rPr>
        <w:t xml:space="preserve"> už bet kokius iš šio Pirkimo rezultatų pagrindu sudarytos Sutarties kylančius įsipareigojimus ir prievoles, įskaitant, bet neapsiribojant, pinigines prievoles ar prievoles natūra;</w:t>
      </w:r>
    </w:p>
    <w:p w14:paraId="3F93BC98" w14:textId="0BD0785A" w:rsidR="00A87322" w:rsidRPr="004429C1" w:rsidRDefault="00FA67C5" w:rsidP="00442BAF">
      <w:pPr>
        <w:pStyle w:val="ListParagraph"/>
        <w:numPr>
          <w:ilvl w:val="2"/>
          <w:numId w:val="12"/>
        </w:numPr>
        <w:tabs>
          <w:tab w:val="left" w:pos="851"/>
        </w:tabs>
        <w:spacing w:beforeLines="290" w:before="696" w:after="0" w:line="240" w:lineRule="auto"/>
        <w:ind w:left="709" w:right="850" w:hanging="567"/>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lastRenderedPageBreak/>
        <w:t xml:space="preserve">įrašyta nuostata, kad be išankstinio raštiško </w:t>
      </w:r>
      <w:r w:rsidR="00987A69" w:rsidRPr="004429C1">
        <w:rPr>
          <w:rFonts w:ascii="Times New Roman" w:hAnsi="Times New Roman" w:cs="Times New Roman"/>
          <w:color w:val="000000" w:themeColor="text1"/>
          <w:sz w:val="24"/>
          <w:szCs w:val="24"/>
        </w:rPr>
        <w:t>Perkančiosios organizacijos</w:t>
      </w:r>
      <w:r w:rsidRPr="004429C1">
        <w:rPr>
          <w:rFonts w:ascii="Times New Roman" w:hAnsi="Times New Roman" w:cs="Times New Roman"/>
          <w:color w:val="000000" w:themeColor="text1"/>
          <w:sz w:val="24"/>
          <w:szCs w:val="24"/>
        </w:rPr>
        <w:t xml:space="preserve"> sutikimo jungtinės veiklos sutartimi nustatytų partnerių keitimas yra laikomas esminiu Sutarties pažeidimu.</w:t>
      </w:r>
    </w:p>
    <w:p w14:paraId="21B6DC20" w14:textId="57A5BD9B" w:rsidR="0051341E" w:rsidRPr="004429C1" w:rsidRDefault="00987A69" w:rsidP="00442BAF">
      <w:pPr>
        <w:pStyle w:val="ListParagraph"/>
        <w:widowControl w:val="0"/>
        <w:numPr>
          <w:ilvl w:val="1"/>
          <w:numId w:val="12"/>
        </w:numPr>
        <w:tabs>
          <w:tab w:val="left" w:pos="789"/>
        </w:tabs>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Perkančioji organizacija</w:t>
      </w:r>
      <w:r w:rsidR="008E7440" w:rsidRPr="004429C1">
        <w:rPr>
          <w:rFonts w:ascii="Times New Roman" w:hAnsi="Times New Roman" w:cs="Times New Roman"/>
          <w:color w:val="000000" w:themeColor="text1"/>
          <w:sz w:val="24"/>
          <w:szCs w:val="24"/>
        </w:rPr>
        <w:t xml:space="preserve"> nereikalauja, kad ūkio subjektų grupės pateiktą Pasiūlymą pripažinus laimėjusiu ir pasiūlius sudaryti Sutartį, ši ūkio subjektų grupė įgautų tam tikrą teisinę</w:t>
      </w:r>
      <w:r w:rsidR="008E7440" w:rsidRPr="004429C1">
        <w:rPr>
          <w:rFonts w:ascii="Times New Roman" w:hAnsi="Times New Roman" w:cs="Times New Roman"/>
          <w:color w:val="000000" w:themeColor="text1"/>
          <w:spacing w:val="-17"/>
          <w:sz w:val="24"/>
          <w:szCs w:val="24"/>
        </w:rPr>
        <w:t xml:space="preserve"> </w:t>
      </w:r>
      <w:r w:rsidR="008E7440" w:rsidRPr="004429C1">
        <w:rPr>
          <w:rFonts w:ascii="Times New Roman" w:hAnsi="Times New Roman" w:cs="Times New Roman"/>
          <w:color w:val="000000" w:themeColor="text1"/>
          <w:sz w:val="24"/>
          <w:szCs w:val="24"/>
        </w:rPr>
        <w:t>formą.</w:t>
      </w:r>
    </w:p>
    <w:p w14:paraId="2A80455D" w14:textId="6CD54B46" w:rsidR="002764DA" w:rsidRPr="004429C1" w:rsidRDefault="00466838" w:rsidP="00442BAF">
      <w:pPr>
        <w:pStyle w:val="ListParagraph"/>
        <w:numPr>
          <w:ilvl w:val="1"/>
          <w:numId w:val="12"/>
        </w:numPr>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as</w:t>
      </w:r>
      <w:r w:rsidR="002764DA" w:rsidRPr="004429C1">
        <w:rPr>
          <w:rFonts w:ascii="Times New Roman" w:hAnsi="Times New Roman" w:cs="Times New Roman"/>
          <w:color w:val="000000" w:themeColor="text1"/>
          <w:sz w:val="24"/>
          <w:szCs w:val="24"/>
        </w:rPr>
        <w:t xml:space="preserve"> Pasiūlyme privalo nurodyti, kokiai Sutarties daliai ir kokius Sub</w:t>
      </w:r>
      <w:r w:rsidR="00B15F67" w:rsidRPr="004429C1">
        <w:rPr>
          <w:rFonts w:ascii="Times New Roman" w:hAnsi="Times New Roman" w:cs="Times New Roman"/>
          <w:color w:val="000000" w:themeColor="text1"/>
          <w:sz w:val="24"/>
          <w:szCs w:val="24"/>
        </w:rPr>
        <w:t>t</w:t>
      </w:r>
      <w:r w:rsidRPr="004429C1">
        <w:rPr>
          <w:rFonts w:ascii="Times New Roman" w:hAnsi="Times New Roman" w:cs="Times New Roman"/>
          <w:color w:val="000000" w:themeColor="text1"/>
          <w:sz w:val="24"/>
          <w:szCs w:val="24"/>
        </w:rPr>
        <w:t>iekėj</w:t>
      </w:r>
      <w:r w:rsidR="002764DA" w:rsidRPr="004429C1">
        <w:rPr>
          <w:rFonts w:ascii="Times New Roman" w:hAnsi="Times New Roman" w:cs="Times New Roman"/>
          <w:color w:val="000000" w:themeColor="text1"/>
          <w:sz w:val="24"/>
          <w:szCs w:val="24"/>
        </w:rPr>
        <w:t>us, jeigu tai yra žinoma, jis ketina pasitelkti.</w:t>
      </w:r>
    </w:p>
    <w:p w14:paraId="15F1C725" w14:textId="318BADA8" w:rsidR="002764DA" w:rsidRPr="004429C1" w:rsidRDefault="002764DA" w:rsidP="00442BAF">
      <w:pPr>
        <w:pStyle w:val="ListParagraph"/>
        <w:numPr>
          <w:ilvl w:val="1"/>
          <w:numId w:val="12"/>
        </w:numPr>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Sudarius Sutartį, tačiau ne vėliau negu Sutartis pradedama vykdyti, </w:t>
      </w:r>
      <w:r w:rsidR="002B1E40">
        <w:rPr>
          <w:rFonts w:ascii="Times New Roman" w:hAnsi="Times New Roman" w:cs="Times New Roman"/>
          <w:color w:val="000000" w:themeColor="text1"/>
          <w:sz w:val="24"/>
          <w:szCs w:val="24"/>
        </w:rPr>
        <w:t>l</w:t>
      </w:r>
      <w:r w:rsidRPr="004429C1">
        <w:rPr>
          <w:rFonts w:ascii="Times New Roman" w:hAnsi="Times New Roman" w:cs="Times New Roman"/>
          <w:color w:val="000000" w:themeColor="text1"/>
          <w:sz w:val="24"/>
          <w:szCs w:val="24"/>
        </w:rPr>
        <w:t xml:space="preserve">aimėjęs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as</w:t>
      </w:r>
      <w:r w:rsidRPr="004429C1">
        <w:rPr>
          <w:rFonts w:ascii="Times New Roman" w:hAnsi="Times New Roman" w:cs="Times New Roman"/>
          <w:color w:val="000000" w:themeColor="text1"/>
          <w:sz w:val="24"/>
          <w:szCs w:val="24"/>
        </w:rPr>
        <w:t xml:space="preserve"> įsipareigoja</w:t>
      </w:r>
      <w:r w:rsidR="00ED30A6" w:rsidRPr="004429C1">
        <w:rPr>
          <w:rFonts w:ascii="Times New Roman" w:hAnsi="Times New Roman" w:cs="Times New Roman"/>
          <w:color w:val="000000" w:themeColor="text1"/>
          <w:sz w:val="24"/>
          <w:szCs w:val="24"/>
        </w:rPr>
        <w:t xml:space="preserve"> </w:t>
      </w:r>
      <w:r w:rsidR="00987A69" w:rsidRPr="004429C1">
        <w:rPr>
          <w:rFonts w:ascii="Times New Roman" w:hAnsi="Times New Roman" w:cs="Times New Roman"/>
          <w:color w:val="000000" w:themeColor="text1"/>
          <w:sz w:val="24"/>
          <w:szCs w:val="24"/>
        </w:rPr>
        <w:t>Perkančiajai organizacijai</w:t>
      </w:r>
      <w:r w:rsidRPr="004429C1">
        <w:rPr>
          <w:rFonts w:ascii="Times New Roman" w:hAnsi="Times New Roman" w:cs="Times New Roman"/>
          <w:color w:val="000000" w:themeColor="text1"/>
          <w:sz w:val="24"/>
          <w:szCs w:val="24"/>
        </w:rPr>
        <w:t xml:space="preserve"> pranešti tuo metu žinomų Sub</w:t>
      </w:r>
      <w:r w:rsidR="00B15F67" w:rsidRPr="004429C1">
        <w:rPr>
          <w:rFonts w:ascii="Times New Roman" w:hAnsi="Times New Roman" w:cs="Times New Roman"/>
          <w:color w:val="000000" w:themeColor="text1"/>
          <w:sz w:val="24"/>
          <w:szCs w:val="24"/>
        </w:rPr>
        <w:t>t</w:t>
      </w:r>
      <w:r w:rsidR="00466838" w:rsidRPr="004429C1">
        <w:rPr>
          <w:rFonts w:ascii="Times New Roman" w:hAnsi="Times New Roman" w:cs="Times New Roman"/>
          <w:color w:val="000000" w:themeColor="text1"/>
          <w:sz w:val="24"/>
          <w:szCs w:val="24"/>
        </w:rPr>
        <w:t>iekėj</w:t>
      </w:r>
      <w:r w:rsidRPr="004429C1">
        <w:rPr>
          <w:rFonts w:ascii="Times New Roman" w:hAnsi="Times New Roman" w:cs="Times New Roman"/>
          <w:color w:val="000000" w:themeColor="text1"/>
          <w:sz w:val="24"/>
          <w:szCs w:val="24"/>
        </w:rPr>
        <w:t xml:space="preserve">ų pavadinimus, kontaktinius duomenis ir jų atstovus. Laimėjęs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as</w:t>
      </w:r>
      <w:r w:rsidRPr="004429C1">
        <w:rPr>
          <w:rFonts w:ascii="Times New Roman" w:hAnsi="Times New Roman" w:cs="Times New Roman"/>
          <w:color w:val="000000" w:themeColor="text1"/>
          <w:sz w:val="24"/>
          <w:szCs w:val="24"/>
        </w:rPr>
        <w:t xml:space="preserve"> privalo informuoti kitą Sutarties šalį apie šios informacijos pasikeitimus teisės aktų nustatyta tvarka visu Sutarties vykdymo metu, taip pat apie naujus Sub</w:t>
      </w:r>
      <w:r w:rsidR="00B15F67" w:rsidRPr="004429C1">
        <w:rPr>
          <w:rFonts w:ascii="Times New Roman" w:hAnsi="Times New Roman" w:cs="Times New Roman"/>
          <w:color w:val="000000" w:themeColor="text1"/>
          <w:sz w:val="24"/>
          <w:szCs w:val="24"/>
        </w:rPr>
        <w:t>t</w:t>
      </w:r>
      <w:r w:rsidR="00466838" w:rsidRPr="004429C1">
        <w:rPr>
          <w:rFonts w:ascii="Times New Roman" w:hAnsi="Times New Roman" w:cs="Times New Roman"/>
          <w:color w:val="000000" w:themeColor="text1"/>
          <w:sz w:val="24"/>
          <w:szCs w:val="24"/>
        </w:rPr>
        <w:t>iekėj</w:t>
      </w:r>
      <w:r w:rsidRPr="004429C1">
        <w:rPr>
          <w:rFonts w:ascii="Times New Roman" w:hAnsi="Times New Roman" w:cs="Times New Roman"/>
          <w:color w:val="000000" w:themeColor="text1"/>
          <w:sz w:val="24"/>
          <w:szCs w:val="24"/>
        </w:rPr>
        <w:t>us, kuriuos jis ketina pasitelkti vėliau.</w:t>
      </w:r>
    </w:p>
    <w:p w14:paraId="77719F6B" w14:textId="68AA8741" w:rsidR="0051341E" w:rsidRPr="004429C1" w:rsidRDefault="008E7440" w:rsidP="00442BAF">
      <w:pPr>
        <w:pStyle w:val="ListParagraph"/>
        <w:widowControl w:val="0"/>
        <w:numPr>
          <w:ilvl w:val="1"/>
          <w:numId w:val="12"/>
        </w:numPr>
        <w:tabs>
          <w:tab w:val="left" w:pos="709"/>
        </w:tabs>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Tuo atveju, kai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as</w:t>
      </w:r>
      <w:r w:rsidRPr="004429C1">
        <w:rPr>
          <w:rFonts w:ascii="Times New Roman" w:hAnsi="Times New Roman" w:cs="Times New Roman"/>
          <w:color w:val="000000" w:themeColor="text1"/>
          <w:sz w:val="24"/>
          <w:szCs w:val="24"/>
        </w:rPr>
        <w:t xml:space="preserve"> numato </w:t>
      </w:r>
      <w:r w:rsidR="002764DA" w:rsidRPr="004429C1">
        <w:rPr>
          <w:rFonts w:ascii="Times New Roman" w:hAnsi="Times New Roman" w:cs="Times New Roman"/>
          <w:color w:val="000000" w:themeColor="text1"/>
          <w:sz w:val="24"/>
          <w:szCs w:val="24"/>
        </w:rPr>
        <w:t>Sub</w:t>
      </w:r>
      <w:r w:rsidR="00B15F67" w:rsidRPr="004429C1">
        <w:rPr>
          <w:rFonts w:ascii="Times New Roman" w:hAnsi="Times New Roman" w:cs="Times New Roman"/>
          <w:color w:val="000000" w:themeColor="text1"/>
          <w:sz w:val="24"/>
          <w:szCs w:val="24"/>
        </w:rPr>
        <w:t>t</w:t>
      </w:r>
      <w:r w:rsidR="00466838" w:rsidRPr="004429C1">
        <w:rPr>
          <w:rFonts w:ascii="Times New Roman" w:hAnsi="Times New Roman" w:cs="Times New Roman"/>
          <w:color w:val="000000" w:themeColor="text1"/>
          <w:sz w:val="24"/>
          <w:szCs w:val="24"/>
        </w:rPr>
        <w:t>iekėj</w:t>
      </w:r>
      <w:r w:rsidR="002764DA" w:rsidRPr="004429C1">
        <w:rPr>
          <w:rFonts w:ascii="Times New Roman" w:hAnsi="Times New Roman" w:cs="Times New Roman"/>
          <w:color w:val="000000" w:themeColor="text1"/>
          <w:sz w:val="24"/>
          <w:szCs w:val="24"/>
        </w:rPr>
        <w:t xml:space="preserve">ą </w:t>
      </w:r>
      <w:r w:rsidRPr="004429C1">
        <w:rPr>
          <w:rFonts w:ascii="Times New Roman" w:hAnsi="Times New Roman" w:cs="Times New Roman"/>
          <w:color w:val="000000" w:themeColor="text1"/>
          <w:sz w:val="24"/>
          <w:szCs w:val="24"/>
        </w:rPr>
        <w:t xml:space="preserve">pasitelkti veiklai, kurios atlikimui reikalingi atitinkami atestatai, licencijos, leidimai ar kiti panašaus pobūdžio dokumentai, nurodyti </w:t>
      </w:r>
      <w:r w:rsidR="00972512" w:rsidRPr="004429C1">
        <w:rPr>
          <w:rFonts w:ascii="Times New Roman" w:hAnsi="Times New Roman" w:cs="Times New Roman"/>
          <w:color w:val="000000" w:themeColor="text1"/>
          <w:sz w:val="24"/>
          <w:szCs w:val="24"/>
        </w:rPr>
        <w:t>Pirkimo sąlygose</w:t>
      </w:r>
      <w:r w:rsidR="005C402B" w:rsidRPr="004429C1">
        <w:rPr>
          <w:rFonts w:ascii="Times New Roman" w:hAnsi="Times New Roman" w:cs="Times New Roman"/>
          <w:color w:val="000000" w:themeColor="text1"/>
          <w:sz w:val="24"/>
          <w:szCs w:val="24"/>
        </w:rPr>
        <w:t xml:space="preserve"> </w:t>
      </w:r>
      <w:r w:rsidRPr="004429C1">
        <w:rPr>
          <w:rFonts w:ascii="Times New Roman" w:hAnsi="Times New Roman" w:cs="Times New Roman"/>
          <w:color w:val="000000" w:themeColor="text1"/>
          <w:sz w:val="24"/>
          <w:szCs w:val="24"/>
        </w:rPr>
        <w:t xml:space="preserve">anksčiau nurodytą veiklą numato atlikti vienas iš Jungtinei veiklai susivienijusių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 xml:space="preserve">ų grupės narių, aukščiau šiame punkte nurodytus reikalavimus kvalifikacijai privalo atitikti atitinkamai </w:t>
      </w:r>
      <w:r w:rsidR="005C402B" w:rsidRPr="004429C1">
        <w:rPr>
          <w:rFonts w:ascii="Times New Roman" w:hAnsi="Times New Roman" w:cs="Times New Roman"/>
          <w:color w:val="000000" w:themeColor="text1"/>
          <w:sz w:val="24"/>
          <w:szCs w:val="24"/>
        </w:rPr>
        <w:t>sub</w:t>
      </w:r>
      <w:r w:rsidR="00F05516" w:rsidRPr="004429C1">
        <w:rPr>
          <w:rFonts w:ascii="Times New Roman" w:hAnsi="Times New Roman" w:cs="Times New Roman"/>
          <w:color w:val="000000" w:themeColor="text1"/>
          <w:sz w:val="24"/>
          <w:szCs w:val="24"/>
        </w:rPr>
        <w:t>t</w:t>
      </w:r>
      <w:r w:rsidR="00466838" w:rsidRPr="004429C1">
        <w:rPr>
          <w:rFonts w:ascii="Times New Roman" w:hAnsi="Times New Roman" w:cs="Times New Roman"/>
          <w:color w:val="000000" w:themeColor="text1"/>
          <w:sz w:val="24"/>
          <w:szCs w:val="24"/>
        </w:rPr>
        <w:t>iekėj</w:t>
      </w:r>
      <w:r w:rsidR="005C402B" w:rsidRPr="004429C1">
        <w:rPr>
          <w:rFonts w:ascii="Times New Roman" w:hAnsi="Times New Roman" w:cs="Times New Roman"/>
          <w:color w:val="000000" w:themeColor="text1"/>
          <w:sz w:val="24"/>
          <w:szCs w:val="24"/>
        </w:rPr>
        <w:t xml:space="preserve">as </w:t>
      </w:r>
      <w:r w:rsidRPr="004429C1">
        <w:rPr>
          <w:rFonts w:ascii="Times New Roman" w:hAnsi="Times New Roman" w:cs="Times New Roman"/>
          <w:color w:val="000000" w:themeColor="text1"/>
          <w:sz w:val="24"/>
          <w:szCs w:val="24"/>
        </w:rPr>
        <w:t xml:space="preserve">arba tas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ų grupės narys, kuris vykdys konkrečią veiklą.</w:t>
      </w:r>
    </w:p>
    <w:p w14:paraId="5CFDC8ED" w14:textId="0CC7068D" w:rsidR="0051341E" w:rsidRPr="0005775D" w:rsidRDefault="008E7440" w:rsidP="00442BAF">
      <w:pPr>
        <w:pStyle w:val="ListParagraph"/>
        <w:numPr>
          <w:ilvl w:val="1"/>
          <w:numId w:val="12"/>
        </w:numPr>
        <w:tabs>
          <w:tab w:val="left" w:pos="709"/>
        </w:tabs>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Jeigu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 xml:space="preserve">as ar jo </w:t>
      </w:r>
      <w:r w:rsidR="005C402B" w:rsidRPr="004429C1">
        <w:rPr>
          <w:rFonts w:ascii="Times New Roman" w:hAnsi="Times New Roman" w:cs="Times New Roman"/>
          <w:color w:val="000000" w:themeColor="text1"/>
          <w:sz w:val="24"/>
          <w:szCs w:val="24"/>
        </w:rPr>
        <w:t>Sub</w:t>
      </w:r>
      <w:r w:rsidR="00F05516" w:rsidRPr="004429C1">
        <w:rPr>
          <w:rFonts w:ascii="Times New Roman" w:hAnsi="Times New Roman" w:cs="Times New Roman"/>
          <w:color w:val="000000" w:themeColor="text1"/>
          <w:sz w:val="24"/>
          <w:szCs w:val="24"/>
        </w:rPr>
        <w:t>t</w:t>
      </w:r>
      <w:r w:rsidR="00466838" w:rsidRPr="004429C1">
        <w:rPr>
          <w:rFonts w:ascii="Times New Roman" w:hAnsi="Times New Roman" w:cs="Times New Roman"/>
          <w:color w:val="000000" w:themeColor="text1"/>
          <w:sz w:val="24"/>
          <w:szCs w:val="24"/>
        </w:rPr>
        <w:t>iekėj</w:t>
      </w:r>
      <w:r w:rsidR="005C402B" w:rsidRPr="004429C1">
        <w:rPr>
          <w:rFonts w:ascii="Times New Roman" w:hAnsi="Times New Roman" w:cs="Times New Roman"/>
          <w:color w:val="000000" w:themeColor="text1"/>
          <w:sz w:val="24"/>
          <w:szCs w:val="24"/>
        </w:rPr>
        <w:t xml:space="preserve">as </w:t>
      </w:r>
      <w:r w:rsidRPr="004429C1">
        <w:rPr>
          <w:rFonts w:ascii="Times New Roman" w:hAnsi="Times New Roman" w:cs="Times New Roman"/>
          <w:color w:val="000000" w:themeColor="text1"/>
          <w:sz w:val="24"/>
          <w:szCs w:val="24"/>
        </w:rPr>
        <w:t>negali pateikti kvalifikacijos atitiktį patvirtinančių dokumentų, nes atitinkamoje šalyje tokie dokumentai neišduodami arba toje šalyje</w:t>
      </w:r>
      <w:r w:rsidRPr="0005775D">
        <w:rPr>
          <w:rFonts w:ascii="Times New Roman" w:hAnsi="Times New Roman" w:cs="Times New Roman"/>
          <w:color w:val="000000" w:themeColor="text1"/>
          <w:sz w:val="24"/>
          <w:szCs w:val="24"/>
        </w:rPr>
        <w:t xml:space="preserve"> išduodami dokumentai neapima visų keliamų klausimų, jie gali būti pakeisti priesaikos deklaracija arba šalyse, kuriose ji netaikoma, oficialia </w:t>
      </w:r>
      <w:r w:rsidR="00466838" w:rsidRPr="0005775D">
        <w:rPr>
          <w:rFonts w:ascii="Times New Roman" w:hAnsi="Times New Roman" w:cs="Times New Roman"/>
          <w:color w:val="000000" w:themeColor="text1"/>
          <w:sz w:val="24"/>
          <w:szCs w:val="24"/>
        </w:rPr>
        <w:t>Tiekėj</w:t>
      </w:r>
      <w:r w:rsidRPr="0005775D">
        <w:rPr>
          <w:rFonts w:ascii="Times New Roman" w:hAnsi="Times New Roman" w:cs="Times New Roman"/>
          <w:color w:val="000000" w:themeColor="text1"/>
          <w:sz w:val="24"/>
          <w:szCs w:val="24"/>
        </w:rPr>
        <w:t>o (</w:t>
      </w:r>
      <w:r w:rsidR="00FA67C5" w:rsidRPr="0005775D">
        <w:rPr>
          <w:rFonts w:ascii="Times New Roman" w:hAnsi="Times New Roman" w:cs="Times New Roman"/>
          <w:color w:val="000000" w:themeColor="text1"/>
          <w:sz w:val="24"/>
          <w:szCs w:val="24"/>
        </w:rPr>
        <w:t>Sub</w:t>
      </w:r>
      <w:r w:rsidR="00F05516" w:rsidRPr="0005775D">
        <w:rPr>
          <w:rFonts w:ascii="Times New Roman" w:hAnsi="Times New Roman" w:cs="Times New Roman"/>
          <w:color w:val="000000" w:themeColor="text1"/>
          <w:sz w:val="24"/>
          <w:szCs w:val="24"/>
        </w:rPr>
        <w:t>t</w:t>
      </w:r>
      <w:r w:rsidR="00466838" w:rsidRPr="0005775D">
        <w:rPr>
          <w:rFonts w:ascii="Times New Roman" w:hAnsi="Times New Roman" w:cs="Times New Roman"/>
          <w:color w:val="000000" w:themeColor="text1"/>
          <w:sz w:val="24"/>
          <w:szCs w:val="24"/>
        </w:rPr>
        <w:t>iekėj</w:t>
      </w:r>
      <w:r w:rsidR="00FA67C5" w:rsidRPr="0005775D">
        <w:rPr>
          <w:rFonts w:ascii="Times New Roman" w:hAnsi="Times New Roman" w:cs="Times New Roman"/>
          <w:color w:val="000000" w:themeColor="text1"/>
          <w:sz w:val="24"/>
          <w:szCs w:val="24"/>
        </w:rPr>
        <w:t>o</w:t>
      </w:r>
      <w:r w:rsidRPr="0005775D">
        <w:rPr>
          <w:rFonts w:ascii="Times New Roman" w:hAnsi="Times New Roman" w:cs="Times New Roman"/>
          <w:color w:val="000000" w:themeColor="text1"/>
          <w:sz w:val="24"/>
          <w:szCs w:val="24"/>
        </w:rPr>
        <w:t>) deklaracija, kurią jis yra pateikęs kompetentingai teisinei arba administracinei institucijai, notarui arba kompetentingai profesinei ar prekybos organizacijai jo kilmės šalyje arba šalyje, iš kurios jis atvyko.</w:t>
      </w:r>
    </w:p>
    <w:p w14:paraId="0F120C16" w14:textId="39DE4FC0" w:rsidR="005C402B" w:rsidRPr="0005775D" w:rsidRDefault="005C402B" w:rsidP="00442BAF">
      <w:pPr>
        <w:pStyle w:val="ListParagraph"/>
        <w:numPr>
          <w:ilvl w:val="1"/>
          <w:numId w:val="12"/>
        </w:numPr>
        <w:tabs>
          <w:tab w:val="left" w:pos="709"/>
        </w:tabs>
        <w:spacing w:beforeLines="58" w:before="139" w:after="0" w:line="240" w:lineRule="auto"/>
        <w:ind w:left="720" w:right="850" w:hanging="578"/>
        <w:jc w:val="both"/>
        <w:rPr>
          <w:rFonts w:ascii="Times New Roman" w:hAnsi="Times New Roman" w:cs="Times New Roman"/>
          <w:color w:val="000000" w:themeColor="text1"/>
          <w:sz w:val="24"/>
          <w:szCs w:val="24"/>
        </w:rPr>
      </w:pPr>
      <w:bookmarkStart w:id="12" w:name="_Ref380390522"/>
      <w:bookmarkStart w:id="13" w:name="_Ref369864069"/>
      <w:bookmarkEnd w:id="12"/>
      <w:bookmarkEnd w:id="13"/>
      <w:r w:rsidRPr="0005775D">
        <w:rPr>
          <w:rFonts w:ascii="Times New Roman" w:hAnsi="Times New Roman" w:cs="Times New Roman"/>
          <w:color w:val="000000" w:themeColor="text1"/>
          <w:sz w:val="24"/>
          <w:szCs w:val="24"/>
        </w:rPr>
        <w:t xml:space="preserve">Kai </w:t>
      </w:r>
      <w:r w:rsidR="00466838" w:rsidRPr="0005775D">
        <w:rPr>
          <w:rFonts w:ascii="Times New Roman" w:hAnsi="Times New Roman" w:cs="Times New Roman"/>
          <w:color w:val="000000" w:themeColor="text1"/>
          <w:sz w:val="24"/>
          <w:szCs w:val="24"/>
        </w:rPr>
        <w:t>Tiekėj</w:t>
      </w:r>
      <w:r w:rsidR="00972512" w:rsidRPr="0005775D">
        <w:rPr>
          <w:rFonts w:ascii="Times New Roman" w:hAnsi="Times New Roman" w:cs="Times New Roman"/>
          <w:color w:val="000000" w:themeColor="text1"/>
          <w:sz w:val="24"/>
          <w:szCs w:val="24"/>
        </w:rPr>
        <w:t>as</w:t>
      </w:r>
      <w:r w:rsidRPr="0005775D">
        <w:rPr>
          <w:rFonts w:ascii="Times New Roman" w:hAnsi="Times New Roman" w:cs="Times New Roman"/>
          <w:color w:val="000000" w:themeColor="text1"/>
          <w:sz w:val="24"/>
          <w:szCs w:val="24"/>
        </w:rPr>
        <w:t xml:space="preserve"> pageidauja remtis kitų ūkio subjektų pajėgumais, jis privalo </w:t>
      </w:r>
      <w:r w:rsidR="00987A69" w:rsidRPr="0005775D">
        <w:rPr>
          <w:rFonts w:ascii="Times New Roman" w:hAnsi="Times New Roman" w:cs="Times New Roman"/>
          <w:color w:val="000000" w:themeColor="text1"/>
          <w:sz w:val="24"/>
          <w:szCs w:val="24"/>
        </w:rPr>
        <w:t>Perkančiajai organizacijai</w:t>
      </w:r>
      <w:r w:rsidRPr="0005775D">
        <w:rPr>
          <w:rFonts w:ascii="Times New Roman" w:hAnsi="Times New Roman" w:cs="Times New Roman"/>
          <w:color w:val="000000" w:themeColor="text1"/>
          <w:sz w:val="24"/>
          <w:szCs w:val="24"/>
        </w:rPr>
        <w:t xml:space="preserve"> Pasiūlyme įrodyti, kad vykdant Sutartį ūkio subjektų, kurių pajėgumais jis remiasi, ištekliai jam bus prieinami.</w:t>
      </w:r>
    </w:p>
    <w:p w14:paraId="62720351" w14:textId="6CA149F3" w:rsidR="00972512" w:rsidRPr="0005775D" w:rsidRDefault="00987A69" w:rsidP="00442BAF">
      <w:pPr>
        <w:pStyle w:val="ListParagraph"/>
        <w:numPr>
          <w:ilvl w:val="1"/>
          <w:numId w:val="12"/>
        </w:numPr>
        <w:tabs>
          <w:tab w:val="left" w:pos="709"/>
        </w:tabs>
        <w:spacing w:beforeLines="58" w:before="139" w:after="0" w:line="240" w:lineRule="auto"/>
        <w:ind w:left="720" w:right="850" w:hanging="578"/>
        <w:jc w:val="both"/>
        <w:rPr>
          <w:rFonts w:ascii="Times New Roman" w:hAnsi="Times New Roman" w:cs="Times New Roman"/>
          <w:color w:val="000000" w:themeColor="text1"/>
          <w:sz w:val="24"/>
          <w:szCs w:val="24"/>
        </w:rPr>
      </w:pPr>
      <w:r w:rsidRPr="0005775D">
        <w:rPr>
          <w:rFonts w:ascii="Times New Roman" w:hAnsi="Times New Roman" w:cs="Times New Roman"/>
          <w:color w:val="000000" w:themeColor="text1"/>
          <w:sz w:val="24"/>
          <w:szCs w:val="24"/>
        </w:rPr>
        <w:t>Perkančioji organizacija</w:t>
      </w:r>
      <w:r w:rsidR="00972512" w:rsidRPr="0005775D">
        <w:rPr>
          <w:rFonts w:ascii="Times New Roman" w:hAnsi="Times New Roman" w:cs="Times New Roman"/>
          <w:color w:val="000000" w:themeColor="text1"/>
          <w:sz w:val="24"/>
          <w:szCs w:val="24"/>
        </w:rPr>
        <w:t xml:space="preserve"> neriboja </w:t>
      </w:r>
      <w:r w:rsidR="00466838" w:rsidRPr="0005775D">
        <w:rPr>
          <w:rFonts w:ascii="Times New Roman" w:hAnsi="Times New Roman" w:cs="Times New Roman"/>
          <w:color w:val="000000" w:themeColor="text1"/>
          <w:sz w:val="24"/>
          <w:szCs w:val="24"/>
        </w:rPr>
        <w:t>Tiekėj</w:t>
      </w:r>
      <w:r w:rsidR="00972512" w:rsidRPr="0005775D">
        <w:rPr>
          <w:rFonts w:ascii="Times New Roman" w:hAnsi="Times New Roman" w:cs="Times New Roman"/>
          <w:color w:val="000000" w:themeColor="text1"/>
          <w:sz w:val="24"/>
          <w:szCs w:val="24"/>
        </w:rPr>
        <w:t xml:space="preserve">ų galimybės esminių užduočių atlikimui </w:t>
      </w:r>
      <w:r w:rsidR="000F3262" w:rsidRPr="0005775D">
        <w:rPr>
          <w:rFonts w:ascii="Times New Roman" w:hAnsi="Times New Roman" w:cs="Times New Roman"/>
          <w:color w:val="000000" w:themeColor="text1"/>
          <w:sz w:val="24"/>
          <w:szCs w:val="24"/>
        </w:rPr>
        <w:t>sub</w:t>
      </w:r>
      <w:r w:rsidR="00F05516" w:rsidRPr="0005775D">
        <w:rPr>
          <w:rFonts w:ascii="Times New Roman" w:hAnsi="Times New Roman" w:cs="Times New Roman"/>
          <w:color w:val="000000" w:themeColor="text1"/>
          <w:sz w:val="24"/>
          <w:szCs w:val="24"/>
        </w:rPr>
        <w:t>t</w:t>
      </w:r>
      <w:r w:rsidR="00466838" w:rsidRPr="0005775D">
        <w:rPr>
          <w:rFonts w:ascii="Times New Roman" w:hAnsi="Times New Roman" w:cs="Times New Roman"/>
          <w:color w:val="000000" w:themeColor="text1"/>
          <w:sz w:val="24"/>
          <w:szCs w:val="24"/>
        </w:rPr>
        <w:t>iekėj</w:t>
      </w:r>
      <w:r w:rsidR="000F3262" w:rsidRPr="0005775D">
        <w:rPr>
          <w:rFonts w:ascii="Times New Roman" w:hAnsi="Times New Roman" w:cs="Times New Roman"/>
          <w:color w:val="000000" w:themeColor="text1"/>
          <w:sz w:val="24"/>
          <w:szCs w:val="24"/>
        </w:rPr>
        <w:t xml:space="preserve">us ar </w:t>
      </w:r>
      <w:r w:rsidR="00466838" w:rsidRPr="0005775D">
        <w:rPr>
          <w:rFonts w:ascii="Times New Roman" w:hAnsi="Times New Roman" w:cs="Times New Roman"/>
          <w:color w:val="000000" w:themeColor="text1"/>
          <w:sz w:val="24"/>
          <w:szCs w:val="24"/>
        </w:rPr>
        <w:t>Tiekėj</w:t>
      </w:r>
      <w:r w:rsidR="000F3262" w:rsidRPr="0005775D">
        <w:rPr>
          <w:rFonts w:ascii="Times New Roman" w:hAnsi="Times New Roman" w:cs="Times New Roman"/>
          <w:color w:val="000000" w:themeColor="text1"/>
          <w:sz w:val="24"/>
          <w:szCs w:val="24"/>
        </w:rPr>
        <w:t xml:space="preserve">ų grupės narius. </w:t>
      </w:r>
    </w:p>
    <w:p w14:paraId="42664F41" w14:textId="313EB539" w:rsidR="005C402B" w:rsidRPr="0033151A" w:rsidRDefault="00987A69" w:rsidP="00442BAF">
      <w:pPr>
        <w:pStyle w:val="ListParagraph"/>
        <w:numPr>
          <w:ilvl w:val="1"/>
          <w:numId w:val="12"/>
        </w:numPr>
        <w:tabs>
          <w:tab w:val="left" w:pos="709"/>
        </w:tabs>
        <w:spacing w:beforeLines="58" w:before="139" w:after="0" w:line="240" w:lineRule="auto"/>
        <w:ind w:left="720" w:right="850" w:hanging="578"/>
        <w:jc w:val="both"/>
        <w:rPr>
          <w:rFonts w:ascii="Times New Roman" w:hAnsi="Times New Roman" w:cs="Times New Roman"/>
          <w:color w:val="000000" w:themeColor="text1"/>
          <w:sz w:val="20"/>
          <w:szCs w:val="20"/>
        </w:rPr>
      </w:pPr>
      <w:r w:rsidRPr="0005775D">
        <w:rPr>
          <w:rFonts w:ascii="Times New Roman" w:hAnsi="Times New Roman" w:cs="Times New Roman"/>
          <w:color w:val="000000" w:themeColor="text1"/>
          <w:sz w:val="24"/>
          <w:szCs w:val="24"/>
        </w:rPr>
        <w:t>Perkančioji organizacija</w:t>
      </w:r>
      <w:r w:rsidR="005C402B" w:rsidRPr="0005775D">
        <w:rPr>
          <w:rFonts w:ascii="Times New Roman" w:hAnsi="Times New Roman" w:cs="Times New Roman"/>
          <w:color w:val="000000" w:themeColor="text1"/>
          <w:sz w:val="24"/>
          <w:szCs w:val="24"/>
        </w:rPr>
        <w:t xml:space="preserve"> gali nevertinti viso </w:t>
      </w:r>
      <w:r w:rsidR="00466838" w:rsidRPr="0005775D">
        <w:rPr>
          <w:rFonts w:ascii="Times New Roman" w:hAnsi="Times New Roman" w:cs="Times New Roman"/>
          <w:color w:val="000000" w:themeColor="text1"/>
          <w:sz w:val="24"/>
          <w:szCs w:val="24"/>
        </w:rPr>
        <w:t>Tiekėj</w:t>
      </w:r>
      <w:r w:rsidR="00972512" w:rsidRPr="0005775D">
        <w:rPr>
          <w:rFonts w:ascii="Times New Roman" w:hAnsi="Times New Roman" w:cs="Times New Roman"/>
          <w:color w:val="000000" w:themeColor="text1"/>
          <w:sz w:val="24"/>
          <w:szCs w:val="24"/>
        </w:rPr>
        <w:t>o</w:t>
      </w:r>
      <w:r w:rsidR="005C402B" w:rsidRPr="0005775D">
        <w:rPr>
          <w:rFonts w:ascii="Times New Roman" w:hAnsi="Times New Roman" w:cs="Times New Roman"/>
          <w:color w:val="000000" w:themeColor="text1"/>
          <w:sz w:val="24"/>
          <w:szCs w:val="24"/>
        </w:rPr>
        <w:t xml:space="preserve"> Pasiūlymo, jeigu patikrinęs jo dalį nustato, kad vadovaujantis Pirkimo sąlygomis, Pasiūlymas turi būti atmestas. Šios dalies nuostata netaikoma, jeigu </w:t>
      </w:r>
      <w:r w:rsidRPr="0005775D">
        <w:rPr>
          <w:rFonts w:ascii="Times New Roman" w:hAnsi="Times New Roman" w:cs="Times New Roman"/>
          <w:color w:val="000000" w:themeColor="text1"/>
          <w:sz w:val="24"/>
          <w:szCs w:val="24"/>
        </w:rPr>
        <w:t>Perkančioji organizacija</w:t>
      </w:r>
      <w:r w:rsidR="005C402B" w:rsidRPr="0005775D">
        <w:rPr>
          <w:rFonts w:ascii="Times New Roman" w:hAnsi="Times New Roman" w:cs="Times New Roman"/>
          <w:color w:val="000000" w:themeColor="text1"/>
          <w:sz w:val="24"/>
          <w:szCs w:val="24"/>
        </w:rPr>
        <w:t xml:space="preserve"> ketina pasinaudoti skelbiamų derybų sąlyga, numatyta VPĮ 63 straipsnio 1 dalies 2 punkte, kai leidžiama pakartotinai neskelbti skelbimo apie pirkimą</w:t>
      </w:r>
      <w:r w:rsidR="005C402B" w:rsidRPr="0033151A">
        <w:rPr>
          <w:rFonts w:ascii="Times New Roman" w:hAnsi="Times New Roman" w:cs="Times New Roman"/>
          <w:color w:val="000000" w:themeColor="text1"/>
          <w:sz w:val="20"/>
          <w:szCs w:val="20"/>
        </w:rPr>
        <w:t>.</w:t>
      </w:r>
    </w:p>
    <w:p w14:paraId="6F613E26" w14:textId="105B17AB" w:rsidR="007508B3" w:rsidRPr="004429C1" w:rsidRDefault="007508B3" w:rsidP="00442BAF">
      <w:pPr>
        <w:widowControl w:val="0"/>
        <w:tabs>
          <w:tab w:val="left" w:pos="789"/>
        </w:tabs>
        <w:spacing w:beforeLines="58" w:before="139" w:after="0" w:line="240" w:lineRule="auto"/>
        <w:ind w:right="850"/>
        <w:jc w:val="both"/>
        <w:rPr>
          <w:rFonts w:ascii="Times New Roman" w:hAnsi="Times New Roman" w:cs="Times New Roman"/>
          <w:color w:val="000000" w:themeColor="text1"/>
          <w:sz w:val="24"/>
          <w:szCs w:val="24"/>
        </w:rPr>
      </w:pPr>
    </w:p>
    <w:p w14:paraId="5F2939D8" w14:textId="11A7A635" w:rsidR="0051341E" w:rsidRPr="004429C1" w:rsidRDefault="008E7440" w:rsidP="00B15F67">
      <w:pPr>
        <w:pStyle w:val="Heading1"/>
        <w:numPr>
          <w:ilvl w:val="0"/>
          <w:numId w:val="12"/>
        </w:numPr>
        <w:spacing w:after="240"/>
        <w:jc w:val="center"/>
        <w:rPr>
          <w:rFonts w:ascii="Times New Roman" w:hAnsi="Times New Roman" w:cs="Times New Roman"/>
          <w:color w:val="000000" w:themeColor="text1"/>
          <w:sz w:val="24"/>
          <w:szCs w:val="24"/>
          <w:u w:val="single"/>
          <w:lang w:val="lt-LT"/>
        </w:rPr>
      </w:pPr>
      <w:bookmarkStart w:id="14" w:name="_Toc488674481"/>
      <w:bookmarkStart w:id="15" w:name="_Toc51571835"/>
      <w:bookmarkStart w:id="16" w:name="_Toc62719063"/>
      <w:r w:rsidRPr="004429C1">
        <w:rPr>
          <w:rFonts w:ascii="Times New Roman" w:hAnsi="Times New Roman" w:cs="Times New Roman"/>
          <w:color w:val="000000" w:themeColor="text1"/>
          <w:sz w:val="24"/>
          <w:szCs w:val="24"/>
          <w:u w:val="single"/>
          <w:lang w:val="lt-LT"/>
        </w:rPr>
        <w:t>REIKALAVIMAI PASIŪLYMŲ PATEIKIMUI</w:t>
      </w:r>
      <w:bookmarkEnd w:id="14"/>
      <w:bookmarkEnd w:id="15"/>
      <w:bookmarkEnd w:id="16"/>
    </w:p>
    <w:p w14:paraId="33523330" w14:textId="5691E351" w:rsidR="00B15F67" w:rsidRPr="004429C1" w:rsidRDefault="00466838" w:rsidP="00442BAF">
      <w:pPr>
        <w:pStyle w:val="ListParagraph"/>
        <w:numPr>
          <w:ilvl w:val="1"/>
          <w:numId w:val="12"/>
        </w:numPr>
        <w:tabs>
          <w:tab w:val="left" w:pos="709"/>
        </w:tabs>
        <w:spacing w:after="0" w:line="240" w:lineRule="auto"/>
        <w:ind w:left="709" w:right="850" w:hanging="567"/>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Tiekėj</w:t>
      </w:r>
      <w:r w:rsidR="008E7440" w:rsidRPr="004429C1">
        <w:rPr>
          <w:rFonts w:ascii="Times New Roman" w:hAnsi="Times New Roman" w:cs="Times New Roman"/>
          <w:color w:val="000000" w:themeColor="text1"/>
          <w:sz w:val="24"/>
          <w:szCs w:val="24"/>
        </w:rPr>
        <w:t xml:space="preserve">as gali pateikti tik po vieną Pasiūlymą – individualiai arba kaip jungtinei veiklai susivienijusių </w:t>
      </w:r>
      <w:r w:rsidRPr="004429C1">
        <w:rPr>
          <w:rFonts w:ascii="Times New Roman" w:hAnsi="Times New Roman" w:cs="Times New Roman"/>
          <w:color w:val="000000" w:themeColor="text1"/>
          <w:sz w:val="24"/>
          <w:szCs w:val="24"/>
        </w:rPr>
        <w:t>Tiekėj</w:t>
      </w:r>
      <w:r w:rsidR="008E7440" w:rsidRPr="004429C1">
        <w:rPr>
          <w:rFonts w:ascii="Times New Roman" w:hAnsi="Times New Roman" w:cs="Times New Roman"/>
          <w:color w:val="000000" w:themeColor="text1"/>
          <w:sz w:val="24"/>
          <w:szCs w:val="24"/>
        </w:rPr>
        <w:t xml:space="preserve">ų grupės narys. Jei </w:t>
      </w:r>
      <w:r w:rsidRPr="004429C1">
        <w:rPr>
          <w:rFonts w:ascii="Times New Roman" w:hAnsi="Times New Roman" w:cs="Times New Roman"/>
          <w:color w:val="000000" w:themeColor="text1"/>
          <w:sz w:val="24"/>
          <w:szCs w:val="24"/>
        </w:rPr>
        <w:t>Tiekėj</w:t>
      </w:r>
      <w:r w:rsidR="008E7440" w:rsidRPr="004429C1">
        <w:rPr>
          <w:rFonts w:ascii="Times New Roman" w:hAnsi="Times New Roman" w:cs="Times New Roman"/>
          <w:color w:val="000000" w:themeColor="text1"/>
          <w:sz w:val="24"/>
          <w:szCs w:val="24"/>
        </w:rPr>
        <w:t xml:space="preserve">as pateikia daugiau kaip vieną Pasiūlymą arba ūkio subjektų grupės </w:t>
      </w:r>
      <w:r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as</w:t>
      </w:r>
      <w:r w:rsidR="008E7440" w:rsidRPr="004429C1">
        <w:rPr>
          <w:rFonts w:ascii="Times New Roman" w:hAnsi="Times New Roman" w:cs="Times New Roman"/>
          <w:color w:val="000000" w:themeColor="text1"/>
          <w:sz w:val="24"/>
          <w:szCs w:val="24"/>
        </w:rPr>
        <w:t xml:space="preserve"> dalyvauja teikiant kelis Pasiūlymus, visi toki</w:t>
      </w:r>
      <w:r w:rsidR="002B1E40">
        <w:rPr>
          <w:rFonts w:ascii="Times New Roman" w:hAnsi="Times New Roman" w:cs="Times New Roman"/>
          <w:color w:val="000000" w:themeColor="text1"/>
          <w:sz w:val="24"/>
          <w:szCs w:val="24"/>
        </w:rPr>
        <w:t>e</w:t>
      </w:r>
      <w:r w:rsidR="008E7440" w:rsidRPr="004429C1">
        <w:rPr>
          <w:rFonts w:ascii="Times New Roman" w:hAnsi="Times New Roman" w:cs="Times New Roman"/>
          <w:color w:val="000000" w:themeColor="text1"/>
          <w:sz w:val="24"/>
          <w:szCs w:val="24"/>
        </w:rPr>
        <w:t xml:space="preserve"> pasiūlymai yra atmetami.  </w:t>
      </w:r>
    </w:p>
    <w:p w14:paraId="578A021A" w14:textId="7DAEB411" w:rsidR="00B15F67" w:rsidRPr="004429C1" w:rsidRDefault="00B15F67" w:rsidP="00442BAF">
      <w:pPr>
        <w:pStyle w:val="ListParagraph"/>
        <w:numPr>
          <w:ilvl w:val="1"/>
          <w:numId w:val="12"/>
        </w:numPr>
        <w:tabs>
          <w:tab w:val="left" w:pos="709"/>
        </w:tabs>
        <w:spacing w:after="0" w:line="240" w:lineRule="auto"/>
        <w:ind w:left="709" w:right="850" w:hanging="567"/>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Pateikdamas Pasiūlymą Tiekėjas patvirtina, kad sutinka su Pirkimo sąlygomis ir Sutarties projekto sąlygomis. </w:t>
      </w:r>
    </w:p>
    <w:p w14:paraId="13B4ECFC" w14:textId="755F8721" w:rsidR="0051341E" w:rsidRPr="004429C1" w:rsidRDefault="008E7440" w:rsidP="00442BAF">
      <w:pPr>
        <w:pStyle w:val="ListParagraph"/>
        <w:numPr>
          <w:ilvl w:val="1"/>
          <w:numId w:val="12"/>
        </w:numPr>
        <w:tabs>
          <w:tab w:val="left" w:pos="709"/>
        </w:tabs>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Ūkio subjekto dalyvavimas </w:t>
      </w:r>
      <w:r w:rsidR="006941E3" w:rsidRPr="004429C1">
        <w:rPr>
          <w:rFonts w:ascii="Times New Roman" w:hAnsi="Times New Roman" w:cs="Times New Roman"/>
          <w:color w:val="000000" w:themeColor="text1"/>
          <w:sz w:val="24"/>
          <w:szCs w:val="24"/>
        </w:rPr>
        <w:t>sub</w:t>
      </w:r>
      <w:r w:rsidR="00471134" w:rsidRPr="004429C1">
        <w:rPr>
          <w:rFonts w:ascii="Times New Roman" w:hAnsi="Times New Roman" w:cs="Times New Roman"/>
          <w:color w:val="000000" w:themeColor="text1"/>
          <w:sz w:val="24"/>
          <w:szCs w:val="24"/>
        </w:rPr>
        <w:t>t</w:t>
      </w:r>
      <w:r w:rsidR="00466838" w:rsidRPr="004429C1">
        <w:rPr>
          <w:rFonts w:ascii="Times New Roman" w:hAnsi="Times New Roman" w:cs="Times New Roman"/>
          <w:color w:val="000000" w:themeColor="text1"/>
          <w:sz w:val="24"/>
          <w:szCs w:val="24"/>
        </w:rPr>
        <w:t>iekėj</w:t>
      </w:r>
      <w:r w:rsidR="006941E3" w:rsidRPr="004429C1">
        <w:rPr>
          <w:rFonts w:ascii="Times New Roman" w:hAnsi="Times New Roman" w:cs="Times New Roman"/>
          <w:color w:val="000000" w:themeColor="text1"/>
          <w:sz w:val="24"/>
          <w:szCs w:val="24"/>
        </w:rPr>
        <w:t xml:space="preserve">o </w:t>
      </w:r>
      <w:r w:rsidRPr="004429C1">
        <w:rPr>
          <w:rFonts w:ascii="Times New Roman" w:hAnsi="Times New Roman" w:cs="Times New Roman"/>
          <w:color w:val="000000" w:themeColor="text1"/>
          <w:sz w:val="24"/>
          <w:szCs w:val="24"/>
        </w:rPr>
        <w:t xml:space="preserve">teisėmis yra neribojamas, tai yra, Pasiūlymai yra priimami, jei tas pats ūkio subjektas teikia Pasiūlymą individualiai ir kaip kito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 xml:space="preserve">o </w:t>
      </w:r>
      <w:r w:rsidR="00F71534" w:rsidRPr="004429C1">
        <w:rPr>
          <w:rFonts w:ascii="Times New Roman" w:hAnsi="Times New Roman" w:cs="Times New Roman"/>
          <w:color w:val="000000" w:themeColor="text1"/>
          <w:sz w:val="24"/>
          <w:szCs w:val="24"/>
        </w:rPr>
        <w:t>subtiekėjas</w:t>
      </w:r>
      <w:r w:rsidRPr="004429C1">
        <w:rPr>
          <w:rFonts w:ascii="Times New Roman" w:hAnsi="Times New Roman" w:cs="Times New Roman"/>
          <w:color w:val="000000" w:themeColor="text1"/>
          <w:sz w:val="24"/>
          <w:szCs w:val="24"/>
        </w:rPr>
        <w:t xml:space="preserve"> arba teikia Pasiūlymą kaip jungtinei veiklai susivienijusių ūkio subjektų grupės narys ir kaip kito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 xml:space="preserve">o </w:t>
      </w:r>
      <w:r w:rsidR="00F71534" w:rsidRPr="004429C1">
        <w:rPr>
          <w:rFonts w:ascii="Times New Roman" w:hAnsi="Times New Roman" w:cs="Times New Roman"/>
          <w:color w:val="000000" w:themeColor="text1"/>
          <w:sz w:val="24"/>
          <w:szCs w:val="24"/>
        </w:rPr>
        <w:t>subtiekėjas</w:t>
      </w:r>
      <w:r w:rsidRPr="004429C1">
        <w:rPr>
          <w:rFonts w:ascii="Times New Roman" w:hAnsi="Times New Roman" w:cs="Times New Roman"/>
          <w:color w:val="000000" w:themeColor="text1"/>
          <w:sz w:val="24"/>
          <w:szCs w:val="24"/>
        </w:rPr>
        <w:t xml:space="preserve">, arba dalyvauja </w:t>
      </w:r>
      <w:r w:rsidR="00F71534" w:rsidRPr="004429C1">
        <w:rPr>
          <w:rFonts w:ascii="Times New Roman" w:hAnsi="Times New Roman" w:cs="Times New Roman"/>
          <w:color w:val="000000" w:themeColor="text1"/>
          <w:sz w:val="24"/>
          <w:szCs w:val="24"/>
        </w:rPr>
        <w:t>subtiekėjo</w:t>
      </w:r>
      <w:r w:rsidRPr="004429C1">
        <w:rPr>
          <w:rFonts w:ascii="Times New Roman" w:hAnsi="Times New Roman" w:cs="Times New Roman"/>
          <w:color w:val="000000" w:themeColor="text1"/>
          <w:sz w:val="24"/>
          <w:szCs w:val="24"/>
        </w:rPr>
        <w:t xml:space="preserve"> teisėmis skirtingų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ų Pasiūlymuose.</w:t>
      </w:r>
    </w:p>
    <w:p w14:paraId="1EF42B4F" w14:textId="77777777" w:rsidR="0051341E" w:rsidRPr="004429C1" w:rsidRDefault="008E7440" w:rsidP="00442BAF">
      <w:pPr>
        <w:pStyle w:val="ListParagraph"/>
        <w:widowControl w:val="0"/>
        <w:numPr>
          <w:ilvl w:val="1"/>
          <w:numId w:val="12"/>
        </w:numPr>
        <w:tabs>
          <w:tab w:val="left" w:pos="709"/>
        </w:tabs>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Pasiūlymas turi būti pateiktas pagal Pirkimo sąlygų reikalavimus, užpildant Pasiūlymo formą ir pateikiant visą prašomą pateikti</w:t>
      </w:r>
      <w:r w:rsidRPr="004429C1">
        <w:rPr>
          <w:rFonts w:ascii="Times New Roman" w:hAnsi="Times New Roman" w:cs="Times New Roman"/>
          <w:color w:val="000000" w:themeColor="text1"/>
          <w:spacing w:val="-7"/>
          <w:sz w:val="24"/>
          <w:szCs w:val="24"/>
        </w:rPr>
        <w:t xml:space="preserve"> </w:t>
      </w:r>
      <w:r w:rsidRPr="004429C1">
        <w:rPr>
          <w:rFonts w:ascii="Times New Roman" w:hAnsi="Times New Roman" w:cs="Times New Roman"/>
          <w:color w:val="000000" w:themeColor="text1"/>
          <w:sz w:val="24"/>
          <w:szCs w:val="24"/>
        </w:rPr>
        <w:t>informaciją.</w:t>
      </w:r>
    </w:p>
    <w:p w14:paraId="182E2C2D" w14:textId="20AF5F73" w:rsidR="0051341E" w:rsidRPr="004429C1" w:rsidRDefault="008E7440" w:rsidP="00442BAF">
      <w:pPr>
        <w:pStyle w:val="ListParagraph"/>
        <w:widowControl w:val="0"/>
        <w:numPr>
          <w:ilvl w:val="1"/>
          <w:numId w:val="12"/>
        </w:numPr>
        <w:tabs>
          <w:tab w:val="left" w:pos="709"/>
        </w:tabs>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lastRenderedPageBreak/>
        <w:t xml:space="preserve">Pasiūlymus teikiantys </w:t>
      </w:r>
      <w:r w:rsidR="00466838" w:rsidRPr="004429C1">
        <w:rPr>
          <w:rFonts w:ascii="Times New Roman" w:hAnsi="Times New Roman" w:cs="Times New Roman"/>
          <w:color w:val="000000" w:themeColor="text1"/>
          <w:sz w:val="24"/>
          <w:szCs w:val="24"/>
        </w:rPr>
        <w:t>Tiekėj</w:t>
      </w:r>
      <w:r w:rsidR="000F3262" w:rsidRPr="004429C1">
        <w:rPr>
          <w:rFonts w:ascii="Times New Roman" w:hAnsi="Times New Roman" w:cs="Times New Roman"/>
          <w:color w:val="000000" w:themeColor="text1"/>
          <w:sz w:val="24"/>
          <w:szCs w:val="24"/>
        </w:rPr>
        <w:t>ai</w:t>
      </w:r>
      <w:r w:rsidRPr="004429C1">
        <w:rPr>
          <w:rFonts w:ascii="Times New Roman" w:hAnsi="Times New Roman" w:cs="Times New Roman"/>
          <w:color w:val="000000" w:themeColor="text1"/>
          <w:sz w:val="24"/>
          <w:szCs w:val="24"/>
        </w:rPr>
        <w:t xml:space="preserve"> turi nuodugniai išnagrinėti visus nurodymus, formas ir priedus, pateikiamus Sąlygose ir jų</w:t>
      </w:r>
      <w:r w:rsidRPr="004429C1">
        <w:rPr>
          <w:rFonts w:ascii="Times New Roman" w:hAnsi="Times New Roman" w:cs="Times New Roman"/>
          <w:color w:val="000000" w:themeColor="text1"/>
          <w:spacing w:val="-10"/>
          <w:sz w:val="24"/>
          <w:szCs w:val="24"/>
        </w:rPr>
        <w:t xml:space="preserve"> </w:t>
      </w:r>
      <w:r w:rsidRPr="004429C1">
        <w:rPr>
          <w:rFonts w:ascii="Times New Roman" w:hAnsi="Times New Roman" w:cs="Times New Roman"/>
          <w:color w:val="000000" w:themeColor="text1"/>
          <w:sz w:val="24"/>
          <w:szCs w:val="24"/>
        </w:rPr>
        <w:t>laikytis.</w:t>
      </w:r>
    </w:p>
    <w:p w14:paraId="3E616FD9" w14:textId="377B5EA1" w:rsidR="0051341E" w:rsidRPr="004429C1" w:rsidRDefault="008E7440" w:rsidP="00442BAF">
      <w:pPr>
        <w:pStyle w:val="ListParagraph"/>
        <w:widowControl w:val="0"/>
        <w:numPr>
          <w:ilvl w:val="1"/>
          <w:numId w:val="12"/>
        </w:numPr>
        <w:tabs>
          <w:tab w:val="left" w:pos="709"/>
        </w:tabs>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Informacija apie Pasiūlymų pateikimo būdą pateikiama SPS </w:t>
      </w:r>
      <w:r w:rsidR="00655E01" w:rsidRPr="004429C1">
        <w:rPr>
          <w:rFonts w:ascii="Times New Roman" w:hAnsi="Times New Roman" w:cs="Times New Roman"/>
          <w:color w:val="000000" w:themeColor="text1"/>
          <w:sz w:val="24"/>
          <w:szCs w:val="24"/>
        </w:rPr>
        <w:t xml:space="preserve">1 ir </w:t>
      </w:r>
      <w:r w:rsidR="000F3262" w:rsidRPr="004429C1">
        <w:rPr>
          <w:rFonts w:ascii="Times New Roman" w:hAnsi="Times New Roman" w:cs="Times New Roman"/>
          <w:color w:val="000000" w:themeColor="text1"/>
          <w:sz w:val="24"/>
          <w:szCs w:val="24"/>
        </w:rPr>
        <w:t>3</w:t>
      </w:r>
      <w:r w:rsidRPr="004429C1">
        <w:rPr>
          <w:rFonts w:ascii="Times New Roman" w:hAnsi="Times New Roman" w:cs="Times New Roman"/>
          <w:color w:val="000000" w:themeColor="text1"/>
          <w:spacing w:val="-13"/>
          <w:sz w:val="24"/>
          <w:szCs w:val="24"/>
        </w:rPr>
        <w:t xml:space="preserve"> </w:t>
      </w:r>
      <w:r w:rsidRPr="004429C1">
        <w:rPr>
          <w:rFonts w:ascii="Times New Roman" w:hAnsi="Times New Roman" w:cs="Times New Roman"/>
          <w:color w:val="000000" w:themeColor="text1"/>
          <w:sz w:val="24"/>
          <w:szCs w:val="24"/>
        </w:rPr>
        <w:t>daly</w:t>
      </w:r>
      <w:r w:rsidR="00655E01" w:rsidRPr="004429C1">
        <w:rPr>
          <w:rFonts w:ascii="Times New Roman" w:hAnsi="Times New Roman" w:cs="Times New Roman"/>
          <w:color w:val="000000" w:themeColor="text1"/>
          <w:sz w:val="24"/>
          <w:szCs w:val="24"/>
        </w:rPr>
        <w:t>se</w:t>
      </w:r>
      <w:r w:rsidRPr="004429C1">
        <w:rPr>
          <w:rFonts w:ascii="Times New Roman" w:hAnsi="Times New Roman" w:cs="Times New Roman"/>
          <w:color w:val="000000" w:themeColor="text1"/>
          <w:sz w:val="24"/>
          <w:szCs w:val="24"/>
        </w:rPr>
        <w:t>.</w:t>
      </w:r>
    </w:p>
    <w:p w14:paraId="3B0CA5D5" w14:textId="77777777" w:rsidR="0051341E" w:rsidRPr="004429C1" w:rsidRDefault="008E7440" w:rsidP="00442BAF">
      <w:pPr>
        <w:pStyle w:val="ListParagraph"/>
        <w:widowControl w:val="0"/>
        <w:numPr>
          <w:ilvl w:val="1"/>
          <w:numId w:val="12"/>
        </w:numPr>
        <w:tabs>
          <w:tab w:val="left" w:pos="709"/>
        </w:tabs>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Alternatyvių Pasiūlymų pateikti neleidžiama, išskyrus kai SPS 1 dalyje nurodyta</w:t>
      </w:r>
      <w:r w:rsidRPr="004429C1">
        <w:rPr>
          <w:rFonts w:ascii="Times New Roman" w:hAnsi="Times New Roman" w:cs="Times New Roman"/>
          <w:color w:val="000000" w:themeColor="text1"/>
          <w:spacing w:val="-19"/>
          <w:sz w:val="24"/>
          <w:szCs w:val="24"/>
        </w:rPr>
        <w:t xml:space="preserve"> </w:t>
      </w:r>
      <w:r w:rsidRPr="004429C1">
        <w:rPr>
          <w:rFonts w:ascii="Times New Roman" w:hAnsi="Times New Roman" w:cs="Times New Roman"/>
          <w:color w:val="000000" w:themeColor="text1"/>
          <w:sz w:val="24"/>
          <w:szCs w:val="24"/>
        </w:rPr>
        <w:t>kitaip.</w:t>
      </w:r>
    </w:p>
    <w:p w14:paraId="6F42B996" w14:textId="2E577AAB" w:rsidR="006941E3" w:rsidRPr="004429C1" w:rsidRDefault="006941E3" w:rsidP="00442BAF">
      <w:pPr>
        <w:pStyle w:val="ListParagraph"/>
        <w:numPr>
          <w:ilvl w:val="1"/>
          <w:numId w:val="12"/>
        </w:numPr>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Pasiūlyme turi būti nurodyta, kuri jame pateikta informacija yra konfidenciali</w:t>
      </w:r>
      <w:r w:rsidR="00B95D97" w:rsidRPr="004429C1">
        <w:rPr>
          <w:rFonts w:ascii="Times New Roman" w:hAnsi="Times New Roman" w:cs="Times New Roman"/>
          <w:color w:val="000000" w:themeColor="text1"/>
          <w:sz w:val="24"/>
          <w:szCs w:val="24"/>
        </w:rPr>
        <w:t>, išskyrus informacij</w:t>
      </w:r>
      <w:r w:rsidR="00552FB2" w:rsidRPr="004429C1">
        <w:rPr>
          <w:rFonts w:ascii="Times New Roman" w:hAnsi="Times New Roman" w:cs="Times New Roman"/>
          <w:color w:val="000000" w:themeColor="text1"/>
          <w:sz w:val="24"/>
          <w:szCs w:val="24"/>
        </w:rPr>
        <w:t>ą</w:t>
      </w:r>
      <w:r w:rsidR="00B95D97" w:rsidRPr="004429C1">
        <w:rPr>
          <w:rFonts w:ascii="Times New Roman" w:hAnsi="Times New Roman" w:cs="Times New Roman"/>
          <w:color w:val="000000" w:themeColor="text1"/>
          <w:sz w:val="24"/>
          <w:szCs w:val="24"/>
        </w:rPr>
        <w:t xml:space="preserve">, kuri nurodoma vadovaujantis </w:t>
      </w:r>
      <w:r w:rsidR="000F3262" w:rsidRPr="004429C1">
        <w:rPr>
          <w:rFonts w:ascii="Times New Roman" w:hAnsi="Times New Roman" w:cs="Times New Roman"/>
          <w:color w:val="000000" w:themeColor="text1"/>
          <w:sz w:val="24"/>
          <w:szCs w:val="24"/>
        </w:rPr>
        <w:t>V</w:t>
      </w:r>
      <w:r w:rsidR="00E678AB" w:rsidRPr="004429C1">
        <w:rPr>
          <w:rFonts w:ascii="Times New Roman" w:hAnsi="Times New Roman" w:cs="Times New Roman"/>
          <w:color w:val="000000" w:themeColor="text1"/>
          <w:sz w:val="24"/>
          <w:szCs w:val="24"/>
        </w:rPr>
        <w:t xml:space="preserve">PĮ, </w:t>
      </w:r>
      <w:r w:rsidR="00683A35" w:rsidRPr="004429C1">
        <w:rPr>
          <w:rFonts w:ascii="Times New Roman" w:hAnsi="Times New Roman" w:cs="Times New Roman"/>
          <w:color w:val="000000" w:themeColor="text1"/>
          <w:sz w:val="24"/>
          <w:szCs w:val="24"/>
        </w:rPr>
        <w:t xml:space="preserve">Viešųjų pirkimų tarnybos </w:t>
      </w:r>
      <w:r w:rsidR="00B95D97" w:rsidRPr="004429C1">
        <w:rPr>
          <w:rFonts w:ascii="Times New Roman" w:hAnsi="Times New Roman" w:cs="Times New Roman"/>
          <w:color w:val="000000" w:themeColor="text1"/>
          <w:sz w:val="24"/>
          <w:szCs w:val="24"/>
        </w:rPr>
        <w:t>rekomendacijomis ir teismų suformuojama praktika.</w:t>
      </w:r>
      <w:r w:rsidR="000F3262" w:rsidRPr="004429C1">
        <w:rPr>
          <w:rFonts w:ascii="Times New Roman" w:hAnsi="Times New Roman" w:cs="Times New Roman"/>
          <w:color w:val="000000" w:themeColor="text1"/>
          <w:sz w:val="24"/>
          <w:szCs w:val="24"/>
        </w:rPr>
        <w:t xml:space="preserve"> </w:t>
      </w:r>
      <w:r w:rsidRPr="004429C1">
        <w:rPr>
          <w:rFonts w:ascii="Times New Roman" w:hAnsi="Times New Roman" w:cs="Times New Roman"/>
          <w:color w:val="000000" w:themeColor="text1"/>
          <w:sz w:val="24"/>
          <w:szCs w:val="24"/>
        </w:rPr>
        <w:t xml:space="preserve">Konfidencialia negali būti laikoma informacija, kuri, vadovaujantis Lietuvos Respublikos teisės aktais, yra vieša. </w:t>
      </w:r>
      <w:r w:rsidR="00987A69" w:rsidRPr="004429C1">
        <w:rPr>
          <w:rFonts w:ascii="Times New Roman" w:hAnsi="Times New Roman" w:cs="Times New Roman"/>
          <w:color w:val="000000" w:themeColor="text1"/>
          <w:sz w:val="24"/>
          <w:szCs w:val="24"/>
        </w:rPr>
        <w:t>Perkančioji organizacija</w:t>
      </w:r>
      <w:r w:rsidRPr="004429C1">
        <w:rPr>
          <w:rFonts w:ascii="Times New Roman" w:hAnsi="Times New Roman" w:cs="Times New Roman"/>
          <w:color w:val="000000" w:themeColor="text1"/>
          <w:sz w:val="24"/>
          <w:szCs w:val="24"/>
        </w:rPr>
        <w:t>, ne vėliau kaip praėjus 6 (šešiems) mėnesiams nuo Sutarties ar Preliminarios sutarties sudarymo, gav</w:t>
      </w:r>
      <w:r w:rsidR="00F71534" w:rsidRPr="004429C1">
        <w:rPr>
          <w:rFonts w:ascii="Times New Roman" w:hAnsi="Times New Roman" w:cs="Times New Roman"/>
          <w:color w:val="000000" w:themeColor="text1"/>
          <w:sz w:val="24"/>
          <w:szCs w:val="24"/>
        </w:rPr>
        <w:t>usi</w:t>
      </w:r>
      <w:r w:rsidRPr="004429C1">
        <w:rPr>
          <w:rFonts w:ascii="Times New Roman" w:hAnsi="Times New Roman" w:cs="Times New Roman"/>
          <w:color w:val="000000" w:themeColor="text1"/>
          <w:sz w:val="24"/>
          <w:szCs w:val="24"/>
        </w:rPr>
        <w:t xml:space="preserve"> suinteresuoto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o</w:t>
      </w:r>
      <w:r w:rsidRPr="004429C1">
        <w:rPr>
          <w:rFonts w:ascii="Times New Roman" w:hAnsi="Times New Roman" w:cs="Times New Roman"/>
          <w:color w:val="000000" w:themeColor="text1"/>
          <w:sz w:val="24"/>
          <w:szCs w:val="24"/>
        </w:rPr>
        <w:t xml:space="preserve"> prašymą supažindinti jį su </w:t>
      </w:r>
      <w:r w:rsidR="002B1E40">
        <w:rPr>
          <w:rFonts w:ascii="Times New Roman" w:hAnsi="Times New Roman" w:cs="Times New Roman"/>
          <w:color w:val="000000" w:themeColor="text1"/>
          <w:sz w:val="24"/>
          <w:szCs w:val="24"/>
        </w:rPr>
        <w:t>l</w:t>
      </w:r>
      <w:r w:rsidRPr="004429C1">
        <w:rPr>
          <w:rFonts w:ascii="Times New Roman" w:hAnsi="Times New Roman" w:cs="Times New Roman"/>
          <w:color w:val="000000" w:themeColor="text1"/>
          <w:sz w:val="24"/>
          <w:szCs w:val="24"/>
        </w:rPr>
        <w:t xml:space="preserve">aimėjusio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o</w:t>
      </w:r>
      <w:r w:rsidRPr="004429C1">
        <w:rPr>
          <w:rFonts w:ascii="Times New Roman" w:hAnsi="Times New Roman" w:cs="Times New Roman"/>
          <w:color w:val="000000" w:themeColor="text1"/>
          <w:sz w:val="24"/>
          <w:szCs w:val="24"/>
        </w:rPr>
        <w:t xml:space="preserve"> Pasiūlymu, leis jam susipažinti su Laimėjusio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o</w:t>
      </w:r>
      <w:r w:rsidRPr="004429C1">
        <w:rPr>
          <w:rFonts w:ascii="Times New Roman" w:hAnsi="Times New Roman" w:cs="Times New Roman"/>
          <w:color w:val="000000" w:themeColor="text1"/>
          <w:sz w:val="24"/>
          <w:szCs w:val="24"/>
        </w:rPr>
        <w:t xml:space="preserve"> Pasiūlymu, išskyrus tą informaciją, kurią </w:t>
      </w:r>
      <w:r w:rsidR="002B1E40">
        <w:rPr>
          <w:rFonts w:ascii="Times New Roman" w:hAnsi="Times New Roman" w:cs="Times New Roman"/>
          <w:color w:val="000000" w:themeColor="text1"/>
          <w:sz w:val="24"/>
          <w:szCs w:val="24"/>
        </w:rPr>
        <w:t>l</w:t>
      </w:r>
      <w:r w:rsidRPr="004429C1">
        <w:rPr>
          <w:rFonts w:ascii="Times New Roman" w:hAnsi="Times New Roman" w:cs="Times New Roman"/>
          <w:color w:val="000000" w:themeColor="text1"/>
          <w:sz w:val="24"/>
          <w:szCs w:val="24"/>
        </w:rPr>
        <w:t xml:space="preserve">aimėjęs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as</w:t>
      </w:r>
      <w:r w:rsidRPr="004429C1">
        <w:rPr>
          <w:rFonts w:ascii="Times New Roman" w:hAnsi="Times New Roman" w:cs="Times New Roman"/>
          <w:color w:val="000000" w:themeColor="text1"/>
          <w:sz w:val="24"/>
          <w:szCs w:val="24"/>
        </w:rPr>
        <w:t xml:space="preserve"> nurodė kaip konfidencialią</w:t>
      </w:r>
      <w:r w:rsidR="00683A35" w:rsidRPr="004429C1">
        <w:rPr>
          <w:rFonts w:ascii="Times New Roman" w:hAnsi="Times New Roman" w:cs="Times New Roman"/>
          <w:color w:val="000000" w:themeColor="text1"/>
          <w:sz w:val="24"/>
          <w:szCs w:val="24"/>
        </w:rPr>
        <w:t>,</w:t>
      </w:r>
      <w:r w:rsidR="001F3EF5" w:rsidRPr="004429C1">
        <w:rPr>
          <w:rFonts w:ascii="Times New Roman" w:hAnsi="Times New Roman" w:cs="Times New Roman"/>
          <w:color w:val="000000" w:themeColor="text1"/>
          <w:sz w:val="24"/>
          <w:szCs w:val="24"/>
        </w:rPr>
        <w:t xml:space="preserve"> nepažeisdam</w:t>
      </w:r>
      <w:r w:rsidR="00AD65EB" w:rsidRPr="004429C1">
        <w:rPr>
          <w:rFonts w:ascii="Times New Roman" w:hAnsi="Times New Roman" w:cs="Times New Roman"/>
          <w:color w:val="000000" w:themeColor="text1"/>
          <w:sz w:val="24"/>
          <w:szCs w:val="24"/>
        </w:rPr>
        <w:t>as</w:t>
      </w:r>
      <w:r w:rsidR="001F3EF5" w:rsidRPr="004429C1">
        <w:rPr>
          <w:rFonts w:ascii="Times New Roman" w:hAnsi="Times New Roman" w:cs="Times New Roman"/>
          <w:color w:val="000000" w:themeColor="text1"/>
          <w:sz w:val="24"/>
          <w:szCs w:val="24"/>
        </w:rPr>
        <w:t xml:space="preserve"> </w:t>
      </w:r>
      <w:r w:rsidR="000F3262" w:rsidRPr="004429C1">
        <w:rPr>
          <w:rFonts w:ascii="Times New Roman" w:hAnsi="Times New Roman" w:cs="Times New Roman"/>
          <w:color w:val="000000" w:themeColor="text1"/>
          <w:sz w:val="24"/>
          <w:szCs w:val="24"/>
        </w:rPr>
        <w:t xml:space="preserve">VPĮ </w:t>
      </w:r>
      <w:r w:rsidR="001F3EF5" w:rsidRPr="004429C1">
        <w:rPr>
          <w:rFonts w:ascii="Times New Roman" w:hAnsi="Times New Roman" w:cs="Times New Roman"/>
          <w:color w:val="000000" w:themeColor="text1"/>
          <w:sz w:val="24"/>
          <w:szCs w:val="24"/>
        </w:rPr>
        <w:t>nuostatų</w:t>
      </w:r>
      <w:r w:rsidRPr="004429C1">
        <w:rPr>
          <w:rFonts w:ascii="Times New Roman" w:hAnsi="Times New Roman" w:cs="Times New Roman"/>
          <w:color w:val="000000" w:themeColor="text1"/>
          <w:sz w:val="24"/>
          <w:szCs w:val="24"/>
        </w:rPr>
        <w:t xml:space="preserve">. </w:t>
      </w:r>
      <w:r w:rsidR="00987A69" w:rsidRPr="004429C1">
        <w:rPr>
          <w:rFonts w:ascii="Times New Roman" w:hAnsi="Times New Roman" w:cs="Times New Roman"/>
          <w:color w:val="000000" w:themeColor="text1"/>
          <w:sz w:val="24"/>
          <w:szCs w:val="24"/>
        </w:rPr>
        <w:t>Perkančioji organizacija</w:t>
      </w:r>
      <w:r w:rsidRPr="004429C1">
        <w:rPr>
          <w:rFonts w:ascii="Times New Roman" w:hAnsi="Times New Roman" w:cs="Times New Roman"/>
          <w:color w:val="000000" w:themeColor="text1"/>
          <w:sz w:val="24"/>
          <w:szCs w:val="24"/>
        </w:rPr>
        <w:t xml:space="preserve"> taip pat turi teisę neleisti susipažinti su tokia </w:t>
      </w:r>
      <w:r w:rsidR="002B1E40">
        <w:rPr>
          <w:rFonts w:ascii="Times New Roman" w:hAnsi="Times New Roman" w:cs="Times New Roman"/>
          <w:color w:val="000000" w:themeColor="text1"/>
          <w:sz w:val="24"/>
          <w:szCs w:val="24"/>
        </w:rPr>
        <w:t>l</w:t>
      </w:r>
      <w:r w:rsidRPr="004429C1">
        <w:rPr>
          <w:rFonts w:ascii="Times New Roman" w:hAnsi="Times New Roman" w:cs="Times New Roman"/>
          <w:color w:val="000000" w:themeColor="text1"/>
          <w:sz w:val="24"/>
          <w:szCs w:val="24"/>
        </w:rPr>
        <w:t xml:space="preserve">aimėjusiame Pasiūlyme pateikta informacija, kurios atskleidimas prieštarauja teisės aktams, kenkia visuomenės interesams, teisėtiems </w:t>
      </w:r>
      <w:r w:rsidR="002B1E40">
        <w:rPr>
          <w:rFonts w:ascii="Times New Roman" w:hAnsi="Times New Roman" w:cs="Times New Roman"/>
          <w:color w:val="000000" w:themeColor="text1"/>
          <w:sz w:val="24"/>
          <w:szCs w:val="24"/>
        </w:rPr>
        <w:t>l</w:t>
      </w:r>
      <w:r w:rsidRPr="004429C1">
        <w:rPr>
          <w:rFonts w:ascii="Times New Roman" w:hAnsi="Times New Roman" w:cs="Times New Roman"/>
          <w:color w:val="000000" w:themeColor="text1"/>
          <w:sz w:val="24"/>
          <w:szCs w:val="24"/>
        </w:rPr>
        <w:t xml:space="preserve">aimėjusio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o</w:t>
      </w:r>
      <w:r w:rsidRPr="004429C1">
        <w:rPr>
          <w:rFonts w:ascii="Times New Roman" w:hAnsi="Times New Roman" w:cs="Times New Roman"/>
          <w:color w:val="000000" w:themeColor="text1"/>
          <w:sz w:val="24"/>
          <w:szCs w:val="24"/>
        </w:rPr>
        <w:t xml:space="preserve"> komerciniams interesams arba trukdo užtikrinti sąžiningą konkurenciją.</w:t>
      </w:r>
    </w:p>
    <w:p w14:paraId="5FE593FF" w14:textId="74EE307D" w:rsidR="0051341E" w:rsidRPr="004429C1" w:rsidRDefault="008E7440" w:rsidP="00442BAF">
      <w:pPr>
        <w:pStyle w:val="ListParagraph"/>
        <w:widowControl w:val="0"/>
        <w:numPr>
          <w:ilvl w:val="1"/>
          <w:numId w:val="12"/>
        </w:numPr>
        <w:tabs>
          <w:tab w:val="left" w:pos="709"/>
        </w:tabs>
        <w:spacing w:before="51" w:after="0" w:line="240" w:lineRule="auto"/>
        <w:ind w:left="709" w:right="850" w:hanging="567"/>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Pasiūlymai ir kita korespondencija bei dokumentai gali būti pateikiami kalbomis, nurodytomis SPS </w:t>
      </w:r>
      <w:r w:rsidR="000F3262" w:rsidRPr="004429C1">
        <w:rPr>
          <w:rFonts w:ascii="Times New Roman" w:hAnsi="Times New Roman" w:cs="Times New Roman"/>
          <w:color w:val="000000" w:themeColor="text1"/>
          <w:sz w:val="24"/>
          <w:szCs w:val="24"/>
          <w:lang w:val="pl-PL"/>
        </w:rPr>
        <w:t>3</w:t>
      </w:r>
      <w:r w:rsidRPr="004429C1">
        <w:rPr>
          <w:rFonts w:ascii="Times New Roman" w:hAnsi="Times New Roman" w:cs="Times New Roman"/>
          <w:color w:val="000000" w:themeColor="text1"/>
          <w:sz w:val="24"/>
          <w:szCs w:val="24"/>
        </w:rPr>
        <w:t xml:space="preserve"> dalyje. Jei atitinkami dokumentai (pažymos, sertifikatai ir kt.), techniniai aprašymai ar analogiški dokumentai, įrodantys atitikimą Sąlygose išdėstytiems reikalavimams yra išduoti kitomis nei SPS </w:t>
      </w:r>
      <w:r w:rsidR="000F3262" w:rsidRPr="004429C1">
        <w:rPr>
          <w:rFonts w:ascii="Times New Roman" w:hAnsi="Times New Roman" w:cs="Times New Roman"/>
          <w:color w:val="000000" w:themeColor="text1"/>
          <w:sz w:val="24"/>
          <w:szCs w:val="24"/>
        </w:rPr>
        <w:t>3</w:t>
      </w:r>
      <w:r w:rsidRPr="004429C1">
        <w:rPr>
          <w:rFonts w:ascii="Times New Roman" w:hAnsi="Times New Roman" w:cs="Times New Roman"/>
          <w:color w:val="000000" w:themeColor="text1"/>
          <w:sz w:val="24"/>
          <w:szCs w:val="24"/>
        </w:rPr>
        <w:t xml:space="preserve"> dalyje nurodytomis kalbomis, tokiu atveju prie šių dokumentų turi būti pridedamas dokumento vertimas į bent vieną iš</w:t>
      </w:r>
      <w:r w:rsidR="00E93D90" w:rsidRPr="004429C1">
        <w:rPr>
          <w:rFonts w:ascii="Times New Roman" w:hAnsi="Times New Roman" w:cs="Times New Roman"/>
          <w:color w:val="000000" w:themeColor="text1"/>
          <w:sz w:val="24"/>
          <w:szCs w:val="24"/>
        </w:rPr>
        <w:t xml:space="preserve"> SPS 3 dalyje</w:t>
      </w:r>
      <w:r w:rsidRPr="004429C1">
        <w:rPr>
          <w:rFonts w:ascii="Times New Roman" w:hAnsi="Times New Roman" w:cs="Times New Roman"/>
          <w:color w:val="000000" w:themeColor="text1"/>
          <w:sz w:val="24"/>
          <w:szCs w:val="24"/>
        </w:rPr>
        <w:t xml:space="preserve"> nurodytų kalbų.</w:t>
      </w:r>
    </w:p>
    <w:p w14:paraId="056B83C5" w14:textId="44425D02" w:rsidR="0051341E" w:rsidRPr="004429C1" w:rsidRDefault="00987A69" w:rsidP="00442BAF">
      <w:pPr>
        <w:pStyle w:val="ListParagraph"/>
        <w:widowControl w:val="0"/>
        <w:numPr>
          <w:ilvl w:val="1"/>
          <w:numId w:val="12"/>
        </w:numPr>
        <w:tabs>
          <w:tab w:val="left" w:pos="709"/>
        </w:tabs>
        <w:spacing w:before="60" w:after="0" w:line="240" w:lineRule="auto"/>
        <w:ind w:left="709" w:right="850" w:hanging="567"/>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Perkančiajai organizacijai</w:t>
      </w:r>
      <w:r w:rsidR="008E7440" w:rsidRPr="004429C1">
        <w:rPr>
          <w:rFonts w:ascii="Times New Roman" w:hAnsi="Times New Roman" w:cs="Times New Roman"/>
          <w:color w:val="000000" w:themeColor="text1"/>
          <w:sz w:val="24"/>
          <w:szCs w:val="24"/>
        </w:rPr>
        <w:t xml:space="preserve"> kilus įtarimų dėl Pasiūlyme pateikto dokumento vertimo kokybės ir (ar) jo atitikimo dokumento originalo turiniui, </w:t>
      </w:r>
      <w:r w:rsidRPr="004429C1">
        <w:rPr>
          <w:rFonts w:ascii="Times New Roman" w:hAnsi="Times New Roman" w:cs="Times New Roman"/>
          <w:color w:val="000000" w:themeColor="text1"/>
          <w:sz w:val="24"/>
          <w:szCs w:val="24"/>
        </w:rPr>
        <w:t>Perkančioji organizacija</w:t>
      </w:r>
      <w:r w:rsidR="008E7440" w:rsidRPr="004429C1">
        <w:rPr>
          <w:rFonts w:ascii="Times New Roman" w:hAnsi="Times New Roman" w:cs="Times New Roman"/>
          <w:color w:val="000000" w:themeColor="text1"/>
          <w:sz w:val="24"/>
          <w:szCs w:val="24"/>
        </w:rPr>
        <w:t xml:space="preserve"> turi teisę prašyti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o</w:t>
      </w:r>
      <w:r w:rsidR="008E7440" w:rsidRPr="004429C1">
        <w:rPr>
          <w:rFonts w:ascii="Times New Roman" w:hAnsi="Times New Roman" w:cs="Times New Roman"/>
          <w:color w:val="000000" w:themeColor="text1"/>
          <w:sz w:val="24"/>
          <w:szCs w:val="24"/>
        </w:rPr>
        <w:t xml:space="preserve"> pateikti vertėjo parašu ir vertimų biuro anspaudu patvirtintą šio dokumento vertimą į lietuvių</w:t>
      </w:r>
      <w:r w:rsidR="008E7440" w:rsidRPr="004429C1">
        <w:rPr>
          <w:rFonts w:ascii="Times New Roman" w:hAnsi="Times New Roman" w:cs="Times New Roman"/>
          <w:color w:val="000000" w:themeColor="text1"/>
          <w:spacing w:val="-11"/>
          <w:sz w:val="24"/>
          <w:szCs w:val="24"/>
        </w:rPr>
        <w:t xml:space="preserve"> </w:t>
      </w:r>
      <w:r w:rsidR="008E7440" w:rsidRPr="004429C1">
        <w:rPr>
          <w:rFonts w:ascii="Times New Roman" w:hAnsi="Times New Roman" w:cs="Times New Roman"/>
          <w:color w:val="000000" w:themeColor="text1"/>
          <w:sz w:val="24"/>
          <w:szCs w:val="24"/>
        </w:rPr>
        <w:t>kalbą.</w:t>
      </w:r>
    </w:p>
    <w:p w14:paraId="08AABFC9" w14:textId="5F3CCB7C" w:rsidR="0051341E" w:rsidRPr="004429C1" w:rsidRDefault="008E7440" w:rsidP="00442BAF">
      <w:pPr>
        <w:pStyle w:val="ListParagraph"/>
        <w:widowControl w:val="0"/>
        <w:numPr>
          <w:ilvl w:val="1"/>
          <w:numId w:val="12"/>
        </w:numPr>
        <w:tabs>
          <w:tab w:val="left" w:pos="709"/>
        </w:tabs>
        <w:spacing w:before="60" w:after="0" w:line="240" w:lineRule="auto"/>
        <w:ind w:left="709" w:right="850" w:hanging="567"/>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Tuo atveju, jei bus nustatyta, kad dokumento vertimas neatitinka dokumento originalo turiniui, toks Pasiūlymas bus atmestas vadovaujantis šių BPS </w:t>
      </w:r>
      <w:r w:rsidR="008B196B" w:rsidRPr="004429C1">
        <w:rPr>
          <w:rFonts w:ascii="Times New Roman" w:hAnsi="Times New Roman" w:cs="Times New Roman"/>
          <w:color w:val="000000" w:themeColor="text1"/>
          <w:sz w:val="24"/>
          <w:szCs w:val="24"/>
        </w:rPr>
        <w:t>1</w:t>
      </w:r>
      <w:r w:rsidR="00564EED" w:rsidRPr="004429C1">
        <w:rPr>
          <w:rFonts w:ascii="Times New Roman" w:hAnsi="Times New Roman" w:cs="Times New Roman"/>
          <w:color w:val="000000" w:themeColor="text1"/>
          <w:sz w:val="24"/>
          <w:szCs w:val="24"/>
        </w:rPr>
        <w:t>1</w:t>
      </w:r>
      <w:r w:rsidR="008B196B" w:rsidRPr="004429C1">
        <w:rPr>
          <w:rFonts w:ascii="Times New Roman" w:hAnsi="Times New Roman" w:cs="Times New Roman"/>
          <w:color w:val="000000" w:themeColor="text1"/>
          <w:sz w:val="24"/>
          <w:szCs w:val="24"/>
        </w:rPr>
        <w:t>.3</w:t>
      </w:r>
      <w:r w:rsidR="00E93D90" w:rsidRPr="004429C1">
        <w:rPr>
          <w:rFonts w:ascii="Times New Roman" w:hAnsi="Times New Roman" w:cs="Times New Roman"/>
          <w:color w:val="000000" w:themeColor="text1"/>
          <w:sz w:val="24"/>
          <w:szCs w:val="24"/>
        </w:rPr>
        <w:t>.1.</w:t>
      </w:r>
      <w:r w:rsidRPr="004429C1">
        <w:rPr>
          <w:rFonts w:ascii="Times New Roman" w:hAnsi="Times New Roman" w:cs="Times New Roman"/>
          <w:color w:val="000000" w:themeColor="text1"/>
          <w:sz w:val="24"/>
          <w:szCs w:val="24"/>
        </w:rPr>
        <w:t xml:space="preserve"> punkto</w:t>
      </w:r>
      <w:r w:rsidRPr="004429C1">
        <w:rPr>
          <w:rFonts w:ascii="Times New Roman" w:hAnsi="Times New Roman" w:cs="Times New Roman"/>
          <w:color w:val="000000" w:themeColor="text1"/>
          <w:spacing w:val="-17"/>
          <w:sz w:val="24"/>
          <w:szCs w:val="24"/>
        </w:rPr>
        <w:t xml:space="preserve"> </w:t>
      </w:r>
      <w:r w:rsidRPr="004429C1">
        <w:rPr>
          <w:rFonts w:ascii="Times New Roman" w:hAnsi="Times New Roman" w:cs="Times New Roman"/>
          <w:color w:val="000000" w:themeColor="text1"/>
          <w:sz w:val="24"/>
          <w:szCs w:val="24"/>
        </w:rPr>
        <w:t>nuostatomis.</w:t>
      </w:r>
    </w:p>
    <w:p w14:paraId="51EAEC7D" w14:textId="3C7F5E10" w:rsidR="000F3262" w:rsidRPr="004429C1" w:rsidRDefault="000F3262" w:rsidP="00442BAF">
      <w:pPr>
        <w:pStyle w:val="ListParagraph"/>
        <w:widowControl w:val="0"/>
        <w:tabs>
          <w:tab w:val="left" w:pos="709"/>
        </w:tabs>
        <w:spacing w:before="60" w:after="0" w:line="240" w:lineRule="auto"/>
        <w:ind w:left="709" w:right="850"/>
        <w:jc w:val="both"/>
        <w:rPr>
          <w:rFonts w:ascii="Times New Roman" w:hAnsi="Times New Roman" w:cs="Times New Roman"/>
          <w:color w:val="000000" w:themeColor="text1"/>
          <w:sz w:val="24"/>
          <w:szCs w:val="24"/>
        </w:rPr>
      </w:pPr>
    </w:p>
    <w:p w14:paraId="5C0BCBBD" w14:textId="476BF45D" w:rsidR="000F3262" w:rsidRPr="004429C1" w:rsidRDefault="000F3262" w:rsidP="005A7D43">
      <w:pPr>
        <w:pStyle w:val="Heading1"/>
        <w:numPr>
          <w:ilvl w:val="0"/>
          <w:numId w:val="12"/>
        </w:numPr>
        <w:jc w:val="center"/>
        <w:rPr>
          <w:rFonts w:ascii="Times New Roman" w:hAnsi="Times New Roman" w:cs="Times New Roman"/>
          <w:sz w:val="24"/>
          <w:szCs w:val="24"/>
          <w:u w:val="single"/>
        </w:rPr>
      </w:pPr>
      <w:bookmarkStart w:id="17" w:name="_Toc51571836"/>
      <w:bookmarkStart w:id="18" w:name="_Toc62719064"/>
      <w:r w:rsidRPr="004429C1">
        <w:rPr>
          <w:rFonts w:ascii="Times New Roman" w:hAnsi="Times New Roman" w:cs="Times New Roman"/>
          <w:sz w:val="24"/>
          <w:szCs w:val="24"/>
          <w:u w:val="single"/>
        </w:rPr>
        <w:t>PASIŪLYMŲ ŠIFRAVIMAS</w:t>
      </w:r>
      <w:bookmarkEnd w:id="17"/>
      <w:bookmarkEnd w:id="18"/>
    </w:p>
    <w:p w14:paraId="06146FC9" w14:textId="41A3218C" w:rsidR="000F3262" w:rsidRPr="004429C1" w:rsidRDefault="00466838" w:rsidP="00E27E19">
      <w:pPr>
        <w:pStyle w:val="ListParagraph"/>
        <w:widowControl w:val="0"/>
        <w:numPr>
          <w:ilvl w:val="1"/>
          <w:numId w:val="12"/>
        </w:numPr>
        <w:tabs>
          <w:tab w:val="left" w:pos="709"/>
          <w:tab w:val="left" w:pos="851"/>
        </w:tabs>
        <w:spacing w:before="60" w:after="0" w:line="240" w:lineRule="auto"/>
        <w:ind w:left="567" w:right="850" w:hanging="567"/>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Tiekėj</w:t>
      </w:r>
      <w:r w:rsidR="000F3262" w:rsidRPr="004429C1">
        <w:rPr>
          <w:rFonts w:ascii="Times New Roman" w:hAnsi="Times New Roman" w:cs="Times New Roman"/>
          <w:color w:val="000000" w:themeColor="text1"/>
          <w:sz w:val="24"/>
          <w:szCs w:val="24"/>
        </w:rPr>
        <w:t xml:space="preserve">o teikiamas galutinis pasiūlymas gali  būti užšifruojamas. </w:t>
      </w:r>
      <w:r w:rsidRPr="004429C1">
        <w:rPr>
          <w:rFonts w:ascii="Times New Roman" w:hAnsi="Times New Roman" w:cs="Times New Roman"/>
          <w:color w:val="000000" w:themeColor="text1"/>
          <w:sz w:val="24"/>
          <w:szCs w:val="24"/>
        </w:rPr>
        <w:t>Tiekėj</w:t>
      </w:r>
      <w:r w:rsidR="000F3262" w:rsidRPr="004429C1">
        <w:rPr>
          <w:rFonts w:ascii="Times New Roman" w:hAnsi="Times New Roman" w:cs="Times New Roman"/>
          <w:color w:val="000000" w:themeColor="text1"/>
          <w:sz w:val="24"/>
          <w:szCs w:val="24"/>
        </w:rPr>
        <w:t>as,  nusprendęs  pateikti užšifruotą galutinį pasiūlymą, turi:</w:t>
      </w:r>
    </w:p>
    <w:p w14:paraId="295B4668" w14:textId="7F63C8D3" w:rsidR="000F3262" w:rsidRPr="004429C1" w:rsidRDefault="000F3262" w:rsidP="00E27E19">
      <w:pPr>
        <w:pStyle w:val="ListParagraph"/>
        <w:widowControl w:val="0"/>
        <w:numPr>
          <w:ilvl w:val="2"/>
          <w:numId w:val="12"/>
        </w:numPr>
        <w:tabs>
          <w:tab w:val="left" w:pos="709"/>
          <w:tab w:val="left" w:pos="851"/>
        </w:tabs>
        <w:spacing w:before="60" w:after="0" w:line="240" w:lineRule="auto"/>
        <w:ind w:left="567" w:right="850" w:hanging="567"/>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iki galutinių pasiūlymų pateikimo termino pabaigos naudodamasis CVP IS priemonėmis pateikti užšifruotą galutinį pasiūlymą (užšifruojamas visas galutinis pasiūlymas arba galutinio pasiūlymo dokumentas, kuriame nurodyta pasiūlymo kaina). </w:t>
      </w:r>
    </w:p>
    <w:p w14:paraId="2E6E04A2" w14:textId="04FD7396" w:rsidR="00236358" w:rsidRPr="004429C1" w:rsidRDefault="000F3262" w:rsidP="00E27E19">
      <w:pPr>
        <w:pStyle w:val="ListParagraph"/>
        <w:widowControl w:val="0"/>
        <w:numPr>
          <w:ilvl w:val="2"/>
          <w:numId w:val="12"/>
        </w:numPr>
        <w:tabs>
          <w:tab w:val="left" w:pos="709"/>
          <w:tab w:val="left" w:pos="851"/>
        </w:tabs>
        <w:spacing w:before="60" w:after="0" w:line="240" w:lineRule="auto"/>
        <w:ind w:left="567" w:right="850" w:hanging="567"/>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iki vokų su galutiniais pasiūlymais atplėšimo procedūros pradžios CVP IS susirašinėjimo priemonėmis pateikti slaptažodį, su kuriuo </w:t>
      </w:r>
      <w:r w:rsidR="00987A69" w:rsidRPr="004429C1">
        <w:rPr>
          <w:rFonts w:ascii="Times New Roman" w:hAnsi="Times New Roman" w:cs="Times New Roman"/>
          <w:color w:val="000000" w:themeColor="text1"/>
          <w:sz w:val="24"/>
          <w:szCs w:val="24"/>
        </w:rPr>
        <w:t>Perkančioji organizacija</w:t>
      </w:r>
      <w:r w:rsidRPr="004429C1">
        <w:rPr>
          <w:rFonts w:ascii="Times New Roman" w:hAnsi="Times New Roman" w:cs="Times New Roman"/>
          <w:color w:val="000000" w:themeColor="text1"/>
          <w:sz w:val="24"/>
          <w:szCs w:val="24"/>
        </w:rPr>
        <w:t xml:space="preserve"> galės iššifruoti pateiktą galutinį pasiūlymą. Iškilus CVP IS techninėms problemoms, kai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 xml:space="preserve">as neturi galimybės pateikti slaptažodžio per CVP IS susirašinėjimo priemones,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 xml:space="preserve">as turi teisę slaptažodį pateikti kitomis priemonėmis pasirinktinai: </w:t>
      </w:r>
      <w:r w:rsidR="00987A69" w:rsidRPr="004429C1">
        <w:rPr>
          <w:rFonts w:ascii="Times New Roman" w:hAnsi="Times New Roman" w:cs="Times New Roman"/>
          <w:color w:val="000000" w:themeColor="text1"/>
          <w:sz w:val="24"/>
          <w:szCs w:val="24"/>
        </w:rPr>
        <w:t>Perkančiosios organizacijos</w:t>
      </w:r>
      <w:r w:rsidRPr="004429C1">
        <w:rPr>
          <w:rFonts w:ascii="Times New Roman" w:hAnsi="Times New Roman" w:cs="Times New Roman"/>
          <w:color w:val="000000" w:themeColor="text1"/>
          <w:sz w:val="24"/>
          <w:szCs w:val="24"/>
        </w:rPr>
        <w:t xml:space="preserve"> oficialiu elektroniniu paštu, faksu arba raštu. Tokiu atveju </w:t>
      </w:r>
      <w:r w:rsidR="00466838" w:rsidRPr="004429C1">
        <w:rPr>
          <w:rFonts w:ascii="Times New Roman" w:hAnsi="Times New Roman" w:cs="Times New Roman"/>
          <w:color w:val="000000" w:themeColor="text1"/>
          <w:sz w:val="24"/>
          <w:szCs w:val="24"/>
        </w:rPr>
        <w:t>Tiekėj</w:t>
      </w:r>
      <w:r w:rsidR="00683A35" w:rsidRPr="004429C1">
        <w:rPr>
          <w:rFonts w:ascii="Times New Roman" w:hAnsi="Times New Roman" w:cs="Times New Roman"/>
          <w:color w:val="000000" w:themeColor="text1"/>
          <w:sz w:val="24"/>
          <w:szCs w:val="24"/>
        </w:rPr>
        <w:t xml:space="preserve">as </w:t>
      </w:r>
      <w:r w:rsidRPr="004429C1">
        <w:rPr>
          <w:rFonts w:ascii="Times New Roman" w:hAnsi="Times New Roman" w:cs="Times New Roman"/>
          <w:color w:val="000000" w:themeColor="text1"/>
          <w:sz w:val="24"/>
          <w:szCs w:val="24"/>
        </w:rPr>
        <w:t xml:space="preserve">turėtų būti aktyvus ir įsitikinti, kad pateiktas slaptažodis laiku pasiekė adresatą (pavyzdžiui, susisiekęs su </w:t>
      </w:r>
      <w:r w:rsidR="00987A69" w:rsidRPr="004429C1">
        <w:rPr>
          <w:rFonts w:ascii="Times New Roman" w:hAnsi="Times New Roman" w:cs="Times New Roman"/>
          <w:color w:val="000000" w:themeColor="text1"/>
          <w:sz w:val="24"/>
          <w:szCs w:val="24"/>
        </w:rPr>
        <w:t>Perkančiosios organizacijos</w:t>
      </w:r>
      <w:r w:rsidR="00683A35" w:rsidRPr="004429C1">
        <w:rPr>
          <w:rFonts w:ascii="Times New Roman" w:hAnsi="Times New Roman" w:cs="Times New Roman"/>
          <w:color w:val="000000" w:themeColor="text1"/>
          <w:sz w:val="24"/>
          <w:szCs w:val="24"/>
        </w:rPr>
        <w:t xml:space="preserve"> atstovu </w:t>
      </w:r>
      <w:r w:rsidRPr="004429C1">
        <w:rPr>
          <w:rFonts w:ascii="Times New Roman" w:hAnsi="Times New Roman" w:cs="Times New Roman"/>
          <w:color w:val="000000" w:themeColor="text1"/>
          <w:sz w:val="24"/>
          <w:szCs w:val="24"/>
        </w:rPr>
        <w:t>oficialiu jos telefonu ir (arba) kitais būdais).</w:t>
      </w:r>
    </w:p>
    <w:p w14:paraId="1C9C2F1C" w14:textId="6D2C17D9" w:rsidR="000F3262" w:rsidRPr="004429C1" w:rsidRDefault="000F3262" w:rsidP="00E27E19">
      <w:pPr>
        <w:pStyle w:val="ListParagraph"/>
        <w:widowControl w:val="0"/>
        <w:numPr>
          <w:ilvl w:val="2"/>
          <w:numId w:val="12"/>
        </w:numPr>
        <w:tabs>
          <w:tab w:val="left" w:pos="709"/>
          <w:tab w:val="left" w:pos="851"/>
        </w:tabs>
        <w:spacing w:before="60" w:after="0" w:line="240" w:lineRule="auto"/>
        <w:ind w:left="567" w:right="850" w:hanging="567"/>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Iki vokų su galutiniais pasiūlymais atplėšimo procedūros pradžios </w:t>
      </w:r>
      <w:r w:rsidR="00466838" w:rsidRPr="004429C1">
        <w:rPr>
          <w:rFonts w:ascii="Times New Roman" w:hAnsi="Times New Roman" w:cs="Times New Roman"/>
          <w:color w:val="000000" w:themeColor="text1"/>
          <w:sz w:val="24"/>
          <w:szCs w:val="24"/>
        </w:rPr>
        <w:t>Tiekėj</w:t>
      </w:r>
      <w:r w:rsidR="00683A35" w:rsidRPr="004429C1">
        <w:rPr>
          <w:rFonts w:ascii="Times New Roman" w:hAnsi="Times New Roman" w:cs="Times New Roman"/>
          <w:color w:val="000000" w:themeColor="text1"/>
          <w:sz w:val="24"/>
          <w:szCs w:val="24"/>
        </w:rPr>
        <w:t xml:space="preserve">ui </w:t>
      </w:r>
      <w:r w:rsidRPr="004429C1">
        <w:rPr>
          <w:rFonts w:ascii="Times New Roman" w:hAnsi="Times New Roman" w:cs="Times New Roman"/>
          <w:color w:val="000000" w:themeColor="text1"/>
          <w:sz w:val="24"/>
          <w:szCs w:val="24"/>
        </w:rPr>
        <w:t xml:space="preserve">nepateikus (dėl jo paties kaltės) slaptažodžio arba pateikus neteisingą slaptažodį, kuriuo naudodamasi </w:t>
      </w:r>
      <w:r w:rsidR="00987A69" w:rsidRPr="004429C1">
        <w:rPr>
          <w:rFonts w:ascii="Times New Roman" w:hAnsi="Times New Roman" w:cs="Times New Roman"/>
          <w:color w:val="000000" w:themeColor="text1"/>
          <w:sz w:val="24"/>
          <w:szCs w:val="24"/>
        </w:rPr>
        <w:t>Perkančioji organizacija</w:t>
      </w:r>
      <w:r w:rsidRPr="004429C1">
        <w:rPr>
          <w:rFonts w:ascii="Times New Roman" w:hAnsi="Times New Roman" w:cs="Times New Roman"/>
          <w:color w:val="000000" w:themeColor="text1"/>
          <w:sz w:val="24"/>
          <w:szCs w:val="24"/>
        </w:rPr>
        <w:t xml:space="preserve"> negalėjo iššifruoti galutinio pasiūlymo, </w:t>
      </w:r>
      <w:r w:rsidR="00466838" w:rsidRPr="004429C1">
        <w:rPr>
          <w:rFonts w:ascii="Times New Roman" w:hAnsi="Times New Roman" w:cs="Times New Roman"/>
          <w:color w:val="000000" w:themeColor="text1"/>
          <w:sz w:val="24"/>
          <w:szCs w:val="24"/>
        </w:rPr>
        <w:t>Tiekėj</w:t>
      </w:r>
      <w:r w:rsidR="00683A35" w:rsidRPr="004429C1">
        <w:rPr>
          <w:rFonts w:ascii="Times New Roman" w:hAnsi="Times New Roman" w:cs="Times New Roman"/>
          <w:color w:val="000000" w:themeColor="text1"/>
          <w:sz w:val="24"/>
          <w:szCs w:val="24"/>
        </w:rPr>
        <w:t xml:space="preserve">o </w:t>
      </w:r>
      <w:r w:rsidRPr="004429C1">
        <w:rPr>
          <w:rFonts w:ascii="Times New Roman" w:hAnsi="Times New Roman" w:cs="Times New Roman"/>
          <w:color w:val="000000" w:themeColor="text1"/>
          <w:sz w:val="24"/>
          <w:szCs w:val="24"/>
        </w:rPr>
        <w:t>pasiūlymas (įskaitant derybų metu atliktus patikslinimus ir (ar) papildymus) vertinamas kaip galutinis pasiūlymas.</w:t>
      </w:r>
    </w:p>
    <w:p w14:paraId="2EC81460" w14:textId="77777777" w:rsidR="000F3262" w:rsidRPr="004429C1" w:rsidRDefault="000F3262" w:rsidP="005A7D43">
      <w:pPr>
        <w:pStyle w:val="ListParagraph"/>
        <w:widowControl w:val="0"/>
        <w:tabs>
          <w:tab w:val="left" w:pos="709"/>
        </w:tabs>
        <w:spacing w:before="60" w:after="0" w:line="240" w:lineRule="auto"/>
        <w:ind w:left="709"/>
        <w:jc w:val="both"/>
        <w:rPr>
          <w:rFonts w:ascii="Times New Roman" w:hAnsi="Times New Roman" w:cs="Times New Roman"/>
          <w:color w:val="000000" w:themeColor="text1"/>
          <w:sz w:val="24"/>
          <w:szCs w:val="24"/>
        </w:rPr>
      </w:pPr>
    </w:p>
    <w:p w14:paraId="198C43BC" w14:textId="0D91A563" w:rsidR="0051341E" w:rsidRPr="004429C1" w:rsidRDefault="008E7440" w:rsidP="005A7D43">
      <w:pPr>
        <w:pStyle w:val="Heading1"/>
        <w:numPr>
          <w:ilvl w:val="0"/>
          <w:numId w:val="12"/>
        </w:numPr>
        <w:spacing w:after="120"/>
        <w:ind w:hanging="357"/>
        <w:jc w:val="center"/>
        <w:rPr>
          <w:rFonts w:ascii="Times New Roman" w:hAnsi="Times New Roman" w:cs="Times New Roman"/>
          <w:color w:val="000000" w:themeColor="text1"/>
          <w:sz w:val="24"/>
          <w:szCs w:val="24"/>
          <w:u w:val="single"/>
          <w:lang w:val="lt-LT"/>
        </w:rPr>
      </w:pPr>
      <w:bookmarkStart w:id="19" w:name="_Toc488674482"/>
      <w:bookmarkStart w:id="20" w:name="_Toc51571837"/>
      <w:bookmarkStart w:id="21" w:name="_Toc62719065"/>
      <w:r w:rsidRPr="004429C1">
        <w:rPr>
          <w:rFonts w:ascii="Times New Roman" w:hAnsi="Times New Roman" w:cs="Times New Roman"/>
          <w:color w:val="000000" w:themeColor="text1"/>
          <w:sz w:val="24"/>
          <w:szCs w:val="24"/>
          <w:u w:val="single"/>
          <w:lang w:val="lt-LT"/>
        </w:rPr>
        <w:t>PASIŪLYMŲ PATEIKIMO TERMINAI</w:t>
      </w:r>
      <w:bookmarkEnd w:id="19"/>
      <w:bookmarkEnd w:id="20"/>
      <w:bookmarkEnd w:id="21"/>
    </w:p>
    <w:p w14:paraId="256CE7D1" w14:textId="77777777" w:rsidR="0051341E" w:rsidRPr="004429C1" w:rsidRDefault="008E7440" w:rsidP="00E27E19">
      <w:pPr>
        <w:pStyle w:val="ListParagraph"/>
        <w:widowControl w:val="0"/>
        <w:numPr>
          <w:ilvl w:val="1"/>
          <w:numId w:val="12"/>
        </w:numPr>
        <w:tabs>
          <w:tab w:val="left" w:pos="709"/>
        </w:tabs>
        <w:spacing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Informacija apie </w:t>
      </w:r>
      <w:r w:rsidR="006941E3" w:rsidRPr="004429C1">
        <w:rPr>
          <w:rFonts w:ascii="Times New Roman" w:hAnsi="Times New Roman" w:cs="Times New Roman"/>
          <w:color w:val="000000" w:themeColor="text1"/>
          <w:sz w:val="24"/>
          <w:szCs w:val="24"/>
        </w:rPr>
        <w:t>Pasiūlymų</w:t>
      </w:r>
      <w:r w:rsidRPr="004429C1">
        <w:rPr>
          <w:rFonts w:ascii="Times New Roman" w:hAnsi="Times New Roman" w:cs="Times New Roman"/>
          <w:color w:val="000000" w:themeColor="text1"/>
          <w:sz w:val="24"/>
          <w:szCs w:val="24"/>
        </w:rPr>
        <w:t xml:space="preserve"> </w:t>
      </w:r>
      <w:r w:rsidR="006941E3" w:rsidRPr="004429C1">
        <w:rPr>
          <w:rFonts w:ascii="Times New Roman" w:hAnsi="Times New Roman" w:cs="Times New Roman"/>
          <w:color w:val="000000" w:themeColor="text1"/>
          <w:sz w:val="24"/>
          <w:szCs w:val="24"/>
        </w:rPr>
        <w:t xml:space="preserve">(jeigu vykdomos derybos, Pirminių pasiūlymų) </w:t>
      </w:r>
      <w:r w:rsidRPr="004429C1">
        <w:rPr>
          <w:rFonts w:ascii="Times New Roman" w:hAnsi="Times New Roman" w:cs="Times New Roman"/>
          <w:color w:val="000000" w:themeColor="text1"/>
          <w:sz w:val="24"/>
          <w:szCs w:val="24"/>
        </w:rPr>
        <w:t>pateikimo terminą pateikiama SPS 1 dalyje.</w:t>
      </w:r>
    </w:p>
    <w:p w14:paraId="5E06059B" w14:textId="29F6CEB1" w:rsidR="00E24D18" w:rsidRPr="004429C1" w:rsidRDefault="00E24D18" w:rsidP="00E27E19">
      <w:pPr>
        <w:pStyle w:val="ListParagraph"/>
        <w:widowControl w:val="0"/>
        <w:numPr>
          <w:ilvl w:val="1"/>
          <w:numId w:val="12"/>
        </w:numPr>
        <w:tabs>
          <w:tab w:val="left" w:pos="709"/>
        </w:tabs>
        <w:spacing w:beforeLines="290" w:before="696"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Kol nepasibaigė </w:t>
      </w:r>
      <w:r w:rsidR="006941E3" w:rsidRPr="004429C1">
        <w:rPr>
          <w:rFonts w:ascii="Times New Roman" w:hAnsi="Times New Roman" w:cs="Times New Roman"/>
          <w:color w:val="000000" w:themeColor="text1"/>
          <w:sz w:val="24"/>
          <w:szCs w:val="24"/>
        </w:rPr>
        <w:t>Pasiūlymų (jei vykdomos Derybos, Pirminių pasiūlymų)</w:t>
      </w:r>
      <w:r w:rsidR="00B66211" w:rsidRPr="004429C1">
        <w:rPr>
          <w:rFonts w:ascii="Times New Roman" w:hAnsi="Times New Roman" w:cs="Times New Roman"/>
          <w:color w:val="000000" w:themeColor="text1"/>
          <w:sz w:val="24"/>
          <w:szCs w:val="24"/>
        </w:rPr>
        <w:t xml:space="preserve"> </w:t>
      </w:r>
      <w:r w:rsidRPr="004429C1">
        <w:rPr>
          <w:rFonts w:ascii="Times New Roman" w:hAnsi="Times New Roman" w:cs="Times New Roman"/>
          <w:color w:val="000000" w:themeColor="text1"/>
          <w:sz w:val="24"/>
          <w:szCs w:val="24"/>
        </w:rPr>
        <w:t xml:space="preserve">pateikimo terminas,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 xml:space="preserve">as gali pakeisti arba atšaukti savo </w:t>
      </w:r>
      <w:r w:rsidR="006941E3" w:rsidRPr="004429C1">
        <w:rPr>
          <w:rFonts w:ascii="Times New Roman" w:hAnsi="Times New Roman" w:cs="Times New Roman"/>
          <w:color w:val="000000" w:themeColor="text1"/>
          <w:sz w:val="24"/>
          <w:szCs w:val="24"/>
        </w:rPr>
        <w:t xml:space="preserve">Pasiūlymą (jei vykdomos Derybos, Pirminį pasiūlymą) </w:t>
      </w:r>
      <w:r w:rsidRPr="004429C1">
        <w:rPr>
          <w:rFonts w:ascii="Times New Roman" w:hAnsi="Times New Roman" w:cs="Times New Roman"/>
          <w:color w:val="000000" w:themeColor="text1"/>
          <w:sz w:val="24"/>
          <w:szCs w:val="24"/>
        </w:rPr>
        <w:t xml:space="preserve">neprarasdamas teisės į savo Pasiūlymo galiojimo užtikrinimą (jei SPS </w:t>
      </w:r>
      <w:r w:rsidR="00B66211" w:rsidRPr="004429C1">
        <w:rPr>
          <w:rFonts w:ascii="Times New Roman" w:hAnsi="Times New Roman" w:cs="Times New Roman"/>
          <w:color w:val="000000" w:themeColor="text1"/>
          <w:sz w:val="24"/>
          <w:szCs w:val="24"/>
        </w:rPr>
        <w:t>5</w:t>
      </w:r>
      <w:r w:rsidRPr="004429C1">
        <w:rPr>
          <w:rFonts w:ascii="Times New Roman" w:hAnsi="Times New Roman" w:cs="Times New Roman"/>
          <w:color w:val="000000" w:themeColor="text1"/>
          <w:sz w:val="24"/>
          <w:szCs w:val="24"/>
        </w:rPr>
        <w:t xml:space="preserve"> dalyje yra numatytas Pasiūlymų galiojimo užtikrinimas). Toks pakeitimas arba pranešimas, kad </w:t>
      </w:r>
      <w:r w:rsidR="006941E3" w:rsidRPr="004429C1">
        <w:rPr>
          <w:rFonts w:ascii="Times New Roman" w:hAnsi="Times New Roman" w:cs="Times New Roman"/>
          <w:color w:val="000000" w:themeColor="text1"/>
          <w:sz w:val="24"/>
          <w:szCs w:val="24"/>
        </w:rPr>
        <w:t xml:space="preserve">Pasiūlymas (jeigu vykdomos Derybos, Pirminis pasiūlymas) </w:t>
      </w:r>
      <w:r w:rsidRPr="004429C1">
        <w:rPr>
          <w:rFonts w:ascii="Times New Roman" w:hAnsi="Times New Roman" w:cs="Times New Roman"/>
          <w:color w:val="000000" w:themeColor="text1"/>
          <w:sz w:val="24"/>
          <w:szCs w:val="24"/>
        </w:rPr>
        <w:t xml:space="preserve">atšaukiamas, pripažįstamas galiojančiu, jeigu </w:t>
      </w:r>
      <w:r w:rsidR="00987A69" w:rsidRPr="004429C1">
        <w:rPr>
          <w:rFonts w:ascii="Times New Roman" w:hAnsi="Times New Roman" w:cs="Times New Roman"/>
          <w:color w:val="000000" w:themeColor="text1"/>
          <w:sz w:val="24"/>
          <w:szCs w:val="24"/>
        </w:rPr>
        <w:t>Perkančioji organizacija</w:t>
      </w:r>
      <w:r w:rsidRPr="004429C1">
        <w:rPr>
          <w:rFonts w:ascii="Times New Roman" w:hAnsi="Times New Roman" w:cs="Times New Roman"/>
          <w:color w:val="000000" w:themeColor="text1"/>
          <w:sz w:val="24"/>
          <w:szCs w:val="24"/>
        </w:rPr>
        <w:t xml:space="preserve"> jį gavo prieš </w:t>
      </w:r>
      <w:r w:rsidR="006941E3" w:rsidRPr="004429C1">
        <w:rPr>
          <w:rFonts w:ascii="Times New Roman" w:hAnsi="Times New Roman" w:cs="Times New Roman"/>
          <w:color w:val="000000" w:themeColor="text1"/>
          <w:sz w:val="24"/>
          <w:szCs w:val="24"/>
        </w:rPr>
        <w:t xml:space="preserve">Pasiūlymas (jeigu vykdomos Derybos, Pirminis pasiūlymas) </w:t>
      </w:r>
      <w:r w:rsidRPr="004429C1">
        <w:rPr>
          <w:rFonts w:ascii="Times New Roman" w:hAnsi="Times New Roman" w:cs="Times New Roman"/>
          <w:color w:val="000000" w:themeColor="text1"/>
          <w:sz w:val="24"/>
          <w:szCs w:val="24"/>
        </w:rPr>
        <w:t>pateikimo termino pabaigą.</w:t>
      </w:r>
    </w:p>
    <w:p w14:paraId="2811EC7E" w14:textId="333D378A" w:rsidR="00E24D18" w:rsidRPr="004429C1" w:rsidRDefault="00987A69" w:rsidP="00E27E19">
      <w:pPr>
        <w:pStyle w:val="ListParagraph"/>
        <w:numPr>
          <w:ilvl w:val="1"/>
          <w:numId w:val="12"/>
        </w:numPr>
        <w:tabs>
          <w:tab w:val="left" w:pos="709"/>
        </w:tabs>
        <w:spacing w:beforeLines="290" w:before="696"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Perkančioji organizacija</w:t>
      </w:r>
      <w:r w:rsidR="00E24D18" w:rsidRPr="004429C1">
        <w:rPr>
          <w:rFonts w:ascii="Times New Roman" w:hAnsi="Times New Roman" w:cs="Times New Roman"/>
          <w:color w:val="000000" w:themeColor="text1"/>
          <w:sz w:val="24"/>
          <w:szCs w:val="24"/>
        </w:rPr>
        <w:t xml:space="preserve"> turi teisę Pasiūlymų pateikimo laiką pratęsti. Visiems </w:t>
      </w:r>
      <w:r w:rsidR="00466838" w:rsidRPr="004429C1">
        <w:rPr>
          <w:rFonts w:ascii="Times New Roman" w:hAnsi="Times New Roman" w:cs="Times New Roman"/>
          <w:color w:val="000000" w:themeColor="text1"/>
          <w:sz w:val="24"/>
          <w:szCs w:val="24"/>
        </w:rPr>
        <w:t>Tiekėj</w:t>
      </w:r>
      <w:r w:rsidR="00E24D18" w:rsidRPr="004429C1">
        <w:rPr>
          <w:rFonts w:ascii="Times New Roman" w:hAnsi="Times New Roman" w:cs="Times New Roman"/>
          <w:color w:val="000000" w:themeColor="text1"/>
          <w:sz w:val="24"/>
          <w:szCs w:val="24"/>
        </w:rPr>
        <w:t xml:space="preserve">ams, kurie prisiregistravę CVP IS prie Pirkimo, </w:t>
      </w:r>
      <w:r w:rsidRPr="004429C1">
        <w:rPr>
          <w:rFonts w:ascii="Times New Roman" w:hAnsi="Times New Roman" w:cs="Times New Roman"/>
          <w:color w:val="000000" w:themeColor="text1"/>
          <w:sz w:val="24"/>
          <w:szCs w:val="24"/>
        </w:rPr>
        <w:t>Perkančioji organizacija</w:t>
      </w:r>
      <w:r w:rsidR="00E24D18" w:rsidRPr="004429C1">
        <w:rPr>
          <w:rFonts w:ascii="Times New Roman" w:hAnsi="Times New Roman" w:cs="Times New Roman"/>
          <w:color w:val="000000" w:themeColor="text1"/>
          <w:sz w:val="24"/>
          <w:szCs w:val="24"/>
        </w:rPr>
        <w:t xml:space="preserve"> atskirai raštu praneš naują galutinę Pasiūlymų pateikimo datą. Nauja galutinė Pasiūlymų pateikimo data taip pat bus skelbiama CVP IS (arba, jei Pirkimas vykdomas kitomis priemonėmis, šiomis priemonėmis pranešama visiems </w:t>
      </w:r>
      <w:r w:rsidR="00466838" w:rsidRPr="004429C1">
        <w:rPr>
          <w:rFonts w:ascii="Times New Roman" w:hAnsi="Times New Roman" w:cs="Times New Roman"/>
          <w:color w:val="000000" w:themeColor="text1"/>
          <w:sz w:val="24"/>
          <w:szCs w:val="24"/>
        </w:rPr>
        <w:t>Tiekėj</w:t>
      </w:r>
      <w:r w:rsidR="00E24D18" w:rsidRPr="004429C1">
        <w:rPr>
          <w:rFonts w:ascii="Times New Roman" w:hAnsi="Times New Roman" w:cs="Times New Roman"/>
          <w:color w:val="000000" w:themeColor="text1"/>
          <w:sz w:val="24"/>
          <w:szCs w:val="24"/>
        </w:rPr>
        <w:t>ams, kuriems buvo pateiktos Pirkimo sąlygos).</w:t>
      </w:r>
    </w:p>
    <w:p w14:paraId="52AA67CD" w14:textId="54E0A71F" w:rsidR="00E24D18" w:rsidRPr="004429C1" w:rsidRDefault="00987A69" w:rsidP="00E27E19">
      <w:pPr>
        <w:pStyle w:val="ListParagraph"/>
        <w:numPr>
          <w:ilvl w:val="1"/>
          <w:numId w:val="12"/>
        </w:numPr>
        <w:tabs>
          <w:tab w:val="left" w:pos="709"/>
        </w:tabs>
        <w:spacing w:beforeLines="290" w:before="696"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Perkančioji organizacija</w:t>
      </w:r>
      <w:r w:rsidR="00E24D18" w:rsidRPr="004429C1">
        <w:rPr>
          <w:rFonts w:ascii="Times New Roman" w:hAnsi="Times New Roman" w:cs="Times New Roman"/>
          <w:color w:val="000000" w:themeColor="text1"/>
          <w:sz w:val="24"/>
          <w:szCs w:val="24"/>
        </w:rPr>
        <w:t xml:space="preserve"> neatsako dėl Pasiūlymų, kurie nebuvo gauti ar gauti pavėluotai dėl telekomunikacijų priemonių darbo sutrikimų ar kitų nenumatytų atvejų. </w:t>
      </w:r>
      <w:r w:rsidRPr="004429C1">
        <w:rPr>
          <w:rFonts w:ascii="Times New Roman" w:hAnsi="Times New Roman" w:cs="Times New Roman"/>
          <w:color w:val="000000" w:themeColor="text1"/>
          <w:sz w:val="24"/>
          <w:szCs w:val="24"/>
        </w:rPr>
        <w:t>Perkančioji organizacija</w:t>
      </w:r>
      <w:r w:rsidR="00E24D18" w:rsidRPr="004429C1">
        <w:rPr>
          <w:rFonts w:ascii="Times New Roman" w:hAnsi="Times New Roman" w:cs="Times New Roman"/>
          <w:color w:val="000000" w:themeColor="text1"/>
          <w:sz w:val="24"/>
          <w:szCs w:val="24"/>
        </w:rPr>
        <w:t xml:space="preserve">, gavęs Pasiūlymą po nurodytos galutinės Pasiūlymų pateikimo datos, apie tai informuoja </w:t>
      </w:r>
      <w:r w:rsidR="00466838" w:rsidRPr="004429C1">
        <w:rPr>
          <w:rFonts w:ascii="Times New Roman" w:hAnsi="Times New Roman" w:cs="Times New Roman"/>
          <w:color w:val="000000" w:themeColor="text1"/>
          <w:sz w:val="24"/>
          <w:szCs w:val="24"/>
        </w:rPr>
        <w:t>Tiekėj</w:t>
      </w:r>
      <w:r w:rsidR="00E24D18" w:rsidRPr="004429C1">
        <w:rPr>
          <w:rFonts w:ascii="Times New Roman" w:hAnsi="Times New Roman" w:cs="Times New Roman"/>
          <w:color w:val="000000" w:themeColor="text1"/>
          <w:sz w:val="24"/>
          <w:szCs w:val="24"/>
        </w:rPr>
        <w:t>ą, o tokio Pasiūlymo nenagrinėja ir nevertina.</w:t>
      </w:r>
    </w:p>
    <w:p w14:paraId="6E5D0EFE" w14:textId="49783544" w:rsidR="00E24D18" w:rsidRPr="004429C1" w:rsidRDefault="00987A69" w:rsidP="00E27E19">
      <w:pPr>
        <w:pStyle w:val="ListParagraph"/>
        <w:numPr>
          <w:ilvl w:val="1"/>
          <w:numId w:val="12"/>
        </w:numPr>
        <w:tabs>
          <w:tab w:val="left" w:pos="709"/>
        </w:tabs>
        <w:spacing w:beforeLines="290" w:before="696"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Perkančioji organizacija</w:t>
      </w:r>
      <w:r w:rsidR="00E24D18" w:rsidRPr="004429C1">
        <w:rPr>
          <w:rFonts w:ascii="Times New Roman" w:hAnsi="Times New Roman" w:cs="Times New Roman"/>
          <w:color w:val="000000" w:themeColor="text1"/>
          <w:sz w:val="24"/>
          <w:szCs w:val="24"/>
        </w:rPr>
        <w:t xml:space="preserve"> rekomenduoja įvertinti CVP IS ir kitų sistemų galimus nesklandumus ir neatidėlioti Pasiūlymo pateikimo paskutinei minutei.</w:t>
      </w:r>
    </w:p>
    <w:p w14:paraId="0056318E" w14:textId="77777777" w:rsidR="00B66211" w:rsidRPr="004429C1" w:rsidRDefault="00B66211" w:rsidP="005A7D43">
      <w:pPr>
        <w:pStyle w:val="ListParagraph"/>
        <w:tabs>
          <w:tab w:val="left" w:pos="709"/>
        </w:tabs>
        <w:spacing w:beforeLines="290" w:before="696" w:after="0" w:line="240" w:lineRule="auto"/>
        <w:jc w:val="both"/>
        <w:rPr>
          <w:rFonts w:ascii="Times New Roman" w:hAnsi="Times New Roman" w:cs="Times New Roman"/>
          <w:color w:val="000000" w:themeColor="text1"/>
          <w:sz w:val="24"/>
          <w:szCs w:val="24"/>
        </w:rPr>
      </w:pPr>
    </w:p>
    <w:p w14:paraId="03151938" w14:textId="77777777" w:rsidR="0051341E" w:rsidRPr="004429C1" w:rsidRDefault="008E7440" w:rsidP="005A7D43">
      <w:pPr>
        <w:pStyle w:val="Heading1"/>
        <w:numPr>
          <w:ilvl w:val="0"/>
          <w:numId w:val="12"/>
        </w:numPr>
        <w:spacing w:after="120"/>
        <w:ind w:hanging="357"/>
        <w:jc w:val="center"/>
        <w:rPr>
          <w:rFonts w:ascii="Times New Roman" w:eastAsiaTheme="minorHAnsi" w:hAnsi="Times New Roman" w:cs="Times New Roman"/>
          <w:bCs w:val="0"/>
          <w:color w:val="000000" w:themeColor="text1"/>
          <w:sz w:val="24"/>
          <w:szCs w:val="24"/>
          <w:lang w:val="lt-LT"/>
        </w:rPr>
      </w:pPr>
      <w:bookmarkStart w:id="22" w:name="_Toc488674483"/>
      <w:bookmarkStart w:id="23" w:name="_Toc51571838"/>
      <w:bookmarkStart w:id="24" w:name="_Toc62719066"/>
      <w:r w:rsidRPr="004429C1">
        <w:rPr>
          <w:rFonts w:ascii="Times New Roman" w:eastAsiaTheme="minorHAnsi" w:hAnsi="Times New Roman" w:cs="Times New Roman"/>
          <w:bCs w:val="0"/>
          <w:color w:val="000000" w:themeColor="text1"/>
          <w:sz w:val="24"/>
          <w:szCs w:val="24"/>
          <w:lang w:val="lt-LT"/>
        </w:rPr>
        <w:t>PASIŪLYMŲ GALIOJIMAS</w:t>
      </w:r>
      <w:bookmarkEnd w:id="22"/>
      <w:bookmarkEnd w:id="23"/>
      <w:bookmarkEnd w:id="24"/>
    </w:p>
    <w:p w14:paraId="5B751F08" w14:textId="45756E36" w:rsidR="006941E3" w:rsidRPr="004429C1" w:rsidRDefault="006941E3" w:rsidP="00E27E19">
      <w:pPr>
        <w:pStyle w:val="ListParagraph"/>
        <w:numPr>
          <w:ilvl w:val="1"/>
          <w:numId w:val="12"/>
        </w:numPr>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Pasiūlymas </w:t>
      </w:r>
      <w:r w:rsidR="00B66211" w:rsidRPr="004429C1">
        <w:rPr>
          <w:rFonts w:ascii="Times New Roman" w:hAnsi="Times New Roman" w:cs="Times New Roman"/>
          <w:color w:val="000000" w:themeColor="text1"/>
          <w:sz w:val="24"/>
          <w:szCs w:val="24"/>
        </w:rPr>
        <w:t>turi galioti ne trumpiau nei nurodyta SPS 1 dalyje</w:t>
      </w:r>
      <w:r w:rsidRPr="004429C1">
        <w:rPr>
          <w:rFonts w:ascii="Times New Roman" w:hAnsi="Times New Roman" w:cs="Times New Roman"/>
          <w:color w:val="000000" w:themeColor="text1"/>
          <w:sz w:val="24"/>
          <w:szCs w:val="24"/>
        </w:rPr>
        <w:t xml:space="preserve"> nuo pasiūlymų (jei vykdomos derybos – nuo pirminių pasiūlymų) pateikimo termino pabaigos.</w:t>
      </w:r>
    </w:p>
    <w:p w14:paraId="37345DC3" w14:textId="5C5374E1" w:rsidR="0051341E" w:rsidRPr="004429C1" w:rsidRDefault="008E7440" w:rsidP="00E27E19">
      <w:pPr>
        <w:pStyle w:val="ListParagraph"/>
        <w:widowControl w:val="0"/>
        <w:numPr>
          <w:ilvl w:val="1"/>
          <w:numId w:val="12"/>
        </w:numPr>
        <w:tabs>
          <w:tab w:val="left" w:pos="709"/>
        </w:tabs>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Reikalavimai Pasiūlymo galiojimo užtikrinimui</w:t>
      </w:r>
      <w:r w:rsidR="006941E3" w:rsidRPr="004429C1">
        <w:rPr>
          <w:rFonts w:ascii="Times New Roman" w:hAnsi="Times New Roman" w:cs="Times New Roman"/>
          <w:color w:val="000000" w:themeColor="text1"/>
          <w:sz w:val="24"/>
          <w:szCs w:val="24"/>
        </w:rPr>
        <w:t xml:space="preserve"> (jei numatyta)</w:t>
      </w:r>
      <w:r w:rsidRPr="004429C1">
        <w:rPr>
          <w:rFonts w:ascii="Times New Roman" w:hAnsi="Times New Roman" w:cs="Times New Roman"/>
          <w:color w:val="000000" w:themeColor="text1"/>
          <w:sz w:val="24"/>
          <w:szCs w:val="24"/>
        </w:rPr>
        <w:t xml:space="preserve"> pateikiami SPS </w:t>
      </w:r>
      <w:r w:rsidR="00B66211" w:rsidRPr="004429C1">
        <w:rPr>
          <w:rFonts w:ascii="Times New Roman" w:hAnsi="Times New Roman" w:cs="Times New Roman"/>
          <w:color w:val="000000" w:themeColor="text1"/>
          <w:sz w:val="24"/>
          <w:szCs w:val="24"/>
        </w:rPr>
        <w:t>5</w:t>
      </w:r>
      <w:r w:rsidRPr="004429C1">
        <w:rPr>
          <w:rFonts w:ascii="Times New Roman" w:hAnsi="Times New Roman" w:cs="Times New Roman"/>
          <w:color w:val="000000" w:themeColor="text1"/>
          <w:sz w:val="24"/>
          <w:szCs w:val="24"/>
        </w:rPr>
        <w:t xml:space="preserve"> dalyje.</w:t>
      </w:r>
    </w:p>
    <w:p w14:paraId="6EFDC2E0" w14:textId="7D430C51" w:rsidR="00FA67C5" w:rsidRPr="004429C1" w:rsidRDefault="008E7440" w:rsidP="00E27E19">
      <w:pPr>
        <w:pStyle w:val="ListParagraph"/>
        <w:widowControl w:val="0"/>
        <w:numPr>
          <w:ilvl w:val="1"/>
          <w:numId w:val="12"/>
        </w:numPr>
        <w:tabs>
          <w:tab w:val="left" w:pos="709"/>
        </w:tabs>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Jei SPS </w:t>
      </w:r>
      <w:r w:rsidR="00B66211" w:rsidRPr="004429C1">
        <w:rPr>
          <w:rFonts w:ascii="Times New Roman" w:hAnsi="Times New Roman" w:cs="Times New Roman"/>
          <w:color w:val="000000" w:themeColor="text1"/>
          <w:sz w:val="24"/>
          <w:szCs w:val="24"/>
        </w:rPr>
        <w:t xml:space="preserve">5 </w:t>
      </w:r>
      <w:r w:rsidRPr="004429C1">
        <w:rPr>
          <w:rFonts w:ascii="Times New Roman" w:hAnsi="Times New Roman" w:cs="Times New Roman"/>
          <w:color w:val="000000" w:themeColor="text1"/>
          <w:sz w:val="24"/>
          <w:szCs w:val="24"/>
        </w:rPr>
        <w:t xml:space="preserve">dalyje numatoma, kad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 xml:space="preserve">as kartu su Pasiūlymu turi pateikti Pasiūlymo galiojimo užtikrinimą patvirtinantį dokumentą,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 xml:space="preserve">as, prieš pateikdamas Pasiūlymą, gali prašyti, kad </w:t>
      </w:r>
      <w:r w:rsidR="00987A69" w:rsidRPr="004429C1">
        <w:rPr>
          <w:rFonts w:ascii="Times New Roman" w:hAnsi="Times New Roman" w:cs="Times New Roman"/>
          <w:color w:val="000000" w:themeColor="text1"/>
          <w:sz w:val="24"/>
          <w:szCs w:val="24"/>
        </w:rPr>
        <w:t>Perkančioji organizacija</w:t>
      </w:r>
      <w:r w:rsidRPr="004429C1">
        <w:rPr>
          <w:rFonts w:ascii="Times New Roman" w:hAnsi="Times New Roman" w:cs="Times New Roman"/>
          <w:color w:val="000000" w:themeColor="text1"/>
          <w:sz w:val="24"/>
          <w:szCs w:val="24"/>
        </w:rPr>
        <w:t xml:space="preserve"> patvirtintų jo Pasiūlymo galiojimo užtikrinimą patvirtinančio dokumento priimtinumą.</w:t>
      </w:r>
    </w:p>
    <w:p w14:paraId="1829FEB1" w14:textId="4CCFC56E" w:rsidR="0051341E" w:rsidRPr="004429C1" w:rsidRDefault="00987A69" w:rsidP="00E27E19">
      <w:pPr>
        <w:pStyle w:val="ListParagraph"/>
        <w:widowControl w:val="0"/>
        <w:numPr>
          <w:ilvl w:val="1"/>
          <w:numId w:val="12"/>
        </w:numPr>
        <w:tabs>
          <w:tab w:val="left" w:pos="709"/>
        </w:tabs>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Perkančioji organizacija</w:t>
      </w:r>
      <w:r w:rsidR="008E7440" w:rsidRPr="004429C1">
        <w:rPr>
          <w:rFonts w:ascii="Times New Roman" w:hAnsi="Times New Roman" w:cs="Times New Roman"/>
          <w:color w:val="000000" w:themeColor="text1"/>
          <w:sz w:val="24"/>
          <w:szCs w:val="24"/>
        </w:rPr>
        <w:t>, gav</w:t>
      </w:r>
      <w:r w:rsidR="00460B81" w:rsidRPr="004429C1">
        <w:rPr>
          <w:rFonts w:ascii="Times New Roman" w:hAnsi="Times New Roman" w:cs="Times New Roman"/>
          <w:color w:val="000000" w:themeColor="text1"/>
          <w:sz w:val="24"/>
          <w:szCs w:val="24"/>
        </w:rPr>
        <w:t>usi</w:t>
      </w:r>
      <w:r w:rsidR="008E7440" w:rsidRPr="004429C1">
        <w:rPr>
          <w:rFonts w:ascii="Times New Roman" w:hAnsi="Times New Roman" w:cs="Times New Roman"/>
          <w:color w:val="000000" w:themeColor="text1"/>
          <w:sz w:val="24"/>
          <w:szCs w:val="24"/>
        </w:rPr>
        <w:t xml:space="preserve"> tokį prašymą, atsako ne vėliau kaip per 3 (tris) darbo dienas nuo prašymo gavimo dienos. Pasiūlymo galiojimo užtikrinimą patvirtinančio dokumento priimtinumo patvirtinimas neatima teisės iš </w:t>
      </w:r>
      <w:r w:rsidRPr="004429C1">
        <w:rPr>
          <w:rFonts w:ascii="Times New Roman" w:hAnsi="Times New Roman" w:cs="Times New Roman"/>
          <w:color w:val="000000" w:themeColor="text1"/>
          <w:sz w:val="24"/>
          <w:szCs w:val="24"/>
        </w:rPr>
        <w:t>Perkančiosios organizacijos</w:t>
      </w:r>
      <w:r w:rsidR="008E7440" w:rsidRPr="004429C1">
        <w:rPr>
          <w:rFonts w:ascii="Times New Roman" w:hAnsi="Times New Roman" w:cs="Times New Roman"/>
          <w:color w:val="000000" w:themeColor="text1"/>
          <w:sz w:val="24"/>
          <w:szCs w:val="24"/>
        </w:rPr>
        <w:t xml:space="preserve"> vėliau atmesti Pasiūlymų galiojimo įvykdymo užtikrinimą remiantis tuo, kad </w:t>
      </w:r>
      <w:r w:rsidR="00466838" w:rsidRPr="004429C1">
        <w:rPr>
          <w:rFonts w:ascii="Times New Roman" w:hAnsi="Times New Roman" w:cs="Times New Roman"/>
          <w:color w:val="000000" w:themeColor="text1"/>
          <w:sz w:val="24"/>
          <w:szCs w:val="24"/>
        </w:rPr>
        <w:t>Tiekėj</w:t>
      </w:r>
      <w:r w:rsidR="008E7440" w:rsidRPr="004429C1">
        <w:rPr>
          <w:rFonts w:ascii="Times New Roman" w:hAnsi="Times New Roman" w:cs="Times New Roman"/>
          <w:color w:val="000000" w:themeColor="text1"/>
          <w:sz w:val="24"/>
          <w:szCs w:val="24"/>
        </w:rPr>
        <w:t xml:space="preserve">as tapo nemokus ar neįvykdė įsipareigojimų </w:t>
      </w:r>
      <w:r w:rsidRPr="004429C1">
        <w:rPr>
          <w:rFonts w:ascii="Times New Roman" w:hAnsi="Times New Roman" w:cs="Times New Roman"/>
          <w:color w:val="000000" w:themeColor="text1"/>
          <w:sz w:val="24"/>
          <w:szCs w:val="24"/>
        </w:rPr>
        <w:t>Perkančiajai organizacijai</w:t>
      </w:r>
      <w:r w:rsidR="008E7440" w:rsidRPr="004429C1">
        <w:rPr>
          <w:rFonts w:ascii="Times New Roman" w:hAnsi="Times New Roman" w:cs="Times New Roman"/>
          <w:color w:val="000000" w:themeColor="text1"/>
          <w:sz w:val="24"/>
          <w:szCs w:val="24"/>
        </w:rPr>
        <w:t xml:space="preserve"> arba kitiems ūkio subjektams, ar netinkamai juos</w:t>
      </w:r>
      <w:r w:rsidR="008E7440" w:rsidRPr="004429C1">
        <w:rPr>
          <w:rFonts w:ascii="Times New Roman" w:hAnsi="Times New Roman" w:cs="Times New Roman"/>
          <w:color w:val="000000" w:themeColor="text1"/>
          <w:spacing w:val="-26"/>
          <w:sz w:val="24"/>
          <w:szCs w:val="24"/>
        </w:rPr>
        <w:t xml:space="preserve"> </w:t>
      </w:r>
      <w:r w:rsidR="008E7440" w:rsidRPr="004429C1">
        <w:rPr>
          <w:rFonts w:ascii="Times New Roman" w:hAnsi="Times New Roman" w:cs="Times New Roman"/>
          <w:color w:val="000000" w:themeColor="text1"/>
          <w:sz w:val="24"/>
          <w:szCs w:val="24"/>
        </w:rPr>
        <w:t>vykdė.</w:t>
      </w:r>
    </w:p>
    <w:p w14:paraId="1E1C94C2" w14:textId="55D1AFDE" w:rsidR="006941E3" w:rsidRPr="004429C1" w:rsidRDefault="006941E3" w:rsidP="00E27E19">
      <w:pPr>
        <w:pStyle w:val="ListParagraph"/>
        <w:numPr>
          <w:ilvl w:val="1"/>
          <w:numId w:val="12"/>
        </w:numPr>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Pirkimo procedūros metu </w:t>
      </w:r>
      <w:r w:rsidR="00987A69" w:rsidRPr="004429C1">
        <w:rPr>
          <w:rFonts w:ascii="Times New Roman" w:hAnsi="Times New Roman" w:cs="Times New Roman"/>
          <w:color w:val="000000" w:themeColor="text1"/>
          <w:sz w:val="24"/>
          <w:szCs w:val="24"/>
        </w:rPr>
        <w:t>Perkančioji organizacija</w:t>
      </w:r>
      <w:r w:rsidRPr="004429C1">
        <w:rPr>
          <w:rFonts w:ascii="Times New Roman" w:hAnsi="Times New Roman" w:cs="Times New Roman"/>
          <w:color w:val="000000" w:themeColor="text1"/>
          <w:sz w:val="24"/>
          <w:szCs w:val="24"/>
        </w:rPr>
        <w:t xml:space="preserve"> gali prašyti, kad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as</w:t>
      </w:r>
      <w:r w:rsidRPr="004429C1">
        <w:rPr>
          <w:rFonts w:ascii="Times New Roman" w:hAnsi="Times New Roman" w:cs="Times New Roman"/>
          <w:color w:val="000000" w:themeColor="text1"/>
          <w:sz w:val="24"/>
          <w:szCs w:val="24"/>
        </w:rPr>
        <w:t xml:space="preserve"> pratęstų pasiūlymų galiojimą iki konkrečiai nurodyto termino.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as</w:t>
      </w:r>
      <w:r w:rsidRPr="004429C1">
        <w:rPr>
          <w:rFonts w:ascii="Times New Roman" w:hAnsi="Times New Roman" w:cs="Times New Roman"/>
          <w:color w:val="000000" w:themeColor="text1"/>
          <w:sz w:val="24"/>
          <w:szCs w:val="24"/>
        </w:rPr>
        <w:t xml:space="preserve">, kuris sutinka pratęsti savo Pasiūlymo galiojimo terminą ir apie tai raštu praneša </w:t>
      </w:r>
      <w:r w:rsidR="00987A69" w:rsidRPr="004429C1">
        <w:rPr>
          <w:rFonts w:ascii="Times New Roman" w:hAnsi="Times New Roman" w:cs="Times New Roman"/>
          <w:color w:val="000000" w:themeColor="text1"/>
          <w:sz w:val="24"/>
          <w:szCs w:val="24"/>
        </w:rPr>
        <w:t>Perkančiajai organizacijai</w:t>
      </w:r>
      <w:r w:rsidRPr="004429C1">
        <w:rPr>
          <w:rFonts w:ascii="Times New Roman" w:hAnsi="Times New Roman" w:cs="Times New Roman"/>
          <w:color w:val="000000" w:themeColor="text1"/>
          <w:sz w:val="24"/>
          <w:szCs w:val="24"/>
        </w:rPr>
        <w:t xml:space="preserve">, pratęsia Pasiūlymo galiojimo užtikrinimo terminą ir pateikia naują Pasiūlymo galiojimo užtikrinimą patvirtinantį dokumentą, jeigu jo buvo reikalaujama. Jeigu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as</w:t>
      </w:r>
      <w:r w:rsidRPr="004429C1">
        <w:rPr>
          <w:rFonts w:ascii="Times New Roman" w:hAnsi="Times New Roman" w:cs="Times New Roman"/>
          <w:color w:val="000000" w:themeColor="text1"/>
          <w:sz w:val="24"/>
          <w:szCs w:val="24"/>
        </w:rPr>
        <w:t xml:space="preserve"> neatsako į </w:t>
      </w:r>
      <w:r w:rsidR="00987A69" w:rsidRPr="004429C1">
        <w:rPr>
          <w:rFonts w:ascii="Times New Roman" w:hAnsi="Times New Roman" w:cs="Times New Roman"/>
          <w:color w:val="000000" w:themeColor="text1"/>
          <w:sz w:val="24"/>
          <w:szCs w:val="24"/>
        </w:rPr>
        <w:t>Perkančiosios organizacijos</w:t>
      </w:r>
      <w:r w:rsidRPr="004429C1">
        <w:rPr>
          <w:rFonts w:ascii="Times New Roman" w:hAnsi="Times New Roman" w:cs="Times New Roman"/>
          <w:color w:val="000000" w:themeColor="text1"/>
          <w:sz w:val="24"/>
          <w:szCs w:val="24"/>
        </w:rPr>
        <w:t xml:space="preserve"> prašymą pratęsti pasiūlymo galiojimo užtikrinimo terminą, jo nepratęsia arba nepateikia naujo Pasiūlymo galiojimo užtikrinimo, laikoma, kad jis atmetė prašymą pratęsti savo Pasiūlymo galiojimo terminą.</w:t>
      </w:r>
    </w:p>
    <w:p w14:paraId="06A14623" w14:textId="77777777" w:rsidR="00B66211" w:rsidRPr="004429C1" w:rsidRDefault="00B66211" w:rsidP="005A7D43">
      <w:pPr>
        <w:pStyle w:val="ListParagraph"/>
        <w:spacing w:beforeLines="58" w:before="139" w:after="0" w:line="240" w:lineRule="auto"/>
        <w:jc w:val="both"/>
        <w:rPr>
          <w:rFonts w:ascii="Times New Roman" w:hAnsi="Times New Roman" w:cs="Times New Roman"/>
          <w:color w:val="000000" w:themeColor="text1"/>
          <w:sz w:val="24"/>
          <w:szCs w:val="24"/>
        </w:rPr>
      </w:pPr>
    </w:p>
    <w:p w14:paraId="4983A2C1" w14:textId="740C6150" w:rsidR="0051341E" w:rsidRPr="004429C1" w:rsidRDefault="008E7440" w:rsidP="005A7D43">
      <w:pPr>
        <w:pStyle w:val="Heading1"/>
        <w:numPr>
          <w:ilvl w:val="0"/>
          <w:numId w:val="12"/>
        </w:numPr>
        <w:spacing w:after="120"/>
        <w:ind w:hanging="357"/>
        <w:jc w:val="center"/>
        <w:rPr>
          <w:rFonts w:ascii="Times New Roman" w:eastAsiaTheme="minorHAnsi" w:hAnsi="Times New Roman" w:cs="Times New Roman"/>
          <w:bCs w:val="0"/>
          <w:color w:val="000000" w:themeColor="text1"/>
          <w:sz w:val="24"/>
          <w:szCs w:val="24"/>
          <w:lang w:val="lt-LT"/>
        </w:rPr>
      </w:pPr>
      <w:bookmarkStart w:id="25" w:name="_Toc488674484"/>
      <w:bookmarkStart w:id="26" w:name="_Toc51571839"/>
      <w:bookmarkStart w:id="27" w:name="_Toc62719067"/>
      <w:r w:rsidRPr="004429C1">
        <w:rPr>
          <w:rFonts w:ascii="Times New Roman" w:eastAsiaTheme="minorHAnsi" w:hAnsi="Times New Roman" w:cs="Times New Roman"/>
          <w:bCs w:val="0"/>
          <w:color w:val="000000" w:themeColor="text1"/>
          <w:sz w:val="24"/>
          <w:szCs w:val="24"/>
          <w:lang w:val="lt-LT"/>
        </w:rPr>
        <w:t>DERYBOS</w:t>
      </w:r>
      <w:bookmarkEnd w:id="25"/>
      <w:bookmarkEnd w:id="26"/>
      <w:bookmarkEnd w:id="27"/>
    </w:p>
    <w:p w14:paraId="5A079C81" w14:textId="12E228D4" w:rsidR="0051341E" w:rsidRPr="004429C1" w:rsidRDefault="008E7440" w:rsidP="00E27E19">
      <w:pPr>
        <w:pStyle w:val="ListParagraph"/>
        <w:widowControl w:val="0"/>
        <w:numPr>
          <w:ilvl w:val="1"/>
          <w:numId w:val="12"/>
        </w:numPr>
        <w:tabs>
          <w:tab w:val="left" w:pos="1134"/>
        </w:tabs>
        <w:spacing w:beforeLines="58" w:before="139" w:after="0" w:line="240" w:lineRule="auto"/>
        <w:ind w:left="851" w:right="850" w:hanging="709"/>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lastRenderedPageBreak/>
        <w:t xml:space="preserve">Informacija apie tai, ar šio Pirkimo metu bus vykdomos Derybos pateikiama SPS 1 dalyje. </w:t>
      </w:r>
      <w:r w:rsidR="00E70891" w:rsidRPr="004429C1">
        <w:rPr>
          <w:rFonts w:ascii="Times New Roman" w:hAnsi="Times New Roman" w:cs="Times New Roman"/>
          <w:color w:val="000000" w:themeColor="text1"/>
          <w:sz w:val="24"/>
          <w:szCs w:val="24"/>
        </w:rPr>
        <w:t xml:space="preserve">Taip pat </w:t>
      </w:r>
      <w:r w:rsidR="001A3109" w:rsidRPr="004429C1">
        <w:rPr>
          <w:rFonts w:ascii="Times New Roman" w:hAnsi="Times New Roman" w:cs="Times New Roman"/>
          <w:color w:val="000000" w:themeColor="text1"/>
          <w:sz w:val="24"/>
          <w:szCs w:val="24"/>
        </w:rPr>
        <w:t>SPS 1 dalyje</w:t>
      </w:r>
      <w:r w:rsidR="001A3109" w:rsidRPr="004429C1" w:rsidDel="001A3109">
        <w:rPr>
          <w:rFonts w:ascii="Times New Roman" w:hAnsi="Times New Roman" w:cs="Times New Roman"/>
          <w:color w:val="000000" w:themeColor="text1"/>
          <w:sz w:val="24"/>
          <w:szCs w:val="24"/>
        </w:rPr>
        <w:t xml:space="preserve"> </w:t>
      </w:r>
      <w:r w:rsidR="001A3109" w:rsidRPr="004429C1">
        <w:rPr>
          <w:rFonts w:ascii="Times New Roman" w:hAnsi="Times New Roman" w:cs="Times New Roman"/>
          <w:color w:val="000000" w:themeColor="text1"/>
          <w:sz w:val="24"/>
          <w:szCs w:val="24"/>
        </w:rPr>
        <w:t>nurodo</w:t>
      </w:r>
      <w:r w:rsidR="00B97E7A" w:rsidRPr="004429C1">
        <w:rPr>
          <w:rFonts w:ascii="Times New Roman" w:hAnsi="Times New Roman" w:cs="Times New Roman"/>
          <w:color w:val="000000" w:themeColor="text1"/>
          <w:sz w:val="24"/>
          <w:szCs w:val="24"/>
        </w:rPr>
        <w:t>m</w:t>
      </w:r>
      <w:r w:rsidR="001A3109" w:rsidRPr="004429C1">
        <w:rPr>
          <w:rFonts w:ascii="Times New Roman" w:hAnsi="Times New Roman" w:cs="Times New Roman"/>
          <w:color w:val="000000" w:themeColor="text1"/>
          <w:sz w:val="24"/>
          <w:szCs w:val="24"/>
        </w:rPr>
        <w:t xml:space="preserve">a </w:t>
      </w:r>
      <w:r w:rsidR="00E70891" w:rsidRPr="004429C1">
        <w:rPr>
          <w:rFonts w:ascii="Times New Roman" w:hAnsi="Times New Roman" w:cs="Times New Roman"/>
          <w:color w:val="000000" w:themeColor="text1"/>
          <w:sz w:val="24"/>
          <w:szCs w:val="24"/>
        </w:rPr>
        <w:t xml:space="preserve">informacija, kokiais atvejais su </w:t>
      </w:r>
      <w:r w:rsidR="00466838" w:rsidRPr="004429C1">
        <w:rPr>
          <w:rFonts w:ascii="Times New Roman" w:hAnsi="Times New Roman" w:cs="Times New Roman"/>
          <w:color w:val="000000" w:themeColor="text1"/>
          <w:sz w:val="24"/>
          <w:szCs w:val="24"/>
        </w:rPr>
        <w:t>Tiekėj</w:t>
      </w:r>
      <w:r w:rsidR="00E70891" w:rsidRPr="004429C1">
        <w:rPr>
          <w:rFonts w:ascii="Times New Roman" w:hAnsi="Times New Roman" w:cs="Times New Roman"/>
          <w:color w:val="000000" w:themeColor="text1"/>
          <w:sz w:val="24"/>
          <w:szCs w:val="24"/>
        </w:rPr>
        <w:t xml:space="preserve">ais deramasi ir dėl kokių sąlygų. </w:t>
      </w:r>
      <w:r w:rsidRPr="004429C1">
        <w:rPr>
          <w:rFonts w:ascii="Times New Roman" w:hAnsi="Times New Roman" w:cs="Times New Roman"/>
          <w:color w:val="000000" w:themeColor="text1"/>
          <w:sz w:val="24"/>
          <w:szCs w:val="24"/>
        </w:rPr>
        <w:t xml:space="preserve">Tuo atveju, jei SPS 1 dalyje nurodyta, kad Derybos nevykdomos, šios </w:t>
      </w:r>
      <w:r w:rsidR="001A3109" w:rsidRPr="004429C1">
        <w:rPr>
          <w:rFonts w:ascii="Times New Roman" w:hAnsi="Times New Roman" w:cs="Times New Roman"/>
          <w:color w:val="000000" w:themeColor="text1"/>
          <w:sz w:val="24"/>
          <w:szCs w:val="24"/>
        </w:rPr>
        <w:t xml:space="preserve">BPS </w:t>
      </w:r>
      <w:r w:rsidRPr="004429C1">
        <w:rPr>
          <w:rFonts w:ascii="Times New Roman" w:hAnsi="Times New Roman" w:cs="Times New Roman"/>
          <w:color w:val="000000" w:themeColor="text1"/>
          <w:sz w:val="24"/>
          <w:szCs w:val="24"/>
        </w:rPr>
        <w:t>dalies nuostatos</w:t>
      </w:r>
      <w:r w:rsidRPr="004429C1">
        <w:rPr>
          <w:rFonts w:ascii="Times New Roman" w:hAnsi="Times New Roman" w:cs="Times New Roman"/>
          <w:color w:val="000000" w:themeColor="text1"/>
          <w:spacing w:val="-11"/>
          <w:sz w:val="24"/>
          <w:szCs w:val="24"/>
        </w:rPr>
        <w:t xml:space="preserve"> </w:t>
      </w:r>
      <w:r w:rsidRPr="004429C1">
        <w:rPr>
          <w:rFonts w:ascii="Times New Roman" w:hAnsi="Times New Roman" w:cs="Times New Roman"/>
          <w:color w:val="000000" w:themeColor="text1"/>
          <w:sz w:val="24"/>
          <w:szCs w:val="24"/>
        </w:rPr>
        <w:t>netaikomos.</w:t>
      </w:r>
    </w:p>
    <w:p w14:paraId="22C6AD51" w14:textId="2853EA70" w:rsidR="007222BD" w:rsidRPr="004429C1" w:rsidRDefault="007222BD" w:rsidP="00E27E19">
      <w:pPr>
        <w:pStyle w:val="ListParagraph"/>
        <w:widowControl w:val="0"/>
        <w:numPr>
          <w:ilvl w:val="1"/>
          <w:numId w:val="12"/>
        </w:numPr>
        <w:tabs>
          <w:tab w:val="left" w:pos="1134"/>
        </w:tabs>
        <w:spacing w:beforeLines="58" w:before="139" w:after="0" w:line="240" w:lineRule="auto"/>
        <w:ind w:left="851" w:right="850" w:hanging="709"/>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Derybų vykdymo sąlygos:</w:t>
      </w:r>
    </w:p>
    <w:p w14:paraId="21C5FAA6" w14:textId="136298B0" w:rsidR="007222BD" w:rsidRPr="004429C1" w:rsidRDefault="007222BD" w:rsidP="00E27E19">
      <w:pPr>
        <w:pStyle w:val="ListParagraph"/>
        <w:widowControl w:val="0"/>
        <w:numPr>
          <w:ilvl w:val="2"/>
          <w:numId w:val="12"/>
        </w:numPr>
        <w:tabs>
          <w:tab w:val="left" w:pos="1134"/>
        </w:tabs>
        <w:spacing w:beforeLines="58" w:before="139" w:after="0" w:line="240" w:lineRule="auto"/>
        <w:ind w:left="851" w:right="850" w:hanging="709"/>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Visiems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 xml:space="preserve">ams taikomi vienodi reikalavimai, suteikiamos vienodos galimybės ir pateikiama vienoda informacija – teikdama informaciją, </w:t>
      </w:r>
      <w:r w:rsidR="00987A69" w:rsidRPr="004429C1">
        <w:rPr>
          <w:rFonts w:ascii="Times New Roman" w:hAnsi="Times New Roman" w:cs="Times New Roman"/>
          <w:color w:val="000000" w:themeColor="text1"/>
          <w:sz w:val="24"/>
          <w:szCs w:val="24"/>
        </w:rPr>
        <w:t>Perkančioji organizacija</w:t>
      </w:r>
      <w:r w:rsidRPr="004429C1">
        <w:rPr>
          <w:rFonts w:ascii="Times New Roman" w:hAnsi="Times New Roman" w:cs="Times New Roman"/>
          <w:color w:val="000000" w:themeColor="text1"/>
          <w:sz w:val="24"/>
          <w:szCs w:val="24"/>
        </w:rPr>
        <w:t xml:space="preserve"> neturi diskriminuoti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ų;</w:t>
      </w:r>
    </w:p>
    <w:p w14:paraId="67AEA795" w14:textId="2F015BD9" w:rsidR="007222BD" w:rsidRPr="004429C1" w:rsidRDefault="007222BD" w:rsidP="00E27E19">
      <w:pPr>
        <w:pStyle w:val="ListParagraph"/>
        <w:widowControl w:val="0"/>
        <w:numPr>
          <w:ilvl w:val="2"/>
          <w:numId w:val="12"/>
        </w:numPr>
        <w:tabs>
          <w:tab w:val="left" w:pos="1134"/>
        </w:tabs>
        <w:spacing w:beforeLines="58" w:before="139" w:after="0" w:line="240" w:lineRule="auto"/>
        <w:ind w:left="851" w:right="850" w:hanging="709"/>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Tretiesiems asmenims ir derybose dalyvaujantiems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 xml:space="preserve">ams negali būti atskleidžiama jokia derybų metu iš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o gauta informacija, taip pat informacija apie derybų metu pasiektus susitarimus</w:t>
      </w:r>
      <w:r w:rsidR="00DB7BDC" w:rsidRPr="004429C1">
        <w:rPr>
          <w:rFonts w:ascii="Times New Roman" w:hAnsi="Times New Roman" w:cs="Times New Roman"/>
          <w:color w:val="000000" w:themeColor="text1"/>
          <w:sz w:val="24"/>
          <w:szCs w:val="24"/>
        </w:rPr>
        <w:t>;</w:t>
      </w:r>
    </w:p>
    <w:p w14:paraId="03A7A18D" w14:textId="622D4E6D" w:rsidR="007222BD" w:rsidRPr="004429C1" w:rsidRDefault="007222BD" w:rsidP="00E27E19">
      <w:pPr>
        <w:pStyle w:val="ListParagraph"/>
        <w:widowControl w:val="0"/>
        <w:numPr>
          <w:ilvl w:val="2"/>
          <w:numId w:val="12"/>
        </w:numPr>
        <w:tabs>
          <w:tab w:val="left" w:pos="1134"/>
        </w:tabs>
        <w:spacing w:beforeLines="58" w:before="139" w:after="0" w:line="240" w:lineRule="auto"/>
        <w:ind w:left="851" w:right="850" w:hanging="709"/>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Nesiderama dėl pašalinimo pagrindų ir kvalifikacinių reikalavimų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ui, pasiūlymo vertinimo kriterijų ir vertinimo tvarkos;</w:t>
      </w:r>
    </w:p>
    <w:p w14:paraId="13D29B79" w14:textId="35D9E80A" w:rsidR="007222BD" w:rsidRPr="004429C1" w:rsidRDefault="007222BD" w:rsidP="00E27E19">
      <w:pPr>
        <w:pStyle w:val="ListParagraph"/>
        <w:widowControl w:val="0"/>
        <w:numPr>
          <w:ilvl w:val="2"/>
          <w:numId w:val="12"/>
        </w:numPr>
        <w:tabs>
          <w:tab w:val="left" w:pos="1134"/>
        </w:tabs>
        <w:spacing w:beforeLines="58" w:before="139" w:after="0" w:line="240" w:lineRule="auto"/>
        <w:ind w:left="851" w:right="850" w:hanging="709"/>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informacija apie derybų metu gautus pasiūlymus ir pasiektus susitarimus fiksuojama protokole, kuriame atsispindi derybų eiga ir pasiekti susitarimai. Jei derybos vyksta CVP IS priemonėmis, pasirašyti šalių pasiektų susitarimų nereikalaujama, šalių pasiekto susitarimo patvirtinimas CVP IS priemonėmis laikomas pakankamu. </w:t>
      </w:r>
    </w:p>
    <w:p w14:paraId="7937866F" w14:textId="77777777" w:rsidR="007222BD" w:rsidRPr="004429C1" w:rsidRDefault="007222BD" w:rsidP="00E27E19">
      <w:pPr>
        <w:pStyle w:val="ListParagraph"/>
        <w:widowControl w:val="0"/>
        <w:numPr>
          <w:ilvl w:val="1"/>
          <w:numId w:val="12"/>
        </w:numPr>
        <w:tabs>
          <w:tab w:val="left" w:pos="1134"/>
        </w:tabs>
        <w:spacing w:beforeLines="58" w:before="139" w:after="0" w:line="240" w:lineRule="auto"/>
        <w:ind w:left="851" w:right="850" w:hanging="709"/>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Derybų vykdymo tvarka (kai jos vykdomos):</w:t>
      </w:r>
    </w:p>
    <w:p w14:paraId="4A80F194" w14:textId="04192885" w:rsidR="007222BD" w:rsidRPr="004429C1" w:rsidRDefault="007222BD" w:rsidP="00E27E19">
      <w:pPr>
        <w:pStyle w:val="ListParagraph"/>
        <w:widowControl w:val="0"/>
        <w:numPr>
          <w:ilvl w:val="2"/>
          <w:numId w:val="12"/>
        </w:numPr>
        <w:tabs>
          <w:tab w:val="left" w:pos="1134"/>
        </w:tabs>
        <w:spacing w:beforeLines="58" w:before="139" w:after="0" w:line="240" w:lineRule="auto"/>
        <w:ind w:left="851" w:right="850" w:hanging="709"/>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derėtis bus pakviesti visi pasiūlymus pateikę </w:t>
      </w:r>
      <w:r w:rsidR="00466838" w:rsidRPr="004429C1">
        <w:rPr>
          <w:rFonts w:ascii="Times New Roman" w:hAnsi="Times New Roman" w:cs="Times New Roman"/>
          <w:color w:val="000000" w:themeColor="text1"/>
          <w:sz w:val="24"/>
          <w:szCs w:val="24"/>
        </w:rPr>
        <w:t>Tiekėj</w:t>
      </w:r>
      <w:r w:rsidR="00987A69" w:rsidRPr="004429C1">
        <w:rPr>
          <w:rFonts w:ascii="Times New Roman" w:hAnsi="Times New Roman" w:cs="Times New Roman"/>
          <w:color w:val="000000" w:themeColor="text1"/>
          <w:sz w:val="24"/>
          <w:szCs w:val="24"/>
        </w:rPr>
        <w:t>ai</w:t>
      </w:r>
      <w:r w:rsidRPr="004429C1">
        <w:rPr>
          <w:rFonts w:ascii="Times New Roman" w:hAnsi="Times New Roman" w:cs="Times New Roman"/>
          <w:color w:val="000000" w:themeColor="text1"/>
          <w:sz w:val="24"/>
          <w:szCs w:val="24"/>
        </w:rPr>
        <w:t>, kurių siūlomas pirkimo objektas atitinka pirkimo dokumentuose nustatytus reikalavimus</w:t>
      </w:r>
      <w:r w:rsidR="00DB7BDC" w:rsidRPr="004429C1">
        <w:rPr>
          <w:rFonts w:ascii="Times New Roman" w:hAnsi="Times New Roman" w:cs="Times New Roman"/>
          <w:color w:val="000000" w:themeColor="text1"/>
          <w:sz w:val="24"/>
          <w:szCs w:val="24"/>
        </w:rPr>
        <w:t>;</w:t>
      </w:r>
    </w:p>
    <w:p w14:paraId="4D7D18A8" w14:textId="10C14DAE" w:rsidR="007222BD" w:rsidRPr="004429C1" w:rsidRDefault="007222BD" w:rsidP="00E27E19">
      <w:pPr>
        <w:pStyle w:val="ListParagraph"/>
        <w:widowControl w:val="0"/>
        <w:numPr>
          <w:ilvl w:val="2"/>
          <w:numId w:val="12"/>
        </w:numPr>
        <w:tabs>
          <w:tab w:val="left" w:pos="1134"/>
        </w:tabs>
        <w:spacing w:beforeLines="58" w:before="139" w:after="0" w:line="240" w:lineRule="auto"/>
        <w:ind w:left="851" w:right="850" w:hanging="709"/>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derybos bus vykdomos derybų susitikimų metu / CVP IS priemonėmis, apsikeičiant raštiškais dokumentais. </w:t>
      </w:r>
      <w:r w:rsidR="00987A69" w:rsidRPr="004429C1">
        <w:rPr>
          <w:rFonts w:ascii="Times New Roman" w:hAnsi="Times New Roman" w:cs="Times New Roman"/>
          <w:color w:val="000000" w:themeColor="text1"/>
          <w:sz w:val="24"/>
          <w:szCs w:val="24"/>
        </w:rPr>
        <w:t>Perkančioji organizacija</w:t>
      </w:r>
      <w:r w:rsidRPr="004429C1">
        <w:rPr>
          <w:rFonts w:ascii="Times New Roman" w:hAnsi="Times New Roman" w:cs="Times New Roman"/>
          <w:color w:val="000000" w:themeColor="text1"/>
          <w:sz w:val="24"/>
          <w:szCs w:val="24"/>
        </w:rPr>
        <w:t xml:space="preserve"> informuodama </w:t>
      </w:r>
      <w:r w:rsidR="008C0E10" w:rsidRPr="004429C1">
        <w:rPr>
          <w:rFonts w:ascii="Times New Roman" w:hAnsi="Times New Roman" w:cs="Times New Roman"/>
          <w:color w:val="000000" w:themeColor="text1"/>
          <w:sz w:val="24"/>
          <w:szCs w:val="24"/>
        </w:rPr>
        <w:t>Tiekėjus</w:t>
      </w:r>
      <w:r w:rsidRPr="004429C1">
        <w:rPr>
          <w:rFonts w:ascii="Times New Roman" w:hAnsi="Times New Roman" w:cs="Times New Roman"/>
          <w:color w:val="000000" w:themeColor="text1"/>
          <w:sz w:val="24"/>
          <w:szCs w:val="24"/>
        </w:rPr>
        <w:t xml:space="preserve"> apie derybų pradžią, taip pat informuos </w:t>
      </w:r>
      <w:r w:rsidR="008C0E10" w:rsidRPr="004429C1">
        <w:rPr>
          <w:rFonts w:ascii="Times New Roman" w:hAnsi="Times New Roman" w:cs="Times New Roman"/>
          <w:color w:val="000000" w:themeColor="text1"/>
          <w:sz w:val="24"/>
          <w:szCs w:val="24"/>
        </w:rPr>
        <w:t>Tiekėjus</w:t>
      </w:r>
      <w:r w:rsidRPr="004429C1">
        <w:rPr>
          <w:rFonts w:ascii="Times New Roman" w:hAnsi="Times New Roman" w:cs="Times New Roman"/>
          <w:color w:val="000000" w:themeColor="text1"/>
          <w:sz w:val="24"/>
          <w:szCs w:val="24"/>
        </w:rPr>
        <w:t xml:space="preserve"> apie derybų būdą</w:t>
      </w:r>
      <w:r w:rsidR="00DB7BDC" w:rsidRPr="004429C1">
        <w:rPr>
          <w:rFonts w:ascii="Times New Roman" w:hAnsi="Times New Roman" w:cs="Times New Roman"/>
          <w:color w:val="000000" w:themeColor="text1"/>
          <w:sz w:val="24"/>
          <w:szCs w:val="24"/>
        </w:rPr>
        <w:t>;</w:t>
      </w:r>
    </w:p>
    <w:p w14:paraId="68952EEC" w14:textId="7BB0AA4C" w:rsidR="007222BD" w:rsidRPr="004429C1" w:rsidRDefault="007222BD" w:rsidP="00E27E19">
      <w:pPr>
        <w:pStyle w:val="ListParagraph"/>
        <w:widowControl w:val="0"/>
        <w:numPr>
          <w:ilvl w:val="2"/>
          <w:numId w:val="12"/>
        </w:numPr>
        <w:tabs>
          <w:tab w:val="left" w:pos="1134"/>
        </w:tabs>
        <w:spacing w:beforeLines="58" w:before="139" w:after="0" w:line="240" w:lineRule="auto"/>
        <w:ind w:left="851" w:right="850" w:hanging="709"/>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derybos bus vykdomos iki </w:t>
      </w:r>
      <w:r w:rsidR="008C0E10" w:rsidRPr="004429C1">
        <w:rPr>
          <w:rFonts w:ascii="Times New Roman" w:hAnsi="Times New Roman" w:cs="Times New Roman"/>
          <w:color w:val="000000" w:themeColor="text1"/>
          <w:sz w:val="24"/>
          <w:szCs w:val="24"/>
        </w:rPr>
        <w:t>Tiekėjo</w:t>
      </w:r>
      <w:r w:rsidRPr="004429C1">
        <w:rPr>
          <w:rFonts w:ascii="Times New Roman" w:hAnsi="Times New Roman" w:cs="Times New Roman"/>
          <w:color w:val="000000" w:themeColor="text1"/>
          <w:sz w:val="24"/>
          <w:szCs w:val="24"/>
        </w:rPr>
        <w:t xml:space="preserve"> galutinių pasiūlymų pateikimo. Jei, pateikus galutinius pasiūlymus/pasiūlymą, </w:t>
      </w:r>
      <w:r w:rsidR="008C0E10" w:rsidRPr="004429C1">
        <w:rPr>
          <w:rFonts w:ascii="Times New Roman" w:hAnsi="Times New Roman" w:cs="Times New Roman"/>
          <w:color w:val="000000" w:themeColor="text1"/>
          <w:sz w:val="24"/>
          <w:szCs w:val="24"/>
        </w:rPr>
        <w:t>Tiekėjo</w:t>
      </w:r>
      <w:r w:rsidRPr="004429C1">
        <w:rPr>
          <w:rFonts w:ascii="Times New Roman" w:hAnsi="Times New Roman" w:cs="Times New Roman"/>
          <w:color w:val="000000" w:themeColor="text1"/>
          <w:sz w:val="24"/>
          <w:szCs w:val="24"/>
        </w:rPr>
        <w:t>/</w:t>
      </w:r>
      <w:r w:rsidR="008C0E10" w:rsidRPr="004429C1">
        <w:rPr>
          <w:rFonts w:ascii="Times New Roman" w:hAnsi="Times New Roman" w:cs="Times New Roman"/>
          <w:color w:val="000000" w:themeColor="text1"/>
          <w:sz w:val="24"/>
          <w:szCs w:val="24"/>
        </w:rPr>
        <w:t>Tiekėjų</w:t>
      </w:r>
      <w:r w:rsidRPr="004429C1">
        <w:rPr>
          <w:rFonts w:ascii="Times New Roman" w:hAnsi="Times New Roman" w:cs="Times New Roman"/>
          <w:color w:val="000000" w:themeColor="text1"/>
          <w:sz w:val="24"/>
          <w:szCs w:val="24"/>
        </w:rPr>
        <w:t xml:space="preserve"> pasiūlyta kaina yra nepriimtina ir per didelė, </w:t>
      </w:r>
      <w:r w:rsidR="00987A69" w:rsidRPr="004429C1">
        <w:rPr>
          <w:rFonts w:ascii="Times New Roman" w:hAnsi="Times New Roman" w:cs="Times New Roman"/>
          <w:color w:val="000000" w:themeColor="text1"/>
          <w:sz w:val="24"/>
          <w:szCs w:val="24"/>
        </w:rPr>
        <w:t>Perkančioji organizacija</w:t>
      </w:r>
      <w:r w:rsidRPr="004429C1">
        <w:rPr>
          <w:rFonts w:ascii="Times New Roman" w:hAnsi="Times New Roman" w:cs="Times New Roman"/>
          <w:color w:val="000000" w:themeColor="text1"/>
          <w:sz w:val="24"/>
          <w:szCs w:val="24"/>
        </w:rPr>
        <w:t xml:space="preserve"> derybas gali vykdyti pakartotinai</w:t>
      </w:r>
      <w:r w:rsidR="00DB7BDC" w:rsidRPr="004429C1">
        <w:rPr>
          <w:rFonts w:ascii="Times New Roman" w:hAnsi="Times New Roman" w:cs="Times New Roman"/>
          <w:color w:val="000000" w:themeColor="text1"/>
          <w:sz w:val="24"/>
          <w:szCs w:val="24"/>
        </w:rPr>
        <w:t>;</w:t>
      </w:r>
    </w:p>
    <w:p w14:paraId="05D2EFBA" w14:textId="6F288D1A" w:rsidR="007222BD" w:rsidRPr="004429C1" w:rsidRDefault="007222BD" w:rsidP="00E27E19">
      <w:pPr>
        <w:pStyle w:val="ListParagraph"/>
        <w:widowControl w:val="0"/>
        <w:numPr>
          <w:ilvl w:val="2"/>
          <w:numId w:val="12"/>
        </w:numPr>
        <w:tabs>
          <w:tab w:val="left" w:pos="1134"/>
        </w:tabs>
        <w:spacing w:beforeLines="58" w:before="139" w:after="0" w:line="240" w:lineRule="auto"/>
        <w:ind w:left="851" w:right="850" w:hanging="709"/>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derybos bus laikomos įvykusiomis, jeigu yra bent vienas </w:t>
      </w:r>
      <w:r w:rsidR="008C0E10" w:rsidRPr="004429C1">
        <w:rPr>
          <w:rFonts w:ascii="Times New Roman" w:hAnsi="Times New Roman" w:cs="Times New Roman"/>
          <w:color w:val="000000" w:themeColor="text1"/>
          <w:sz w:val="24"/>
          <w:szCs w:val="24"/>
        </w:rPr>
        <w:t>Tiekėjas</w:t>
      </w:r>
      <w:r w:rsidRPr="004429C1">
        <w:rPr>
          <w:rFonts w:ascii="Times New Roman" w:hAnsi="Times New Roman" w:cs="Times New Roman"/>
          <w:color w:val="000000" w:themeColor="text1"/>
          <w:sz w:val="24"/>
          <w:szCs w:val="24"/>
        </w:rPr>
        <w:t xml:space="preserve">, kurio pasiūlymas ir derybų su juo rezultatai atitinka </w:t>
      </w:r>
      <w:r w:rsidR="00987A69" w:rsidRPr="004429C1">
        <w:rPr>
          <w:rFonts w:ascii="Times New Roman" w:hAnsi="Times New Roman" w:cs="Times New Roman"/>
          <w:color w:val="000000" w:themeColor="text1"/>
          <w:sz w:val="24"/>
          <w:szCs w:val="24"/>
        </w:rPr>
        <w:t>Perkančiosios organizacijos</w:t>
      </w:r>
      <w:r w:rsidRPr="004429C1">
        <w:rPr>
          <w:rFonts w:ascii="Times New Roman" w:hAnsi="Times New Roman" w:cs="Times New Roman"/>
          <w:color w:val="000000" w:themeColor="text1"/>
          <w:sz w:val="24"/>
          <w:szCs w:val="24"/>
        </w:rPr>
        <w:t xml:space="preserve"> keliamus reikalavimus</w:t>
      </w:r>
      <w:r w:rsidR="00DB7BDC" w:rsidRPr="004429C1">
        <w:rPr>
          <w:rFonts w:ascii="Times New Roman" w:hAnsi="Times New Roman" w:cs="Times New Roman"/>
          <w:color w:val="000000" w:themeColor="text1"/>
          <w:sz w:val="24"/>
          <w:szCs w:val="24"/>
        </w:rPr>
        <w:t>;</w:t>
      </w:r>
    </w:p>
    <w:p w14:paraId="76386C43" w14:textId="5609DA36" w:rsidR="007222BD" w:rsidRPr="004429C1" w:rsidRDefault="007222BD" w:rsidP="00E27E19">
      <w:pPr>
        <w:pStyle w:val="ListParagraph"/>
        <w:widowControl w:val="0"/>
        <w:numPr>
          <w:ilvl w:val="2"/>
          <w:numId w:val="12"/>
        </w:numPr>
        <w:tabs>
          <w:tab w:val="left" w:pos="1134"/>
        </w:tabs>
        <w:spacing w:beforeLines="58" w:before="139" w:after="0" w:line="240" w:lineRule="auto"/>
        <w:ind w:left="851" w:right="850" w:hanging="709"/>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pateikti galutinį pasiūlymą bus pakviesti visi </w:t>
      </w:r>
      <w:r w:rsidR="00AD759E" w:rsidRPr="004429C1">
        <w:rPr>
          <w:rFonts w:ascii="Times New Roman" w:hAnsi="Times New Roman" w:cs="Times New Roman"/>
          <w:color w:val="000000" w:themeColor="text1"/>
          <w:sz w:val="24"/>
          <w:szCs w:val="24"/>
        </w:rPr>
        <w:t>Tiekėjai</w:t>
      </w:r>
      <w:r w:rsidRPr="004429C1">
        <w:rPr>
          <w:rFonts w:ascii="Times New Roman" w:hAnsi="Times New Roman" w:cs="Times New Roman"/>
          <w:color w:val="000000" w:themeColor="text1"/>
          <w:sz w:val="24"/>
          <w:szCs w:val="24"/>
        </w:rPr>
        <w:t xml:space="preserve">, kurių galutiniai pasiūlymai atitiks </w:t>
      </w:r>
      <w:r w:rsidR="00987A69" w:rsidRPr="004429C1">
        <w:rPr>
          <w:rFonts w:ascii="Times New Roman" w:hAnsi="Times New Roman" w:cs="Times New Roman"/>
          <w:color w:val="000000" w:themeColor="text1"/>
          <w:sz w:val="24"/>
          <w:szCs w:val="24"/>
        </w:rPr>
        <w:t>Perkančiosios organizacijos</w:t>
      </w:r>
      <w:r w:rsidRPr="004429C1">
        <w:rPr>
          <w:rFonts w:ascii="Times New Roman" w:hAnsi="Times New Roman" w:cs="Times New Roman"/>
          <w:color w:val="000000" w:themeColor="text1"/>
          <w:sz w:val="24"/>
          <w:szCs w:val="24"/>
        </w:rPr>
        <w:t xml:space="preserve"> keliamus reikalavimus. </w:t>
      </w:r>
      <w:r w:rsidR="00AD759E" w:rsidRPr="004429C1">
        <w:rPr>
          <w:rFonts w:ascii="Times New Roman" w:hAnsi="Times New Roman" w:cs="Times New Roman"/>
          <w:color w:val="000000" w:themeColor="text1"/>
          <w:sz w:val="24"/>
          <w:szCs w:val="24"/>
        </w:rPr>
        <w:t xml:space="preserve">Tiekėjo </w:t>
      </w:r>
      <w:r w:rsidRPr="004429C1">
        <w:rPr>
          <w:rFonts w:ascii="Times New Roman" w:hAnsi="Times New Roman" w:cs="Times New Roman"/>
          <w:color w:val="000000" w:themeColor="text1"/>
          <w:sz w:val="24"/>
          <w:szCs w:val="24"/>
        </w:rPr>
        <w:t>galutinis pasiūlymas, kuriame bus nurodyta galutinė kaina, turi būti pateiktas CVP IS priemonėmis</w:t>
      </w:r>
      <w:r w:rsidR="00DB7BDC" w:rsidRPr="004429C1">
        <w:rPr>
          <w:rFonts w:ascii="Times New Roman" w:hAnsi="Times New Roman" w:cs="Times New Roman"/>
          <w:color w:val="000000" w:themeColor="text1"/>
          <w:sz w:val="24"/>
          <w:szCs w:val="24"/>
        </w:rPr>
        <w:t>;</w:t>
      </w:r>
    </w:p>
    <w:p w14:paraId="01EBADFA" w14:textId="1612B3A7" w:rsidR="007222BD" w:rsidRPr="004429C1" w:rsidRDefault="00AD759E" w:rsidP="00E27E19">
      <w:pPr>
        <w:pStyle w:val="ListParagraph"/>
        <w:widowControl w:val="0"/>
        <w:numPr>
          <w:ilvl w:val="2"/>
          <w:numId w:val="12"/>
        </w:numPr>
        <w:tabs>
          <w:tab w:val="left" w:pos="1134"/>
        </w:tabs>
        <w:spacing w:beforeLines="58" w:before="139" w:after="0" w:line="240" w:lineRule="auto"/>
        <w:ind w:left="851" w:right="850" w:hanging="709"/>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Tiekėjo</w:t>
      </w:r>
      <w:r w:rsidR="007222BD" w:rsidRPr="004429C1">
        <w:rPr>
          <w:rFonts w:ascii="Times New Roman" w:hAnsi="Times New Roman" w:cs="Times New Roman"/>
          <w:color w:val="000000" w:themeColor="text1"/>
          <w:sz w:val="24"/>
          <w:szCs w:val="24"/>
        </w:rPr>
        <w:t>, pateikusio pasiūlymą, tačiau derybų metu nepateikusio galutinio pasiūlymo, paskutinis pateiktas pasiūlymas (pirminis pasiūlymas arba, jei buvo pateiktas, patikslintas pasiūlymas (įskaitant derybų metu atliktus patikslinimus ir (ar) papildymus, jei tokie atlikti)) bus vertinamas kaip galutinis pasiūlymas.</w:t>
      </w:r>
    </w:p>
    <w:p w14:paraId="74F8E3D9" w14:textId="77777777" w:rsidR="005D74DE" w:rsidRPr="004429C1" w:rsidRDefault="005D74DE" w:rsidP="00E27E19">
      <w:pPr>
        <w:pStyle w:val="ListParagraph"/>
        <w:widowControl w:val="0"/>
        <w:tabs>
          <w:tab w:val="left" w:pos="709"/>
        </w:tabs>
        <w:spacing w:beforeLines="58" w:before="139" w:after="0" w:line="240" w:lineRule="auto"/>
        <w:ind w:left="102" w:right="850"/>
        <w:jc w:val="both"/>
        <w:rPr>
          <w:rFonts w:ascii="Times New Roman" w:hAnsi="Times New Roman" w:cs="Times New Roman"/>
          <w:color w:val="000000" w:themeColor="text1"/>
          <w:sz w:val="24"/>
          <w:szCs w:val="24"/>
        </w:rPr>
      </w:pPr>
    </w:p>
    <w:p w14:paraId="7B810791" w14:textId="0CB34A63" w:rsidR="0051341E" w:rsidRPr="004429C1" w:rsidRDefault="008E7440" w:rsidP="005A7D43">
      <w:pPr>
        <w:pStyle w:val="Heading1"/>
        <w:numPr>
          <w:ilvl w:val="0"/>
          <w:numId w:val="12"/>
        </w:numPr>
        <w:tabs>
          <w:tab w:val="left" w:pos="4795"/>
        </w:tabs>
        <w:spacing w:before="120" w:after="120"/>
        <w:jc w:val="center"/>
        <w:rPr>
          <w:rFonts w:ascii="Times New Roman" w:hAnsi="Times New Roman" w:cs="Times New Roman"/>
          <w:color w:val="000000" w:themeColor="text1"/>
          <w:sz w:val="24"/>
          <w:szCs w:val="24"/>
          <w:lang w:val="lt-LT"/>
        </w:rPr>
      </w:pPr>
      <w:bookmarkStart w:id="28" w:name="_bookmark11"/>
      <w:bookmarkStart w:id="29" w:name="_bookmark12"/>
      <w:bookmarkStart w:id="30" w:name="_bookmark13"/>
      <w:bookmarkStart w:id="31" w:name="_bookmark14"/>
      <w:bookmarkStart w:id="32" w:name="_Toc488674486"/>
      <w:bookmarkStart w:id="33" w:name="_Toc51571840"/>
      <w:bookmarkStart w:id="34" w:name="_Toc62719068"/>
      <w:bookmarkEnd w:id="28"/>
      <w:bookmarkEnd w:id="29"/>
      <w:bookmarkEnd w:id="30"/>
      <w:bookmarkEnd w:id="31"/>
      <w:r w:rsidRPr="004429C1">
        <w:rPr>
          <w:rFonts w:ascii="Times New Roman" w:hAnsi="Times New Roman" w:cs="Times New Roman"/>
          <w:color w:val="000000" w:themeColor="text1"/>
          <w:sz w:val="24"/>
          <w:szCs w:val="24"/>
          <w:lang w:val="lt-LT"/>
        </w:rPr>
        <w:t>PASIŪLYMŲ NAGRINĖJIMAS IR VERTINIMAS</w:t>
      </w:r>
      <w:bookmarkEnd w:id="32"/>
      <w:bookmarkEnd w:id="33"/>
      <w:bookmarkEnd w:id="34"/>
    </w:p>
    <w:p w14:paraId="200C4D13" w14:textId="667EC9B3" w:rsidR="0051341E" w:rsidRPr="004429C1" w:rsidRDefault="008E7440" w:rsidP="002C78A4">
      <w:pPr>
        <w:pStyle w:val="ListParagraph"/>
        <w:widowControl w:val="0"/>
        <w:numPr>
          <w:ilvl w:val="1"/>
          <w:numId w:val="12"/>
        </w:numPr>
        <w:tabs>
          <w:tab w:val="left" w:pos="851"/>
        </w:tabs>
        <w:spacing w:before="63" w:after="0" w:line="240" w:lineRule="auto"/>
        <w:ind w:left="851" w:right="850" w:hanging="709"/>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Pasiūlymus nagrinės, palygins ir įvertins </w:t>
      </w:r>
      <w:r w:rsidR="00655E01" w:rsidRPr="004429C1">
        <w:rPr>
          <w:rFonts w:ascii="Times New Roman" w:hAnsi="Times New Roman" w:cs="Times New Roman"/>
          <w:color w:val="000000" w:themeColor="text1"/>
          <w:sz w:val="24"/>
          <w:szCs w:val="24"/>
        </w:rPr>
        <w:t xml:space="preserve">Pirkimų organizatorius arba </w:t>
      </w:r>
      <w:r w:rsidRPr="004429C1">
        <w:rPr>
          <w:rFonts w:ascii="Times New Roman" w:hAnsi="Times New Roman" w:cs="Times New Roman"/>
          <w:color w:val="000000" w:themeColor="text1"/>
          <w:sz w:val="24"/>
          <w:szCs w:val="24"/>
        </w:rPr>
        <w:t xml:space="preserve">Komisija. Pasiūlymai bus nagrinėjami bei vertinami konfidencialiai, </w:t>
      </w:r>
      <w:r w:rsidR="00466838" w:rsidRPr="004429C1">
        <w:rPr>
          <w:rFonts w:ascii="Times New Roman" w:hAnsi="Times New Roman" w:cs="Times New Roman"/>
          <w:color w:val="000000" w:themeColor="text1"/>
          <w:sz w:val="24"/>
          <w:szCs w:val="24"/>
        </w:rPr>
        <w:t>Tiekėj</w:t>
      </w:r>
      <w:r w:rsidR="005D74DE" w:rsidRPr="004429C1">
        <w:rPr>
          <w:rFonts w:ascii="Times New Roman" w:hAnsi="Times New Roman" w:cs="Times New Roman"/>
          <w:color w:val="000000" w:themeColor="text1"/>
          <w:sz w:val="24"/>
          <w:szCs w:val="24"/>
        </w:rPr>
        <w:t>ams</w:t>
      </w:r>
      <w:r w:rsidRPr="004429C1">
        <w:rPr>
          <w:rFonts w:ascii="Times New Roman" w:hAnsi="Times New Roman" w:cs="Times New Roman"/>
          <w:color w:val="000000" w:themeColor="text1"/>
          <w:sz w:val="24"/>
          <w:szCs w:val="24"/>
        </w:rPr>
        <w:t xml:space="preserve"> ar jų įgaliotiesiems atstovams nedalyvaujant. Jeigu nustatoma, kad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as</w:t>
      </w:r>
      <w:r w:rsidRPr="004429C1">
        <w:rPr>
          <w:rFonts w:ascii="Times New Roman" w:hAnsi="Times New Roman" w:cs="Times New Roman"/>
          <w:color w:val="000000" w:themeColor="text1"/>
          <w:sz w:val="24"/>
          <w:szCs w:val="24"/>
        </w:rPr>
        <w:t xml:space="preserve"> tiesiogiai ar netiesiogiai kokiu nors būdu bandė daryti įtaką, kad jam būtų palankiau taikomos Pirkimo procedūros, </w:t>
      </w:r>
      <w:r w:rsidR="00987A69" w:rsidRPr="004429C1">
        <w:rPr>
          <w:rFonts w:ascii="Times New Roman" w:hAnsi="Times New Roman" w:cs="Times New Roman"/>
          <w:color w:val="000000" w:themeColor="text1"/>
          <w:sz w:val="24"/>
          <w:szCs w:val="24"/>
        </w:rPr>
        <w:t>Perkančioji organizacija</w:t>
      </w:r>
      <w:r w:rsidRPr="004429C1">
        <w:rPr>
          <w:rFonts w:ascii="Times New Roman" w:hAnsi="Times New Roman" w:cs="Times New Roman"/>
          <w:color w:val="000000" w:themeColor="text1"/>
          <w:sz w:val="24"/>
          <w:szCs w:val="24"/>
        </w:rPr>
        <w:t xml:space="preserve"> atmeta </w:t>
      </w:r>
      <w:r w:rsidR="00AD759E" w:rsidRPr="004429C1">
        <w:rPr>
          <w:rFonts w:ascii="Times New Roman" w:hAnsi="Times New Roman" w:cs="Times New Roman"/>
          <w:color w:val="000000" w:themeColor="text1"/>
          <w:sz w:val="24"/>
          <w:szCs w:val="24"/>
        </w:rPr>
        <w:t>tokio Tiekėjo</w:t>
      </w:r>
      <w:r w:rsidRPr="004429C1">
        <w:rPr>
          <w:rFonts w:ascii="Times New Roman" w:hAnsi="Times New Roman" w:cs="Times New Roman"/>
          <w:color w:val="000000" w:themeColor="text1"/>
          <w:sz w:val="24"/>
          <w:szCs w:val="24"/>
        </w:rPr>
        <w:t xml:space="preserve"> Pasiūlymą. Tuo atveju, jei Pirkimo metu vykdomos Derybos, </w:t>
      </w:r>
      <w:r w:rsidR="00987A69" w:rsidRPr="004429C1">
        <w:rPr>
          <w:rFonts w:ascii="Times New Roman" w:hAnsi="Times New Roman" w:cs="Times New Roman"/>
          <w:color w:val="000000" w:themeColor="text1"/>
          <w:sz w:val="24"/>
          <w:szCs w:val="24"/>
        </w:rPr>
        <w:t>Perkančioji organizacija</w:t>
      </w:r>
      <w:r w:rsidRPr="004429C1">
        <w:rPr>
          <w:rFonts w:ascii="Times New Roman" w:hAnsi="Times New Roman" w:cs="Times New Roman"/>
          <w:color w:val="000000" w:themeColor="text1"/>
          <w:sz w:val="24"/>
          <w:szCs w:val="24"/>
        </w:rPr>
        <w:t xml:space="preserve"> neteikia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ams informacijos apie Pirminių pasiūlymų vertinimo</w:t>
      </w:r>
      <w:r w:rsidRPr="004429C1">
        <w:rPr>
          <w:rFonts w:ascii="Times New Roman" w:hAnsi="Times New Roman" w:cs="Times New Roman"/>
          <w:color w:val="000000" w:themeColor="text1"/>
          <w:spacing w:val="-14"/>
          <w:sz w:val="24"/>
          <w:szCs w:val="24"/>
        </w:rPr>
        <w:t xml:space="preserve"> </w:t>
      </w:r>
      <w:r w:rsidRPr="004429C1">
        <w:rPr>
          <w:rFonts w:ascii="Times New Roman" w:hAnsi="Times New Roman" w:cs="Times New Roman"/>
          <w:color w:val="000000" w:themeColor="text1"/>
          <w:sz w:val="24"/>
          <w:szCs w:val="24"/>
        </w:rPr>
        <w:t>rezultatus.</w:t>
      </w:r>
    </w:p>
    <w:p w14:paraId="12F58E13" w14:textId="3D6764CA" w:rsidR="00636D82" w:rsidRPr="004429C1" w:rsidRDefault="008E7440" w:rsidP="002C78A4">
      <w:pPr>
        <w:pStyle w:val="ListParagraph"/>
        <w:widowControl w:val="0"/>
        <w:numPr>
          <w:ilvl w:val="1"/>
          <w:numId w:val="12"/>
        </w:numPr>
        <w:tabs>
          <w:tab w:val="left" w:pos="851"/>
        </w:tabs>
        <w:spacing w:before="60" w:after="0" w:line="240" w:lineRule="auto"/>
        <w:ind w:left="851" w:right="850" w:hanging="709"/>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Pradinio susipažinimo su elektroninėmis priemonėmis gautais pasiūlymais (pirminiais, patikslintais, galutiniais) procedūroje </w:t>
      </w:r>
      <w:r w:rsidR="00466838" w:rsidRPr="004429C1">
        <w:rPr>
          <w:rFonts w:ascii="Times New Roman" w:hAnsi="Times New Roman" w:cs="Times New Roman"/>
          <w:color w:val="000000" w:themeColor="text1"/>
          <w:sz w:val="24"/>
          <w:szCs w:val="24"/>
        </w:rPr>
        <w:t>Tiekėj</w:t>
      </w:r>
      <w:r w:rsidR="000F3262" w:rsidRPr="004429C1">
        <w:rPr>
          <w:rFonts w:ascii="Times New Roman" w:hAnsi="Times New Roman" w:cs="Times New Roman"/>
          <w:color w:val="000000" w:themeColor="text1"/>
          <w:sz w:val="24"/>
          <w:szCs w:val="24"/>
        </w:rPr>
        <w:t>ai</w:t>
      </w:r>
      <w:r w:rsidRPr="004429C1">
        <w:rPr>
          <w:rFonts w:ascii="Times New Roman" w:hAnsi="Times New Roman" w:cs="Times New Roman"/>
          <w:color w:val="000000" w:themeColor="text1"/>
          <w:sz w:val="24"/>
          <w:szCs w:val="24"/>
        </w:rPr>
        <w:t xml:space="preserve"> nedalyvauja. </w:t>
      </w:r>
      <w:r w:rsidR="00636D82" w:rsidRPr="004429C1">
        <w:rPr>
          <w:rFonts w:ascii="Times New Roman" w:hAnsi="Times New Roman" w:cs="Times New Roman"/>
          <w:color w:val="000000" w:themeColor="text1"/>
          <w:sz w:val="24"/>
          <w:szCs w:val="24"/>
        </w:rPr>
        <w:t xml:space="preserve">Informaciją apie </w:t>
      </w:r>
      <w:r w:rsidR="008C0E10" w:rsidRPr="004429C1">
        <w:rPr>
          <w:rFonts w:ascii="Times New Roman" w:hAnsi="Times New Roman" w:cs="Times New Roman"/>
          <w:color w:val="000000" w:themeColor="text1"/>
          <w:sz w:val="24"/>
          <w:szCs w:val="24"/>
        </w:rPr>
        <w:t>Tiekėjus</w:t>
      </w:r>
      <w:r w:rsidR="00636D82" w:rsidRPr="004429C1">
        <w:rPr>
          <w:rFonts w:ascii="Times New Roman" w:hAnsi="Times New Roman" w:cs="Times New Roman"/>
          <w:color w:val="000000" w:themeColor="text1"/>
          <w:sz w:val="24"/>
          <w:szCs w:val="24"/>
        </w:rPr>
        <w:t xml:space="preserve"> ir jų Pasiūlymų ekonominio naudingumo vertinimo metu surinktą bendrą balą bei Laimėjusio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o</w:t>
      </w:r>
      <w:r w:rsidR="00636D82" w:rsidRPr="004429C1">
        <w:rPr>
          <w:rFonts w:ascii="Times New Roman" w:hAnsi="Times New Roman" w:cs="Times New Roman"/>
          <w:color w:val="000000" w:themeColor="text1"/>
          <w:sz w:val="24"/>
          <w:szCs w:val="24"/>
        </w:rPr>
        <w:t xml:space="preserve"> Pasiūlymo kainą </w:t>
      </w:r>
      <w:r w:rsidR="00987A69" w:rsidRPr="004429C1">
        <w:rPr>
          <w:rFonts w:ascii="Times New Roman" w:hAnsi="Times New Roman" w:cs="Times New Roman"/>
          <w:color w:val="000000" w:themeColor="text1"/>
          <w:sz w:val="24"/>
          <w:szCs w:val="24"/>
        </w:rPr>
        <w:t>Perkančioji organizacija</w:t>
      </w:r>
      <w:r w:rsidR="00636D82" w:rsidRPr="004429C1">
        <w:rPr>
          <w:rFonts w:ascii="Times New Roman" w:hAnsi="Times New Roman" w:cs="Times New Roman"/>
          <w:color w:val="000000" w:themeColor="text1"/>
          <w:sz w:val="24"/>
          <w:szCs w:val="24"/>
        </w:rPr>
        <w:t xml:space="preserve"> teikia tik po Pasiūlymų įvertinimo ir Pasiūlymų eilės nustatymo. </w:t>
      </w:r>
      <w:r w:rsidR="00466838" w:rsidRPr="004429C1">
        <w:rPr>
          <w:rFonts w:ascii="Times New Roman" w:hAnsi="Times New Roman" w:cs="Times New Roman"/>
          <w:color w:val="000000" w:themeColor="text1"/>
          <w:sz w:val="24"/>
          <w:szCs w:val="24"/>
        </w:rPr>
        <w:t>Tiekėj</w:t>
      </w:r>
      <w:r w:rsidR="000F3262" w:rsidRPr="004429C1">
        <w:rPr>
          <w:rFonts w:ascii="Times New Roman" w:hAnsi="Times New Roman" w:cs="Times New Roman"/>
          <w:color w:val="000000" w:themeColor="text1"/>
          <w:sz w:val="24"/>
          <w:szCs w:val="24"/>
        </w:rPr>
        <w:t>ai</w:t>
      </w:r>
      <w:r w:rsidR="00636D82" w:rsidRPr="004429C1">
        <w:rPr>
          <w:rFonts w:ascii="Times New Roman" w:hAnsi="Times New Roman" w:cs="Times New Roman"/>
          <w:color w:val="000000" w:themeColor="text1"/>
          <w:sz w:val="24"/>
          <w:szCs w:val="24"/>
        </w:rPr>
        <w:t xml:space="preserve"> turi teisę CVP IS priemonėmis </w:t>
      </w:r>
      <w:r w:rsidR="00987A69" w:rsidRPr="004429C1">
        <w:rPr>
          <w:rFonts w:ascii="Times New Roman" w:hAnsi="Times New Roman" w:cs="Times New Roman"/>
          <w:color w:val="000000" w:themeColor="text1"/>
          <w:sz w:val="24"/>
          <w:szCs w:val="24"/>
        </w:rPr>
        <w:t>Perkančiajai organizacijai</w:t>
      </w:r>
      <w:r w:rsidR="00636D82" w:rsidRPr="004429C1">
        <w:rPr>
          <w:rFonts w:ascii="Times New Roman" w:hAnsi="Times New Roman" w:cs="Times New Roman"/>
          <w:color w:val="000000" w:themeColor="text1"/>
          <w:sz w:val="24"/>
          <w:szCs w:val="24"/>
        </w:rPr>
        <w:t xml:space="preserve"> teikti prašymą </w:t>
      </w:r>
      <w:r w:rsidR="00636D82" w:rsidRPr="004429C1">
        <w:rPr>
          <w:rFonts w:ascii="Times New Roman" w:hAnsi="Times New Roman" w:cs="Times New Roman"/>
          <w:color w:val="000000" w:themeColor="text1"/>
          <w:sz w:val="24"/>
          <w:szCs w:val="24"/>
        </w:rPr>
        <w:lastRenderedPageBreak/>
        <w:t xml:space="preserve">dėl informacijos apie Laimėjusio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o</w:t>
      </w:r>
      <w:r w:rsidR="00636D82" w:rsidRPr="004429C1">
        <w:rPr>
          <w:rFonts w:ascii="Times New Roman" w:hAnsi="Times New Roman" w:cs="Times New Roman"/>
          <w:color w:val="000000" w:themeColor="text1"/>
          <w:sz w:val="24"/>
          <w:szCs w:val="24"/>
        </w:rPr>
        <w:t xml:space="preserve"> Pasiūlymo ekonominio naudingumo vertinimo metu surinkto bendro balo sudėtines dalis, Laimėjusio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o</w:t>
      </w:r>
      <w:r w:rsidR="00636D82" w:rsidRPr="004429C1">
        <w:rPr>
          <w:rFonts w:ascii="Times New Roman" w:hAnsi="Times New Roman" w:cs="Times New Roman"/>
          <w:color w:val="000000" w:themeColor="text1"/>
          <w:sz w:val="24"/>
          <w:szCs w:val="24"/>
        </w:rPr>
        <w:t xml:space="preserve"> Pasiūlymo charakteristikas ir santykinius pranašumus, dėl kurių šis pasiūlymas buvo pripažintas geriausiu, gavimo.</w:t>
      </w:r>
    </w:p>
    <w:p w14:paraId="71581CE8" w14:textId="7660DD95" w:rsidR="0051341E" w:rsidRPr="004429C1" w:rsidRDefault="00466838" w:rsidP="002C78A4">
      <w:pPr>
        <w:pStyle w:val="ListParagraph"/>
        <w:widowControl w:val="0"/>
        <w:numPr>
          <w:ilvl w:val="1"/>
          <w:numId w:val="12"/>
        </w:numPr>
        <w:tabs>
          <w:tab w:val="left" w:pos="851"/>
        </w:tabs>
        <w:spacing w:before="60" w:after="0" w:line="240" w:lineRule="auto"/>
        <w:ind w:left="851" w:right="850" w:hanging="709"/>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o</w:t>
      </w:r>
      <w:r w:rsidR="008E7440" w:rsidRPr="004429C1">
        <w:rPr>
          <w:rFonts w:ascii="Times New Roman" w:hAnsi="Times New Roman" w:cs="Times New Roman"/>
          <w:color w:val="000000" w:themeColor="text1"/>
          <w:sz w:val="24"/>
          <w:szCs w:val="24"/>
        </w:rPr>
        <w:t xml:space="preserve"> pateiktas Pasiūlymas atmetamas, jeigu yra bent viena šių sąlygų:</w:t>
      </w:r>
    </w:p>
    <w:p w14:paraId="5C59DE59" w14:textId="6F6BF083" w:rsidR="00636D82" w:rsidRPr="004429C1" w:rsidRDefault="00636D82" w:rsidP="002C78A4">
      <w:pPr>
        <w:pStyle w:val="ListParagraph"/>
        <w:numPr>
          <w:ilvl w:val="2"/>
          <w:numId w:val="12"/>
        </w:numPr>
        <w:ind w:right="850" w:hanging="836"/>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Pasiūlymas yra netinkamas</w:t>
      </w:r>
      <w:r w:rsidR="00135070" w:rsidRPr="004429C1">
        <w:rPr>
          <w:rFonts w:ascii="Times New Roman" w:hAnsi="Times New Roman" w:cs="Times New Roman"/>
          <w:color w:val="000000" w:themeColor="text1"/>
          <w:sz w:val="24"/>
          <w:szCs w:val="24"/>
        </w:rPr>
        <w:t>, t. y. pasiūlymas neatitinka viešojo pirkimo objekto ir be esminių pakeitimų negalėtų patenkinti pirkimo dokumentuose nustatytų viešojo pirkimo objektui keliamų perkančiosios organizacijos poreikių ir reikalavimų</w:t>
      </w:r>
      <w:r w:rsidRPr="004429C1">
        <w:rPr>
          <w:rFonts w:ascii="Times New Roman" w:hAnsi="Times New Roman" w:cs="Times New Roman"/>
          <w:color w:val="000000" w:themeColor="text1"/>
          <w:sz w:val="24"/>
          <w:szCs w:val="24"/>
        </w:rPr>
        <w:t>;</w:t>
      </w:r>
    </w:p>
    <w:p w14:paraId="7EB3F616" w14:textId="77777777" w:rsidR="00636D82" w:rsidRPr="004429C1" w:rsidRDefault="00636D82" w:rsidP="002C78A4">
      <w:pPr>
        <w:pStyle w:val="ListParagraph"/>
        <w:widowControl w:val="0"/>
        <w:numPr>
          <w:ilvl w:val="2"/>
          <w:numId w:val="12"/>
        </w:numPr>
        <w:tabs>
          <w:tab w:val="left" w:pos="993"/>
          <w:tab w:val="left" w:pos="1418"/>
        </w:tabs>
        <w:spacing w:before="60" w:after="0" w:line="240" w:lineRule="auto"/>
        <w:ind w:right="850" w:hanging="836"/>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Pasiūlymas yra nepriimtinas:</w:t>
      </w:r>
    </w:p>
    <w:p w14:paraId="58F4B090" w14:textId="0BB7CD8F" w:rsidR="00636D82" w:rsidRPr="004429C1" w:rsidRDefault="00636D82" w:rsidP="002C78A4">
      <w:pPr>
        <w:pStyle w:val="ListParagraph"/>
        <w:numPr>
          <w:ilvl w:val="3"/>
          <w:numId w:val="12"/>
        </w:numPr>
        <w:spacing w:beforeLines="58" w:before="139" w:after="0" w:line="240" w:lineRule="auto"/>
        <w:ind w:left="993" w:right="850" w:hanging="851"/>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jis neatitinka </w:t>
      </w:r>
      <w:r w:rsidR="00987A69" w:rsidRPr="004429C1">
        <w:rPr>
          <w:rFonts w:ascii="Times New Roman" w:hAnsi="Times New Roman" w:cs="Times New Roman"/>
          <w:color w:val="000000" w:themeColor="text1"/>
          <w:sz w:val="24"/>
          <w:szCs w:val="24"/>
        </w:rPr>
        <w:t>Perkančiosios organizacijos</w:t>
      </w:r>
      <w:r w:rsidRPr="004429C1">
        <w:rPr>
          <w:rFonts w:ascii="Times New Roman" w:hAnsi="Times New Roman" w:cs="Times New Roman"/>
          <w:color w:val="000000" w:themeColor="text1"/>
          <w:sz w:val="24"/>
          <w:szCs w:val="24"/>
        </w:rPr>
        <w:t xml:space="preserve"> Pirkimo sąlygose nustatytų reikalavimų, įskaitant reikalavimus dėl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o pašalinimo pagrindų, kvalifikacijos, kokybės vadybos sistemos ir (arba) aplinkos apsaugos vadybos sistemos standartų;</w:t>
      </w:r>
    </w:p>
    <w:p w14:paraId="3E2666D8" w14:textId="2ED6DC73" w:rsidR="00636D82" w:rsidRPr="004429C1" w:rsidRDefault="00636D82" w:rsidP="002C78A4">
      <w:pPr>
        <w:pStyle w:val="ListParagraph"/>
        <w:numPr>
          <w:ilvl w:val="3"/>
          <w:numId w:val="12"/>
        </w:numPr>
        <w:spacing w:beforeLines="58" w:before="139" w:after="0" w:line="240" w:lineRule="auto"/>
        <w:ind w:left="993" w:right="850" w:hanging="851"/>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jame pasiūlyta kaina viršija Pirkimui skirtas lėšas, </w:t>
      </w:r>
      <w:r w:rsidR="00987A69" w:rsidRPr="004429C1">
        <w:rPr>
          <w:rFonts w:ascii="Times New Roman" w:hAnsi="Times New Roman" w:cs="Times New Roman"/>
          <w:color w:val="000000" w:themeColor="text1"/>
          <w:sz w:val="24"/>
          <w:szCs w:val="24"/>
        </w:rPr>
        <w:t>Perkančiosios organizacijos</w:t>
      </w:r>
      <w:r w:rsidRPr="004429C1">
        <w:rPr>
          <w:rFonts w:ascii="Times New Roman" w:hAnsi="Times New Roman" w:cs="Times New Roman"/>
          <w:color w:val="000000" w:themeColor="text1"/>
          <w:sz w:val="24"/>
          <w:szCs w:val="24"/>
        </w:rPr>
        <w:t xml:space="preserve"> nustatytas prieš pradedant Pirkimo procedūrą</w:t>
      </w:r>
      <w:r w:rsidR="00CA0297" w:rsidRPr="004429C1">
        <w:rPr>
          <w:rFonts w:ascii="Times New Roman" w:hAnsi="Times New Roman" w:cs="Times New Roman"/>
          <w:color w:val="000000" w:themeColor="text1"/>
          <w:sz w:val="24"/>
          <w:szCs w:val="24"/>
        </w:rPr>
        <w:t xml:space="preserve">. </w:t>
      </w:r>
      <w:r w:rsidR="00405773" w:rsidRPr="004429C1">
        <w:rPr>
          <w:rFonts w:ascii="Times New Roman" w:hAnsi="Times New Roman" w:cs="Times New Roman"/>
          <w:color w:val="000000" w:themeColor="text1"/>
          <w:sz w:val="24"/>
          <w:szCs w:val="24"/>
        </w:rPr>
        <w:t xml:space="preserve">Pirkimui skirtų lėšų suma, nustatyta ir užfiksuota </w:t>
      </w:r>
      <w:r w:rsidR="00987A69" w:rsidRPr="004429C1">
        <w:rPr>
          <w:rFonts w:ascii="Times New Roman" w:hAnsi="Times New Roman" w:cs="Times New Roman"/>
          <w:color w:val="000000" w:themeColor="text1"/>
          <w:sz w:val="24"/>
          <w:szCs w:val="24"/>
        </w:rPr>
        <w:t>Perkančiosios organizacijos</w:t>
      </w:r>
      <w:r w:rsidR="005D74DE" w:rsidRPr="004429C1">
        <w:rPr>
          <w:rFonts w:ascii="Times New Roman" w:hAnsi="Times New Roman" w:cs="Times New Roman"/>
          <w:color w:val="000000" w:themeColor="text1"/>
          <w:sz w:val="24"/>
          <w:szCs w:val="24"/>
        </w:rPr>
        <w:t xml:space="preserve"> </w:t>
      </w:r>
      <w:r w:rsidR="00405773" w:rsidRPr="004429C1">
        <w:rPr>
          <w:rFonts w:ascii="Times New Roman" w:hAnsi="Times New Roman" w:cs="Times New Roman"/>
          <w:color w:val="000000" w:themeColor="text1"/>
          <w:sz w:val="24"/>
          <w:szCs w:val="24"/>
        </w:rPr>
        <w:t xml:space="preserve">rengiamuose dokumentuose prieš pradedant pirkimo procedūras, gali būti keičiama, kai ji nėra nurodyta pirkimo dokumentuose, </w:t>
      </w:r>
      <w:r w:rsidR="00987A69" w:rsidRPr="004429C1">
        <w:rPr>
          <w:rFonts w:ascii="Times New Roman" w:hAnsi="Times New Roman" w:cs="Times New Roman"/>
          <w:color w:val="000000" w:themeColor="text1"/>
          <w:sz w:val="24"/>
          <w:szCs w:val="24"/>
        </w:rPr>
        <w:t>Perkančiajai organizacijai</w:t>
      </w:r>
      <w:r w:rsidR="005D74DE" w:rsidRPr="004429C1">
        <w:rPr>
          <w:rFonts w:ascii="Times New Roman" w:hAnsi="Times New Roman" w:cs="Times New Roman"/>
          <w:color w:val="000000" w:themeColor="text1"/>
          <w:sz w:val="24"/>
          <w:szCs w:val="24"/>
        </w:rPr>
        <w:t xml:space="preserve"> </w:t>
      </w:r>
      <w:r w:rsidR="00405773" w:rsidRPr="004429C1">
        <w:rPr>
          <w:rFonts w:ascii="Times New Roman" w:hAnsi="Times New Roman" w:cs="Times New Roman"/>
          <w:color w:val="000000" w:themeColor="text1"/>
          <w:sz w:val="24"/>
          <w:szCs w:val="24"/>
        </w:rPr>
        <w:t xml:space="preserve">ekonomiškai naudingiausiame pasiūlyme nurodyta kaina yra priimtina ir </w:t>
      </w:r>
      <w:r w:rsidR="00987A69" w:rsidRPr="004429C1">
        <w:rPr>
          <w:rFonts w:ascii="Times New Roman" w:hAnsi="Times New Roman" w:cs="Times New Roman"/>
          <w:color w:val="000000" w:themeColor="text1"/>
          <w:sz w:val="24"/>
          <w:szCs w:val="24"/>
        </w:rPr>
        <w:t>Perkančioji organizacija</w:t>
      </w:r>
      <w:r w:rsidR="00405773" w:rsidRPr="004429C1">
        <w:rPr>
          <w:rFonts w:ascii="Times New Roman" w:hAnsi="Times New Roman" w:cs="Times New Roman"/>
          <w:b/>
          <w:bCs/>
          <w:color w:val="000000" w:themeColor="text1"/>
          <w:spacing w:val="2"/>
          <w:sz w:val="24"/>
          <w:szCs w:val="24"/>
        </w:rPr>
        <w:t> </w:t>
      </w:r>
      <w:r w:rsidR="00405773" w:rsidRPr="004429C1">
        <w:rPr>
          <w:rFonts w:ascii="Times New Roman" w:hAnsi="Times New Roman" w:cs="Times New Roman"/>
          <w:color w:val="000000" w:themeColor="text1"/>
          <w:spacing w:val="2"/>
          <w:sz w:val="24"/>
          <w:szCs w:val="24"/>
        </w:rPr>
        <w:t>gali pagrįsti šios kainos priimtinumą</w:t>
      </w:r>
      <w:r w:rsidR="00405773" w:rsidRPr="004429C1">
        <w:rPr>
          <w:rFonts w:ascii="Times New Roman" w:hAnsi="Times New Roman" w:cs="Times New Roman"/>
          <w:color w:val="000000" w:themeColor="text1"/>
          <w:sz w:val="24"/>
          <w:szCs w:val="24"/>
        </w:rPr>
        <w:t> ir suderinamumą su racionalaus lėšų naudojimo principu</w:t>
      </w:r>
      <w:r w:rsidRPr="004429C1">
        <w:rPr>
          <w:rFonts w:ascii="Times New Roman" w:hAnsi="Times New Roman" w:cs="Times New Roman"/>
          <w:color w:val="000000" w:themeColor="text1"/>
          <w:sz w:val="24"/>
          <w:szCs w:val="24"/>
        </w:rPr>
        <w:t>;</w:t>
      </w:r>
    </w:p>
    <w:p w14:paraId="624440D6" w14:textId="77777777" w:rsidR="00636D82" w:rsidRPr="004429C1" w:rsidRDefault="00636D82" w:rsidP="002C78A4">
      <w:pPr>
        <w:pStyle w:val="ListParagraph"/>
        <w:numPr>
          <w:ilvl w:val="3"/>
          <w:numId w:val="12"/>
        </w:numPr>
        <w:spacing w:beforeLines="58" w:before="139" w:after="0" w:line="240" w:lineRule="auto"/>
        <w:ind w:left="993" w:right="850" w:hanging="851"/>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jis gautas pavėluotai;</w:t>
      </w:r>
    </w:p>
    <w:p w14:paraId="6F783FCF" w14:textId="03D3F8A1" w:rsidR="00636D82" w:rsidRPr="004429C1" w:rsidRDefault="00636D82" w:rsidP="002C78A4">
      <w:pPr>
        <w:pStyle w:val="ListParagraph"/>
        <w:numPr>
          <w:ilvl w:val="3"/>
          <w:numId w:val="12"/>
        </w:numPr>
        <w:spacing w:beforeLines="58" w:before="139" w:after="0" w:line="240" w:lineRule="auto"/>
        <w:ind w:left="993" w:right="850" w:hanging="851"/>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dėl jo </w:t>
      </w:r>
      <w:r w:rsidR="00987A69" w:rsidRPr="004429C1">
        <w:rPr>
          <w:rFonts w:ascii="Times New Roman" w:hAnsi="Times New Roman" w:cs="Times New Roman"/>
          <w:color w:val="000000" w:themeColor="text1"/>
          <w:sz w:val="24"/>
          <w:szCs w:val="24"/>
        </w:rPr>
        <w:t>Perkančioji organizacija</w:t>
      </w:r>
      <w:r w:rsidRPr="004429C1">
        <w:rPr>
          <w:rFonts w:ascii="Times New Roman" w:hAnsi="Times New Roman" w:cs="Times New Roman"/>
          <w:color w:val="000000" w:themeColor="text1"/>
          <w:sz w:val="24"/>
          <w:szCs w:val="24"/>
        </w:rPr>
        <w:t xml:space="preserve"> turi įrodymų apie neleistino susitarimo ar korupcijos atvejus;</w:t>
      </w:r>
    </w:p>
    <w:p w14:paraId="7334E1E1" w14:textId="10ECA0C9" w:rsidR="00636D82" w:rsidRPr="004429C1" w:rsidRDefault="00466838" w:rsidP="002C78A4">
      <w:pPr>
        <w:pStyle w:val="ListParagraph"/>
        <w:numPr>
          <w:ilvl w:val="3"/>
          <w:numId w:val="12"/>
        </w:numPr>
        <w:spacing w:beforeLines="58" w:before="139" w:after="0" w:line="240" w:lineRule="auto"/>
        <w:ind w:left="993" w:right="850" w:hanging="851"/>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o</w:t>
      </w:r>
      <w:r w:rsidR="00636D82" w:rsidRPr="004429C1">
        <w:rPr>
          <w:rFonts w:ascii="Times New Roman" w:hAnsi="Times New Roman" w:cs="Times New Roman"/>
          <w:color w:val="000000" w:themeColor="text1"/>
          <w:sz w:val="24"/>
          <w:szCs w:val="24"/>
        </w:rPr>
        <w:t xml:space="preserve"> Pasiūlyme (jeigu vykdomos Derybos – </w:t>
      </w:r>
      <w:r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o</w:t>
      </w:r>
      <w:r w:rsidR="00636D82" w:rsidRPr="004429C1">
        <w:rPr>
          <w:rFonts w:ascii="Times New Roman" w:hAnsi="Times New Roman" w:cs="Times New Roman"/>
          <w:color w:val="000000" w:themeColor="text1"/>
          <w:sz w:val="24"/>
          <w:szCs w:val="24"/>
        </w:rPr>
        <w:t xml:space="preserve"> Galutiniame pasiūlyme) buvo pasiūlyta neįprastai maža kaina ir </w:t>
      </w:r>
      <w:r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as</w:t>
      </w:r>
      <w:r w:rsidR="00636D82" w:rsidRPr="004429C1">
        <w:rPr>
          <w:rFonts w:ascii="Times New Roman" w:hAnsi="Times New Roman" w:cs="Times New Roman"/>
          <w:color w:val="000000" w:themeColor="text1"/>
          <w:sz w:val="24"/>
          <w:szCs w:val="24"/>
        </w:rPr>
        <w:t xml:space="preserve">, </w:t>
      </w:r>
      <w:r w:rsidR="00987A69" w:rsidRPr="004429C1">
        <w:rPr>
          <w:rFonts w:ascii="Times New Roman" w:hAnsi="Times New Roman" w:cs="Times New Roman"/>
          <w:color w:val="000000" w:themeColor="text1"/>
          <w:sz w:val="24"/>
          <w:szCs w:val="24"/>
        </w:rPr>
        <w:t>Perkančiosios organizacijos</w:t>
      </w:r>
      <w:r w:rsidR="00636D82" w:rsidRPr="004429C1">
        <w:rPr>
          <w:rFonts w:ascii="Times New Roman" w:hAnsi="Times New Roman" w:cs="Times New Roman"/>
          <w:color w:val="000000" w:themeColor="text1"/>
          <w:sz w:val="24"/>
          <w:szCs w:val="24"/>
        </w:rPr>
        <w:t xml:space="preserve"> prašymu, iki nurodyto termino nepateikė raštiško kainos sudėtinių dalių pagrindimo arba kitaip nepagrindė neįprastai mažos kainos (taikoma, jei SPS 1 dalyje nurodyta, kad tikrinama neįprastai maža kaina)</w:t>
      </w:r>
      <w:r w:rsidR="008C0E10" w:rsidRPr="004429C1">
        <w:rPr>
          <w:rFonts w:ascii="Times New Roman" w:hAnsi="Times New Roman" w:cs="Times New Roman"/>
          <w:color w:val="000000" w:themeColor="text1"/>
          <w:sz w:val="24"/>
          <w:szCs w:val="24"/>
        </w:rPr>
        <w:t>;</w:t>
      </w:r>
    </w:p>
    <w:p w14:paraId="4ECA7457" w14:textId="4D267B54" w:rsidR="00106034" w:rsidRPr="004429C1" w:rsidRDefault="00106034" w:rsidP="002C78A4">
      <w:pPr>
        <w:pStyle w:val="ListParagraph"/>
        <w:widowControl w:val="0"/>
        <w:numPr>
          <w:ilvl w:val="2"/>
          <w:numId w:val="12"/>
        </w:numPr>
        <w:tabs>
          <w:tab w:val="left" w:pos="993"/>
          <w:tab w:val="left" w:pos="1074"/>
        </w:tabs>
        <w:spacing w:beforeLines="58" w:before="139" w:after="0" w:line="240" w:lineRule="auto"/>
        <w:ind w:left="993" w:right="850" w:hanging="851"/>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Pirminį pasiūlymą pateikęs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as</w:t>
      </w:r>
      <w:r w:rsidRPr="004429C1">
        <w:rPr>
          <w:rFonts w:ascii="Times New Roman" w:hAnsi="Times New Roman" w:cs="Times New Roman"/>
          <w:color w:val="000000" w:themeColor="text1"/>
          <w:sz w:val="24"/>
          <w:szCs w:val="24"/>
        </w:rPr>
        <w:t xml:space="preserve"> neatitinka Pirkimo sąlygose nustatytų minimalių kvalifikacijos reikalavimų arba, </w:t>
      </w:r>
      <w:r w:rsidR="00987A69" w:rsidRPr="004429C1">
        <w:rPr>
          <w:rFonts w:ascii="Times New Roman" w:hAnsi="Times New Roman" w:cs="Times New Roman"/>
          <w:color w:val="000000" w:themeColor="text1"/>
          <w:sz w:val="24"/>
          <w:szCs w:val="24"/>
        </w:rPr>
        <w:t>Perkančiosios organizacijos</w:t>
      </w:r>
      <w:r w:rsidRPr="004429C1">
        <w:rPr>
          <w:rFonts w:ascii="Times New Roman" w:hAnsi="Times New Roman" w:cs="Times New Roman"/>
          <w:color w:val="000000" w:themeColor="text1"/>
          <w:sz w:val="24"/>
          <w:szCs w:val="24"/>
        </w:rPr>
        <w:t xml:space="preserve"> prašymu, nepatikslino pateiktų netikslių ar neišsamių duomenų apie savo kvalifikaciją. Tuo atveju, jei </w:t>
      </w:r>
      <w:r w:rsidR="0071772A" w:rsidRPr="004429C1">
        <w:rPr>
          <w:rFonts w:ascii="Times New Roman" w:hAnsi="Times New Roman" w:cs="Times New Roman"/>
          <w:color w:val="000000" w:themeColor="text1"/>
          <w:sz w:val="24"/>
          <w:szCs w:val="24"/>
        </w:rPr>
        <w:t xml:space="preserve">pagrindžiančių dokumentų dėl kvalifikacijos bus prašoma pateikti tik galimą laimėtoją –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as</w:t>
      </w:r>
      <w:r w:rsidRPr="004429C1">
        <w:rPr>
          <w:rFonts w:ascii="Times New Roman" w:hAnsi="Times New Roman" w:cs="Times New Roman"/>
          <w:color w:val="000000" w:themeColor="text1"/>
          <w:sz w:val="24"/>
          <w:szCs w:val="24"/>
        </w:rPr>
        <w:t xml:space="preserve">, kurio Pasiūlymas gali būti pripažintas laimėjusiu, per </w:t>
      </w:r>
      <w:r w:rsidR="00987A69" w:rsidRPr="004429C1">
        <w:rPr>
          <w:rFonts w:ascii="Times New Roman" w:hAnsi="Times New Roman" w:cs="Times New Roman"/>
          <w:color w:val="000000" w:themeColor="text1"/>
          <w:sz w:val="24"/>
          <w:szCs w:val="24"/>
        </w:rPr>
        <w:t>Perkančiosios organizacijos</w:t>
      </w:r>
      <w:r w:rsidRPr="004429C1">
        <w:rPr>
          <w:rFonts w:ascii="Times New Roman" w:hAnsi="Times New Roman" w:cs="Times New Roman"/>
          <w:color w:val="000000" w:themeColor="text1"/>
          <w:sz w:val="24"/>
          <w:szCs w:val="24"/>
        </w:rPr>
        <w:t xml:space="preserve"> nurodytą terminą nepateikė kvalifikaciją patvirtinančių dokumentų;</w:t>
      </w:r>
    </w:p>
    <w:p w14:paraId="47DE1455" w14:textId="7EE5444A" w:rsidR="00106034" w:rsidRPr="004429C1" w:rsidRDefault="00466838" w:rsidP="002C78A4">
      <w:pPr>
        <w:pStyle w:val="ListParagraph"/>
        <w:widowControl w:val="0"/>
        <w:numPr>
          <w:ilvl w:val="2"/>
          <w:numId w:val="12"/>
        </w:numPr>
        <w:tabs>
          <w:tab w:val="left" w:pos="993"/>
          <w:tab w:val="left" w:pos="1074"/>
        </w:tabs>
        <w:spacing w:beforeLines="58" w:before="139" w:after="0" w:line="240" w:lineRule="auto"/>
        <w:ind w:left="993" w:right="850" w:hanging="851"/>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as</w:t>
      </w:r>
      <w:r w:rsidR="00106034" w:rsidRPr="004429C1">
        <w:rPr>
          <w:rFonts w:ascii="Times New Roman" w:hAnsi="Times New Roman" w:cs="Times New Roman"/>
          <w:color w:val="000000" w:themeColor="text1"/>
          <w:sz w:val="24"/>
          <w:szCs w:val="24"/>
        </w:rPr>
        <w:t xml:space="preserve"> pateikė melagingą informaciją apie nustatytų reikalavimų atitikimą, įskaitant informaciją, kurią </w:t>
      </w:r>
      <w:r w:rsidR="00987A69" w:rsidRPr="004429C1">
        <w:rPr>
          <w:rFonts w:ascii="Times New Roman" w:hAnsi="Times New Roman" w:cs="Times New Roman"/>
          <w:color w:val="000000" w:themeColor="text1"/>
          <w:sz w:val="24"/>
          <w:szCs w:val="24"/>
        </w:rPr>
        <w:t>Perkančioji organizacija</w:t>
      </w:r>
      <w:r w:rsidR="00106034" w:rsidRPr="004429C1">
        <w:rPr>
          <w:rFonts w:ascii="Times New Roman" w:hAnsi="Times New Roman" w:cs="Times New Roman"/>
          <w:color w:val="000000" w:themeColor="text1"/>
          <w:sz w:val="24"/>
          <w:szCs w:val="24"/>
        </w:rPr>
        <w:t xml:space="preserve"> gali įrodyti bet kokiomis teisėtomis priemonėmis;</w:t>
      </w:r>
    </w:p>
    <w:p w14:paraId="2DBEDBD8" w14:textId="457E13B4" w:rsidR="00106034" w:rsidRPr="004429C1" w:rsidRDefault="00106034" w:rsidP="002C78A4">
      <w:pPr>
        <w:pStyle w:val="ListParagraph"/>
        <w:widowControl w:val="0"/>
        <w:numPr>
          <w:ilvl w:val="2"/>
          <w:numId w:val="12"/>
        </w:numPr>
        <w:tabs>
          <w:tab w:val="left" w:pos="993"/>
          <w:tab w:val="left" w:pos="1074"/>
        </w:tabs>
        <w:spacing w:beforeLines="58" w:before="139" w:after="0" w:line="240" w:lineRule="auto"/>
        <w:ind w:left="993" w:right="850" w:hanging="851"/>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po Pasiūlymo pateikimo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as</w:t>
      </w:r>
      <w:r w:rsidRPr="004429C1">
        <w:rPr>
          <w:rFonts w:ascii="Times New Roman" w:hAnsi="Times New Roman" w:cs="Times New Roman"/>
          <w:color w:val="000000" w:themeColor="text1"/>
          <w:sz w:val="24"/>
          <w:szCs w:val="24"/>
        </w:rPr>
        <w:t xml:space="preserve"> per </w:t>
      </w:r>
      <w:r w:rsidR="00987A69" w:rsidRPr="004429C1">
        <w:rPr>
          <w:rFonts w:ascii="Times New Roman" w:hAnsi="Times New Roman" w:cs="Times New Roman"/>
          <w:color w:val="000000" w:themeColor="text1"/>
          <w:sz w:val="24"/>
          <w:szCs w:val="24"/>
        </w:rPr>
        <w:t>Perkančiosios organizacijos</w:t>
      </w:r>
      <w:r w:rsidRPr="004429C1">
        <w:rPr>
          <w:rFonts w:ascii="Times New Roman" w:hAnsi="Times New Roman" w:cs="Times New Roman"/>
          <w:color w:val="000000" w:themeColor="text1"/>
          <w:sz w:val="24"/>
          <w:szCs w:val="24"/>
        </w:rPr>
        <w:t xml:space="preserve"> nustatytą terminą, nepatikslino, nepapildė ar nepateikė Pirkimo sąlygose nurodytų kartu su Pasiūlymu teikiamų dokumentų: įgaliojimo asmeniui pasirašyti Pasiūlymą, jungtinės veiklos sutarties, Pasiūlymo galiojimo užtikrinimą patvirtinančio dokumento;</w:t>
      </w:r>
    </w:p>
    <w:p w14:paraId="0E04B494" w14:textId="6227896C" w:rsidR="00106034" w:rsidRPr="004429C1" w:rsidRDefault="00106034" w:rsidP="002C78A4">
      <w:pPr>
        <w:pStyle w:val="ListParagraph"/>
        <w:widowControl w:val="0"/>
        <w:numPr>
          <w:ilvl w:val="2"/>
          <w:numId w:val="12"/>
        </w:numPr>
        <w:tabs>
          <w:tab w:val="left" w:pos="993"/>
          <w:tab w:val="left" w:pos="1074"/>
        </w:tabs>
        <w:spacing w:beforeLines="58" w:before="139" w:after="0" w:line="240" w:lineRule="auto"/>
        <w:ind w:left="993" w:right="850" w:hanging="851"/>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jei vykdomos derybos ir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o</w:t>
      </w:r>
      <w:r w:rsidRPr="004429C1">
        <w:rPr>
          <w:rFonts w:ascii="Times New Roman" w:hAnsi="Times New Roman" w:cs="Times New Roman"/>
          <w:color w:val="000000" w:themeColor="text1"/>
          <w:sz w:val="24"/>
          <w:szCs w:val="24"/>
        </w:rPr>
        <w:t xml:space="preserve"> Galutiniame pasiūlyme nurodyta Pasiūlymo kaina be PVM viršijo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o</w:t>
      </w:r>
      <w:r w:rsidRPr="004429C1">
        <w:rPr>
          <w:rFonts w:ascii="Times New Roman" w:hAnsi="Times New Roman" w:cs="Times New Roman"/>
          <w:color w:val="000000" w:themeColor="text1"/>
          <w:sz w:val="24"/>
          <w:szCs w:val="24"/>
        </w:rPr>
        <w:t xml:space="preserve"> Pirminiame pasiūlyme nurodytą Pasiūlymo kainą be PVM, ir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as</w:t>
      </w:r>
      <w:r w:rsidRPr="004429C1">
        <w:rPr>
          <w:rFonts w:ascii="Times New Roman" w:hAnsi="Times New Roman" w:cs="Times New Roman"/>
          <w:color w:val="000000" w:themeColor="text1"/>
          <w:sz w:val="24"/>
          <w:szCs w:val="24"/>
        </w:rPr>
        <w:t xml:space="preserve">, </w:t>
      </w:r>
      <w:r w:rsidR="00987A69" w:rsidRPr="004429C1">
        <w:rPr>
          <w:rFonts w:ascii="Times New Roman" w:hAnsi="Times New Roman" w:cs="Times New Roman"/>
          <w:color w:val="000000" w:themeColor="text1"/>
          <w:sz w:val="24"/>
          <w:szCs w:val="24"/>
        </w:rPr>
        <w:t>Perkančiosios organizacijos</w:t>
      </w:r>
      <w:r w:rsidRPr="004429C1">
        <w:rPr>
          <w:rFonts w:ascii="Times New Roman" w:hAnsi="Times New Roman" w:cs="Times New Roman"/>
          <w:color w:val="000000" w:themeColor="text1"/>
          <w:sz w:val="24"/>
          <w:szCs w:val="24"/>
        </w:rPr>
        <w:t xml:space="preserve"> prašymu, iki nurodyto termino nepagrindė pasiūlymo kainos padidinimo aplinkybių;</w:t>
      </w:r>
    </w:p>
    <w:p w14:paraId="659053B3" w14:textId="122E86E4" w:rsidR="00106034" w:rsidRPr="004429C1" w:rsidRDefault="00106034" w:rsidP="002C78A4">
      <w:pPr>
        <w:pStyle w:val="ListParagraph"/>
        <w:widowControl w:val="0"/>
        <w:numPr>
          <w:ilvl w:val="2"/>
          <w:numId w:val="12"/>
        </w:numPr>
        <w:tabs>
          <w:tab w:val="left" w:pos="993"/>
          <w:tab w:val="left" w:pos="1074"/>
        </w:tabs>
        <w:spacing w:beforeLines="58" w:before="139" w:after="0" w:line="240" w:lineRule="auto"/>
        <w:ind w:left="993" w:right="850" w:hanging="851"/>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kitais VPĮ</w:t>
      </w:r>
      <w:r w:rsidR="005D74DE" w:rsidRPr="004429C1">
        <w:rPr>
          <w:rFonts w:ascii="Times New Roman" w:hAnsi="Times New Roman" w:cs="Times New Roman"/>
          <w:color w:val="000000" w:themeColor="text1"/>
          <w:sz w:val="24"/>
          <w:szCs w:val="24"/>
        </w:rPr>
        <w:t xml:space="preserve">, </w:t>
      </w:r>
      <w:r w:rsidR="007019E6" w:rsidRPr="004429C1">
        <w:rPr>
          <w:rFonts w:ascii="Times New Roman" w:hAnsi="Times New Roman" w:cs="Times New Roman"/>
          <w:color w:val="000000" w:themeColor="text1"/>
          <w:sz w:val="24"/>
          <w:szCs w:val="24"/>
        </w:rPr>
        <w:t>Apraše</w:t>
      </w:r>
      <w:r w:rsidRPr="004429C1">
        <w:rPr>
          <w:rFonts w:ascii="Times New Roman" w:hAnsi="Times New Roman" w:cs="Times New Roman"/>
          <w:color w:val="000000" w:themeColor="text1"/>
          <w:sz w:val="24"/>
          <w:szCs w:val="24"/>
        </w:rPr>
        <w:t xml:space="preserve"> ir šiose Pirkimo sąlygose nurodytais atvejais.</w:t>
      </w:r>
    </w:p>
    <w:p w14:paraId="6CE7F43C" w14:textId="77777777" w:rsidR="0051341E" w:rsidRPr="004429C1" w:rsidRDefault="00C605B7" w:rsidP="002C78A4">
      <w:pPr>
        <w:pStyle w:val="ListParagraph"/>
        <w:widowControl w:val="0"/>
        <w:numPr>
          <w:ilvl w:val="1"/>
          <w:numId w:val="12"/>
        </w:numPr>
        <w:tabs>
          <w:tab w:val="left" w:pos="851"/>
        </w:tabs>
        <w:spacing w:beforeLines="58" w:before="139" w:after="0" w:line="240" w:lineRule="auto"/>
        <w:ind w:left="993" w:right="850" w:hanging="851"/>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  </w:t>
      </w:r>
      <w:r w:rsidR="008E7440" w:rsidRPr="004429C1">
        <w:rPr>
          <w:rFonts w:ascii="Times New Roman" w:hAnsi="Times New Roman" w:cs="Times New Roman"/>
          <w:color w:val="000000" w:themeColor="text1"/>
          <w:sz w:val="24"/>
          <w:szCs w:val="24"/>
        </w:rPr>
        <w:t xml:space="preserve">Vertinami ir palyginami tik tie </w:t>
      </w:r>
      <w:r w:rsidR="00106034" w:rsidRPr="004429C1">
        <w:rPr>
          <w:rFonts w:ascii="Times New Roman" w:hAnsi="Times New Roman" w:cs="Times New Roman"/>
          <w:color w:val="000000" w:themeColor="text1"/>
          <w:sz w:val="24"/>
          <w:szCs w:val="24"/>
        </w:rPr>
        <w:t>Pasiūlymai (jei vykdomos derybos Galutiniai pasiūlymai)</w:t>
      </w:r>
      <w:r w:rsidR="008E7440" w:rsidRPr="004429C1">
        <w:rPr>
          <w:rFonts w:ascii="Times New Roman" w:hAnsi="Times New Roman" w:cs="Times New Roman"/>
          <w:color w:val="000000" w:themeColor="text1"/>
          <w:sz w:val="24"/>
          <w:szCs w:val="24"/>
        </w:rPr>
        <w:t>, kurie</w:t>
      </w:r>
      <w:r w:rsidRPr="004429C1">
        <w:rPr>
          <w:rFonts w:ascii="Times New Roman" w:hAnsi="Times New Roman" w:cs="Times New Roman"/>
          <w:color w:val="000000" w:themeColor="text1"/>
          <w:sz w:val="24"/>
          <w:szCs w:val="24"/>
        </w:rPr>
        <w:t xml:space="preserve"> </w:t>
      </w:r>
      <w:r w:rsidR="008E7440" w:rsidRPr="004429C1">
        <w:rPr>
          <w:rFonts w:ascii="Times New Roman" w:hAnsi="Times New Roman" w:cs="Times New Roman"/>
          <w:color w:val="000000" w:themeColor="text1"/>
          <w:sz w:val="24"/>
          <w:szCs w:val="24"/>
        </w:rPr>
        <w:t>atitinka Pirkimo sąlygose nurodytus reikalavimus.</w:t>
      </w:r>
    </w:p>
    <w:p w14:paraId="19918574" w14:textId="77777777" w:rsidR="00106034" w:rsidRPr="004429C1" w:rsidRDefault="00106034" w:rsidP="002C78A4">
      <w:pPr>
        <w:pStyle w:val="ListParagraph"/>
        <w:numPr>
          <w:ilvl w:val="1"/>
          <w:numId w:val="12"/>
        </w:numPr>
        <w:spacing w:beforeLines="58" w:before="139" w:after="0" w:line="240" w:lineRule="auto"/>
        <w:ind w:left="993" w:right="850" w:hanging="851"/>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Pasiūlymai (jei vykdomos derybos Galutiniai pasiūlymai) bus vertinami vadovaujantis ekonominio naudingumo vertinimo metodika:</w:t>
      </w:r>
    </w:p>
    <w:p w14:paraId="6A757E3E" w14:textId="77777777" w:rsidR="00ED30A6" w:rsidRPr="004429C1" w:rsidRDefault="00ED30A6" w:rsidP="002C78A4">
      <w:pPr>
        <w:pStyle w:val="TextBody"/>
        <w:spacing w:before="5"/>
        <w:ind w:left="0" w:right="850"/>
        <w:rPr>
          <w:rFonts w:ascii="Times New Roman" w:hAnsi="Times New Roman" w:cs="Times New Roman"/>
          <w:color w:val="000000" w:themeColor="text1"/>
          <w:sz w:val="24"/>
          <w:szCs w:val="24"/>
          <w:lang w:val="lt-LT"/>
        </w:rPr>
      </w:pPr>
    </w:p>
    <w:tbl>
      <w:tblPr>
        <w:tblW w:w="8647" w:type="dxa"/>
        <w:tblInd w:w="137"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0" w:type="dxa"/>
          <w:right w:w="0" w:type="dxa"/>
        </w:tblCellMar>
        <w:tblLook w:val="04A0" w:firstRow="1" w:lastRow="0" w:firstColumn="1" w:lastColumn="0" w:noHBand="0" w:noVBand="1"/>
      </w:tblPr>
      <w:tblGrid>
        <w:gridCol w:w="4394"/>
        <w:gridCol w:w="4253"/>
      </w:tblGrid>
      <w:tr w:rsidR="00BA0A11" w:rsidRPr="004429C1" w14:paraId="24AFE4FB" w14:textId="77777777" w:rsidTr="002C78A4">
        <w:trPr>
          <w:trHeight w:hRule="exact" w:val="1529"/>
        </w:trPr>
        <w:tc>
          <w:tcPr>
            <w:tcW w:w="4394" w:type="dxa"/>
            <w:tcBorders>
              <w:top w:val="single" w:sz="4" w:space="0" w:color="000001"/>
              <w:left w:val="single" w:sz="4" w:space="0" w:color="000001"/>
              <w:bottom w:val="single" w:sz="4" w:space="0" w:color="000001"/>
              <w:right w:val="single" w:sz="4" w:space="0" w:color="000001"/>
            </w:tcBorders>
            <w:tcMar>
              <w:left w:w="0" w:type="dxa"/>
            </w:tcMar>
          </w:tcPr>
          <w:p w14:paraId="387911A0" w14:textId="12817DE7" w:rsidR="0051341E" w:rsidRPr="004429C1" w:rsidRDefault="005D74DE" w:rsidP="005A7D43">
            <w:pPr>
              <w:pStyle w:val="TableParagraph"/>
              <w:ind w:left="142" w:right="141"/>
              <w:rPr>
                <w:rFonts w:ascii="Times New Roman" w:hAnsi="Times New Roman" w:cs="Times New Roman"/>
                <w:color w:val="000000" w:themeColor="text1"/>
                <w:sz w:val="24"/>
                <w:szCs w:val="24"/>
                <w:lang w:val="lt-LT"/>
              </w:rPr>
            </w:pPr>
            <w:r w:rsidRPr="004429C1">
              <w:rPr>
                <w:rFonts w:ascii="Times New Roman" w:hAnsi="Times New Roman" w:cs="Times New Roman"/>
                <w:color w:val="000000" w:themeColor="text1"/>
                <w:sz w:val="24"/>
                <w:szCs w:val="24"/>
                <w:lang w:val="lt-LT"/>
              </w:rPr>
              <w:t>11</w:t>
            </w:r>
            <w:r w:rsidR="00106034" w:rsidRPr="004429C1">
              <w:rPr>
                <w:rFonts w:ascii="Times New Roman" w:hAnsi="Times New Roman" w:cs="Times New Roman"/>
                <w:color w:val="000000" w:themeColor="text1"/>
                <w:sz w:val="24"/>
                <w:szCs w:val="24"/>
                <w:lang w:val="lt-LT"/>
              </w:rPr>
              <w:t xml:space="preserve">.5.1. Tuo atveju, kai ekonomiškai naudingiausias </w:t>
            </w:r>
            <w:r w:rsidR="00316486" w:rsidRPr="004429C1">
              <w:rPr>
                <w:rFonts w:ascii="Times New Roman" w:hAnsi="Times New Roman" w:cs="Times New Roman"/>
                <w:color w:val="000000" w:themeColor="text1"/>
                <w:sz w:val="24"/>
                <w:szCs w:val="24"/>
                <w:lang w:val="lt-LT"/>
              </w:rPr>
              <w:t xml:space="preserve">pasiūlymas yra išrenkamas pagal </w:t>
            </w:r>
            <w:r w:rsidR="00106034" w:rsidRPr="004429C1">
              <w:rPr>
                <w:rFonts w:ascii="Times New Roman" w:hAnsi="Times New Roman" w:cs="Times New Roman"/>
                <w:color w:val="000000" w:themeColor="text1"/>
                <w:sz w:val="24"/>
                <w:szCs w:val="24"/>
                <w:lang w:val="lt-LT"/>
              </w:rPr>
              <w:t>kainą</w:t>
            </w:r>
          </w:p>
          <w:p w14:paraId="76A5E20D" w14:textId="54DE03DC" w:rsidR="005D74DE" w:rsidRPr="004429C1" w:rsidRDefault="005D74DE" w:rsidP="005A7D43">
            <w:pPr>
              <w:pStyle w:val="TableParagraph"/>
              <w:ind w:left="0" w:right="141"/>
              <w:rPr>
                <w:rFonts w:ascii="Times New Roman" w:hAnsi="Times New Roman" w:cs="Times New Roman"/>
                <w:color w:val="000000" w:themeColor="text1"/>
                <w:sz w:val="24"/>
                <w:szCs w:val="24"/>
                <w:lang w:val="lt-LT"/>
              </w:rPr>
            </w:pPr>
          </w:p>
          <w:p w14:paraId="6446E191" w14:textId="0E485EEE" w:rsidR="005D74DE" w:rsidRPr="004429C1" w:rsidRDefault="005D74DE" w:rsidP="005A7D43">
            <w:pPr>
              <w:pStyle w:val="TableParagraph"/>
              <w:ind w:left="142" w:right="141"/>
              <w:rPr>
                <w:rFonts w:ascii="Times New Roman" w:hAnsi="Times New Roman" w:cs="Times New Roman"/>
                <w:color w:val="000000" w:themeColor="text1"/>
                <w:sz w:val="24"/>
                <w:szCs w:val="24"/>
                <w:lang w:val="lt-LT"/>
              </w:rPr>
            </w:pPr>
          </w:p>
          <w:p w14:paraId="096E8F7B" w14:textId="71830BF1" w:rsidR="005D74DE" w:rsidRPr="004429C1" w:rsidRDefault="005D74DE" w:rsidP="005A7D43">
            <w:pPr>
              <w:pStyle w:val="TableParagraph"/>
              <w:ind w:left="142" w:right="141"/>
              <w:rPr>
                <w:rFonts w:ascii="Times New Roman" w:hAnsi="Times New Roman" w:cs="Times New Roman"/>
                <w:color w:val="000000" w:themeColor="text1"/>
                <w:sz w:val="24"/>
                <w:szCs w:val="24"/>
                <w:lang w:val="lt-LT"/>
              </w:rPr>
            </w:pPr>
          </w:p>
          <w:p w14:paraId="4B6E0779" w14:textId="57218E96" w:rsidR="005D74DE" w:rsidRPr="004429C1" w:rsidRDefault="005D74DE" w:rsidP="005A7D43">
            <w:pPr>
              <w:pStyle w:val="TableParagraph"/>
              <w:ind w:left="142" w:right="141"/>
              <w:rPr>
                <w:rFonts w:ascii="Times New Roman" w:hAnsi="Times New Roman" w:cs="Times New Roman"/>
                <w:color w:val="000000" w:themeColor="text1"/>
                <w:sz w:val="24"/>
                <w:szCs w:val="24"/>
                <w:lang w:val="lt-LT"/>
              </w:rPr>
            </w:pPr>
          </w:p>
          <w:p w14:paraId="3D680455" w14:textId="5A7B03AC" w:rsidR="005D74DE" w:rsidRPr="004429C1" w:rsidRDefault="005D74DE" w:rsidP="005A7D43">
            <w:pPr>
              <w:pStyle w:val="TableParagraph"/>
              <w:ind w:left="142" w:right="141"/>
              <w:rPr>
                <w:rFonts w:ascii="Times New Roman" w:hAnsi="Times New Roman" w:cs="Times New Roman"/>
                <w:color w:val="000000" w:themeColor="text1"/>
                <w:sz w:val="24"/>
                <w:szCs w:val="24"/>
                <w:lang w:val="lt-LT"/>
              </w:rPr>
            </w:pPr>
          </w:p>
          <w:p w14:paraId="3C48D2AC" w14:textId="50C6ED9F" w:rsidR="005D74DE" w:rsidRPr="004429C1" w:rsidRDefault="005D74DE" w:rsidP="005A7D43">
            <w:pPr>
              <w:pStyle w:val="TableParagraph"/>
              <w:ind w:left="142" w:right="141"/>
              <w:rPr>
                <w:rFonts w:ascii="Times New Roman" w:hAnsi="Times New Roman" w:cs="Times New Roman"/>
                <w:color w:val="000000" w:themeColor="text1"/>
                <w:sz w:val="24"/>
                <w:szCs w:val="24"/>
                <w:lang w:val="lt-LT"/>
              </w:rPr>
            </w:pPr>
          </w:p>
          <w:p w14:paraId="7A96BE21" w14:textId="77777777" w:rsidR="005D74DE" w:rsidRPr="004429C1" w:rsidRDefault="005D74DE" w:rsidP="005A7D43">
            <w:pPr>
              <w:pStyle w:val="TableParagraph"/>
              <w:ind w:left="142" w:right="141"/>
              <w:rPr>
                <w:rFonts w:ascii="Times New Roman" w:hAnsi="Times New Roman" w:cs="Times New Roman"/>
                <w:color w:val="000000" w:themeColor="text1"/>
                <w:sz w:val="24"/>
                <w:szCs w:val="24"/>
                <w:lang w:val="lt-LT"/>
              </w:rPr>
            </w:pPr>
          </w:p>
          <w:p w14:paraId="1A61F470" w14:textId="77777777" w:rsidR="0051341E" w:rsidRPr="004429C1" w:rsidRDefault="0051341E" w:rsidP="005A7D43">
            <w:pPr>
              <w:pStyle w:val="TableParagraph"/>
              <w:ind w:left="0" w:right="141"/>
              <w:rPr>
                <w:rFonts w:ascii="Times New Roman" w:hAnsi="Times New Roman" w:cs="Times New Roman"/>
                <w:color w:val="000000" w:themeColor="text1"/>
                <w:sz w:val="24"/>
                <w:szCs w:val="24"/>
                <w:lang w:val="lt-LT"/>
              </w:rPr>
            </w:pPr>
          </w:p>
          <w:p w14:paraId="69043F84" w14:textId="77777777" w:rsidR="005D74DE" w:rsidRPr="004429C1" w:rsidRDefault="005D74DE" w:rsidP="005A7D43">
            <w:pPr>
              <w:pStyle w:val="TableParagraph"/>
              <w:ind w:left="0" w:right="141"/>
              <w:rPr>
                <w:rFonts w:ascii="Times New Roman" w:hAnsi="Times New Roman" w:cs="Times New Roman"/>
                <w:color w:val="000000" w:themeColor="text1"/>
                <w:sz w:val="24"/>
                <w:szCs w:val="24"/>
                <w:lang w:val="lt-LT"/>
              </w:rPr>
            </w:pPr>
          </w:p>
          <w:p w14:paraId="668D685D" w14:textId="77777777" w:rsidR="005D74DE" w:rsidRPr="004429C1" w:rsidRDefault="005D74DE" w:rsidP="005A7D43">
            <w:pPr>
              <w:pStyle w:val="TableParagraph"/>
              <w:ind w:left="0" w:right="141"/>
              <w:rPr>
                <w:rFonts w:ascii="Times New Roman" w:hAnsi="Times New Roman" w:cs="Times New Roman"/>
                <w:color w:val="000000" w:themeColor="text1"/>
                <w:sz w:val="24"/>
                <w:szCs w:val="24"/>
                <w:lang w:val="lt-LT"/>
              </w:rPr>
            </w:pPr>
          </w:p>
          <w:p w14:paraId="733659C1" w14:textId="77777777" w:rsidR="005D74DE" w:rsidRPr="004429C1" w:rsidRDefault="005D74DE" w:rsidP="005A7D43">
            <w:pPr>
              <w:pStyle w:val="TableParagraph"/>
              <w:ind w:left="0" w:right="141"/>
              <w:rPr>
                <w:rFonts w:ascii="Times New Roman" w:hAnsi="Times New Roman" w:cs="Times New Roman"/>
                <w:color w:val="000000" w:themeColor="text1"/>
                <w:sz w:val="24"/>
                <w:szCs w:val="24"/>
                <w:lang w:val="lt-LT"/>
              </w:rPr>
            </w:pPr>
          </w:p>
          <w:p w14:paraId="2FED4477" w14:textId="77777777" w:rsidR="005D74DE" w:rsidRPr="004429C1" w:rsidRDefault="005D74DE" w:rsidP="005A7D43">
            <w:pPr>
              <w:pStyle w:val="TableParagraph"/>
              <w:ind w:left="0" w:right="141"/>
              <w:rPr>
                <w:rFonts w:ascii="Times New Roman" w:hAnsi="Times New Roman" w:cs="Times New Roman"/>
                <w:color w:val="000000" w:themeColor="text1"/>
                <w:sz w:val="24"/>
                <w:szCs w:val="24"/>
                <w:lang w:val="lt-LT"/>
              </w:rPr>
            </w:pPr>
          </w:p>
          <w:p w14:paraId="0A6E6992" w14:textId="77777777" w:rsidR="005D74DE" w:rsidRPr="004429C1" w:rsidRDefault="005D74DE" w:rsidP="005A7D43">
            <w:pPr>
              <w:pStyle w:val="TableParagraph"/>
              <w:ind w:left="0" w:right="141"/>
              <w:rPr>
                <w:rFonts w:ascii="Times New Roman" w:hAnsi="Times New Roman" w:cs="Times New Roman"/>
                <w:color w:val="000000" w:themeColor="text1"/>
                <w:sz w:val="24"/>
                <w:szCs w:val="24"/>
                <w:lang w:val="lt-LT"/>
              </w:rPr>
            </w:pPr>
          </w:p>
          <w:p w14:paraId="235C7472" w14:textId="77777777" w:rsidR="005D74DE" w:rsidRPr="004429C1" w:rsidRDefault="005D74DE" w:rsidP="005A7D43">
            <w:pPr>
              <w:pStyle w:val="TableParagraph"/>
              <w:ind w:left="0" w:right="141"/>
              <w:rPr>
                <w:rFonts w:ascii="Times New Roman" w:hAnsi="Times New Roman" w:cs="Times New Roman"/>
                <w:color w:val="000000" w:themeColor="text1"/>
                <w:sz w:val="24"/>
                <w:szCs w:val="24"/>
                <w:lang w:val="lt-LT"/>
              </w:rPr>
            </w:pPr>
          </w:p>
          <w:p w14:paraId="17A5FFB1" w14:textId="48D4B625" w:rsidR="005D74DE" w:rsidRPr="004429C1" w:rsidRDefault="005D74DE" w:rsidP="005A7D43">
            <w:pPr>
              <w:pStyle w:val="TableParagraph"/>
              <w:ind w:left="0" w:right="141"/>
              <w:rPr>
                <w:rFonts w:ascii="Times New Roman" w:hAnsi="Times New Roman" w:cs="Times New Roman"/>
                <w:color w:val="000000" w:themeColor="text1"/>
                <w:sz w:val="24"/>
                <w:szCs w:val="24"/>
                <w:lang w:val="lt-LT"/>
              </w:rPr>
            </w:pPr>
          </w:p>
        </w:tc>
        <w:tc>
          <w:tcPr>
            <w:tcW w:w="4253" w:type="dxa"/>
            <w:tcBorders>
              <w:top w:val="single" w:sz="4" w:space="0" w:color="000001"/>
              <w:left w:val="single" w:sz="4" w:space="0" w:color="000001"/>
              <w:bottom w:val="single" w:sz="4" w:space="0" w:color="000001"/>
              <w:right w:val="single" w:sz="4" w:space="0" w:color="000001"/>
            </w:tcBorders>
            <w:tcMar>
              <w:left w:w="0" w:type="dxa"/>
            </w:tcMar>
          </w:tcPr>
          <w:p w14:paraId="2E7DA1AB" w14:textId="5E2B8440" w:rsidR="0051341E" w:rsidRPr="004429C1" w:rsidRDefault="005D74DE" w:rsidP="005A7D43">
            <w:pPr>
              <w:pStyle w:val="TableParagraph"/>
              <w:ind w:left="142" w:right="132"/>
              <w:rPr>
                <w:rFonts w:ascii="Times New Roman" w:hAnsi="Times New Roman" w:cs="Times New Roman"/>
                <w:color w:val="000000" w:themeColor="text1"/>
                <w:sz w:val="24"/>
                <w:szCs w:val="24"/>
                <w:lang w:val="lt-LT"/>
              </w:rPr>
            </w:pPr>
            <w:r w:rsidRPr="004429C1">
              <w:rPr>
                <w:rFonts w:ascii="Times New Roman" w:hAnsi="Times New Roman" w:cs="Times New Roman"/>
                <w:color w:val="000000" w:themeColor="text1"/>
                <w:sz w:val="24"/>
                <w:szCs w:val="24"/>
                <w:lang w:val="lt-LT"/>
              </w:rPr>
              <w:t>11</w:t>
            </w:r>
            <w:r w:rsidR="00106034" w:rsidRPr="004429C1">
              <w:rPr>
                <w:rFonts w:ascii="Times New Roman" w:hAnsi="Times New Roman" w:cs="Times New Roman"/>
                <w:color w:val="000000" w:themeColor="text1"/>
                <w:sz w:val="24"/>
                <w:szCs w:val="24"/>
                <w:lang w:val="lt-LT"/>
              </w:rPr>
              <w:t>.5.2. Tuo atveju, kai ekonomiškai naudingiausias pasiūlymas yra išrenkamas pagal</w:t>
            </w:r>
            <w:r w:rsidRPr="004429C1">
              <w:rPr>
                <w:rFonts w:ascii="Times New Roman" w:hAnsi="Times New Roman" w:cs="Times New Roman"/>
                <w:color w:val="000000" w:themeColor="text1"/>
                <w:sz w:val="24"/>
                <w:szCs w:val="24"/>
                <w:lang w:val="lt-LT"/>
              </w:rPr>
              <w:t xml:space="preserve"> </w:t>
            </w:r>
            <w:r w:rsidR="00106034" w:rsidRPr="004429C1">
              <w:rPr>
                <w:rFonts w:ascii="Times New Roman" w:hAnsi="Times New Roman" w:cs="Times New Roman"/>
                <w:color w:val="000000" w:themeColor="text1"/>
                <w:sz w:val="24"/>
                <w:szCs w:val="24"/>
                <w:lang w:val="lt-LT"/>
              </w:rPr>
              <w:t>Kainos ar sąnaudų ir kokybės santykį / Sąnaudų pagal gyvavimo ciklo sąnaudų metodą</w:t>
            </w:r>
          </w:p>
        </w:tc>
      </w:tr>
      <w:tr w:rsidR="00BA0A11" w:rsidRPr="004429C1" w14:paraId="7DF4B295" w14:textId="77777777" w:rsidTr="002C78A4">
        <w:trPr>
          <w:trHeight w:val="1975"/>
        </w:trPr>
        <w:tc>
          <w:tcPr>
            <w:tcW w:w="4394" w:type="dxa"/>
            <w:tcBorders>
              <w:top w:val="single" w:sz="4" w:space="0" w:color="000001"/>
              <w:left w:val="single" w:sz="4" w:space="0" w:color="000001"/>
              <w:bottom w:val="single" w:sz="4" w:space="0" w:color="000001"/>
              <w:right w:val="single" w:sz="4" w:space="0" w:color="000001"/>
            </w:tcBorders>
            <w:tcMar>
              <w:left w:w="0" w:type="dxa"/>
            </w:tcMar>
          </w:tcPr>
          <w:p w14:paraId="0AF02C15" w14:textId="3054EC50" w:rsidR="0051341E" w:rsidRPr="004429C1" w:rsidRDefault="00106034" w:rsidP="005A7D43">
            <w:pPr>
              <w:pStyle w:val="TableParagraph"/>
              <w:numPr>
                <w:ilvl w:val="0"/>
                <w:numId w:val="4"/>
              </w:numPr>
              <w:tabs>
                <w:tab w:val="left" w:pos="656"/>
              </w:tabs>
              <w:ind w:left="142" w:right="141"/>
              <w:rPr>
                <w:rFonts w:ascii="Times New Roman" w:hAnsi="Times New Roman" w:cs="Times New Roman"/>
                <w:color w:val="000000" w:themeColor="text1"/>
                <w:sz w:val="24"/>
                <w:szCs w:val="24"/>
                <w:lang w:val="lt-LT"/>
              </w:rPr>
            </w:pPr>
            <w:r w:rsidRPr="004429C1">
              <w:rPr>
                <w:rFonts w:ascii="Times New Roman" w:hAnsi="Times New Roman" w:cs="Times New Roman"/>
                <w:color w:val="000000" w:themeColor="text1"/>
                <w:sz w:val="24"/>
                <w:szCs w:val="24"/>
                <w:lang w:val="lt-LT"/>
              </w:rPr>
              <w:t xml:space="preserve">a) </w:t>
            </w:r>
            <w:r w:rsidR="008E7440" w:rsidRPr="004429C1">
              <w:rPr>
                <w:rFonts w:ascii="Times New Roman" w:hAnsi="Times New Roman" w:cs="Times New Roman"/>
                <w:color w:val="000000" w:themeColor="text1"/>
                <w:sz w:val="24"/>
                <w:szCs w:val="24"/>
                <w:lang w:val="lt-LT"/>
              </w:rPr>
              <w:t xml:space="preserve">Įvertinus </w:t>
            </w:r>
            <w:r w:rsidR="00466838" w:rsidRPr="004429C1">
              <w:rPr>
                <w:rFonts w:ascii="Times New Roman" w:hAnsi="Times New Roman" w:cs="Times New Roman"/>
                <w:color w:val="000000" w:themeColor="text1"/>
                <w:sz w:val="24"/>
                <w:szCs w:val="24"/>
                <w:lang w:val="lt-LT"/>
              </w:rPr>
              <w:t>Tiekėj</w:t>
            </w:r>
            <w:r w:rsidR="005D74DE" w:rsidRPr="004429C1">
              <w:rPr>
                <w:rFonts w:ascii="Times New Roman" w:hAnsi="Times New Roman" w:cs="Times New Roman"/>
                <w:color w:val="000000" w:themeColor="text1"/>
                <w:sz w:val="24"/>
                <w:szCs w:val="24"/>
                <w:lang w:val="lt-LT"/>
              </w:rPr>
              <w:t>ų</w:t>
            </w:r>
            <w:r w:rsidR="008E7440" w:rsidRPr="004429C1">
              <w:rPr>
                <w:rFonts w:ascii="Times New Roman" w:hAnsi="Times New Roman" w:cs="Times New Roman"/>
                <w:color w:val="000000" w:themeColor="text1"/>
                <w:sz w:val="24"/>
                <w:szCs w:val="24"/>
                <w:lang w:val="lt-LT"/>
              </w:rPr>
              <w:t xml:space="preserve"> </w:t>
            </w:r>
            <w:r w:rsidRPr="004429C1">
              <w:rPr>
                <w:rFonts w:ascii="Times New Roman" w:hAnsi="Times New Roman" w:cs="Times New Roman"/>
                <w:color w:val="000000" w:themeColor="text1"/>
                <w:sz w:val="24"/>
                <w:szCs w:val="24"/>
                <w:lang w:val="lt-LT"/>
              </w:rPr>
              <w:t>Pasiūlymus (jei vykdomos derybos Galutinius pasiūlymus)</w:t>
            </w:r>
            <w:r w:rsidR="008E7440" w:rsidRPr="004429C1">
              <w:rPr>
                <w:rFonts w:ascii="Times New Roman" w:hAnsi="Times New Roman" w:cs="Times New Roman"/>
                <w:color w:val="000000" w:themeColor="text1"/>
                <w:sz w:val="24"/>
                <w:szCs w:val="24"/>
                <w:lang w:val="lt-LT"/>
              </w:rPr>
              <w:t xml:space="preserve">, </w:t>
            </w:r>
            <w:r w:rsidR="00987A69" w:rsidRPr="004429C1">
              <w:rPr>
                <w:rFonts w:ascii="Times New Roman" w:hAnsi="Times New Roman" w:cs="Times New Roman"/>
                <w:color w:val="000000" w:themeColor="text1"/>
                <w:sz w:val="24"/>
                <w:szCs w:val="24"/>
                <w:lang w:val="lt-LT"/>
              </w:rPr>
              <w:t>Perkančioji organizacija</w:t>
            </w:r>
            <w:r w:rsidR="008E7440" w:rsidRPr="004429C1">
              <w:rPr>
                <w:rFonts w:ascii="Times New Roman" w:hAnsi="Times New Roman" w:cs="Times New Roman"/>
                <w:color w:val="000000" w:themeColor="text1"/>
                <w:sz w:val="24"/>
                <w:szCs w:val="24"/>
                <w:lang w:val="lt-LT"/>
              </w:rPr>
              <w:t xml:space="preserve"> patvirtins </w:t>
            </w:r>
            <w:r w:rsidR="00466838" w:rsidRPr="004429C1">
              <w:rPr>
                <w:rFonts w:ascii="Times New Roman" w:hAnsi="Times New Roman" w:cs="Times New Roman"/>
                <w:color w:val="000000" w:themeColor="text1"/>
                <w:sz w:val="24"/>
                <w:szCs w:val="24"/>
                <w:lang w:val="lt-LT"/>
              </w:rPr>
              <w:t>Tiekėj</w:t>
            </w:r>
            <w:r w:rsidR="005D74DE" w:rsidRPr="004429C1">
              <w:rPr>
                <w:rFonts w:ascii="Times New Roman" w:hAnsi="Times New Roman" w:cs="Times New Roman"/>
                <w:color w:val="000000" w:themeColor="text1"/>
                <w:sz w:val="24"/>
                <w:szCs w:val="24"/>
                <w:lang w:val="lt-LT"/>
              </w:rPr>
              <w:t>ų</w:t>
            </w:r>
            <w:r w:rsidR="008E7440" w:rsidRPr="004429C1">
              <w:rPr>
                <w:rFonts w:ascii="Times New Roman" w:hAnsi="Times New Roman" w:cs="Times New Roman"/>
                <w:color w:val="000000" w:themeColor="text1"/>
                <w:sz w:val="24"/>
                <w:szCs w:val="24"/>
                <w:lang w:val="lt-LT"/>
              </w:rPr>
              <w:t xml:space="preserve"> </w:t>
            </w:r>
            <w:r w:rsidRPr="004429C1">
              <w:rPr>
                <w:rFonts w:ascii="Times New Roman" w:hAnsi="Times New Roman" w:cs="Times New Roman"/>
                <w:color w:val="000000" w:themeColor="text1"/>
                <w:sz w:val="24"/>
                <w:szCs w:val="24"/>
                <w:lang w:val="lt-LT"/>
              </w:rPr>
              <w:t>Pasiūlymų (jei vykdomos derybos Galutinių pasiūlymų)</w:t>
            </w:r>
            <w:r w:rsidR="00E75011" w:rsidRPr="004429C1">
              <w:rPr>
                <w:rFonts w:ascii="Times New Roman" w:hAnsi="Times New Roman" w:cs="Times New Roman"/>
                <w:color w:val="000000" w:themeColor="text1"/>
                <w:sz w:val="24"/>
                <w:szCs w:val="24"/>
                <w:lang w:val="lt-LT"/>
              </w:rPr>
              <w:t xml:space="preserve"> </w:t>
            </w:r>
            <w:r w:rsidR="008E7440" w:rsidRPr="004429C1">
              <w:rPr>
                <w:rFonts w:ascii="Times New Roman" w:hAnsi="Times New Roman" w:cs="Times New Roman"/>
                <w:color w:val="000000" w:themeColor="text1"/>
                <w:sz w:val="24"/>
                <w:szCs w:val="24"/>
                <w:lang w:val="lt-LT"/>
              </w:rPr>
              <w:t>eilę kainų didėjimo tvarka bei nustatys Laimėjusį Pasiūlymą.</w:t>
            </w:r>
          </w:p>
          <w:p w14:paraId="03C40DBF" w14:textId="244E1A83" w:rsidR="0051341E" w:rsidRPr="004429C1" w:rsidRDefault="008E7440" w:rsidP="005A7D43">
            <w:pPr>
              <w:pStyle w:val="TableParagraph"/>
              <w:numPr>
                <w:ilvl w:val="0"/>
                <w:numId w:val="4"/>
              </w:numPr>
              <w:tabs>
                <w:tab w:val="left" w:pos="306"/>
              </w:tabs>
              <w:ind w:left="142" w:right="141"/>
              <w:rPr>
                <w:rFonts w:ascii="Times New Roman" w:hAnsi="Times New Roman" w:cs="Times New Roman"/>
                <w:color w:val="000000" w:themeColor="text1"/>
                <w:sz w:val="24"/>
                <w:szCs w:val="24"/>
                <w:lang w:val="lt-LT"/>
              </w:rPr>
            </w:pPr>
            <w:r w:rsidRPr="004429C1">
              <w:rPr>
                <w:rFonts w:ascii="Times New Roman" w:hAnsi="Times New Roman" w:cs="Times New Roman"/>
                <w:color w:val="000000" w:themeColor="text1"/>
                <w:sz w:val="24"/>
                <w:szCs w:val="24"/>
                <w:lang w:val="lt-LT"/>
              </w:rPr>
              <w:t>Laimėjusiu Pasiūlymu (jei SPS 2</w:t>
            </w:r>
            <w:r w:rsidRPr="004429C1">
              <w:rPr>
                <w:rFonts w:ascii="Times New Roman" w:hAnsi="Times New Roman" w:cs="Times New Roman"/>
                <w:color w:val="000000" w:themeColor="text1"/>
                <w:spacing w:val="40"/>
                <w:sz w:val="24"/>
                <w:szCs w:val="24"/>
                <w:lang w:val="lt-LT"/>
              </w:rPr>
              <w:t xml:space="preserve"> </w:t>
            </w:r>
            <w:r w:rsidRPr="004429C1">
              <w:rPr>
                <w:rFonts w:ascii="Times New Roman" w:hAnsi="Times New Roman" w:cs="Times New Roman"/>
                <w:color w:val="000000" w:themeColor="text1"/>
                <w:sz w:val="24"/>
                <w:szCs w:val="24"/>
                <w:lang w:val="lt-LT"/>
              </w:rPr>
              <w:t>dalyje</w:t>
            </w:r>
            <w:r w:rsidR="00E75011" w:rsidRPr="004429C1">
              <w:rPr>
                <w:rFonts w:ascii="Times New Roman" w:hAnsi="Times New Roman" w:cs="Times New Roman"/>
                <w:color w:val="000000" w:themeColor="text1"/>
                <w:sz w:val="24"/>
                <w:szCs w:val="24"/>
                <w:lang w:val="lt-LT"/>
              </w:rPr>
              <w:t xml:space="preserve"> </w:t>
            </w:r>
            <w:r w:rsidRPr="004429C1">
              <w:rPr>
                <w:rFonts w:ascii="Times New Roman" w:hAnsi="Times New Roman" w:cs="Times New Roman"/>
                <w:color w:val="000000" w:themeColor="text1"/>
                <w:sz w:val="24"/>
                <w:szCs w:val="24"/>
                <w:lang w:val="lt-LT"/>
              </w:rPr>
              <w:t xml:space="preserve">nurodyta, kad Pirkimo objektas skaidomas į dalis – kiekvienai Pirkimo objekto daliai atskirai) bus pripažintas </w:t>
            </w:r>
            <w:r w:rsidR="00A43337" w:rsidRPr="004429C1">
              <w:rPr>
                <w:rFonts w:ascii="Times New Roman" w:hAnsi="Times New Roman" w:cs="Times New Roman"/>
                <w:color w:val="000000" w:themeColor="text1"/>
                <w:sz w:val="24"/>
                <w:szCs w:val="24"/>
                <w:lang w:val="lt-LT"/>
              </w:rPr>
              <w:t>Pasiūlymas (jei vykdomos derybos Galutinis pasiūlymas),</w:t>
            </w:r>
            <w:r w:rsidRPr="004429C1">
              <w:rPr>
                <w:rFonts w:ascii="Times New Roman" w:hAnsi="Times New Roman" w:cs="Times New Roman"/>
                <w:color w:val="000000" w:themeColor="text1"/>
                <w:sz w:val="24"/>
                <w:szCs w:val="24"/>
                <w:lang w:val="lt-LT"/>
              </w:rPr>
              <w:t xml:space="preserve"> atitinkantis visus Pirkimo dokumentuose nustatytus reikalavimus ir kurio </w:t>
            </w:r>
            <w:r w:rsidR="00A43337" w:rsidRPr="004429C1">
              <w:rPr>
                <w:rFonts w:ascii="Times New Roman" w:hAnsi="Times New Roman" w:cs="Times New Roman"/>
                <w:color w:val="000000" w:themeColor="text1"/>
                <w:sz w:val="24"/>
                <w:szCs w:val="24"/>
                <w:lang w:val="lt-LT"/>
              </w:rPr>
              <w:t xml:space="preserve">Pasiūlymo (jei vykdomos derybos Galutinio pasiūlymo) </w:t>
            </w:r>
            <w:r w:rsidRPr="004429C1">
              <w:rPr>
                <w:rFonts w:ascii="Times New Roman" w:hAnsi="Times New Roman" w:cs="Times New Roman"/>
                <w:color w:val="000000" w:themeColor="text1"/>
                <w:sz w:val="24"/>
                <w:szCs w:val="24"/>
                <w:lang w:val="lt-LT"/>
              </w:rPr>
              <w:t xml:space="preserve"> kaina Eur be PVM bus mažiausia. Kai keli </w:t>
            </w:r>
            <w:r w:rsidR="00A43337" w:rsidRPr="004429C1">
              <w:rPr>
                <w:rFonts w:ascii="Times New Roman" w:hAnsi="Times New Roman" w:cs="Times New Roman"/>
                <w:color w:val="000000" w:themeColor="text1"/>
                <w:sz w:val="24"/>
                <w:szCs w:val="24"/>
                <w:lang w:val="lt-LT"/>
              </w:rPr>
              <w:t>Pasiūlymai (jei vykdomos derybos Galutiniai pasiūlymai)</w:t>
            </w:r>
            <w:r w:rsidR="005D74DE" w:rsidRPr="004429C1">
              <w:rPr>
                <w:rFonts w:ascii="Times New Roman" w:hAnsi="Times New Roman" w:cs="Times New Roman"/>
                <w:color w:val="000000" w:themeColor="text1"/>
                <w:sz w:val="24"/>
                <w:szCs w:val="24"/>
                <w:lang w:val="lt-LT"/>
              </w:rPr>
              <w:t xml:space="preserve"> </w:t>
            </w:r>
            <w:r w:rsidRPr="004429C1">
              <w:rPr>
                <w:rFonts w:ascii="Times New Roman" w:hAnsi="Times New Roman" w:cs="Times New Roman"/>
                <w:color w:val="000000" w:themeColor="text1"/>
                <w:sz w:val="24"/>
                <w:szCs w:val="24"/>
                <w:lang w:val="lt-LT"/>
              </w:rPr>
              <w:t xml:space="preserve">pateikiami vienodomis kainomis, sudarant Pasiūlymų eilę, pirmesniu į šią eilę įrašomas </w:t>
            </w:r>
            <w:r w:rsidR="00466838" w:rsidRPr="004429C1">
              <w:rPr>
                <w:rFonts w:ascii="Times New Roman" w:hAnsi="Times New Roman" w:cs="Times New Roman"/>
                <w:color w:val="000000" w:themeColor="text1"/>
                <w:sz w:val="24"/>
                <w:szCs w:val="24"/>
                <w:lang w:val="lt-LT"/>
              </w:rPr>
              <w:t>Tiekėj</w:t>
            </w:r>
            <w:r w:rsidR="00972512" w:rsidRPr="004429C1">
              <w:rPr>
                <w:rFonts w:ascii="Times New Roman" w:hAnsi="Times New Roman" w:cs="Times New Roman"/>
                <w:color w:val="000000" w:themeColor="text1"/>
                <w:sz w:val="24"/>
                <w:szCs w:val="24"/>
                <w:lang w:val="lt-LT"/>
              </w:rPr>
              <w:t>as</w:t>
            </w:r>
            <w:r w:rsidRPr="004429C1">
              <w:rPr>
                <w:rFonts w:ascii="Times New Roman" w:hAnsi="Times New Roman" w:cs="Times New Roman"/>
                <w:color w:val="000000" w:themeColor="text1"/>
                <w:sz w:val="24"/>
                <w:szCs w:val="24"/>
                <w:lang w:val="lt-LT"/>
              </w:rPr>
              <w:t>, anksčiausiai pateikęs Pirminį pasiūlymą.</w:t>
            </w:r>
          </w:p>
          <w:p w14:paraId="134FFEFA" w14:textId="58590254" w:rsidR="0051341E" w:rsidRPr="004429C1" w:rsidRDefault="00E75011" w:rsidP="005A7D43">
            <w:pPr>
              <w:pStyle w:val="TableParagraph"/>
              <w:ind w:left="142" w:right="141"/>
              <w:rPr>
                <w:rFonts w:ascii="Times New Roman" w:hAnsi="Times New Roman" w:cs="Times New Roman"/>
                <w:color w:val="000000" w:themeColor="text1"/>
                <w:sz w:val="24"/>
                <w:szCs w:val="24"/>
                <w:lang w:val="lt-LT"/>
              </w:rPr>
            </w:pPr>
            <w:r w:rsidRPr="004429C1">
              <w:rPr>
                <w:rFonts w:ascii="Times New Roman" w:hAnsi="Times New Roman" w:cs="Times New Roman"/>
                <w:color w:val="000000" w:themeColor="text1"/>
                <w:sz w:val="24"/>
                <w:szCs w:val="24"/>
                <w:lang w:val="lt-LT"/>
              </w:rPr>
              <w:t>b</w:t>
            </w:r>
            <w:r w:rsidR="008E7440" w:rsidRPr="004429C1">
              <w:rPr>
                <w:rFonts w:ascii="Times New Roman" w:hAnsi="Times New Roman" w:cs="Times New Roman"/>
                <w:color w:val="000000" w:themeColor="text1"/>
                <w:sz w:val="24"/>
                <w:szCs w:val="24"/>
                <w:lang w:val="lt-LT"/>
              </w:rPr>
              <w:t xml:space="preserve">) </w:t>
            </w:r>
            <w:r w:rsidR="00106034" w:rsidRPr="004429C1">
              <w:rPr>
                <w:rFonts w:ascii="Times New Roman" w:hAnsi="Times New Roman" w:cs="Times New Roman"/>
                <w:color w:val="000000" w:themeColor="text1"/>
                <w:sz w:val="24"/>
                <w:szCs w:val="24"/>
                <w:lang w:val="lt-LT"/>
              </w:rPr>
              <w:t xml:space="preserve">Tuo atveju, jei šio Pirkimo metu bus sudaroma Preliminarioji sutartis, Laimėjusiais Pasiūlymais gali būti pripažinti keli Pasiūlymai (jei vykdomos derybos Galutiniai pasiūlymai) (tokių Pasiūlymų skaičius nurodomas SPS 1 dalyje), atitinkantys visus Pirkimo dokumentuose nustatytus reikalavimus ir, kurių Pasiūlymų (jei vykdomos derybos Galutinių pasiūlymų) kainos EUR be PVM bus mažiausios. Esant mažesniam </w:t>
            </w:r>
            <w:r w:rsidR="00466838" w:rsidRPr="004429C1">
              <w:rPr>
                <w:rFonts w:ascii="Times New Roman" w:hAnsi="Times New Roman" w:cs="Times New Roman"/>
                <w:color w:val="000000" w:themeColor="text1"/>
                <w:sz w:val="24"/>
                <w:szCs w:val="24"/>
                <w:lang w:val="lt-LT"/>
              </w:rPr>
              <w:t>Tiekėj</w:t>
            </w:r>
            <w:r w:rsidR="005D74DE" w:rsidRPr="004429C1">
              <w:rPr>
                <w:rFonts w:ascii="Times New Roman" w:hAnsi="Times New Roman" w:cs="Times New Roman"/>
                <w:color w:val="000000" w:themeColor="text1"/>
                <w:sz w:val="24"/>
                <w:szCs w:val="24"/>
                <w:lang w:val="lt-LT"/>
              </w:rPr>
              <w:t>ų</w:t>
            </w:r>
            <w:r w:rsidR="00106034" w:rsidRPr="004429C1">
              <w:rPr>
                <w:rFonts w:ascii="Times New Roman" w:hAnsi="Times New Roman" w:cs="Times New Roman"/>
                <w:color w:val="000000" w:themeColor="text1"/>
                <w:sz w:val="24"/>
                <w:szCs w:val="24"/>
                <w:lang w:val="lt-LT"/>
              </w:rPr>
              <w:t xml:space="preserve"> skaičiui, Laimėjusiais Pasiūlymais pripažįstami visi Pirkimo sąlygose nustatytus reikalavimus atitinkantys Pasiūlymai.</w:t>
            </w:r>
          </w:p>
        </w:tc>
        <w:tc>
          <w:tcPr>
            <w:tcW w:w="4253" w:type="dxa"/>
            <w:tcBorders>
              <w:top w:val="single" w:sz="4" w:space="0" w:color="000001"/>
              <w:left w:val="single" w:sz="4" w:space="0" w:color="000001"/>
              <w:bottom w:val="single" w:sz="4" w:space="0" w:color="000001"/>
              <w:right w:val="single" w:sz="4" w:space="0" w:color="000001"/>
            </w:tcBorders>
            <w:tcMar>
              <w:left w:w="0" w:type="dxa"/>
            </w:tcMar>
          </w:tcPr>
          <w:p w14:paraId="2BE33C1E" w14:textId="4EE0B7CD" w:rsidR="0051341E" w:rsidRPr="004429C1" w:rsidRDefault="00106034" w:rsidP="005A7D43">
            <w:pPr>
              <w:pStyle w:val="TableParagraph"/>
              <w:numPr>
                <w:ilvl w:val="0"/>
                <w:numId w:val="3"/>
              </w:numPr>
              <w:tabs>
                <w:tab w:val="left" w:pos="690"/>
              </w:tabs>
              <w:ind w:left="142" w:right="132"/>
              <w:rPr>
                <w:rFonts w:ascii="Times New Roman" w:hAnsi="Times New Roman" w:cs="Times New Roman"/>
                <w:color w:val="000000" w:themeColor="text1"/>
                <w:sz w:val="24"/>
                <w:szCs w:val="24"/>
                <w:lang w:val="lt-LT"/>
              </w:rPr>
            </w:pPr>
            <w:r w:rsidRPr="004429C1">
              <w:rPr>
                <w:rFonts w:ascii="Times New Roman" w:hAnsi="Times New Roman" w:cs="Times New Roman"/>
                <w:color w:val="000000" w:themeColor="text1"/>
                <w:sz w:val="24"/>
                <w:szCs w:val="24"/>
                <w:lang w:val="lt-LT"/>
              </w:rPr>
              <w:t xml:space="preserve">a) </w:t>
            </w:r>
            <w:r w:rsidR="008E7440" w:rsidRPr="004429C1">
              <w:rPr>
                <w:rFonts w:ascii="Times New Roman" w:hAnsi="Times New Roman" w:cs="Times New Roman"/>
                <w:color w:val="000000" w:themeColor="text1"/>
                <w:sz w:val="24"/>
                <w:szCs w:val="24"/>
                <w:lang w:val="lt-LT"/>
              </w:rPr>
              <w:t xml:space="preserve">Įvertinus </w:t>
            </w:r>
            <w:r w:rsidR="00466838" w:rsidRPr="004429C1">
              <w:rPr>
                <w:rFonts w:ascii="Times New Roman" w:hAnsi="Times New Roman" w:cs="Times New Roman"/>
                <w:color w:val="000000" w:themeColor="text1"/>
                <w:sz w:val="24"/>
                <w:szCs w:val="24"/>
                <w:lang w:val="lt-LT"/>
              </w:rPr>
              <w:t>Tiekėj</w:t>
            </w:r>
            <w:r w:rsidR="005D74DE" w:rsidRPr="004429C1">
              <w:rPr>
                <w:rFonts w:ascii="Times New Roman" w:hAnsi="Times New Roman" w:cs="Times New Roman"/>
                <w:color w:val="000000" w:themeColor="text1"/>
                <w:sz w:val="24"/>
                <w:szCs w:val="24"/>
                <w:lang w:val="lt-LT"/>
              </w:rPr>
              <w:t>ų</w:t>
            </w:r>
            <w:r w:rsidR="008E7440" w:rsidRPr="004429C1">
              <w:rPr>
                <w:rFonts w:ascii="Times New Roman" w:hAnsi="Times New Roman" w:cs="Times New Roman"/>
                <w:color w:val="000000" w:themeColor="text1"/>
                <w:sz w:val="24"/>
                <w:szCs w:val="24"/>
                <w:lang w:val="lt-LT"/>
              </w:rPr>
              <w:t xml:space="preserve"> </w:t>
            </w:r>
            <w:r w:rsidRPr="004429C1">
              <w:rPr>
                <w:rFonts w:ascii="Times New Roman" w:hAnsi="Times New Roman" w:cs="Times New Roman"/>
                <w:color w:val="000000" w:themeColor="text1"/>
                <w:sz w:val="24"/>
                <w:szCs w:val="24"/>
                <w:lang w:val="lt-LT"/>
              </w:rPr>
              <w:t>Pasiūlymus (jei vykdomos derybos, Galutinius pasiūlymus)</w:t>
            </w:r>
            <w:r w:rsidR="008E7440" w:rsidRPr="004429C1">
              <w:rPr>
                <w:rFonts w:ascii="Times New Roman" w:hAnsi="Times New Roman" w:cs="Times New Roman"/>
                <w:color w:val="000000" w:themeColor="text1"/>
                <w:sz w:val="24"/>
                <w:szCs w:val="24"/>
                <w:lang w:val="lt-LT"/>
              </w:rPr>
              <w:t xml:space="preserve">, </w:t>
            </w:r>
            <w:r w:rsidR="00987A69" w:rsidRPr="004429C1">
              <w:rPr>
                <w:rFonts w:ascii="Times New Roman" w:hAnsi="Times New Roman" w:cs="Times New Roman"/>
                <w:color w:val="000000" w:themeColor="text1"/>
                <w:sz w:val="24"/>
                <w:szCs w:val="24"/>
                <w:lang w:val="lt-LT"/>
              </w:rPr>
              <w:t>Perkančioji organizacija</w:t>
            </w:r>
            <w:r w:rsidR="008E7440" w:rsidRPr="004429C1">
              <w:rPr>
                <w:rFonts w:ascii="Times New Roman" w:hAnsi="Times New Roman" w:cs="Times New Roman"/>
                <w:color w:val="000000" w:themeColor="text1"/>
                <w:sz w:val="24"/>
                <w:szCs w:val="24"/>
                <w:lang w:val="lt-LT"/>
              </w:rPr>
              <w:t xml:space="preserve"> patvirtins </w:t>
            </w:r>
            <w:r w:rsidR="00466838" w:rsidRPr="004429C1">
              <w:rPr>
                <w:rFonts w:ascii="Times New Roman" w:hAnsi="Times New Roman" w:cs="Times New Roman"/>
                <w:color w:val="000000" w:themeColor="text1"/>
                <w:sz w:val="24"/>
                <w:szCs w:val="24"/>
                <w:lang w:val="lt-LT"/>
              </w:rPr>
              <w:t>Tiekėj</w:t>
            </w:r>
            <w:r w:rsidR="005D74DE" w:rsidRPr="004429C1">
              <w:rPr>
                <w:rFonts w:ascii="Times New Roman" w:hAnsi="Times New Roman" w:cs="Times New Roman"/>
                <w:color w:val="000000" w:themeColor="text1"/>
                <w:sz w:val="24"/>
                <w:szCs w:val="24"/>
                <w:lang w:val="lt-LT"/>
              </w:rPr>
              <w:t>ų</w:t>
            </w:r>
            <w:r w:rsidR="008E7440" w:rsidRPr="004429C1">
              <w:rPr>
                <w:rFonts w:ascii="Times New Roman" w:hAnsi="Times New Roman" w:cs="Times New Roman"/>
                <w:color w:val="000000" w:themeColor="text1"/>
                <w:sz w:val="24"/>
                <w:szCs w:val="24"/>
                <w:lang w:val="lt-LT"/>
              </w:rPr>
              <w:t xml:space="preserve"> </w:t>
            </w:r>
            <w:r w:rsidRPr="004429C1">
              <w:rPr>
                <w:rFonts w:ascii="Times New Roman" w:hAnsi="Times New Roman" w:cs="Times New Roman"/>
                <w:color w:val="000000" w:themeColor="text1"/>
                <w:sz w:val="24"/>
                <w:szCs w:val="24"/>
                <w:lang w:val="lt-LT"/>
              </w:rPr>
              <w:t>Pasiūlymų (jei vykdomos derybos Galutinių pasiūlymų)</w:t>
            </w:r>
            <w:r w:rsidR="008E7440" w:rsidRPr="004429C1">
              <w:rPr>
                <w:rFonts w:ascii="Times New Roman" w:hAnsi="Times New Roman" w:cs="Times New Roman"/>
                <w:color w:val="000000" w:themeColor="text1"/>
                <w:sz w:val="24"/>
                <w:szCs w:val="24"/>
                <w:lang w:val="lt-LT"/>
              </w:rPr>
              <w:t xml:space="preserve"> eilę </w:t>
            </w:r>
            <w:r w:rsidRPr="004429C1">
              <w:rPr>
                <w:rFonts w:ascii="Times New Roman" w:hAnsi="Times New Roman" w:cs="Times New Roman"/>
                <w:color w:val="000000" w:themeColor="text1"/>
                <w:sz w:val="24"/>
                <w:szCs w:val="24"/>
                <w:lang w:val="lt-LT"/>
              </w:rPr>
              <w:t>ekonominio naudingumo</w:t>
            </w:r>
            <w:r w:rsidR="008E7440" w:rsidRPr="004429C1">
              <w:rPr>
                <w:rFonts w:ascii="Times New Roman" w:hAnsi="Times New Roman" w:cs="Times New Roman"/>
                <w:color w:val="000000" w:themeColor="text1"/>
                <w:sz w:val="24"/>
                <w:szCs w:val="24"/>
                <w:lang w:val="lt-LT"/>
              </w:rPr>
              <w:t xml:space="preserve"> mažėjimo tvarka bei nustatys Laimėjusį</w:t>
            </w:r>
            <w:r w:rsidR="008E7440" w:rsidRPr="004429C1">
              <w:rPr>
                <w:rFonts w:ascii="Times New Roman" w:hAnsi="Times New Roman" w:cs="Times New Roman"/>
                <w:color w:val="000000" w:themeColor="text1"/>
                <w:spacing w:val="-6"/>
                <w:sz w:val="24"/>
                <w:szCs w:val="24"/>
                <w:lang w:val="lt-LT"/>
              </w:rPr>
              <w:t xml:space="preserve"> </w:t>
            </w:r>
            <w:r w:rsidR="008E7440" w:rsidRPr="004429C1">
              <w:rPr>
                <w:rFonts w:ascii="Times New Roman" w:hAnsi="Times New Roman" w:cs="Times New Roman"/>
                <w:color w:val="000000" w:themeColor="text1"/>
                <w:sz w:val="24"/>
                <w:szCs w:val="24"/>
                <w:lang w:val="lt-LT"/>
              </w:rPr>
              <w:t>Pasiūlymą.</w:t>
            </w:r>
            <w:r w:rsidR="00E75011" w:rsidRPr="004429C1">
              <w:rPr>
                <w:rFonts w:ascii="Times New Roman" w:hAnsi="Times New Roman" w:cs="Times New Roman"/>
                <w:color w:val="000000" w:themeColor="text1"/>
                <w:sz w:val="24"/>
                <w:szCs w:val="24"/>
                <w:lang w:val="lt-LT"/>
              </w:rPr>
              <w:t xml:space="preserve"> </w:t>
            </w:r>
            <w:r w:rsidR="008E7440" w:rsidRPr="004429C1">
              <w:rPr>
                <w:rFonts w:ascii="Times New Roman" w:hAnsi="Times New Roman" w:cs="Times New Roman"/>
                <w:color w:val="000000" w:themeColor="text1"/>
                <w:sz w:val="24"/>
                <w:szCs w:val="24"/>
                <w:lang w:val="lt-LT"/>
              </w:rPr>
              <w:t>Laimėjusiu  Pasiūlymu   (jei SPS 2</w:t>
            </w:r>
            <w:r w:rsidR="008E7440" w:rsidRPr="004429C1">
              <w:rPr>
                <w:rFonts w:ascii="Times New Roman" w:hAnsi="Times New Roman" w:cs="Times New Roman"/>
                <w:color w:val="000000" w:themeColor="text1"/>
                <w:spacing w:val="27"/>
                <w:sz w:val="24"/>
                <w:szCs w:val="24"/>
                <w:lang w:val="lt-LT"/>
              </w:rPr>
              <w:t xml:space="preserve"> </w:t>
            </w:r>
            <w:r w:rsidR="008E7440" w:rsidRPr="004429C1">
              <w:rPr>
                <w:rFonts w:ascii="Times New Roman" w:hAnsi="Times New Roman" w:cs="Times New Roman"/>
                <w:color w:val="000000" w:themeColor="text1"/>
                <w:sz w:val="24"/>
                <w:szCs w:val="24"/>
                <w:lang w:val="lt-LT"/>
              </w:rPr>
              <w:t>dalyje</w:t>
            </w:r>
            <w:r w:rsidR="00E75011" w:rsidRPr="004429C1">
              <w:rPr>
                <w:rFonts w:ascii="Times New Roman" w:hAnsi="Times New Roman" w:cs="Times New Roman"/>
                <w:color w:val="000000" w:themeColor="text1"/>
                <w:sz w:val="24"/>
                <w:szCs w:val="24"/>
                <w:lang w:val="lt-LT"/>
              </w:rPr>
              <w:t xml:space="preserve"> </w:t>
            </w:r>
            <w:r w:rsidR="008E7440" w:rsidRPr="004429C1">
              <w:rPr>
                <w:rFonts w:ascii="Times New Roman" w:hAnsi="Times New Roman" w:cs="Times New Roman"/>
                <w:color w:val="000000" w:themeColor="text1"/>
                <w:sz w:val="24"/>
                <w:szCs w:val="24"/>
                <w:lang w:val="lt-LT"/>
              </w:rPr>
              <w:t xml:space="preserve">nurodyta, kad Pirkimo objektas skaidomas į dalis – kiekvienai Pirkimo objekto daliai atskirai) bus pripažintas </w:t>
            </w:r>
            <w:r w:rsidRPr="004429C1">
              <w:rPr>
                <w:rFonts w:ascii="Times New Roman" w:hAnsi="Times New Roman" w:cs="Times New Roman"/>
                <w:color w:val="000000" w:themeColor="text1"/>
                <w:sz w:val="24"/>
                <w:szCs w:val="24"/>
                <w:lang w:val="lt-LT"/>
              </w:rPr>
              <w:t>Pasiūlymas (jei vykdomos derybos Galutinis pasiūlymas),</w:t>
            </w:r>
            <w:r w:rsidR="008E7440" w:rsidRPr="004429C1">
              <w:rPr>
                <w:rFonts w:ascii="Times New Roman" w:hAnsi="Times New Roman" w:cs="Times New Roman"/>
                <w:color w:val="000000" w:themeColor="text1"/>
                <w:sz w:val="24"/>
                <w:szCs w:val="24"/>
                <w:lang w:val="lt-LT"/>
              </w:rPr>
              <w:t xml:space="preserve"> atitinkantis visus Pirkimo dokumentuose nustatytus reikalavimus ir kuris bus ekonomiškai naudingiausias. Kai keli </w:t>
            </w:r>
            <w:r w:rsidR="00A43337" w:rsidRPr="004429C1">
              <w:rPr>
                <w:rFonts w:ascii="Times New Roman" w:hAnsi="Times New Roman" w:cs="Times New Roman"/>
                <w:color w:val="000000" w:themeColor="text1"/>
                <w:sz w:val="24"/>
                <w:szCs w:val="24"/>
                <w:lang w:val="lt-LT"/>
              </w:rPr>
              <w:t>Pasiūlymai (jei vykdomos derybos    Galutiniai pasiūlymai)</w:t>
            </w:r>
            <w:r w:rsidR="00E75011" w:rsidRPr="004429C1">
              <w:rPr>
                <w:rFonts w:ascii="Times New Roman" w:hAnsi="Times New Roman" w:cs="Times New Roman"/>
                <w:color w:val="000000" w:themeColor="text1"/>
                <w:sz w:val="24"/>
                <w:szCs w:val="24"/>
                <w:lang w:val="lt-LT"/>
              </w:rPr>
              <w:t xml:space="preserve"> </w:t>
            </w:r>
            <w:r w:rsidR="008E7440" w:rsidRPr="004429C1">
              <w:rPr>
                <w:rFonts w:ascii="Times New Roman" w:hAnsi="Times New Roman" w:cs="Times New Roman"/>
                <w:color w:val="000000" w:themeColor="text1"/>
                <w:sz w:val="24"/>
                <w:szCs w:val="24"/>
                <w:lang w:val="lt-LT"/>
              </w:rPr>
              <w:t xml:space="preserve">bus įvertinti vienodais balais, sudarant Pasiūlymų eilę, pirmesniu į šią eilę įrašomas </w:t>
            </w:r>
            <w:r w:rsidR="00466838" w:rsidRPr="004429C1">
              <w:rPr>
                <w:rFonts w:ascii="Times New Roman" w:hAnsi="Times New Roman" w:cs="Times New Roman"/>
                <w:color w:val="000000" w:themeColor="text1"/>
                <w:sz w:val="24"/>
                <w:szCs w:val="24"/>
                <w:lang w:val="lt-LT"/>
              </w:rPr>
              <w:t>Tiekėj</w:t>
            </w:r>
            <w:r w:rsidR="00972512" w:rsidRPr="004429C1">
              <w:rPr>
                <w:rFonts w:ascii="Times New Roman" w:hAnsi="Times New Roman" w:cs="Times New Roman"/>
                <w:color w:val="000000" w:themeColor="text1"/>
                <w:sz w:val="24"/>
                <w:szCs w:val="24"/>
                <w:lang w:val="lt-LT"/>
              </w:rPr>
              <w:t>as</w:t>
            </w:r>
            <w:r w:rsidR="008E7440" w:rsidRPr="004429C1">
              <w:rPr>
                <w:rFonts w:ascii="Times New Roman" w:hAnsi="Times New Roman" w:cs="Times New Roman"/>
                <w:color w:val="000000" w:themeColor="text1"/>
                <w:sz w:val="24"/>
                <w:szCs w:val="24"/>
                <w:lang w:val="lt-LT"/>
              </w:rPr>
              <w:t xml:space="preserve">, anksčiausiai pateikęs </w:t>
            </w:r>
            <w:r w:rsidR="00A43337" w:rsidRPr="004429C1">
              <w:rPr>
                <w:rFonts w:ascii="Times New Roman" w:hAnsi="Times New Roman" w:cs="Times New Roman"/>
                <w:color w:val="000000" w:themeColor="text1"/>
                <w:sz w:val="24"/>
                <w:szCs w:val="24"/>
                <w:lang w:val="lt-LT"/>
              </w:rPr>
              <w:t>Pasiūlymą (jeigu vykdomos derybos, Pirminį pasiūlymą.)</w:t>
            </w:r>
          </w:p>
          <w:p w14:paraId="47861587" w14:textId="0190A65C" w:rsidR="00154DD9" w:rsidRPr="004429C1" w:rsidRDefault="00106034" w:rsidP="007F7B00">
            <w:pPr>
              <w:pStyle w:val="TableParagraph"/>
              <w:numPr>
                <w:ilvl w:val="0"/>
                <w:numId w:val="3"/>
              </w:numPr>
              <w:ind w:right="132"/>
              <w:rPr>
                <w:rFonts w:ascii="Times New Roman" w:hAnsi="Times New Roman" w:cs="Times New Roman"/>
                <w:color w:val="000000" w:themeColor="text1"/>
                <w:sz w:val="24"/>
                <w:szCs w:val="24"/>
                <w:lang w:val="lt-LT"/>
              </w:rPr>
            </w:pPr>
            <w:r w:rsidRPr="004429C1">
              <w:rPr>
                <w:rFonts w:ascii="Times New Roman" w:hAnsi="Times New Roman" w:cs="Times New Roman"/>
                <w:color w:val="000000" w:themeColor="text1"/>
                <w:sz w:val="24"/>
                <w:szCs w:val="24"/>
                <w:lang w:val="lt-LT"/>
              </w:rPr>
              <w:t xml:space="preserve">Tuo atveju, jei šio Pirkimo metu bus sudaroma Preliminarioji sutartis, Laimėjusiais Pasiūlymais gali būti pripažinti keli Pasiūlymai (jei vykdomos derybos Galutiniai pasiūlymai) (tokių Pasiūlymų skaičius nurodomas SPS 1 dalyje), atitinkantys visus Pirkimo dokumentuose nustatytus reikalavimus ir, kurie bus ekonomiškai naudingiausi. Esant mažesniam </w:t>
            </w:r>
            <w:r w:rsidR="00466838" w:rsidRPr="004429C1">
              <w:rPr>
                <w:rFonts w:ascii="Times New Roman" w:hAnsi="Times New Roman" w:cs="Times New Roman"/>
                <w:color w:val="000000" w:themeColor="text1"/>
                <w:sz w:val="24"/>
                <w:szCs w:val="24"/>
                <w:lang w:val="lt-LT"/>
              </w:rPr>
              <w:t>Tiekėj</w:t>
            </w:r>
            <w:r w:rsidR="005D74DE" w:rsidRPr="004429C1">
              <w:rPr>
                <w:rFonts w:ascii="Times New Roman" w:hAnsi="Times New Roman" w:cs="Times New Roman"/>
                <w:color w:val="000000" w:themeColor="text1"/>
                <w:sz w:val="24"/>
                <w:szCs w:val="24"/>
                <w:lang w:val="lt-LT"/>
              </w:rPr>
              <w:t>ų</w:t>
            </w:r>
            <w:r w:rsidRPr="004429C1">
              <w:rPr>
                <w:rFonts w:ascii="Times New Roman" w:hAnsi="Times New Roman" w:cs="Times New Roman"/>
                <w:color w:val="000000" w:themeColor="text1"/>
                <w:sz w:val="24"/>
                <w:szCs w:val="24"/>
                <w:lang w:val="lt-LT"/>
              </w:rPr>
              <w:t xml:space="preserve"> skaičiui, Laimėjusiais Pasiūlymais pripažįstami visi Pirkimo sąlygose nustatytus reikalavimus atitinkantys Pasiūlymai (jei vykdomos derybos Galutiniai pasiūlymai).</w:t>
            </w:r>
            <w:r w:rsidR="00584F57" w:rsidRPr="004429C1">
              <w:rPr>
                <w:rFonts w:ascii="Times New Roman" w:hAnsi="Times New Roman" w:cs="Times New Roman"/>
                <w:color w:val="000000" w:themeColor="text1"/>
                <w:sz w:val="24"/>
                <w:szCs w:val="24"/>
                <w:lang w:val="lt-LT"/>
              </w:rPr>
              <w:t xml:space="preserve"> T</w:t>
            </w:r>
            <w:r w:rsidR="008E7440" w:rsidRPr="004429C1">
              <w:rPr>
                <w:rFonts w:ascii="Times New Roman" w:hAnsi="Times New Roman" w:cs="Times New Roman"/>
                <w:color w:val="000000" w:themeColor="text1"/>
                <w:sz w:val="24"/>
                <w:szCs w:val="24"/>
                <w:lang w:val="lt-LT"/>
              </w:rPr>
              <w:t xml:space="preserve">uo atveju, jei šio Pirkimo metu bus sudaroma Preliminarioji sutartis, Laimėjusiais Pasiūlymais gali būti pripažinti keli Galutiniai pasiūlymai (tokių Pasiūlymų skaičius nurodomas SPS 1 dalyje), atitinkantys visus Pirkimo dokumentuose nustatytus reikalavimus ir kurie bus ekonomiškai naudingiausi. Esant mažesniam </w:t>
            </w:r>
            <w:r w:rsidR="00466838" w:rsidRPr="004429C1">
              <w:rPr>
                <w:rFonts w:ascii="Times New Roman" w:hAnsi="Times New Roman" w:cs="Times New Roman"/>
                <w:color w:val="000000" w:themeColor="text1"/>
                <w:sz w:val="24"/>
                <w:szCs w:val="24"/>
                <w:lang w:val="lt-LT"/>
              </w:rPr>
              <w:t>Tiekėj</w:t>
            </w:r>
            <w:r w:rsidR="005D74DE" w:rsidRPr="004429C1">
              <w:rPr>
                <w:rFonts w:ascii="Times New Roman" w:hAnsi="Times New Roman" w:cs="Times New Roman"/>
                <w:color w:val="000000" w:themeColor="text1"/>
                <w:sz w:val="24"/>
                <w:szCs w:val="24"/>
                <w:lang w:val="lt-LT"/>
              </w:rPr>
              <w:t>ų</w:t>
            </w:r>
            <w:r w:rsidR="008E7440" w:rsidRPr="004429C1">
              <w:rPr>
                <w:rFonts w:ascii="Times New Roman" w:hAnsi="Times New Roman" w:cs="Times New Roman"/>
                <w:color w:val="000000" w:themeColor="text1"/>
                <w:sz w:val="24"/>
                <w:szCs w:val="24"/>
                <w:lang w:val="lt-LT"/>
              </w:rPr>
              <w:t xml:space="preserve"> skaičiui, Laimėjusiais Pasiūlymais pripažįstami visi Pirkimo sąlygose nustatytus </w:t>
            </w:r>
            <w:r w:rsidR="008E7440" w:rsidRPr="004429C1">
              <w:rPr>
                <w:rFonts w:ascii="Times New Roman" w:hAnsi="Times New Roman" w:cs="Times New Roman"/>
                <w:color w:val="000000" w:themeColor="text1"/>
                <w:sz w:val="24"/>
                <w:szCs w:val="24"/>
                <w:lang w:val="lt-LT"/>
              </w:rPr>
              <w:lastRenderedPageBreak/>
              <w:t>reikalavimus atitinkantys Pasiūlymai.</w:t>
            </w:r>
          </w:p>
        </w:tc>
      </w:tr>
    </w:tbl>
    <w:p w14:paraId="2F73F677" w14:textId="4D9A587D" w:rsidR="0051341E" w:rsidRPr="004429C1" w:rsidRDefault="00987A69" w:rsidP="002C78A4">
      <w:pPr>
        <w:pStyle w:val="ListParagraph"/>
        <w:widowControl w:val="0"/>
        <w:numPr>
          <w:ilvl w:val="1"/>
          <w:numId w:val="12"/>
        </w:numPr>
        <w:tabs>
          <w:tab w:val="left" w:pos="1418"/>
        </w:tabs>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lastRenderedPageBreak/>
        <w:t>Perkančioji organizacija</w:t>
      </w:r>
      <w:r w:rsidR="008E7440" w:rsidRPr="004429C1">
        <w:rPr>
          <w:rFonts w:ascii="Times New Roman" w:hAnsi="Times New Roman" w:cs="Times New Roman"/>
          <w:color w:val="000000" w:themeColor="text1"/>
          <w:sz w:val="24"/>
          <w:szCs w:val="24"/>
        </w:rPr>
        <w:t>, nusta</w:t>
      </w:r>
      <w:r w:rsidR="008C0E10" w:rsidRPr="004429C1">
        <w:rPr>
          <w:rFonts w:ascii="Times New Roman" w:hAnsi="Times New Roman" w:cs="Times New Roman"/>
          <w:color w:val="000000" w:themeColor="text1"/>
          <w:sz w:val="24"/>
          <w:szCs w:val="24"/>
        </w:rPr>
        <w:t>čiusi</w:t>
      </w:r>
      <w:r w:rsidR="008E7440" w:rsidRPr="004429C1">
        <w:rPr>
          <w:rFonts w:ascii="Times New Roman" w:hAnsi="Times New Roman" w:cs="Times New Roman"/>
          <w:color w:val="000000" w:themeColor="text1"/>
          <w:sz w:val="24"/>
          <w:szCs w:val="24"/>
        </w:rPr>
        <w:t xml:space="preserve"> Pasiūlymų eilę ir priėm</w:t>
      </w:r>
      <w:r w:rsidR="008C0E10" w:rsidRPr="004429C1">
        <w:rPr>
          <w:rFonts w:ascii="Times New Roman" w:hAnsi="Times New Roman" w:cs="Times New Roman"/>
          <w:color w:val="000000" w:themeColor="text1"/>
          <w:sz w:val="24"/>
          <w:szCs w:val="24"/>
        </w:rPr>
        <w:t>usi</w:t>
      </w:r>
      <w:r w:rsidR="008E7440" w:rsidRPr="004429C1">
        <w:rPr>
          <w:rFonts w:ascii="Times New Roman" w:hAnsi="Times New Roman" w:cs="Times New Roman"/>
          <w:color w:val="000000" w:themeColor="text1"/>
          <w:sz w:val="24"/>
          <w:szCs w:val="24"/>
        </w:rPr>
        <w:t xml:space="preserve"> sprendimą dėl Laimėjusio Pasiūlymo ar priėm</w:t>
      </w:r>
      <w:r w:rsidR="008C0E10" w:rsidRPr="004429C1">
        <w:rPr>
          <w:rFonts w:ascii="Times New Roman" w:hAnsi="Times New Roman" w:cs="Times New Roman"/>
          <w:color w:val="000000" w:themeColor="text1"/>
          <w:sz w:val="24"/>
          <w:szCs w:val="24"/>
        </w:rPr>
        <w:t>usi</w:t>
      </w:r>
      <w:r w:rsidR="008E7440" w:rsidRPr="004429C1">
        <w:rPr>
          <w:rFonts w:ascii="Times New Roman" w:hAnsi="Times New Roman" w:cs="Times New Roman"/>
          <w:color w:val="000000" w:themeColor="text1"/>
          <w:sz w:val="24"/>
          <w:szCs w:val="24"/>
        </w:rPr>
        <w:t xml:space="preserve"> sprendimą dėl Pirkimo procedūrų nutraukimo, informuoja apie tai suinteresuotus </w:t>
      </w:r>
      <w:r w:rsidR="008C0E10" w:rsidRPr="004429C1">
        <w:rPr>
          <w:rFonts w:ascii="Times New Roman" w:hAnsi="Times New Roman" w:cs="Times New Roman"/>
          <w:color w:val="000000" w:themeColor="text1"/>
          <w:sz w:val="24"/>
          <w:szCs w:val="24"/>
        </w:rPr>
        <w:t>Tiekėjus</w:t>
      </w:r>
      <w:r w:rsidR="008E7440" w:rsidRPr="004429C1">
        <w:rPr>
          <w:rFonts w:ascii="Times New Roman" w:hAnsi="Times New Roman" w:cs="Times New Roman"/>
          <w:color w:val="000000" w:themeColor="text1"/>
          <w:sz w:val="24"/>
          <w:szCs w:val="24"/>
        </w:rPr>
        <w:t xml:space="preserve"> nedelsiant, tačiau bet kuriuo atveju ne vėliau kaip per 5 (penkias) darbo dienas nuo tokio sprendimo priėmimo</w:t>
      </w:r>
      <w:r w:rsidR="008E7440" w:rsidRPr="004429C1">
        <w:rPr>
          <w:rFonts w:ascii="Times New Roman" w:hAnsi="Times New Roman" w:cs="Times New Roman"/>
          <w:color w:val="000000" w:themeColor="text1"/>
          <w:spacing w:val="-32"/>
          <w:sz w:val="24"/>
          <w:szCs w:val="24"/>
        </w:rPr>
        <w:t xml:space="preserve"> </w:t>
      </w:r>
      <w:r w:rsidR="008E7440" w:rsidRPr="004429C1">
        <w:rPr>
          <w:rFonts w:ascii="Times New Roman" w:hAnsi="Times New Roman" w:cs="Times New Roman"/>
          <w:color w:val="000000" w:themeColor="text1"/>
          <w:sz w:val="24"/>
          <w:szCs w:val="24"/>
        </w:rPr>
        <w:t>dienos.</w:t>
      </w:r>
    </w:p>
    <w:p w14:paraId="0EC30248" w14:textId="66A2FC01" w:rsidR="00A43337" w:rsidRPr="004429C1" w:rsidRDefault="00987A69" w:rsidP="002C78A4">
      <w:pPr>
        <w:pStyle w:val="ListParagraph"/>
        <w:numPr>
          <w:ilvl w:val="1"/>
          <w:numId w:val="12"/>
        </w:numPr>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Perkančioji organizacija</w:t>
      </w:r>
      <w:r w:rsidR="00A43337" w:rsidRPr="004429C1">
        <w:rPr>
          <w:rFonts w:ascii="Times New Roman" w:hAnsi="Times New Roman" w:cs="Times New Roman"/>
          <w:color w:val="000000" w:themeColor="text1"/>
          <w:sz w:val="24"/>
          <w:szCs w:val="24"/>
        </w:rPr>
        <w:t xml:space="preserve"> gali nuspręsti nesudaryti Sutarties su ekonomiškai naudingiausią Pasiūlymą pateikusiu </w:t>
      </w:r>
      <w:r w:rsidR="008C0E10" w:rsidRPr="004429C1">
        <w:rPr>
          <w:rFonts w:ascii="Times New Roman" w:hAnsi="Times New Roman" w:cs="Times New Roman"/>
          <w:color w:val="000000" w:themeColor="text1"/>
          <w:sz w:val="24"/>
          <w:szCs w:val="24"/>
        </w:rPr>
        <w:t>Tiekėju</w:t>
      </w:r>
      <w:r w:rsidR="00A43337" w:rsidRPr="004429C1">
        <w:rPr>
          <w:rFonts w:ascii="Times New Roman" w:hAnsi="Times New Roman" w:cs="Times New Roman"/>
          <w:color w:val="000000" w:themeColor="text1"/>
          <w:sz w:val="24"/>
          <w:szCs w:val="24"/>
        </w:rPr>
        <w:t>, jeigu paaiškėja, kad Pasiūlymas neatitinka VPĮ 17 straipsnio 2 dalies 2 punkte nurodytų aplinkos apsaugos, socialinės ir darbo teisės įpareigojimų.</w:t>
      </w:r>
    </w:p>
    <w:p w14:paraId="6A3B4FD5" w14:textId="7FB7412F" w:rsidR="0051341E" w:rsidRPr="004429C1" w:rsidRDefault="008E7440" w:rsidP="002C78A4">
      <w:pPr>
        <w:pStyle w:val="ListParagraph"/>
        <w:widowControl w:val="0"/>
        <w:numPr>
          <w:ilvl w:val="1"/>
          <w:numId w:val="12"/>
        </w:numPr>
        <w:tabs>
          <w:tab w:val="left" w:pos="1418"/>
        </w:tabs>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Bet kuriam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ui</w:t>
      </w:r>
      <w:r w:rsidRPr="004429C1">
        <w:rPr>
          <w:rFonts w:ascii="Times New Roman" w:hAnsi="Times New Roman" w:cs="Times New Roman"/>
          <w:color w:val="000000" w:themeColor="text1"/>
          <w:sz w:val="24"/>
          <w:szCs w:val="24"/>
        </w:rPr>
        <w:t xml:space="preserve"> pateikus raštišką prašymą nurodyti jo Pasiūlymo atmetimo priežastis, </w:t>
      </w:r>
      <w:r w:rsidR="00987A69" w:rsidRPr="004429C1">
        <w:rPr>
          <w:rFonts w:ascii="Times New Roman" w:hAnsi="Times New Roman" w:cs="Times New Roman"/>
          <w:color w:val="000000" w:themeColor="text1"/>
          <w:sz w:val="24"/>
          <w:szCs w:val="24"/>
        </w:rPr>
        <w:t>Perkančioji organizacija</w:t>
      </w:r>
      <w:r w:rsidRPr="004429C1">
        <w:rPr>
          <w:rFonts w:ascii="Times New Roman" w:hAnsi="Times New Roman" w:cs="Times New Roman"/>
          <w:color w:val="000000" w:themeColor="text1"/>
          <w:sz w:val="24"/>
          <w:szCs w:val="24"/>
        </w:rPr>
        <w:t xml:space="preserve"> atsakys nedelsdamas, tačiau bet kuriuo atveju </w:t>
      </w:r>
      <w:r w:rsidR="00A43337" w:rsidRPr="004429C1">
        <w:rPr>
          <w:rFonts w:ascii="Times New Roman" w:hAnsi="Times New Roman" w:cs="Times New Roman"/>
          <w:color w:val="000000" w:themeColor="text1"/>
          <w:sz w:val="24"/>
          <w:szCs w:val="24"/>
        </w:rPr>
        <w:t>ne vėliau kaip per 15 (penkiolika) kalendorinių dienų nuo tokio prašymo gavimo dienos.</w:t>
      </w:r>
    </w:p>
    <w:p w14:paraId="007289C1" w14:textId="7F559C4B" w:rsidR="0051341E" w:rsidRPr="004429C1" w:rsidRDefault="008E7440" w:rsidP="002C78A4">
      <w:pPr>
        <w:pStyle w:val="ListParagraph"/>
        <w:widowControl w:val="0"/>
        <w:numPr>
          <w:ilvl w:val="1"/>
          <w:numId w:val="12"/>
        </w:numPr>
        <w:tabs>
          <w:tab w:val="left" w:pos="1418"/>
        </w:tabs>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Jei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as</w:t>
      </w:r>
      <w:r w:rsidRPr="004429C1">
        <w:rPr>
          <w:rFonts w:ascii="Times New Roman" w:hAnsi="Times New Roman" w:cs="Times New Roman"/>
          <w:color w:val="000000" w:themeColor="text1"/>
          <w:sz w:val="24"/>
          <w:szCs w:val="24"/>
        </w:rPr>
        <w:t>, kuriam buvo pasiūlyta sudaryti Sutartį</w:t>
      </w:r>
      <w:r w:rsidR="005D74DE" w:rsidRPr="004429C1">
        <w:rPr>
          <w:rFonts w:ascii="Times New Roman" w:hAnsi="Times New Roman" w:cs="Times New Roman"/>
          <w:color w:val="000000" w:themeColor="text1"/>
          <w:sz w:val="24"/>
          <w:szCs w:val="24"/>
        </w:rPr>
        <w:t xml:space="preserve">: </w:t>
      </w:r>
      <w:r w:rsidRPr="004429C1">
        <w:rPr>
          <w:rFonts w:ascii="Times New Roman" w:hAnsi="Times New Roman" w:cs="Times New Roman"/>
          <w:color w:val="000000" w:themeColor="text1"/>
          <w:sz w:val="24"/>
          <w:szCs w:val="24"/>
        </w:rPr>
        <w:t>1) raštu atsisako tai</w:t>
      </w:r>
      <w:r w:rsidRPr="004429C1">
        <w:rPr>
          <w:rFonts w:ascii="Times New Roman" w:hAnsi="Times New Roman" w:cs="Times New Roman"/>
          <w:color w:val="000000" w:themeColor="text1"/>
          <w:spacing w:val="-10"/>
          <w:sz w:val="24"/>
          <w:szCs w:val="24"/>
        </w:rPr>
        <w:t xml:space="preserve"> </w:t>
      </w:r>
      <w:r w:rsidRPr="004429C1">
        <w:rPr>
          <w:rFonts w:ascii="Times New Roman" w:hAnsi="Times New Roman" w:cs="Times New Roman"/>
          <w:color w:val="000000" w:themeColor="text1"/>
          <w:sz w:val="24"/>
          <w:szCs w:val="24"/>
        </w:rPr>
        <w:t xml:space="preserve">padaryti, 2) atsisako pasirašyti Sutartį pagal Pirkimo sąlygų terminus bei sąlygas, 3) nepasirašo Sutarties per nustatytą laikotarpį, 4) nepateikia Sąlygose nustatyto Sutarties įvykdymo užtikrinimo (jei taikoma), laikoma, kad toks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as</w:t>
      </w:r>
      <w:r w:rsidRPr="004429C1">
        <w:rPr>
          <w:rFonts w:ascii="Times New Roman" w:hAnsi="Times New Roman" w:cs="Times New Roman"/>
          <w:color w:val="000000" w:themeColor="text1"/>
          <w:sz w:val="24"/>
          <w:szCs w:val="24"/>
        </w:rPr>
        <w:t xml:space="preserve"> atsisakė pasirašyti Sutartį</w:t>
      </w:r>
      <w:r w:rsidR="005D74DE" w:rsidRPr="004429C1">
        <w:rPr>
          <w:rFonts w:ascii="Times New Roman" w:hAnsi="Times New Roman" w:cs="Times New Roman"/>
          <w:color w:val="000000" w:themeColor="text1"/>
          <w:sz w:val="24"/>
          <w:szCs w:val="24"/>
        </w:rPr>
        <w:t xml:space="preserve">. </w:t>
      </w:r>
      <w:r w:rsidRPr="004429C1">
        <w:rPr>
          <w:rFonts w:ascii="Times New Roman" w:hAnsi="Times New Roman" w:cs="Times New Roman"/>
          <w:color w:val="000000" w:themeColor="text1"/>
          <w:sz w:val="24"/>
          <w:szCs w:val="24"/>
        </w:rPr>
        <w:t xml:space="preserve">Tokiu atveju siūloma pasirašyti Sutartį kitam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ui</w:t>
      </w:r>
      <w:r w:rsidRPr="004429C1">
        <w:rPr>
          <w:rFonts w:ascii="Times New Roman" w:hAnsi="Times New Roman" w:cs="Times New Roman"/>
          <w:color w:val="000000" w:themeColor="text1"/>
          <w:sz w:val="24"/>
          <w:szCs w:val="24"/>
        </w:rPr>
        <w:t xml:space="preserve">, Pasiūlymų eilėje esančiam po atsisakiusio sudaryti Sutartį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o</w:t>
      </w:r>
      <w:r w:rsidR="005D74DE" w:rsidRPr="004429C1">
        <w:rPr>
          <w:rFonts w:ascii="Times New Roman" w:hAnsi="Times New Roman" w:cs="Times New Roman"/>
          <w:color w:val="000000" w:themeColor="text1"/>
          <w:sz w:val="24"/>
          <w:szCs w:val="24"/>
        </w:rPr>
        <w:t>.</w:t>
      </w:r>
    </w:p>
    <w:p w14:paraId="451B6FC1" w14:textId="50961369" w:rsidR="0051341E" w:rsidRPr="004429C1" w:rsidRDefault="00466838" w:rsidP="002C78A4">
      <w:pPr>
        <w:pStyle w:val="ListParagraph"/>
        <w:widowControl w:val="0"/>
        <w:numPr>
          <w:ilvl w:val="1"/>
          <w:numId w:val="12"/>
        </w:numPr>
        <w:tabs>
          <w:tab w:val="left" w:pos="851"/>
        </w:tabs>
        <w:spacing w:beforeLines="58" w:before="139" w:after="0" w:line="240" w:lineRule="auto"/>
        <w:ind w:left="720" w:right="850" w:hanging="862"/>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Tiekėj</w:t>
      </w:r>
      <w:r w:rsidR="008E7440" w:rsidRPr="004429C1">
        <w:rPr>
          <w:rFonts w:ascii="Times New Roman" w:hAnsi="Times New Roman" w:cs="Times New Roman"/>
          <w:color w:val="000000" w:themeColor="text1"/>
          <w:sz w:val="24"/>
          <w:szCs w:val="24"/>
        </w:rPr>
        <w:t xml:space="preserve">as, kuris mano, kad </w:t>
      </w:r>
      <w:r w:rsidR="00987A69" w:rsidRPr="004429C1">
        <w:rPr>
          <w:rFonts w:ascii="Times New Roman" w:hAnsi="Times New Roman" w:cs="Times New Roman"/>
          <w:color w:val="000000" w:themeColor="text1"/>
          <w:sz w:val="24"/>
          <w:szCs w:val="24"/>
        </w:rPr>
        <w:t>Perkančioji organizacija</w:t>
      </w:r>
      <w:r w:rsidR="008E7440" w:rsidRPr="004429C1">
        <w:rPr>
          <w:rFonts w:ascii="Times New Roman" w:hAnsi="Times New Roman" w:cs="Times New Roman"/>
          <w:color w:val="000000" w:themeColor="text1"/>
          <w:sz w:val="24"/>
          <w:szCs w:val="24"/>
        </w:rPr>
        <w:t xml:space="preserve"> nesilaikė VPĮ ir </w:t>
      </w:r>
      <w:r w:rsidR="005D74DE" w:rsidRPr="004429C1">
        <w:rPr>
          <w:rFonts w:ascii="Times New Roman" w:hAnsi="Times New Roman" w:cs="Times New Roman"/>
          <w:color w:val="000000" w:themeColor="text1"/>
          <w:sz w:val="24"/>
          <w:szCs w:val="24"/>
        </w:rPr>
        <w:t>Aprašo</w:t>
      </w:r>
      <w:r w:rsidR="00A43337" w:rsidRPr="004429C1">
        <w:rPr>
          <w:rFonts w:ascii="Times New Roman" w:hAnsi="Times New Roman" w:cs="Times New Roman"/>
          <w:color w:val="000000" w:themeColor="text1"/>
          <w:sz w:val="24"/>
          <w:szCs w:val="24"/>
        </w:rPr>
        <w:t xml:space="preserve"> ir </w:t>
      </w:r>
      <w:r w:rsidR="008E7440" w:rsidRPr="004429C1">
        <w:rPr>
          <w:rFonts w:ascii="Times New Roman" w:hAnsi="Times New Roman" w:cs="Times New Roman"/>
          <w:color w:val="000000" w:themeColor="text1"/>
          <w:sz w:val="24"/>
          <w:szCs w:val="24"/>
        </w:rPr>
        <w:t xml:space="preserve">(arba) kitų teisės aktų reikalavimų ir tuo pažeidė ar pažeis jo teisėtus interesus, turi teisę pateikti </w:t>
      </w:r>
      <w:r w:rsidR="00987A69" w:rsidRPr="004429C1">
        <w:rPr>
          <w:rFonts w:ascii="Times New Roman" w:hAnsi="Times New Roman" w:cs="Times New Roman"/>
          <w:color w:val="000000" w:themeColor="text1"/>
          <w:sz w:val="24"/>
          <w:szCs w:val="24"/>
        </w:rPr>
        <w:t>Perkančiajai organizacijai</w:t>
      </w:r>
      <w:r w:rsidR="008E7440" w:rsidRPr="004429C1">
        <w:rPr>
          <w:rFonts w:ascii="Times New Roman" w:hAnsi="Times New Roman" w:cs="Times New Roman"/>
          <w:color w:val="000000" w:themeColor="text1"/>
          <w:spacing w:val="-22"/>
          <w:sz w:val="24"/>
          <w:szCs w:val="24"/>
        </w:rPr>
        <w:t xml:space="preserve"> </w:t>
      </w:r>
      <w:r w:rsidR="008E7440" w:rsidRPr="004429C1">
        <w:rPr>
          <w:rFonts w:ascii="Times New Roman" w:hAnsi="Times New Roman" w:cs="Times New Roman"/>
          <w:color w:val="000000" w:themeColor="text1"/>
          <w:sz w:val="24"/>
          <w:szCs w:val="24"/>
        </w:rPr>
        <w:t>pretenziją:</w:t>
      </w:r>
    </w:p>
    <w:p w14:paraId="489B1342" w14:textId="72B3D406" w:rsidR="0051341E" w:rsidRPr="004429C1" w:rsidRDefault="008E7440" w:rsidP="002C78A4">
      <w:pPr>
        <w:pStyle w:val="ListParagraph"/>
        <w:widowControl w:val="0"/>
        <w:numPr>
          <w:ilvl w:val="2"/>
          <w:numId w:val="12"/>
        </w:numPr>
        <w:tabs>
          <w:tab w:val="left" w:pos="851"/>
          <w:tab w:val="left" w:pos="1074"/>
          <w:tab w:val="left" w:pos="1134"/>
        </w:tabs>
        <w:spacing w:beforeLines="58" w:before="139" w:after="0" w:line="240" w:lineRule="auto"/>
        <w:ind w:left="720" w:right="850" w:hanging="862"/>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per 5 (penkias) darbo dienas nuo </w:t>
      </w:r>
      <w:r w:rsidR="00987A69" w:rsidRPr="004429C1">
        <w:rPr>
          <w:rFonts w:ascii="Times New Roman" w:hAnsi="Times New Roman" w:cs="Times New Roman"/>
          <w:color w:val="000000" w:themeColor="text1"/>
          <w:sz w:val="24"/>
          <w:szCs w:val="24"/>
        </w:rPr>
        <w:t>Perkančiosios organizacijos</w:t>
      </w:r>
      <w:r w:rsidRPr="004429C1">
        <w:rPr>
          <w:rFonts w:ascii="Times New Roman" w:hAnsi="Times New Roman" w:cs="Times New Roman"/>
          <w:color w:val="000000" w:themeColor="text1"/>
          <w:sz w:val="24"/>
          <w:szCs w:val="24"/>
        </w:rPr>
        <w:t xml:space="preserve"> pranešimo raštu apie jo priimtą sprendimą išsiuntimo </w:t>
      </w:r>
      <w:r w:rsidR="00466838" w:rsidRPr="004429C1">
        <w:rPr>
          <w:rFonts w:ascii="Times New Roman" w:hAnsi="Times New Roman" w:cs="Times New Roman"/>
          <w:color w:val="000000" w:themeColor="text1"/>
          <w:sz w:val="24"/>
          <w:szCs w:val="24"/>
        </w:rPr>
        <w:t>Tiekėj</w:t>
      </w:r>
      <w:r w:rsidR="005D74DE" w:rsidRPr="004429C1">
        <w:rPr>
          <w:rFonts w:ascii="Times New Roman" w:hAnsi="Times New Roman" w:cs="Times New Roman"/>
          <w:color w:val="000000" w:themeColor="text1"/>
          <w:sz w:val="24"/>
          <w:szCs w:val="24"/>
        </w:rPr>
        <w:t>ams</w:t>
      </w:r>
      <w:r w:rsidR="00A43337" w:rsidRPr="004429C1">
        <w:rPr>
          <w:rFonts w:ascii="Times New Roman" w:hAnsi="Times New Roman" w:cs="Times New Roman"/>
          <w:color w:val="000000" w:themeColor="text1"/>
          <w:spacing w:val="-6"/>
          <w:sz w:val="24"/>
          <w:szCs w:val="24"/>
        </w:rPr>
        <w:t xml:space="preserve"> </w:t>
      </w:r>
      <w:r w:rsidRPr="004429C1">
        <w:rPr>
          <w:rFonts w:ascii="Times New Roman" w:hAnsi="Times New Roman" w:cs="Times New Roman"/>
          <w:color w:val="000000" w:themeColor="text1"/>
          <w:sz w:val="24"/>
          <w:szCs w:val="24"/>
        </w:rPr>
        <w:t>dienos;</w:t>
      </w:r>
    </w:p>
    <w:p w14:paraId="003EAF9C" w14:textId="7F7F6C03" w:rsidR="0051341E" w:rsidRPr="004429C1" w:rsidRDefault="008E7440" w:rsidP="002C78A4">
      <w:pPr>
        <w:pStyle w:val="ListParagraph"/>
        <w:widowControl w:val="0"/>
        <w:numPr>
          <w:ilvl w:val="2"/>
          <w:numId w:val="12"/>
        </w:numPr>
        <w:tabs>
          <w:tab w:val="left" w:pos="851"/>
          <w:tab w:val="left" w:pos="1074"/>
          <w:tab w:val="left" w:pos="1134"/>
        </w:tabs>
        <w:spacing w:beforeLines="58" w:before="139" w:after="0" w:line="240" w:lineRule="auto"/>
        <w:ind w:left="720" w:right="850" w:hanging="862"/>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per 5 (penkias) darbo dienas nuo paskelbimo apie </w:t>
      </w:r>
      <w:r w:rsidR="00987A69" w:rsidRPr="004429C1">
        <w:rPr>
          <w:rFonts w:ascii="Times New Roman" w:hAnsi="Times New Roman" w:cs="Times New Roman"/>
          <w:color w:val="000000" w:themeColor="text1"/>
          <w:sz w:val="24"/>
          <w:szCs w:val="24"/>
        </w:rPr>
        <w:t>Perkančiosios organizacijos</w:t>
      </w:r>
      <w:r w:rsidRPr="004429C1">
        <w:rPr>
          <w:rFonts w:ascii="Times New Roman" w:hAnsi="Times New Roman" w:cs="Times New Roman"/>
          <w:color w:val="000000" w:themeColor="text1"/>
          <w:sz w:val="24"/>
          <w:szCs w:val="24"/>
        </w:rPr>
        <w:t xml:space="preserve"> priimtiną sprendimą dienos, jei</w:t>
      </w:r>
      <w:r w:rsidR="00A43337" w:rsidRPr="004429C1">
        <w:rPr>
          <w:rFonts w:ascii="Times New Roman" w:hAnsi="Times New Roman" w:cs="Times New Roman"/>
          <w:color w:val="000000" w:themeColor="text1"/>
          <w:sz w:val="24"/>
          <w:szCs w:val="24"/>
        </w:rPr>
        <w:t xml:space="preserve"> VPĮ,</w:t>
      </w:r>
      <w:r w:rsidRPr="004429C1">
        <w:rPr>
          <w:rFonts w:ascii="Times New Roman" w:hAnsi="Times New Roman" w:cs="Times New Roman"/>
          <w:color w:val="000000" w:themeColor="text1"/>
          <w:sz w:val="24"/>
          <w:szCs w:val="24"/>
        </w:rPr>
        <w:t xml:space="preserve"> </w:t>
      </w:r>
      <w:r w:rsidR="005D74DE" w:rsidRPr="004429C1">
        <w:rPr>
          <w:rFonts w:ascii="Times New Roman" w:hAnsi="Times New Roman" w:cs="Times New Roman"/>
          <w:color w:val="000000" w:themeColor="text1"/>
          <w:sz w:val="24"/>
          <w:szCs w:val="24"/>
        </w:rPr>
        <w:t xml:space="preserve">Apraše </w:t>
      </w:r>
      <w:r w:rsidRPr="004429C1">
        <w:rPr>
          <w:rFonts w:ascii="Times New Roman" w:hAnsi="Times New Roman" w:cs="Times New Roman"/>
          <w:color w:val="000000" w:themeColor="text1"/>
          <w:sz w:val="24"/>
          <w:szCs w:val="24"/>
        </w:rPr>
        <w:t xml:space="preserve">ir (ar) Pirkimo sąlygose nėra reikalavimo raštu informuoti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 xml:space="preserve">us apie </w:t>
      </w:r>
      <w:r w:rsidR="00987A69" w:rsidRPr="004429C1">
        <w:rPr>
          <w:rFonts w:ascii="Times New Roman" w:hAnsi="Times New Roman" w:cs="Times New Roman"/>
          <w:color w:val="000000" w:themeColor="text1"/>
          <w:sz w:val="24"/>
          <w:szCs w:val="24"/>
        </w:rPr>
        <w:t>Perkančiosios organizacijos</w:t>
      </w:r>
      <w:r w:rsidRPr="004429C1">
        <w:rPr>
          <w:rFonts w:ascii="Times New Roman" w:hAnsi="Times New Roman" w:cs="Times New Roman"/>
          <w:color w:val="000000" w:themeColor="text1"/>
          <w:sz w:val="24"/>
          <w:szCs w:val="24"/>
        </w:rPr>
        <w:t xml:space="preserve"> priimtus</w:t>
      </w:r>
      <w:r w:rsidRPr="004429C1">
        <w:rPr>
          <w:rFonts w:ascii="Times New Roman" w:hAnsi="Times New Roman" w:cs="Times New Roman"/>
          <w:color w:val="000000" w:themeColor="text1"/>
          <w:spacing w:val="-18"/>
          <w:sz w:val="24"/>
          <w:szCs w:val="24"/>
        </w:rPr>
        <w:t xml:space="preserve"> </w:t>
      </w:r>
      <w:r w:rsidRPr="004429C1">
        <w:rPr>
          <w:rFonts w:ascii="Times New Roman" w:hAnsi="Times New Roman" w:cs="Times New Roman"/>
          <w:color w:val="000000" w:themeColor="text1"/>
          <w:sz w:val="24"/>
          <w:szCs w:val="24"/>
        </w:rPr>
        <w:t>sprendimus.</w:t>
      </w:r>
    </w:p>
    <w:p w14:paraId="7FE3A4F9" w14:textId="09708992" w:rsidR="0051341E" w:rsidRPr="004429C1" w:rsidRDefault="008E7440" w:rsidP="002C78A4">
      <w:pPr>
        <w:pStyle w:val="ListParagraph"/>
        <w:widowControl w:val="0"/>
        <w:numPr>
          <w:ilvl w:val="1"/>
          <w:numId w:val="12"/>
        </w:numPr>
        <w:tabs>
          <w:tab w:val="left" w:pos="851"/>
        </w:tabs>
        <w:spacing w:beforeLines="58" w:before="139" w:after="0" w:line="240" w:lineRule="auto"/>
        <w:ind w:left="720" w:right="850" w:hanging="862"/>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Siekiant užtikrinti vienodą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 xml:space="preserve">o teikiamų prašymų aiškinimą,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 xml:space="preserve">as, teikdamas </w:t>
      </w:r>
      <w:r w:rsidR="00987A69" w:rsidRPr="004429C1">
        <w:rPr>
          <w:rFonts w:ascii="Times New Roman" w:hAnsi="Times New Roman" w:cs="Times New Roman"/>
          <w:color w:val="000000" w:themeColor="text1"/>
          <w:sz w:val="24"/>
          <w:szCs w:val="24"/>
        </w:rPr>
        <w:t>Perkančiajai organizacijai</w:t>
      </w:r>
      <w:r w:rsidRPr="004429C1">
        <w:rPr>
          <w:rFonts w:ascii="Times New Roman" w:hAnsi="Times New Roman" w:cs="Times New Roman"/>
          <w:color w:val="000000" w:themeColor="text1"/>
          <w:sz w:val="24"/>
          <w:szCs w:val="24"/>
        </w:rPr>
        <w:t xml:space="preserve"> pretenziją, turi aiškiai raštu nurodyti, kad jo teikiamas prašymas turi būti laikomas</w:t>
      </w:r>
      <w:r w:rsidRPr="004429C1">
        <w:rPr>
          <w:rFonts w:ascii="Times New Roman" w:hAnsi="Times New Roman" w:cs="Times New Roman"/>
          <w:color w:val="000000" w:themeColor="text1"/>
          <w:spacing w:val="-19"/>
          <w:sz w:val="24"/>
          <w:szCs w:val="24"/>
        </w:rPr>
        <w:t xml:space="preserve"> </w:t>
      </w:r>
      <w:r w:rsidRPr="004429C1">
        <w:rPr>
          <w:rFonts w:ascii="Times New Roman" w:hAnsi="Times New Roman" w:cs="Times New Roman"/>
          <w:color w:val="000000" w:themeColor="text1"/>
          <w:sz w:val="24"/>
          <w:szCs w:val="24"/>
        </w:rPr>
        <w:t>pretenzija.</w:t>
      </w:r>
    </w:p>
    <w:p w14:paraId="5B3CD23A" w14:textId="20E5C02D" w:rsidR="0051341E" w:rsidRPr="004429C1" w:rsidRDefault="00987A69" w:rsidP="002C78A4">
      <w:pPr>
        <w:pStyle w:val="ListParagraph"/>
        <w:widowControl w:val="0"/>
        <w:numPr>
          <w:ilvl w:val="1"/>
          <w:numId w:val="12"/>
        </w:numPr>
        <w:tabs>
          <w:tab w:val="left" w:pos="851"/>
        </w:tabs>
        <w:spacing w:beforeLines="58" w:before="139" w:after="0" w:line="240" w:lineRule="auto"/>
        <w:ind w:left="720" w:right="850" w:hanging="862"/>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Perkančioji organizacija</w:t>
      </w:r>
      <w:r w:rsidR="008E7440" w:rsidRPr="004429C1">
        <w:rPr>
          <w:rFonts w:ascii="Times New Roman" w:hAnsi="Times New Roman" w:cs="Times New Roman"/>
          <w:color w:val="000000" w:themeColor="text1"/>
          <w:sz w:val="24"/>
          <w:szCs w:val="24"/>
        </w:rPr>
        <w:t xml:space="preserve">, gavęs </w:t>
      </w:r>
      <w:r w:rsidR="00466838" w:rsidRPr="004429C1">
        <w:rPr>
          <w:rFonts w:ascii="Times New Roman" w:hAnsi="Times New Roman" w:cs="Times New Roman"/>
          <w:color w:val="000000" w:themeColor="text1"/>
          <w:sz w:val="24"/>
          <w:szCs w:val="24"/>
        </w:rPr>
        <w:t>Tiekėj</w:t>
      </w:r>
      <w:r w:rsidR="008E7440" w:rsidRPr="004429C1">
        <w:rPr>
          <w:rFonts w:ascii="Times New Roman" w:hAnsi="Times New Roman" w:cs="Times New Roman"/>
          <w:color w:val="000000" w:themeColor="text1"/>
          <w:sz w:val="24"/>
          <w:szCs w:val="24"/>
        </w:rPr>
        <w:t xml:space="preserve">o rašytinę pretenziją, nedelsdamas sustabdo Pirkimo procedūras, kol bus išnagrinėta gauta pretenzija ir priimtas sprendimas. Tuo atveju, kai pretenzija išnagrinėjama ir sprendimas priimamas </w:t>
      </w:r>
      <w:r w:rsidR="00466838" w:rsidRPr="004429C1">
        <w:rPr>
          <w:rFonts w:ascii="Times New Roman" w:hAnsi="Times New Roman" w:cs="Times New Roman"/>
          <w:color w:val="000000" w:themeColor="text1"/>
          <w:sz w:val="24"/>
          <w:szCs w:val="24"/>
        </w:rPr>
        <w:t>Tiekėj</w:t>
      </w:r>
      <w:r w:rsidR="008E7440" w:rsidRPr="004429C1">
        <w:rPr>
          <w:rFonts w:ascii="Times New Roman" w:hAnsi="Times New Roman" w:cs="Times New Roman"/>
          <w:color w:val="000000" w:themeColor="text1"/>
          <w:sz w:val="24"/>
          <w:szCs w:val="24"/>
        </w:rPr>
        <w:t>o pretenzijos pateikimo dieną, Pirkimo procedūros nėra stabdomos.</w:t>
      </w:r>
    </w:p>
    <w:p w14:paraId="4759E757" w14:textId="1CE6E3B6" w:rsidR="0051341E" w:rsidRPr="004429C1" w:rsidRDefault="00987A69" w:rsidP="002C78A4">
      <w:pPr>
        <w:pStyle w:val="ListParagraph"/>
        <w:widowControl w:val="0"/>
        <w:numPr>
          <w:ilvl w:val="1"/>
          <w:numId w:val="12"/>
        </w:numPr>
        <w:tabs>
          <w:tab w:val="left" w:pos="851"/>
        </w:tabs>
        <w:spacing w:beforeLines="58" w:before="139" w:after="0" w:line="240" w:lineRule="auto"/>
        <w:ind w:left="720" w:right="850" w:hanging="862"/>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Perkančioji organizacija</w:t>
      </w:r>
      <w:r w:rsidR="008E7440" w:rsidRPr="004429C1">
        <w:rPr>
          <w:rFonts w:ascii="Times New Roman" w:hAnsi="Times New Roman" w:cs="Times New Roman"/>
          <w:color w:val="000000" w:themeColor="text1"/>
          <w:sz w:val="24"/>
          <w:szCs w:val="24"/>
        </w:rPr>
        <w:t xml:space="preserve"> išnagrinės pretenziją ir priims motyvuotą sprendimą ne vėliau kaip per 6 (šešias) darbo dienas nuo pretenzijos gavimo dienos ir raštu informuos pretenziją pateikusį </w:t>
      </w:r>
      <w:r w:rsidR="00466838" w:rsidRPr="004429C1">
        <w:rPr>
          <w:rFonts w:ascii="Times New Roman" w:hAnsi="Times New Roman" w:cs="Times New Roman"/>
          <w:color w:val="000000" w:themeColor="text1"/>
          <w:sz w:val="24"/>
          <w:szCs w:val="24"/>
        </w:rPr>
        <w:t>Tiekėj</w:t>
      </w:r>
      <w:r w:rsidR="008E7440" w:rsidRPr="004429C1">
        <w:rPr>
          <w:rFonts w:ascii="Times New Roman" w:hAnsi="Times New Roman" w:cs="Times New Roman"/>
          <w:color w:val="000000" w:themeColor="text1"/>
          <w:sz w:val="24"/>
          <w:szCs w:val="24"/>
        </w:rPr>
        <w:t xml:space="preserve">ą bei suinteresuotus </w:t>
      </w:r>
      <w:r w:rsidR="008C0E10" w:rsidRPr="004429C1">
        <w:rPr>
          <w:rFonts w:ascii="Times New Roman" w:hAnsi="Times New Roman" w:cs="Times New Roman"/>
          <w:color w:val="000000" w:themeColor="text1"/>
          <w:sz w:val="24"/>
          <w:szCs w:val="24"/>
        </w:rPr>
        <w:t>Tiekėjus</w:t>
      </w:r>
      <w:r w:rsidR="008E7440" w:rsidRPr="004429C1">
        <w:rPr>
          <w:rFonts w:ascii="Times New Roman" w:hAnsi="Times New Roman" w:cs="Times New Roman"/>
          <w:color w:val="000000" w:themeColor="text1"/>
          <w:sz w:val="24"/>
          <w:szCs w:val="24"/>
        </w:rPr>
        <w:t xml:space="preserve"> apie priimtą sprendimą bei Pirkimo procedūrų terminų</w:t>
      </w:r>
      <w:r w:rsidR="008E7440" w:rsidRPr="004429C1">
        <w:rPr>
          <w:rFonts w:ascii="Times New Roman" w:hAnsi="Times New Roman" w:cs="Times New Roman"/>
          <w:color w:val="000000" w:themeColor="text1"/>
          <w:spacing w:val="-15"/>
          <w:sz w:val="24"/>
          <w:szCs w:val="24"/>
        </w:rPr>
        <w:t xml:space="preserve"> </w:t>
      </w:r>
      <w:r w:rsidR="008E7440" w:rsidRPr="004429C1">
        <w:rPr>
          <w:rFonts w:ascii="Times New Roman" w:hAnsi="Times New Roman" w:cs="Times New Roman"/>
          <w:color w:val="000000" w:themeColor="text1"/>
          <w:sz w:val="24"/>
          <w:szCs w:val="24"/>
        </w:rPr>
        <w:t>pasikeitimą.</w:t>
      </w:r>
    </w:p>
    <w:p w14:paraId="5F0CE080" w14:textId="6BD898FA" w:rsidR="00A43337" w:rsidRPr="004429C1" w:rsidRDefault="00A43337" w:rsidP="002C78A4">
      <w:pPr>
        <w:pStyle w:val="ListParagraph"/>
        <w:numPr>
          <w:ilvl w:val="1"/>
          <w:numId w:val="12"/>
        </w:numPr>
        <w:tabs>
          <w:tab w:val="left" w:pos="851"/>
        </w:tabs>
        <w:spacing w:beforeLines="58" w:before="139" w:after="0" w:line="240" w:lineRule="auto"/>
        <w:ind w:left="720" w:right="850" w:hanging="862"/>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Pakartotinės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 xml:space="preserve">o pretenzijos dėl to paties </w:t>
      </w:r>
      <w:r w:rsidR="00987A69" w:rsidRPr="004429C1">
        <w:rPr>
          <w:rFonts w:ascii="Times New Roman" w:hAnsi="Times New Roman" w:cs="Times New Roman"/>
          <w:color w:val="000000" w:themeColor="text1"/>
          <w:sz w:val="24"/>
          <w:szCs w:val="24"/>
        </w:rPr>
        <w:t>Perkančiosios organizacijos</w:t>
      </w:r>
      <w:r w:rsidRPr="004429C1">
        <w:rPr>
          <w:rFonts w:ascii="Times New Roman" w:hAnsi="Times New Roman" w:cs="Times New Roman"/>
          <w:color w:val="000000" w:themeColor="text1"/>
          <w:sz w:val="24"/>
          <w:szCs w:val="24"/>
        </w:rPr>
        <w:t xml:space="preserve"> priimto sprendimo arba atlikto veiksmo nebus nagrinėjamos.</w:t>
      </w:r>
    </w:p>
    <w:p w14:paraId="3ABF9CE4" w14:textId="77777777" w:rsidR="005D74DE" w:rsidRPr="004429C1" w:rsidRDefault="005D74DE" w:rsidP="005A7D43">
      <w:pPr>
        <w:pStyle w:val="ListParagraph"/>
        <w:spacing w:beforeLines="58" w:before="139" w:after="0" w:line="240" w:lineRule="auto"/>
        <w:ind w:left="851"/>
        <w:jc w:val="both"/>
        <w:rPr>
          <w:rFonts w:ascii="Times New Roman" w:hAnsi="Times New Roman" w:cs="Times New Roman"/>
          <w:color w:val="000000" w:themeColor="text1"/>
          <w:sz w:val="24"/>
          <w:szCs w:val="24"/>
        </w:rPr>
      </w:pPr>
    </w:p>
    <w:p w14:paraId="0C0D7DEC" w14:textId="2E8F0858" w:rsidR="0051341E" w:rsidRPr="004429C1" w:rsidRDefault="008E7440" w:rsidP="005A7D43">
      <w:pPr>
        <w:pStyle w:val="Heading1"/>
        <w:numPr>
          <w:ilvl w:val="0"/>
          <w:numId w:val="12"/>
        </w:numPr>
        <w:tabs>
          <w:tab w:val="left" w:pos="1961"/>
          <w:tab w:val="left" w:pos="1962"/>
        </w:tabs>
        <w:spacing w:before="119" w:after="120"/>
        <w:ind w:hanging="357"/>
        <w:jc w:val="center"/>
        <w:rPr>
          <w:rFonts w:ascii="Times New Roman" w:hAnsi="Times New Roman" w:cs="Times New Roman"/>
          <w:color w:val="000000" w:themeColor="text1"/>
          <w:sz w:val="24"/>
          <w:szCs w:val="24"/>
          <w:lang w:val="lt-LT"/>
        </w:rPr>
      </w:pPr>
      <w:bookmarkStart w:id="35" w:name="_Toc488674487"/>
      <w:bookmarkStart w:id="36" w:name="_Toc62719069"/>
      <w:r w:rsidRPr="004429C1">
        <w:rPr>
          <w:rFonts w:ascii="Times New Roman" w:eastAsiaTheme="minorHAnsi" w:hAnsi="Times New Roman" w:cs="Times New Roman"/>
          <w:bCs w:val="0"/>
          <w:color w:val="000000" w:themeColor="text1"/>
          <w:sz w:val="24"/>
          <w:szCs w:val="24"/>
          <w:lang w:val="lt-LT"/>
        </w:rPr>
        <w:t>SUTARTIES TERMINAI IR SĄLYGOS</w:t>
      </w:r>
      <w:bookmarkEnd w:id="35"/>
      <w:bookmarkEnd w:id="36"/>
    </w:p>
    <w:p w14:paraId="7CA47E07" w14:textId="33CC10F6" w:rsidR="0051341E" w:rsidRPr="004429C1" w:rsidRDefault="008E7440" w:rsidP="002C78A4">
      <w:pPr>
        <w:pStyle w:val="ListParagraph"/>
        <w:widowControl w:val="0"/>
        <w:numPr>
          <w:ilvl w:val="1"/>
          <w:numId w:val="12"/>
        </w:numPr>
        <w:tabs>
          <w:tab w:val="left" w:pos="1134"/>
        </w:tabs>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Sutartis (Preliminarioji sutartis) bus sudaroma su </w:t>
      </w:r>
      <w:r w:rsidR="00B267A5">
        <w:rPr>
          <w:rFonts w:ascii="Times New Roman" w:hAnsi="Times New Roman" w:cs="Times New Roman"/>
          <w:color w:val="000000" w:themeColor="text1"/>
          <w:sz w:val="24"/>
          <w:szCs w:val="24"/>
        </w:rPr>
        <w:t>l</w:t>
      </w:r>
      <w:r w:rsidRPr="004429C1">
        <w:rPr>
          <w:rFonts w:ascii="Times New Roman" w:hAnsi="Times New Roman" w:cs="Times New Roman"/>
          <w:color w:val="000000" w:themeColor="text1"/>
          <w:sz w:val="24"/>
          <w:szCs w:val="24"/>
        </w:rPr>
        <w:t>aimėjusiu</w:t>
      </w:r>
      <w:r w:rsidRPr="004429C1">
        <w:rPr>
          <w:rFonts w:ascii="Times New Roman" w:hAnsi="Times New Roman" w:cs="Times New Roman"/>
          <w:color w:val="000000" w:themeColor="text1"/>
          <w:spacing w:val="-18"/>
          <w:sz w:val="24"/>
          <w:szCs w:val="24"/>
        </w:rPr>
        <w:t xml:space="preserve"> </w:t>
      </w:r>
      <w:r w:rsidR="008C0E10" w:rsidRPr="004429C1">
        <w:rPr>
          <w:rFonts w:ascii="Times New Roman" w:hAnsi="Times New Roman" w:cs="Times New Roman"/>
          <w:color w:val="000000" w:themeColor="text1"/>
          <w:sz w:val="24"/>
          <w:szCs w:val="24"/>
        </w:rPr>
        <w:t>Tiekėju</w:t>
      </w:r>
      <w:r w:rsidRPr="004429C1">
        <w:rPr>
          <w:rFonts w:ascii="Times New Roman" w:hAnsi="Times New Roman" w:cs="Times New Roman"/>
          <w:color w:val="000000" w:themeColor="text1"/>
          <w:sz w:val="24"/>
          <w:szCs w:val="24"/>
        </w:rPr>
        <w:t>.</w:t>
      </w:r>
    </w:p>
    <w:p w14:paraId="4D83D4B1" w14:textId="76813091" w:rsidR="0051341E" w:rsidRPr="004429C1" w:rsidRDefault="008E7440" w:rsidP="002C78A4">
      <w:pPr>
        <w:pStyle w:val="ListParagraph"/>
        <w:widowControl w:val="0"/>
        <w:numPr>
          <w:ilvl w:val="1"/>
          <w:numId w:val="12"/>
        </w:numPr>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Jei SPS </w:t>
      </w:r>
      <w:r w:rsidR="005D74DE" w:rsidRPr="004429C1">
        <w:rPr>
          <w:rFonts w:ascii="Times New Roman" w:hAnsi="Times New Roman" w:cs="Times New Roman"/>
          <w:color w:val="000000" w:themeColor="text1"/>
          <w:sz w:val="24"/>
          <w:szCs w:val="24"/>
        </w:rPr>
        <w:t>1</w:t>
      </w:r>
      <w:r w:rsidRPr="004429C1">
        <w:rPr>
          <w:rFonts w:ascii="Times New Roman" w:hAnsi="Times New Roman" w:cs="Times New Roman"/>
          <w:color w:val="000000" w:themeColor="text1"/>
          <w:sz w:val="24"/>
          <w:szCs w:val="24"/>
        </w:rPr>
        <w:t xml:space="preserve"> dalyje nurodyta, kad Pirkimo objektas skaidomas į dalis – kiekvienai Pirkimo objekto daliai bus sudaromos atskiros Sutartys</w:t>
      </w:r>
      <w:r w:rsidR="005D74DE" w:rsidRPr="004429C1">
        <w:rPr>
          <w:rFonts w:ascii="Times New Roman" w:hAnsi="Times New Roman" w:cs="Times New Roman"/>
          <w:color w:val="000000" w:themeColor="text1"/>
          <w:sz w:val="24"/>
          <w:szCs w:val="24"/>
        </w:rPr>
        <w:t>.</w:t>
      </w:r>
      <w:r w:rsidR="00D33A6C" w:rsidRPr="004429C1" w:rsidDel="00D33A6C">
        <w:rPr>
          <w:rFonts w:ascii="Times New Roman" w:hAnsi="Times New Roman" w:cs="Times New Roman"/>
          <w:color w:val="000000" w:themeColor="text1"/>
          <w:sz w:val="24"/>
          <w:szCs w:val="24"/>
        </w:rPr>
        <w:t xml:space="preserve"> </w:t>
      </w:r>
    </w:p>
    <w:p w14:paraId="558377C5" w14:textId="69251080" w:rsidR="00A43337" w:rsidRPr="004429C1" w:rsidRDefault="005D74DE" w:rsidP="002C78A4">
      <w:pPr>
        <w:pStyle w:val="ListParagraph"/>
        <w:numPr>
          <w:ilvl w:val="1"/>
          <w:numId w:val="12"/>
        </w:numPr>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Sutarties</w:t>
      </w:r>
      <w:r w:rsidR="00A43337" w:rsidRPr="004429C1">
        <w:rPr>
          <w:rFonts w:ascii="Times New Roman" w:hAnsi="Times New Roman" w:cs="Times New Roman"/>
          <w:color w:val="000000" w:themeColor="text1"/>
          <w:sz w:val="24"/>
          <w:szCs w:val="24"/>
        </w:rPr>
        <w:t xml:space="preserve"> sudarymo atidėjimo terminas nėra taikomas.</w:t>
      </w:r>
    </w:p>
    <w:p w14:paraId="2F96A8DE" w14:textId="5D5330CC" w:rsidR="0051341E" w:rsidRPr="004429C1" w:rsidRDefault="008E7440" w:rsidP="002C78A4">
      <w:pPr>
        <w:pStyle w:val="ListParagraph"/>
        <w:widowControl w:val="0"/>
        <w:numPr>
          <w:ilvl w:val="1"/>
          <w:numId w:val="12"/>
        </w:numPr>
        <w:tabs>
          <w:tab w:val="left" w:pos="789"/>
        </w:tabs>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lastRenderedPageBreak/>
        <w:t xml:space="preserve">Sutartis turi atitikti </w:t>
      </w:r>
      <w:r w:rsidR="00B267A5">
        <w:rPr>
          <w:rFonts w:ascii="Times New Roman" w:hAnsi="Times New Roman" w:cs="Times New Roman"/>
          <w:color w:val="000000" w:themeColor="text1"/>
          <w:sz w:val="24"/>
          <w:szCs w:val="24"/>
        </w:rPr>
        <w:t>l</w:t>
      </w:r>
      <w:r w:rsidRPr="004429C1">
        <w:rPr>
          <w:rFonts w:ascii="Times New Roman" w:hAnsi="Times New Roman" w:cs="Times New Roman"/>
          <w:color w:val="000000" w:themeColor="text1"/>
          <w:sz w:val="24"/>
          <w:szCs w:val="24"/>
        </w:rPr>
        <w:t xml:space="preserve">aimėjusio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o</w:t>
      </w:r>
      <w:r w:rsidRPr="004429C1">
        <w:rPr>
          <w:rFonts w:ascii="Times New Roman" w:hAnsi="Times New Roman" w:cs="Times New Roman"/>
          <w:color w:val="000000" w:themeColor="text1"/>
          <w:sz w:val="24"/>
          <w:szCs w:val="24"/>
        </w:rPr>
        <w:t xml:space="preserve"> </w:t>
      </w:r>
      <w:r w:rsidR="005364F7">
        <w:rPr>
          <w:rFonts w:ascii="Times New Roman" w:hAnsi="Times New Roman" w:cs="Times New Roman"/>
          <w:color w:val="000000" w:themeColor="text1"/>
          <w:sz w:val="24"/>
          <w:szCs w:val="24"/>
        </w:rPr>
        <w:t>p</w:t>
      </w:r>
      <w:r w:rsidR="00A43337" w:rsidRPr="004429C1">
        <w:rPr>
          <w:rFonts w:ascii="Times New Roman" w:hAnsi="Times New Roman" w:cs="Times New Roman"/>
          <w:color w:val="000000" w:themeColor="text1"/>
          <w:sz w:val="24"/>
          <w:szCs w:val="24"/>
        </w:rPr>
        <w:t>asiūlymą (jei vykdomos derybos, Galutinį pasiūlymą)</w:t>
      </w:r>
      <w:r w:rsidRPr="004429C1">
        <w:rPr>
          <w:rFonts w:ascii="Times New Roman" w:hAnsi="Times New Roman" w:cs="Times New Roman"/>
          <w:color w:val="000000" w:themeColor="text1"/>
          <w:sz w:val="24"/>
          <w:szCs w:val="24"/>
        </w:rPr>
        <w:t>, Pirkimo sąlygas ir kitus reikalavimus, nustatytus</w:t>
      </w:r>
      <w:r w:rsidRPr="004429C1">
        <w:rPr>
          <w:rFonts w:ascii="Times New Roman" w:hAnsi="Times New Roman" w:cs="Times New Roman"/>
          <w:color w:val="000000" w:themeColor="text1"/>
          <w:spacing w:val="-9"/>
          <w:sz w:val="24"/>
          <w:szCs w:val="24"/>
        </w:rPr>
        <w:t xml:space="preserve"> </w:t>
      </w:r>
      <w:r w:rsidR="00466838" w:rsidRPr="004429C1">
        <w:rPr>
          <w:rFonts w:ascii="Times New Roman" w:hAnsi="Times New Roman" w:cs="Times New Roman"/>
          <w:color w:val="000000" w:themeColor="text1"/>
          <w:sz w:val="24"/>
          <w:szCs w:val="24"/>
        </w:rPr>
        <w:t>Tiekėj</w:t>
      </w:r>
      <w:r w:rsidR="005D74DE" w:rsidRPr="004429C1">
        <w:rPr>
          <w:rFonts w:ascii="Times New Roman" w:hAnsi="Times New Roman" w:cs="Times New Roman"/>
          <w:color w:val="000000" w:themeColor="text1"/>
          <w:sz w:val="24"/>
          <w:szCs w:val="24"/>
        </w:rPr>
        <w:t>ams</w:t>
      </w:r>
      <w:r w:rsidRPr="004429C1">
        <w:rPr>
          <w:rFonts w:ascii="Times New Roman" w:hAnsi="Times New Roman" w:cs="Times New Roman"/>
          <w:color w:val="000000" w:themeColor="text1"/>
          <w:sz w:val="24"/>
          <w:szCs w:val="24"/>
        </w:rPr>
        <w:t>.</w:t>
      </w:r>
    </w:p>
    <w:p w14:paraId="41D9207E" w14:textId="072FE058" w:rsidR="0051341E" w:rsidRPr="004429C1" w:rsidRDefault="008E7440" w:rsidP="002C78A4">
      <w:pPr>
        <w:pStyle w:val="ListParagraph"/>
        <w:widowControl w:val="0"/>
        <w:numPr>
          <w:ilvl w:val="1"/>
          <w:numId w:val="12"/>
        </w:numPr>
        <w:tabs>
          <w:tab w:val="left" w:pos="789"/>
        </w:tabs>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Laimėjęs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as</w:t>
      </w:r>
      <w:r w:rsidRPr="004429C1">
        <w:rPr>
          <w:rFonts w:ascii="Times New Roman" w:hAnsi="Times New Roman" w:cs="Times New Roman"/>
          <w:color w:val="000000" w:themeColor="text1"/>
          <w:sz w:val="24"/>
          <w:szCs w:val="24"/>
        </w:rPr>
        <w:t>, su kuriuo bus sudaryta Sutartis</w:t>
      </w:r>
      <w:r w:rsidR="005D74DE" w:rsidRPr="004429C1">
        <w:rPr>
          <w:rFonts w:ascii="Times New Roman" w:hAnsi="Times New Roman" w:cs="Times New Roman"/>
          <w:color w:val="000000" w:themeColor="text1"/>
          <w:sz w:val="24"/>
          <w:szCs w:val="24"/>
        </w:rPr>
        <w:t xml:space="preserve">, </w:t>
      </w:r>
      <w:r w:rsidRPr="004429C1">
        <w:rPr>
          <w:rFonts w:ascii="Times New Roman" w:hAnsi="Times New Roman" w:cs="Times New Roman"/>
          <w:color w:val="000000" w:themeColor="text1"/>
          <w:sz w:val="24"/>
          <w:szCs w:val="24"/>
        </w:rPr>
        <w:t xml:space="preserve">neturės teisės perduoti savo įsipareigojimų pagal Sutartį trečiajam asmeniui be raštiško </w:t>
      </w:r>
      <w:r w:rsidR="00987A69" w:rsidRPr="004429C1">
        <w:rPr>
          <w:rFonts w:ascii="Times New Roman" w:hAnsi="Times New Roman" w:cs="Times New Roman"/>
          <w:color w:val="000000" w:themeColor="text1"/>
          <w:sz w:val="24"/>
          <w:szCs w:val="24"/>
        </w:rPr>
        <w:t>Perkančiosios organizacijos</w:t>
      </w:r>
      <w:r w:rsidRPr="004429C1">
        <w:rPr>
          <w:rFonts w:ascii="Times New Roman" w:hAnsi="Times New Roman" w:cs="Times New Roman"/>
          <w:color w:val="000000" w:themeColor="text1"/>
          <w:sz w:val="24"/>
          <w:szCs w:val="24"/>
        </w:rPr>
        <w:t xml:space="preserve"> sutikimo</w:t>
      </w:r>
      <w:r w:rsidR="00A43337" w:rsidRPr="004429C1">
        <w:rPr>
          <w:rFonts w:ascii="Times New Roman" w:hAnsi="Times New Roman" w:cs="Times New Roman"/>
          <w:color w:val="000000" w:themeColor="text1"/>
          <w:sz w:val="24"/>
          <w:szCs w:val="24"/>
        </w:rPr>
        <w:t xml:space="preserve">, išskyrus, jeigu </w:t>
      </w:r>
      <w:r w:rsidR="008C0E10" w:rsidRPr="004429C1">
        <w:rPr>
          <w:rFonts w:ascii="Times New Roman" w:hAnsi="Times New Roman" w:cs="Times New Roman"/>
          <w:color w:val="000000" w:themeColor="text1"/>
          <w:sz w:val="24"/>
          <w:szCs w:val="24"/>
        </w:rPr>
        <w:t xml:space="preserve">Sutartyje </w:t>
      </w:r>
      <w:r w:rsidR="00A43337" w:rsidRPr="004429C1">
        <w:rPr>
          <w:rFonts w:ascii="Times New Roman" w:hAnsi="Times New Roman" w:cs="Times New Roman"/>
          <w:color w:val="000000" w:themeColor="text1"/>
          <w:sz w:val="24"/>
          <w:szCs w:val="24"/>
        </w:rPr>
        <w:t>nurodyta kitaip.</w:t>
      </w:r>
    </w:p>
    <w:p w14:paraId="25A5F99A" w14:textId="5AC1EE8E" w:rsidR="001C5695" w:rsidRPr="004429C1" w:rsidRDefault="008E7440" w:rsidP="002C78A4">
      <w:pPr>
        <w:pStyle w:val="ListParagraph"/>
        <w:widowControl w:val="0"/>
        <w:numPr>
          <w:ilvl w:val="1"/>
          <w:numId w:val="12"/>
        </w:numPr>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Sutartis bus sudaroma </w:t>
      </w:r>
      <w:r w:rsidR="008C0E10" w:rsidRPr="004429C1">
        <w:rPr>
          <w:rFonts w:ascii="Times New Roman" w:hAnsi="Times New Roman" w:cs="Times New Roman"/>
          <w:color w:val="000000" w:themeColor="text1"/>
          <w:sz w:val="24"/>
          <w:szCs w:val="24"/>
        </w:rPr>
        <w:t>pagal pateikto</w:t>
      </w:r>
      <w:r w:rsidRPr="004429C1">
        <w:rPr>
          <w:rFonts w:ascii="Times New Roman" w:hAnsi="Times New Roman" w:cs="Times New Roman"/>
          <w:color w:val="000000" w:themeColor="text1"/>
          <w:sz w:val="24"/>
          <w:szCs w:val="24"/>
        </w:rPr>
        <w:t xml:space="preserve"> </w:t>
      </w:r>
      <w:r w:rsidR="00A43337" w:rsidRPr="004429C1">
        <w:rPr>
          <w:rFonts w:ascii="Times New Roman" w:hAnsi="Times New Roman" w:cs="Times New Roman"/>
          <w:color w:val="000000" w:themeColor="text1"/>
          <w:sz w:val="24"/>
          <w:szCs w:val="24"/>
        </w:rPr>
        <w:t xml:space="preserve">Sutarties </w:t>
      </w:r>
      <w:r w:rsidR="008C0E10" w:rsidRPr="004429C1">
        <w:rPr>
          <w:rFonts w:ascii="Times New Roman" w:hAnsi="Times New Roman" w:cs="Times New Roman"/>
          <w:color w:val="000000" w:themeColor="text1"/>
          <w:sz w:val="24"/>
          <w:szCs w:val="24"/>
        </w:rPr>
        <w:t>projekto nuostatas</w:t>
      </w:r>
      <w:r w:rsidR="00A43337" w:rsidRPr="004429C1">
        <w:rPr>
          <w:rFonts w:ascii="Times New Roman" w:hAnsi="Times New Roman" w:cs="Times New Roman"/>
          <w:color w:val="000000" w:themeColor="text1"/>
          <w:sz w:val="24"/>
          <w:szCs w:val="24"/>
        </w:rPr>
        <w:t xml:space="preserve">. </w:t>
      </w:r>
    </w:p>
    <w:p w14:paraId="2140AA0C" w14:textId="5C1BBAC1" w:rsidR="00146208" w:rsidRPr="00146208" w:rsidRDefault="00146208" w:rsidP="002C78A4">
      <w:pPr>
        <w:pStyle w:val="ListParagraph"/>
        <w:widowControl w:val="0"/>
        <w:numPr>
          <w:ilvl w:val="1"/>
          <w:numId w:val="12"/>
        </w:numPr>
        <w:spacing w:beforeLines="58" w:before="139" w:after="0" w:line="240" w:lineRule="auto"/>
        <w:ind w:right="850"/>
        <w:jc w:val="both"/>
        <w:rPr>
          <w:rFonts w:ascii="Times New Roman" w:hAnsi="Times New Roman" w:cs="Times New Roman"/>
          <w:color w:val="000000" w:themeColor="text1"/>
          <w:sz w:val="24"/>
          <w:szCs w:val="24"/>
        </w:rPr>
      </w:pPr>
      <w:r w:rsidRPr="00146208">
        <w:rPr>
          <w:rFonts w:ascii="Times New Roman" w:hAnsi="Times New Roman" w:cs="Times New Roman"/>
          <w:color w:val="000000" w:themeColor="text1"/>
          <w:sz w:val="24"/>
          <w:szCs w:val="24"/>
        </w:rPr>
        <w:t>Jeigu tiekėjas, kuriam buvo pasiūlyta sudaryti pirkimo sutartį, raštu atsisako ją sudaryti arba iki perkančiosios organizacijos nurodyto laiko nepasirašo pirkimo sutarties, arba atsisako sudaryti pirkimo sutartį Viešųjų pirkimų įstatyme ir pirkimo dokumentuose nustatytomis sąlygomis, laikoma, kad jis (jie) atsisakė sudaryti pirkimo sutartį. Tokiu atveju perkančioji organizacija siūlo sudaryti pirkimo sutartį tiekėjui, kurio pasiūlymas pagal nustatytą pasiūlymų eilę yra pirmas po tiekėjo, atsisakiusio sudaryti pirkimo sutartį.</w:t>
      </w:r>
    </w:p>
    <w:p w14:paraId="74E675AB" w14:textId="61DD587E" w:rsidR="00146208" w:rsidRPr="00146208" w:rsidRDefault="00146208" w:rsidP="002C78A4">
      <w:pPr>
        <w:pStyle w:val="ListParagraph"/>
        <w:widowControl w:val="0"/>
        <w:numPr>
          <w:ilvl w:val="1"/>
          <w:numId w:val="12"/>
        </w:numPr>
        <w:spacing w:beforeLines="58" w:before="139" w:after="0" w:line="240" w:lineRule="auto"/>
        <w:ind w:right="850"/>
        <w:jc w:val="both"/>
        <w:rPr>
          <w:rFonts w:ascii="Times New Roman" w:hAnsi="Times New Roman" w:cs="Times New Roman"/>
          <w:color w:val="000000" w:themeColor="text1"/>
          <w:sz w:val="24"/>
          <w:szCs w:val="24"/>
        </w:rPr>
      </w:pPr>
      <w:r w:rsidRPr="00146208">
        <w:rPr>
          <w:rFonts w:ascii="Times New Roman" w:hAnsi="Times New Roman" w:cs="Times New Roman"/>
          <w:color w:val="000000" w:themeColor="text1"/>
          <w:sz w:val="24"/>
          <w:szCs w:val="24"/>
        </w:rPr>
        <w:t>Pasirašant ar nutraukiant Sutartį, vykdant ir keičiant Sutartį, perkančiosios organizacijos ir tiekėjo bendravimas ir keitimasis informacija gali vykti ne CVPIS priemonėmis.</w:t>
      </w:r>
    </w:p>
    <w:p w14:paraId="6049FD21" w14:textId="77777777" w:rsidR="005D74DE" w:rsidRPr="004429C1" w:rsidRDefault="005D74DE" w:rsidP="005A7D43">
      <w:pPr>
        <w:pStyle w:val="ListParagraph"/>
        <w:widowControl w:val="0"/>
        <w:spacing w:beforeLines="58" w:before="139" w:after="0" w:line="240" w:lineRule="auto"/>
        <w:jc w:val="both"/>
        <w:rPr>
          <w:rFonts w:ascii="Times New Roman" w:hAnsi="Times New Roman" w:cs="Times New Roman"/>
          <w:color w:val="000000" w:themeColor="text1"/>
          <w:sz w:val="24"/>
          <w:szCs w:val="24"/>
        </w:rPr>
      </w:pPr>
    </w:p>
    <w:p w14:paraId="52AA93D2" w14:textId="1180C889" w:rsidR="0051341E" w:rsidRPr="004429C1" w:rsidRDefault="008E7440" w:rsidP="005A7D43">
      <w:pPr>
        <w:pStyle w:val="Heading1"/>
        <w:numPr>
          <w:ilvl w:val="0"/>
          <w:numId w:val="12"/>
        </w:numPr>
        <w:tabs>
          <w:tab w:val="left" w:pos="1961"/>
          <w:tab w:val="left" w:pos="1962"/>
        </w:tabs>
        <w:spacing w:before="119" w:after="120"/>
        <w:ind w:hanging="357"/>
        <w:jc w:val="center"/>
        <w:rPr>
          <w:rFonts w:ascii="Times New Roman" w:hAnsi="Times New Roman" w:cs="Times New Roman"/>
          <w:color w:val="000000" w:themeColor="text1"/>
          <w:sz w:val="24"/>
          <w:szCs w:val="24"/>
          <w:lang w:val="lt-LT"/>
        </w:rPr>
      </w:pPr>
      <w:bookmarkStart w:id="37" w:name="_Toc488674488"/>
      <w:bookmarkStart w:id="38" w:name="_Toc62719070"/>
      <w:r w:rsidRPr="004429C1">
        <w:rPr>
          <w:rFonts w:ascii="Times New Roman" w:hAnsi="Times New Roman" w:cs="Times New Roman"/>
          <w:color w:val="000000" w:themeColor="text1"/>
          <w:sz w:val="24"/>
          <w:szCs w:val="24"/>
          <w:lang w:val="lt-LT"/>
        </w:rPr>
        <w:t>PAPILDOMOS INFORMACIJOS PATEIKIMAS</w:t>
      </w:r>
      <w:bookmarkEnd w:id="37"/>
      <w:bookmarkEnd w:id="38"/>
    </w:p>
    <w:p w14:paraId="74F5B83A" w14:textId="13B218A2" w:rsidR="0051341E" w:rsidRPr="004429C1" w:rsidRDefault="00E70891" w:rsidP="002C78A4">
      <w:pPr>
        <w:pStyle w:val="TextBody"/>
        <w:spacing w:before="58"/>
        <w:ind w:left="709" w:right="850" w:hanging="567"/>
        <w:rPr>
          <w:rFonts w:ascii="Times New Roman" w:hAnsi="Times New Roman" w:cs="Times New Roman"/>
          <w:color w:val="000000" w:themeColor="text1"/>
          <w:sz w:val="24"/>
          <w:szCs w:val="24"/>
          <w:lang w:val="lt-LT"/>
        </w:rPr>
      </w:pPr>
      <w:r w:rsidRPr="004429C1">
        <w:rPr>
          <w:rFonts w:ascii="Times New Roman" w:hAnsi="Times New Roman" w:cs="Times New Roman"/>
          <w:color w:val="000000" w:themeColor="text1"/>
          <w:sz w:val="24"/>
          <w:szCs w:val="24"/>
          <w:lang w:val="lt-LT"/>
        </w:rPr>
        <w:t>13</w:t>
      </w:r>
      <w:r w:rsidR="008E7440" w:rsidRPr="004429C1">
        <w:rPr>
          <w:rFonts w:ascii="Times New Roman" w:hAnsi="Times New Roman" w:cs="Times New Roman"/>
          <w:color w:val="000000" w:themeColor="text1"/>
          <w:sz w:val="24"/>
          <w:szCs w:val="24"/>
          <w:lang w:val="lt-LT"/>
        </w:rPr>
        <w:t>.1. Informacija apie Pirkimo vykdymo būdą ir priemones, kuriomis vykdomas pirkimas, pateikiama SPS 1 dalyje.</w:t>
      </w:r>
    </w:p>
    <w:p w14:paraId="11A97A37" w14:textId="2FCD8F79" w:rsidR="0051341E" w:rsidRPr="004429C1" w:rsidRDefault="008E7440" w:rsidP="002C78A4">
      <w:pPr>
        <w:pStyle w:val="TextBody"/>
        <w:spacing w:before="58" w:after="120"/>
        <w:ind w:left="709" w:right="850" w:hanging="567"/>
        <w:rPr>
          <w:rFonts w:ascii="Times New Roman" w:hAnsi="Times New Roman" w:cs="Times New Roman"/>
          <w:color w:val="000000" w:themeColor="text1"/>
          <w:sz w:val="24"/>
          <w:szCs w:val="24"/>
          <w:lang w:val="lt-LT"/>
        </w:rPr>
      </w:pPr>
      <w:r w:rsidRPr="004429C1">
        <w:rPr>
          <w:rFonts w:ascii="Times New Roman" w:hAnsi="Times New Roman" w:cs="Times New Roman"/>
          <w:color w:val="000000" w:themeColor="text1"/>
          <w:sz w:val="24"/>
          <w:szCs w:val="24"/>
          <w:lang w:val="lt-LT"/>
        </w:rPr>
        <w:t>1</w:t>
      </w:r>
      <w:r w:rsidR="00E70891" w:rsidRPr="004429C1">
        <w:rPr>
          <w:rFonts w:ascii="Times New Roman" w:hAnsi="Times New Roman" w:cs="Times New Roman"/>
          <w:color w:val="000000" w:themeColor="text1"/>
          <w:sz w:val="24"/>
          <w:szCs w:val="24"/>
          <w:lang w:val="lt-LT"/>
        </w:rPr>
        <w:t>3</w:t>
      </w:r>
      <w:r w:rsidRPr="004429C1">
        <w:rPr>
          <w:rFonts w:ascii="Times New Roman" w:hAnsi="Times New Roman" w:cs="Times New Roman"/>
          <w:color w:val="000000" w:themeColor="text1"/>
          <w:sz w:val="24"/>
          <w:szCs w:val="24"/>
          <w:lang w:val="lt-LT"/>
        </w:rPr>
        <w:t xml:space="preserve">.2. </w:t>
      </w:r>
      <w:r w:rsidR="00466838" w:rsidRPr="004429C1">
        <w:rPr>
          <w:rFonts w:ascii="Times New Roman" w:hAnsi="Times New Roman" w:cs="Times New Roman"/>
          <w:color w:val="000000" w:themeColor="text1"/>
          <w:sz w:val="24"/>
          <w:szCs w:val="24"/>
          <w:lang w:val="lt-LT"/>
        </w:rPr>
        <w:t>Tiekėj</w:t>
      </w:r>
      <w:r w:rsidRPr="004429C1">
        <w:rPr>
          <w:rFonts w:ascii="Times New Roman" w:hAnsi="Times New Roman" w:cs="Times New Roman"/>
          <w:color w:val="000000" w:themeColor="text1"/>
          <w:sz w:val="24"/>
          <w:szCs w:val="24"/>
          <w:lang w:val="lt-LT"/>
        </w:rPr>
        <w:t xml:space="preserve">o prašymo paaiškinti Sąlygas pateikimo tvarka, </w:t>
      </w:r>
      <w:r w:rsidR="00987A69" w:rsidRPr="004429C1">
        <w:rPr>
          <w:rFonts w:ascii="Times New Roman" w:hAnsi="Times New Roman" w:cs="Times New Roman"/>
          <w:color w:val="000000" w:themeColor="text1"/>
          <w:sz w:val="24"/>
          <w:szCs w:val="24"/>
          <w:lang w:val="lt-LT"/>
        </w:rPr>
        <w:t>Perkančiosios organizacijos</w:t>
      </w:r>
      <w:r w:rsidRPr="004429C1">
        <w:rPr>
          <w:rFonts w:ascii="Times New Roman" w:hAnsi="Times New Roman" w:cs="Times New Roman"/>
          <w:color w:val="000000" w:themeColor="text1"/>
          <w:sz w:val="24"/>
          <w:szCs w:val="24"/>
          <w:lang w:val="lt-LT"/>
        </w:rPr>
        <w:t xml:space="preserve"> atsakymo į </w:t>
      </w:r>
      <w:r w:rsidR="00466838" w:rsidRPr="004429C1">
        <w:rPr>
          <w:rFonts w:ascii="Times New Roman" w:hAnsi="Times New Roman" w:cs="Times New Roman"/>
          <w:color w:val="000000" w:themeColor="text1"/>
          <w:sz w:val="24"/>
          <w:szCs w:val="24"/>
          <w:lang w:val="lt-LT"/>
        </w:rPr>
        <w:t>Tiekėj</w:t>
      </w:r>
      <w:r w:rsidRPr="004429C1">
        <w:rPr>
          <w:rFonts w:ascii="Times New Roman" w:hAnsi="Times New Roman" w:cs="Times New Roman"/>
          <w:color w:val="000000" w:themeColor="text1"/>
          <w:sz w:val="24"/>
          <w:szCs w:val="24"/>
          <w:lang w:val="lt-LT"/>
        </w:rPr>
        <w:t xml:space="preserve">o prašymą paaiškinti Sąlygas tvarka ir </w:t>
      </w:r>
      <w:r w:rsidR="00987A69" w:rsidRPr="004429C1">
        <w:rPr>
          <w:rFonts w:ascii="Times New Roman" w:hAnsi="Times New Roman" w:cs="Times New Roman"/>
          <w:color w:val="000000" w:themeColor="text1"/>
          <w:sz w:val="24"/>
          <w:szCs w:val="24"/>
          <w:lang w:val="lt-LT"/>
        </w:rPr>
        <w:t>Perkančiosios organizacijos</w:t>
      </w:r>
      <w:r w:rsidRPr="004429C1">
        <w:rPr>
          <w:rFonts w:ascii="Times New Roman" w:hAnsi="Times New Roman" w:cs="Times New Roman"/>
          <w:color w:val="000000" w:themeColor="text1"/>
          <w:sz w:val="24"/>
          <w:szCs w:val="24"/>
          <w:lang w:val="lt-LT"/>
        </w:rPr>
        <w:t xml:space="preserve"> Sąlygų tikslinimo savo iniciatyva tvarka:</w:t>
      </w:r>
    </w:p>
    <w:tbl>
      <w:tblPr>
        <w:tblStyle w:val="TableGrid"/>
        <w:tblW w:w="8647" w:type="dxa"/>
        <w:tblInd w:w="137" w:type="dxa"/>
        <w:tblLook w:val="04A0" w:firstRow="1" w:lastRow="0" w:firstColumn="1" w:lastColumn="0" w:noHBand="0" w:noVBand="1"/>
      </w:tblPr>
      <w:tblGrid>
        <w:gridCol w:w="4253"/>
        <w:gridCol w:w="4394"/>
      </w:tblGrid>
      <w:tr w:rsidR="00BA0A11" w:rsidRPr="004429C1" w14:paraId="540F74FE" w14:textId="77777777" w:rsidTr="002C78A4">
        <w:tc>
          <w:tcPr>
            <w:tcW w:w="4253" w:type="dxa"/>
          </w:tcPr>
          <w:p w14:paraId="2DC24E3F" w14:textId="77777777" w:rsidR="00E24D18" w:rsidRPr="004429C1" w:rsidRDefault="00A43337" w:rsidP="005A7D43">
            <w:pPr>
              <w:pStyle w:val="BodyText"/>
              <w:spacing w:before="63"/>
              <w:ind w:left="0"/>
              <w:rPr>
                <w:rFonts w:ascii="Times New Roman" w:hAnsi="Times New Roman" w:cs="Times New Roman"/>
                <w:color w:val="000000" w:themeColor="text1"/>
                <w:sz w:val="24"/>
                <w:szCs w:val="24"/>
                <w:lang w:val="lt-LT"/>
              </w:rPr>
            </w:pPr>
            <w:r w:rsidRPr="004429C1">
              <w:rPr>
                <w:rFonts w:ascii="Times New Roman" w:hAnsi="Times New Roman" w:cs="Times New Roman"/>
                <w:color w:val="000000" w:themeColor="text1"/>
                <w:sz w:val="24"/>
                <w:szCs w:val="24"/>
                <w:lang w:val="lt-LT"/>
              </w:rPr>
              <w:t xml:space="preserve">13.2.1. </w:t>
            </w:r>
            <w:r w:rsidR="00E24D18" w:rsidRPr="004429C1">
              <w:rPr>
                <w:rFonts w:ascii="Times New Roman" w:hAnsi="Times New Roman" w:cs="Times New Roman"/>
                <w:color w:val="000000" w:themeColor="text1"/>
                <w:sz w:val="24"/>
                <w:szCs w:val="24"/>
                <w:lang w:val="lt-LT"/>
              </w:rPr>
              <w:t>Tuo atveju, kai vykdomas  skelbiamas pirkimas</w:t>
            </w:r>
          </w:p>
        </w:tc>
        <w:tc>
          <w:tcPr>
            <w:tcW w:w="4394" w:type="dxa"/>
          </w:tcPr>
          <w:p w14:paraId="12409E8E" w14:textId="77777777" w:rsidR="00E24D18" w:rsidRPr="004429C1" w:rsidRDefault="00A43337" w:rsidP="005A7D43">
            <w:pPr>
              <w:pStyle w:val="BodyText"/>
              <w:spacing w:before="63"/>
              <w:ind w:left="0"/>
              <w:rPr>
                <w:rFonts w:ascii="Times New Roman" w:hAnsi="Times New Roman" w:cs="Times New Roman"/>
                <w:color w:val="000000" w:themeColor="text1"/>
                <w:sz w:val="24"/>
                <w:szCs w:val="24"/>
                <w:lang w:val="lt-LT"/>
              </w:rPr>
            </w:pPr>
            <w:r w:rsidRPr="004429C1">
              <w:rPr>
                <w:rFonts w:ascii="Times New Roman" w:hAnsi="Times New Roman" w:cs="Times New Roman"/>
                <w:color w:val="000000" w:themeColor="text1"/>
                <w:sz w:val="24"/>
                <w:szCs w:val="24"/>
                <w:lang w:val="lt-LT"/>
              </w:rPr>
              <w:t xml:space="preserve">13.2.2. </w:t>
            </w:r>
            <w:r w:rsidR="00E24D18" w:rsidRPr="004429C1">
              <w:rPr>
                <w:rFonts w:ascii="Times New Roman" w:hAnsi="Times New Roman" w:cs="Times New Roman"/>
                <w:color w:val="000000" w:themeColor="text1"/>
                <w:sz w:val="24"/>
                <w:szCs w:val="24"/>
                <w:lang w:val="lt-LT"/>
              </w:rPr>
              <w:t>Tuo atveju, kai vykdomas neskelbiamas pirkimas</w:t>
            </w:r>
          </w:p>
        </w:tc>
      </w:tr>
      <w:tr w:rsidR="00BA0A11" w:rsidRPr="004429C1" w14:paraId="5ECD0B8C" w14:textId="77777777" w:rsidTr="002C78A4">
        <w:tc>
          <w:tcPr>
            <w:tcW w:w="4253" w:type="dxa"/>
          </w:tcPr>
          <w:p w14:paraId="70081215" w14:textId="07232244" w:rsidR="00611057" w:rsidRPr="004429C1" w:rsidRDefault="00987A69" w:rsidP="005A7D43">
            <w:pPr>
              <w:pStyle w:val="TableParagraph"/>
              <w:numPr>
                <w:ilvl w:val="0"/>
                <w:numId w:val="18"/>
              </w:numPr>
              <w:tabs>
                <w:tab w:val="left" w:pos="371"/>
              </w:tabs>
              <w:suppressAutoHyphens w:val="0"/>
              <w:ind w:left="142" w:firstLine="0"/>
              <w:rPr>
                <w:rFonts w:ascii="Times New Roman" w:hAnsi="Times New Roman" w:cs="Times New Roman"/>
                <w:color w:val="000000" w:themeColor="text1"/>
                <w:sz w:val="24"/>
                <w:szCs w:val="24"/>
                <w:lang w:val="lt-LT"/>
              </w:rPr>
            </w:pPr>
            <w:r w:rsidRPr="004429C1">
              <w:rPr>
                <w:rFonts w:ascii="Times New Roman" w:hAnsi="Times New Roman" w:cs="Times New Roman"/>
                <w:color w:val="000000" w:themeColor="text1"/>
                <w:sz w:val="24"/>
                <w:szCs w:val="24"/>
                <w:lang w:val="lt-LT"/>
              </w:rPr>
              <w:t>Perkančioji organizacija</w:t>
            </w:r>
            <w:r w:rsidR="00A758EE" w:rsidRPr="004429C1">
              <w:rPr>
                <w:rFonts w:ascii="Times New Roman" w:hAnsi="Times New Roman" w:cs="Times New Roman"/>
                <w:color w:val="000000" w:themeColor="text1"/>
                <w:sz w:val="24"/>
                <w:szCs w:val="24"/>
                <w:lang w:val="lt-LT"/>
              </w:rPr>
              <w:t xml:space="preserve"> raštu atsakys į kiekvieno </w:t>
            </w:r>
            <w:r w:rsidR="00466838" w:rsidRPr="004429C1">
              <w:rPr>
                <w:rFonts w:ascii="Times New Roman" w:hAnsi="Times New Roman" w:cs="Times New Roman"/>
                <w:color w:val="000000" w:themeColor="text1"/>
                <w:sz w:val="24"/>
                <w:szCs w:val="24"/>
                <w:lang w:val="lt-LT"/>
              </w:rPr>
              <w:t>Tiekėj</w:t>
            </w:r>
            <w:r w:rsidR="00A758EE" w:rsidRPr="004429C1">
              <w:rPr>
                <w:rFonts w:ascii="Times New Roman" w:hAnsi="Times New Roman" w:cs="Times New Roman"/>
                <w:color w:val="000000" w:themeColor="text1"/>
                <w:sz w:val="24"/>
                <w:szCs w:val="24"/>
                <w:lang w:val="lt-LT"/>
              </w:rPr>
              <w:t>o rašytinį prašymą ne vėliau kaip likus 1 (vienai) darbo dienai iki galutinės pasiūlymų pateikimo dienos, jei toks prašymas yra gautas ne vėliau kaip likus 2 (dviem) darbo dienoms iki galutinės pasiūlymų pateikimo dienos (jei nenumatyta kitaip SPS 1 dalyje). Prašymas paaiškinti šias Sąlygas turi būti pateiktas CVP IS</w:t>
            </w:r>
            <w:r w:rsidR="00A758EE" w:rsidRPr="004429C1">
              <w:rPr>
                <w:rFonts w:ascii="Times New Roman" w:hAnsi="Times New Roman" w:cs="Times New Roman"/>
                <w:color w:val="000000" w:themeColor="text1"/>
                <w:spacing w:val="-5"/>
                <w:sz w:val="24"/>
                <w:szCs w:val="24"/>
                <w:lang w:val="lt-LT"/>
              </w:rPr>
              <w:t xml:space="preserve"> </w:t>
            </w:r>
            <w:r w:rsidR="00A758EE" w:rsidRPr="004429C1">
              <w:rPr>
                <w:rFonts w:ascii="Times New Roman" w:hAnsi="Times New Roman" w:cs="Times New Roman"/>
                <w:color w:val="000000" w:themeColor="text1"/>
                <w:sz w:val="24"/>
                <w:szCs w:val="24"/>
                <w:lang w:val="lt-LT"/>
              </w:rPr>
              <w:t>priemonėmis</w:t>
            </w:r>
            <w:r w:rsidR="006D41E3" w:rsidRPr="004429C1">
              <w:rPr>
                <w:rFonts w:ascii="Times New Roman" w:hAnsi="Times New Roman" w:cs="Times New Roman"/>
                <w:color w:val="000000" w:themeColor="text1"/>
                <w:sz w:val="24"/>
                <w:szCs w:val="24"/>
                <w:lang w:val="lt-LT"/>
              </w:rPr>
              <w:t>;</w:t>
            </w:r>
          </w:p>
          <w:p w14:paraId="00AA995B" w14:textId="775F6EA3" w:rsidR="00E24D18" w:rsidRPr="004429C1" w:rsidRDefault="00E24D18" w:rsidP="005A7D43">
            <w:pPr>
              <w:pStyle w:val="TableParagraph"/>
              <w:numPr>
                <w:ilvl w:val="0"/>
                <w:numId w:val="18"/>
              </w:numPr>
              <w:tabs>
                <w:tab w:val="left" w:pos="371"/>
              </w:tabs>
              <w:suppressAutoHyphens w:val="0"/>
              <w:ind w:left="142" w:firstLine="0"/>
              <w:rPr>
                <w:rFonts w:ascii="Times New Roman" w:hAnsi="Times New Roman" w:cs="Times New Roman"/>
                <w:color w:val="000000" w:themeColor="text1"/>
                <w:sz w:val="24"/>
                <w:szCs w:val="24"/>
                <w:lang w:val="lt-LT"/>
              </w:rPr>
            </w:pPr>
            <w:r w:rsidRPr="004429C1">
              <w:rPr>
                <w:rFonts w:ascii="Times New Roman" w:hAnsi="Times New Roman" w:cs="Times New Roman"/>
                <w:color w:val="000000" w:themeColor="text1"/>
                <w:sz w:val="24"/>
                <w:szCs w:val="24"/>
                <w:lang w:val="lt-LT"/>
              </w:rPr>
              <w:t xml:space="preserve">Bet kuris Pirkimo sąlygų paaiškinimas, atsakant į atitinkamą </w:t>
            </w:r>
            <w:r w:rsidR="00466838" w:rsidRPr="004429C1">
              <w:rPr>
                <w:rFonts w:ascii="Times New Roman" w:hAnsi="Times New Roman" w:cs="Times New Roman"/>
                <w:color w:val="000000" w:themeColor="text1"/>
                <w:sz w:val="24"/>
                <w:szCs w:val="24"/>
                <w:lang w:val="lt-LT"/>
              </w:rPr>
              <w:t>Tiekėj</w:t>
            </w:r>
            <w:r w:rsidRPr="004429C1">
              <w:rPr>
                <w:rFonts w:ascii="Times New Roman" w:hAnsi="Times New Roman" w:cs="Times New Roman"/>
                <w:color w:val="000000" w:themeColor="text1"/>
                <w:sz w:val="24"/>
                <w:szCs w:val="24"/>
                <w:lang w:val="lt-LT"/>
              </w:rPr>
              <w:t xml:space="preserve">o prašymą, yra perduodamas visiems </w:t>
            </w:r>
            <w:r w:rsidR="00466838" w:rsidRPr="004429C1">
              <w:rPr>
                <w:rFonts w:ascii="Times New Roman" w:hAnsi="Times New Roman" w:cs="Times New Roman"/>
                <w:color w:val="000000" w:themeColor="text1"/>
                <w:sz w:val="24"/>
                <w:szCs w:val="24"/>
                <w:lang w:val="lt-LT"/>
              </w:rPr>
              <w:t>Tiekėj</w:t>
            </w:r>
            <w:r w:rsidRPr="004429C1">
              <w:rPr>
                <w:rFonts w:ascii="Times New Roman" w:hAnsi="Times New Roman" w:cs="Times New Roman"/>
                <w:color w:val="000000" w:themeColor="text1"/>
                <w:sz w:val="24"/>
                <w:szCs w:val="24"/>
                <w:lang w:val="lt-LT"/>
              </w:rPr>
              <w:t xml:space="preserve">ams, kurie yra prisiregistravę šiame Pirkime CVP IS, nenurodant minėtą prašymą atsiuntusio </w:t>
            </w:r>
            <w:r w:rsidR="00466838" w:rsidRPr="004429C1">
              <w:rPr>
                <w:rFonts w:ascii="Times New Roman" w:hAnsi="Times New Roman" w:cs="Times New Roman"/>
                <w:color w:val="000000" w:themeColor="text1"/>
                <w:sz w:val="24"/>
                <w:szCs w:val="24"/>
                <w:lang w:val="lt-LT"/>
              </w:rPr>
              <w:t>Tiekėj</w:t>
            </w:r>
            <w:r w:rsidRPr="004429C1">
              <w:rPr>
                <w:rFonts w:ascii="Times New Roman" w:hAnsi="Times New Roman" w:cs="Times New Roman"/>
                <w:color w:val="000000" w:themeColor="text1"/>
                <w:sz w:val="24"/>
                <w:szCs w:val="24"/>
                <w:lang w:val="lt-LT"/>
              </w:rPr>
              <w:t>o ir skelbiamas CVP IS kartu su kitais Pirkimo</w:t>
            </w:r>
            <w:r w:rsidRPr="004429C1">
              <w:rPr>
                <w:rFonts w:ascii="Times New Roman" w:hAnsi="Times New Roman" w:cs="Times New Roman"/>
                <w:color w:val="000000" w:themeColor="text1"/>
                <w:spacing w:val="-11"/>
                <w:sz w:val="24"/>
                <w:szCs w:val="24"/>
                <w:lang w:val="lt-LT"/>
              </w:rPr>
              <w:t xml:space="preserve"> </w:t>
            </w:r>
            <w:r w:rsidRPr="004429C1">
              <w:rPr>
                <w:rFonts w:ascii="Times New Roman" w:hAnsi="Times New Roman" w:cs="Times New Roman"/>
                <w:color w:val="000000" w:themeColor="text1"/>
                <w:sz w:val="24"/>
                <w:szCs w:val="24"/>
                <w:lang w:val="lt-LT"/>
              </w:rPr>
              <w:t>dokumentais;</w:t>
            </w:r>
          </w:p>
          <w:p w14:paraId="2BC9F6ED" w14:textId="44AB0157" w:rsidR="00E24D18" w:rsidRPr="004429C1" w:rsidRDefault="00987A69" w:rsidP="005A7D43">
            <w:pPr>
              <w:pStyle w:val="TableParagraph"/>
              <w:numPr>
                <w:ilvl w:val="0"/>
                <w:numId w:val="18"/>
              </w:numPr>
              <w:tabs>
                <w:tab w:val="left" w:pos="371"/>
              </w:tabs>
              <w:suppressAutoHyphens w:val="0"/>
              <w:ind w:left="142" w:firstLine="0"/>
              <w:rPr>
                <w:rFonts w:ascii="Times New Roman" w:hAnsi="Times New Roman" w:cs="Times New Roman"/>
                <w:color w:val="000000" w:themeColor="text1"/>
                <w:sz w:val="24"/>
                <w:szCs w:val="24"/>
                <w:lang w:val="lt-LT"/>
              </w:rPr>
            </w:pPr>
            <w:r w:rsidRPr="004429C1">
              <w:rPr>
                <w:rFonts w:ascii="Times New Roman" w:hAnsi="Times New Roman" w:cs="Times New Roman"/>
                <w:color w:val="000000" w:themeColor="text1"/>
                <w:sz w:val="24"/>
                <w:szCs w:val="24"/>
                <w:lang w:val="lt-LT"/>
              </w:rPr>
              <w:t>Perkančioji organizacija</w:t>
            </w:r>
            <w:r w:rsidR="00E24D18" w:rsidRPr="004429C1">
              <w:rPr>
                <w:rFonts w:ascii="Times New Roman" w:hAnsi="Times New Roman" w:cs="Times New Roman"/>
                <w:color w:val="000000" w:themeColor="text1"/>
                <w:sz w:val="24"/>
                <w:szCs w:val="24"/>
                <w:lang w:val="lt-LT"/>
              </w:rPr>
              <w:t xml:space="preserve"> turi teisę peržiūrėti (patikslinti) Pirkimo sąlygas savo iniciatyva iki galutinės pasiūlymų pateikimo dienos. Bet kurie tokie patikslinimai siunčiami visiems </w:t>
            </w:r>
            <w:r w:rsidR="00466838" w:rsidRPr="004429C1">
              <w:rPr>
                <w:rFonts w:ascii="Times New Roman" w:hAnsi="Times New Roman" w:cs="Times New Roman"/>
                <w:color w:val="000000" w:themeColor="text1"/>
                <w:sz w:val="24"/>
                <w:szCs w:val="24"/>
                <w:lang w:val="lt-LT"/>
              </w:rPr>
              <w:t>Tiekėj</w:t>
            </w:r>
            <w:r w:rsidR="00E24D18" w:rsidRPr="004429C1">
              <w:rPr>
                <w:rFonts w:ascii="Times New Roman" w:hAnsi="Times New Roman" w:cs="Times New Roman"/>
                <w:color w:val="000000" w:themeColor="text1"/>
                <w:sz w:val="24"/>
                <w:szCs w:val="24"/>
                <w:lang w:val="lt-LT"/>
              </w:rPr>
              <w:t xml:space="preserve">ams, kurie yra prisiregistravę Pirkime CVP IS, ne vėliau kaip likus </w:t>
            </w:r>
            <w:r w:rsidR="00E70891" w:rsidRPr="004429C1">
              <w:rPr>
                <w:rFonts w:ascii="Times New Roman" w:hAnsi="Times New Roman" w:cs="Times New Roman"/>
                <w:color w:val="000000" w:themeColor="text1"/>
                <w:sz w:val="24"/>
                <w:szCs w:val="24"/>
                <w:lang w:val="lt-LT"/>
              </w:rPr>
              <w:t>1</w:t>
            </w:r>
            <w:r w:rsidR="00A758EE" w:rsidRPr="004429C1">
              <w:rPr>
                <w:rFonts w:ascii="Times New Roman" w:hAnsi="Times New Roman" w:cs="Times New Roman"/>
                <w:color w:val="000000" w:themeColor="text1"/>
                <w:sz w:val="24"/>
                <w:szCs w:val="24"/>
                <w:lang w:val="lt-LT"/>
              </w:rPr>
              <w:t xml:space="preserve"> (</w:t>
            </w:r>
            <w:r w:rsidR="00E70891" w:rsidRPr="004429C1">
              <w:rPr>
                <w:rFonts w:ascii="Times New Roman" w:hAnsi="Times New Roman" w:cs="Times New Roman"/>
                <w:color w:val="000000" w:themeColor="text1"/>
                <w:sz w:val="24"/>
                <w:szCs w:val="24"/>
                <w:lang w:val="lt-LT"/>
              </w:rPr>
              <w:t>vienai</w:t>
            </w:r>
            <w:r w:rsidR="00A758EE" w:rsidRPr="004429C1">
              <w:rPr>
                <w:rFonts w:ascii="Times New Roman" w:hAnsi="Times New Roman" w:cs="Times New Roman"/>
                <w:color w:val="000000" w:themeColor="text1"/>
                <w:sz w:val="24"/>
                <w:szCs w:val="24"/>
                <w:lang w:val="lt-LT"/>
              </w:rPr>
              <w:t>)</w:t>
            </w:r>
            <w:r w:rsidR="00E24D18" w:rsidRPr="004429C1">
              <w:rPr>
                <w:rFonts w:ascii="Times New Roman" w:hAnsi="Times New Roman" w:cs="Times New Roman"/>
                <w:color w:val="000000" w:themeColor="text1"/>
                <w:sz w:val="24"/>
                <w:szCs w:val="24"/>
                <w:lang w:val="lt-LT"/>
              </w:rPr>
              <w:t xml:space="preserve"> darbo dien</w:t>
            </w:r>
            <w:r w:rsidR="00E70891" w:rsidRPr="004429C1">
              <w:rPr>
                <w:rFonts w:ascii="Times New Roman" w:hAnsi="Times New Roman" w:cs="Times New Roman"/>
                <w:color w:val="000000" w:themeColor="text1"/>
                <w:sz w:val="24"/>
                <w:szCs w:val="24"/>
                <w:lang w:val="lt-LT"/>
              </w:rPr>
              <w:t>ai</w:t>
            </w:r>
            <w:r w:rsidR="00A758EE" w:rsidRPr="004429C1">
              <w:rPr>
                <w:rFonts w:ascii="Times New Roman" w:hAnsi="Times New Roman" w:cs="Times New Roman"/>
                <w:color w:val="000000" w:themeColor="text1"/>
                <w:sz w:val="24"/>
                <w:szCs w:val="24"/>
                <w:lang w:val="lt-LT"/>
              </w:rPr>
              <w:t xml:space="preserve"> </w:t>
            </w:r>
            <w:r w:rsidR="00E24D18" w:rsidRPr="004429C1">
              <w:rPr>
                <w:rFonts w:ascii="Times New Roman" w:hAnsi="Times New Roman" w:cs="Times New Roman"/>
                <w:color w:val="000000" w:themeColor="text1"/>
                <w:sz w:val="24"/>
                <w:szCs w:val="24"/>
                <w:lang w:val="lt-LT"/>
              </w:rPr>
              <w:t xml:space="preserve">iki galutinės </w:t>
            </w:r>
            <w:r w:rsidR="00E70891" w:rsidRPr="004429C1">
              <w:rPr>
                <w:rFonts w:ascii="Times New Roman" w:hAnsi="Times New Roman" w:cs="Times New Roman"/>
                <w:color w:val="000000" w:themeColor="text1"/>
                <w:sz w:val="24"/>
                <w:szCs w:val="24"/>
                <w:lang w:val="lt-LT"/>
              </w:rPr>
              <w:lastRenderedPageBreak/>
              <w:t>p</w:t>
            </w:r>
            <w:r w:rsidR="00E24D18" w:rsidRPr="004429C1">
              <w:rPr>
                <w:rFonts w:ascii="Times New Roman" w:hAnsi="Times New Roman" w:cs="Times New Roman"/>
                <w:color w:val="000000" w:themeColor="text1"/>
                <w:sz w:val="24"/>
                <w:szCs w:val="24"/>
                <w:lang w:val="lt-LT"/>
              </w:rPr>
              <w:t>asiūlymų pateikimo dienos ir skelbiami CVP IS kartu su kitais Pirkimo dokumentais;</w:t>
            </w:r>
          </w:p>
          <w:p w14:paraId="7E12A4C8" w14:textId="4E276F00" w:rsidR="00E24D18" w:rsidRPr="004429C1" w:rsidRDefault="00611057" w:rsidP="005A7D43">
            <w:pPr>
              <w:pStyle w:val="BodyText"/>
              <w:numPr>
                <w:ilvl w:val="0"/>
                <w:numId w:val="18"/>
              </w:numPr>
              <w:tabs>
                <w:tab w:val="left" w:pos="371"/>
              </w:tabs>
              <w:spacing w:before="0"/>
              <w:ind w:left="142" w:hanging="15"/>
              <w:rPr>
                <w:rFonts w:ascii="Times New Roman" w:hAnsi="Times New Roman" w:cs="Times New Roman"/>
                <w:color w:val="000000" w:themeColor="text1"/>
                <w:sz w:val="24"/>
                <w:szCs w:val="24"/>
                <w:lang w:val="lt-LT"/>
              </w:rPr>
            </w:pPr>
            <w:r w:rsidRPr="004429C1">
              <w:rPr>
                <w:rFonts w:ascii="Times New Roman" w:hAnsi="Times New Roman" w:cs="Times New Roman"/>
                <w:color w:val="000000" w:themeColor="text1"/>
                <w:sz w:val="24"/>
                <w:szCs w:val="24"/>
                <w:lang w:val="lt-LT"/>
              </w:rPr>
              <w:t>T</w:t>
            </w:r>
            <w:r w:rsidR="00E24D18" w:rsidRPr="004429C1">
              <w:rPr>
                <w:rFonts w:ascii="Times New Roman" w:hAnsi="Times New Roman" w:cs="Times New Roman"/>
                <w:color w:val="000000" w:themeColor="text1"/>
                <w:sz w:val="24"/>
                <w:szCs w:val="24"/>
                <w:lang w:val="lt-LT"/>
              </w:rPr>
              <w:t xml:space="preserve">uo atveju, kai </w:t>
            </w:r>
            <w:r w:rsidR="00987A69" w:rsidRPr="004429C1">
              <w:rPr>
                <w:rFonts w:ascii="Times New Roman" w:hAnsi="Times New Roman" w:cs="Times New Roman"/>
                <w:color w:val="000000" w:themeColor="text1"/>
                <w:sz w:val="24"/>
                <w:szCs w:val="24"/>
                <w:lang w:val="lt-LT"/>
              </w:rPr>
              <w:t>Perkančioji organizacija</w:t>
            </w:r>
            <w:r w:rsidR="00E24D18" w:rsidRPr="004429C1">
              <w:rPr>
                <w:rFonts w:ascii="Times New Roman" w:hAnsi="Times New Roman" w:cs="Times New Roman"/>
                <w:color w:val="000000" w:themeColor="text1"/>
                <w:sz w:val="24"/>
                <w:szCs w:val="24"/>
                <w:lang w:val="lt-LT"/>
              </w:rPr>
              <w:t xml:space="preserve"> </w:t>
            </w:r>
            <w:r w:rsidR="00466838" w:rsidRPr="004429C1">
              <w:rPr>
                <w:rFonts w:ascii="Times New Roman" w:hAnsi="Times New Roman" w:cs="Times New Roman"/>
                <w:color w:val="000000" w:themeColor="text1"/>
                <w:sz w:val="24"/>
                <w:szCs w:val="24"/>
                <w:lang w:val="lt-LT"/>
              </w:rPr>
              <w:t>Tiekėj</w:t>
            </w:r>
            <w:r w:rsidR="00E24D18" w:rsidRPr="004429C1">
              <w:rPr>
                <w:rFonts w:ascii="Times New Roman" w:hAnsi="Times New Roman" w:cs="Times New Roman"/>
                <w:color w:val="000000" w:themeColor="text1"/>
                <w:sz w:val="24"/>
                <w:szCs w:val="24"/>
                <w:lang w:val="lt-LT"/>
              </w:rPr>
              <w:t xml:space="preserve">ams pateikia Pirkimo sąlygų patikslinimus ir negali užtikrinti, kad </w:t>
            </w:r>
            <w:r w:rsidR="00466838" w:rsidRPr="004429C1">
              <w:rPr>
                <w:rFonts w:ascii="Times New Roman" w:hAnsi="Times New Roman" w:cs="Times New Roman"/>
                <w:color w:val="000000" w:themeColor="text1"/>
                <w:sz w:val="24"/>
                <w:szCs w:val="24"/>
                <w:lang w:val="lt-LT"/>
              </w:rPr>
              <w:t>Tiekėj</w:t>
            </w:r>
            <w:r w:rsidR="00E24D18" w:rsidRPr="004429C1">
              <w:rPr>
                <w:rFonts w:ascii="Times New Roman" w:hAnsi="Times New Roman" w:cs="Times New Roman"/>
                <w:color w:val="000000" w:themeColor="text1"/>
                <w:sz w:val="24"/>
                <w:szCs w:val="24"/>
                <w:lang w:val="lt-LT"/>
              </w:rPr>
              <w:t xml:space="preserve">ai gautų tokius patikslinimus ne vėliau kaip  likus </w:t>
            </w:r>
            <w:r w:rsidR="00E70891" w:rsidRPr="004429C1">
              <w:rPr>
                <w:rFonts w:ascii="Times New Roman" w:hAnsi="Times New Roman" w:cs="Times New Roman"/>
                <w:color w:val="000000" w:themeColor="text1"/>
                <w:sz w:val="24"/>
                <w:szCs w:val="24"/>
                <w:lang w:val="lt-LT"/>
              </w:rPr>
              <w:t>1</w:t>
            </w:r>
            <w:r w:rsidR="00A758EE" w:rsidRPr="004429C1">
              <w:rPr>
                <w:rFonts w:ascii="Times New Roman" w:hAnsi="Times New Roman" w:cs="Times New Roman"/>
                <w:color w:val="000000" w:themeColor="text1"/>
                <w:sz w:val="24"/>
                <w:szCs w:val="24"/>
                <w:lang w:val="lt-LT"/>
              </w:rPr>
              <w:t xml:space="preserve"> (</w:t>
            </w:r>
            <w:r w:rsidR="00E70891" w:rsidRPr="004429C1">
              <w:rPr>
                <w:rFonts w:ascii="Times New Roman" w:hAnsi="Times New Roman" w:cs="Times New Roman"/>
                <w:color w:val="000000" w:themeColor="text1"/>
                <w:sz w:val="24"/>
                <w:szCs w:val="24"/>
                <w:lang w:val="lt-LT"/>
              </w:rPr>
              <w:t>vienai</w:t>
            </w:r>
            <w:r w:rsidR="00A758EE" w:rsidRPr="004429C1">
              <w:rPr>
                <w:rFonts w:ascii="Times New Roman" w:hAnsi="Times New Roman" w:cs="Times New Roman"/>
                <w:color w:val="000000" w:themeColor="text1"/>
                <w:sz w:val="24"/>
                <w:szCs w:val="24"/>
                <w:lang w:val="lt-LT"/>
              </w:rPr>
              <w:t>)</w:t>
            </w:r>
            <w:r w:rsidR="00E24D18" w:rsidRPr="004429C1">
              <w:rPr>
                <w:rFonts w:ascii="Times New Roman" w:hAnsi="Times New Roman" w:cs="Times New Roman"/>
                <w:color w:val="000000" w:themeColor="text1"/>
                <w:sz w:val="24"/>
                <w:szCs w:val="24"/>
                <w:lang w:val="lt-LT"/>
              </w:rPr>
              <w:t xml:space="preserve"> darbo dien</w:t>
            </w:r>
            <w:r w:rsidR="00E70891" w:rsidRPr="004429C1">
              <w:rPr>
                <w:rFonts w:ascii="Times New Roman" w:hAnsi="Times New Roman" w:cs="Times New Roman"/>
                <w:color w:val="000000" w:themeColor="text1"/>
                <w:sz w:val="24"/>
                <w:szCs w:val="24"/>
                <w:lang w:val="lt-LT"/>
              </w:rPr>
              <w:t>ai</w:t>
            </w:r>
            <w:r w:rsidR="00E24D18" w:rsidRPr="004429C1">
              <w:rPr>
                <w:rFonts w:ascii="Times New Roman" w:hAnsi="Times New Roman" w:cs="Times New Roman"/>
                <w:color w:val="000000" w:themeColor="text1"/>
                <w:sz w:val="24"/>
                <w:szCs w:val="24"/>
                <w:lang w:val="lt-LT"/>
              </w:rPr>
              <w:t xml:space="preserve"> iki galutinės pasiūlymų  pateikimo  dienos</w:t>
            </w:r>
            <w:r w:rsidR="00E70891" w:rsidRPr="004429C1">
              <w:rPr>
                <w:rFonts w:ascii="Times New Roman" w:hAnsi="Times New Roman" w:cs="Times New Roman"/>
                <w:color w:val="000000" w:themeColor="text1"/>
                <w:sz w:val="24"/>
                <w:szCs w:val="24"/>
                <w:lang w:val="lt-LT"/>
              </w:rPr>
              <w:t xml:space="preserve">, </w:t>
            </w:r>
            <w:r w:rsidR="00E24D18" w:rsidRPr="004429C1">
              <w:rPr>
                <w:rFonts w:ascii="Times New Roman" w:hAnsi="Times New Roman" w:cs="Times New Roman"/>
                <w:color w:val="000000" w:themeColor="text1"/>
                <w:sz w:val="24"/>
                <w:szCs w:val="24"/>
                <w:lang w:val="lt-LT"/>
              </w:rPr>
              <w:t xml:space="preserve">tuomet </w:t>
            </w:r>
            <w:r w:rsidR="00987A69" w:rsidRPr="004429C1">
              <w:rPr>
                <w:rFonts w:ascii="Times New Roman" w:hAnsi="Times New Roman" w:cs="Times New Roman"/>
                <w:color w:val="000000" w:themeColor="text1"/>
                <w:sz w:val="24"/>
                <w:szCs w:val="24"/>
                <w:lang w:val="lt-LT"/>
              </w:rPr>
              <w:t>Perkančioji organizacija</w:t>
            </w:r>
            <w:r w:rsidR="00E24D18" w:rsidRPr="004429C1">
              <w:rPr>
                <w:rFonts w:ascii="Times New Roman" w:hAnsi="Times New Roman" w:cs="Times New Roman"/>
                <w:color w:val="000000" w:themeColor="text1"/>
                <w:sz w:val="24"/>
                <w:szCs w:val="24"/>
                <w:lang w:val="lt-LT"/>
              </w:rPr>
              <w:t xml:space="preserve"> nukelia galutinį pasiūlymų pateikimo terminą, suteikdamas pakankamai laiko </w:t>
            </w:r>
            <w:r w:rsidR="00466838" w:rsidRPr="004429C1">
              <w:rPr>
                <w:rFonts w:ascii="Times New Roman" w:hAnsi="Times New Roman" w:cs="Times New Roman"/>
                <w:color w:val="000000" w:themeColor="text1"/>
                <w:sz w:val="24"/>
                <w:szCs w:val="24"/>
                <w:lang w:val="lt-LT"/>
              </w:rPr>
              <w:t>Tiekėj</w:t>
            </w:r>
            <w:r w:rsidR="00E24D18" w:rsidRPr="004429C1">
              <w:rPr>
                <w:rFonts w:ascii="Times New Roman" w:hAnsi="Times New Roman" w:cs="Times New Roman"/>
                <w:color w:val="000000" w:themeColor="text1"/>
                <w:sz w:val="24"/>
                <w:szCs w:val="24"/>
                <w:lang w:val="lt-LT"/>
              </w:rPr>
              <w:t xml:space="preserve">ams susipažinti su tokiais patikslinimais, rengiant savo Pasiūlymus. Pranešimai apie galutinio pasiūlymų pateikimo termino nukėlimą išsiunčiami visiems </w:t>
            </w:r>
            <w:r w:rsidR="00466838" w:rsidRPr="004429C1">
              <w:rPr>
                <w:rFonts w:ascii="Times New Roman" w:hAnsi="Times New Roman" w:cs="Times New Roman"/>
                <w:color w:val="000000" w:themeColor="text1"/>
                <w:sz w:val="24"/>
                <w:szCs w:val="24"/>
                <w:lang w:val="lt-LT"/>
              </w:rPr>
              <w:t>Tiekėj</w:t>
            </w:r>
            <w:r w:rsidR="00E24D18" w:rsidRPr="004429C1">
              <w:rPr>
                <w:rFonts w:ascii="Times New Roman" w:hAnsi="Times New Roman" w:cs="Times New Roman"/>
                <w:color w:val="000000" w:themeColor="text1"/>
                <w:sz w:val="24"/>
                <w:szCs w:val="24"/>
                <w:lang w:val="lt-LT"/>
              </w:rPr>
              <w:t>ams, kurie yra prisiregistravę Pirkime CVP IS ir skelbiamas CVP IS kartu su kitais Pirkimo dokumentais.</w:t>
            </w:r>
          </w:p>
        </w:tc>
        <w:tc>
          <w:tcPr>
            <w:tcW w:w="4394" w:type="dxa"/>
          </w:tcPr>
          <w:p w14:paraId="2C488B53" w14:textId="20FFD0E7" w:rsidR="00E24D18" w:rsidRPr="004429C1" w:rsidRDefault="00987A69" w:rsidP="005A7D43">
            <w:pPr>
              <w:pStyle w:val="TableParagraph"/>
              <w:numPr>
                <w:ilvl w:val="0"/>
                <w:numId w:val="17"/>
              </w:numPr>
              <w:tabs>
                <w:tab w:val="left" w:pos="416"/>
              </w:tabs>
              <w:suppressAutoHyphens w:val="0"/>
              <w:ind w:left="142" w:firstLine="0"/>
              <w:rPr>
                <w:rFonts w:ascii="Times New Roman" w:hAnsi="Times New Roman" w:cs="Times New Roman"/>
                <w:color w:val="000000" w:themeColor="text1"/>
                <w:sz w:val="24"/>
                <w:szCs w:val="24"/>
                <w:lang w:val="lt-LT"/>
              </w:rPr>
            </w:pPr>
            <w:r w:rsidRPr="004429C1">
              <w:rPr>
                <w:rFonts w:ascii="Times New Roman" w:hAnsi="Times New Roman" w:cs="Times New Roman"/>
                <w:color w:val="000000" w:themeColor="text1"/>
                <w:sz w:val="24"/>
                <w:szCs w:val="24"/>
                <w:lang w:val="lt-LT"/>
              </w:rPr>
              <w:lastRenderedPageBreak/>
              <w:t>Perkančioji organizacija</w:t>
            </w:r>
            <w:r w:rsidR="00E24D18" w:rsidRPr="004429C1">
              <w:rPr>
                <w:rFonts w:ascii="Times New Roman" w:hAnsi="Times New Roman" w:cs="Times New Roman"/>
                <w:color w:val="000000" w:themeColor="text1"/>
                <w:sz w:val="24"/>
                <w:szCs w:val="24"/>
                <w:lang w:val="lt-LT"/>
              </w:rPr>
              <w:t xml:space="preserve"> raštu atsakys į kiekvieno </w:t>
            </w:r>
            <w:r w:rsidR="00466838" w:rsidRPr="004429C1">
              <w:rPr>
                <w:rFonts w:ascii="Times New Roman" w:hAnsi="Times New Roman" w:cs="Times New Roman"/>
                <w:color w:val="000000" w:themeColor="text1"/>
                <w:sz w:val="24"/>
                <w:szCs w:val="24"/>
                <w:lang w:val="lt-LT"/>
              </w:rPr>
              <w:t>Tiekėj</w:t>
            </w:r>
            <w:r w:rsidR="00E24D18" w:rsidRPr="004429C1">
              <w:rPr>
                <w:rFonts w:ascii="Times New Roman" w:hAnsi="Times New Roman" w:cs="Times New Roman"/>
                <w:color w:val="000000" w:themeColor="text1"/>
                <w:sz w:val="24"/>
                <w:szCs w:val="24"/>
                <w:lang w:val="lt-LT"/>
              </w:rPr>
              <w:t xml:space="preserve">o rašytinį prašymą ne vėliau kaip darbo dieną, einančią prieš galutinę pasiūlymų pateikimo dieną, jei toks prašymas yra gautas ne vėliau kaip likus 1 </w:t>
            </w:r>
            <w:r w:rsidR="00611057" w:rsidRPr="004429C1">
              <w:rPr>
                <w:rFonts w:ascii="Times New Roman" w:hAnsi="Times New Roman" w:cs="Times New Roman"/>
                <w:color w:val="000000" w:themeColor="text1"/>
                <w:sz w:val="24"/>
                <w:szCs w:val="24"/>
                <w:lang w:val="lt-LT"/>
              </w:rPr>
              <w:t xml:space="preserve">(vienai) </w:t>
            </w:r>
            <w:r w:rsidR="00E24D18" w:rsidRPr="004429C1">
              <w:rPr>
                <w:rFonts w:ascii="Times New Roman" w:hAnsi="Times New Roman" w:cs="Times New Roman"/>
                <w:color w:val="000000" w:themeColor="text1"/>
                <w:sz w:val="24"/>
                <w:szCs w:val="24"/>
                <w:lang w:val="lt-LT"/>
              </w:rPr>
              <w:t>darbo dienai iki galutinės pasiūlymų pateikimo dienos</w:t>
            </w:r>
            <w:r w:rsidR="00611057" w:rsidRPr="004429C1">
              <w:rPr>
                <w:rFonts w:ascii="Times New Roman" w:hAnsi="Times New Roman" w:cs="Times New Roman"/>
                <w:color w:val="000000" w:themeColor="text1"/>
                <w:sz w:val="24"/>
                <w:szCs w:val="24"/>
                <w:lang w:val="lt-LT"/>
              </w:rPr>
              <w:t>, jei toks prašymas gautas ne vėliau kaip likus 2 (dviem) darbo dienoms iki pasiūlymų pateikimo dienos</w:t>
            </w:r>
            <w:r w:rsidR="00E24D18" w:rsidRPr="004429C1">
              <w:rPr>
                <w:rFonts w:ascii="Times New Roman" w:hAnsi="Times New Roman" w:cs="Times New Roman"/>
                <w:color w:val="000000" w:themeColor="text1"/>
                <w:sz w:val="24"/>
                <w:szCs w:val="24"/>
                <w:lang w:val="lt-LT"/>
              </w:rPr>
              <w:t xml:space="preserve"> (jei nenumatyta kitaip SPS 1 dalyje). Prašymas paaiškinti šias Sąlygas turi būti pateiktas tomis pačiomis priemonėmis, kuriomis vykdomas Pirkimas;</w:t>
            </w:r>
          </w:p>
          <w:p w14:paraId="7615B85B" w14:textId="37D5117E" w:rsidR="00E24D18" w:rsidRPr="004429C1" w:rsidRDefault="00E24D18" w:rsidP="005A7D43">
            <w:pPr>
              <w:pStyle w:val="TableParagraph"/>
              <w:numPr>
                <w:ilvl w:val="0"/>
                <w:numId w:val="17"/>
              </w:numPr>
              <w:tabs>
                <w:tab w:val="left" w:pos="416"/>
              </w:tabs>
              <w:suppressAutoHyphens w:val="0"/>
              <w:ind w:left="142" w:firstLine="0"/>
              <w:rPr>
                <w:rFonts w:ascii="Times New Roman" w:hAnsi="Times New Roman" w:cs="Times New Roman"/>
                <w:color w:val="000000" w:themeColor="text1"/>
                <w:sz w:val="24"/>
                <w:szCs w:val="24"/>
                <w:lang w:val="lt-LT"/>
              </w:rPr>
            </w:pPr>
            <w:r w:rsidRPr="004429C1">
              <w:rPr>
                <w:rFonts w:ascii="Times New Roman" w:hAnsi="Times New Roman" w:cs="Times New Roman"/>
                <w:color w:val="000000" w:themeColor="text1"/>
                <w:sz w:val="24"/>
                <w:szCs w:val="24"/>
                <w:lang w:val="lt-LT"/>
              </w:rPr>
              <w:t xml:space="preserve">Bet kuris Pirkimo sąlygų paaiškinimas, atsakant į atitinkamą </w:t>
            </w:r>
            <w:r w:rsidR="00466838" w:rsidRPr="004429C1">
              <w:rPr>
                <w:rFonts w:ascii="Times New Roman" w:hAnsi="Times New Roman" w:cs="Times New Roman"/>
                <w:color w:val="000000" w:themeColor="text1"/>
                <w:sz w:val="24"/>
                <w:szCs w:val="24"/>
                <w:lang w:val="lt-LT"/>
              </w:rPr>
              <w:t>Tiekėj</w:t>
            </w:r>
            <w:r w:rsidRPr="004429C1">
              <w:rPr>
                <w:rFonts w:ascii="Times New Roman" w:hAnsi="Times New Roman" w:cs="Times New Roman"/>
                <w:color w:val="000000" w:themeColor="text1"/>
                <w:sz w:val="24"/>
                <w:szCs w:val="24"/>
                <w:lang w:val="lt-LT"/>
              </w:rPr>
              <w:t xml:space="preserve">o prašymą, yra perduodamas tomis pačiomis priemonėmis, kuriomis vykdomas Pirkimas, visiems </w:t>
            </w:r>
            <w:r w:rsidR="00466838" w:rsidRPr="004429C1">
              <w:rPr>
                <w:rFonts w:ascii="Times New Roman" w:hAnsi="Times New Roman" w:cs="Times New Roman"/>
                <w:color w:val="000000" w:themeColor="text1"/>
                <w:sz w:val="24"/>
                <w:szCs w:val="24"/>
                <w:lang w:val="lt-LT"/>
              </w:rPr>
              <w:t>Tiekėj</w:t>
            </w:r>
            <w:r w:rsidRPr="004429C1">
              <w:rPr>
                <w:rFonts w:ascii="Times New Roman" w:hAnsi="Times New Roman" w:cs="Times New Roman"/>
                <w:color w:val="000000" w:themeColor="text1"/>
                <w:sz w:val="24"/>
                <w:szCs w:val="24"/>
                <w:lang w:val="lt-LT"/>
              </w:rPr>
              <w:t>ams, kuriems yra pateiktos Pirkimo sąlygos, nenurodant minėtą prašymą atsiuntusio</w:t>
            </w:r>
            <w:r w:rsidRPr="004429C1">
              <w:rPr>
                <w:rFonts w:ascii="Times New Roman" w:hAnsi="Times New Roman" w:cs="Times New Roman"/>
                <w:color w:val="000000" w:themeColor="text1"/>
                <w:spacing w:val="-8"/>
                <w:sz w:val="24"/>
                <w:szCs w:val="24"/>
                <w:lang w:val="lt-LT"/>
              </w:rPr>
              <w:t xml:space="preserve"> </w:t>
            </w:r>
            <w:r w:rsidR="00466838" w:rsidRPr="004429C1">
              <w:rPr>
                <w:rFonts w:ascii="Times New Roman" w:hAnsi="Times New Roman" w:cs="Times New Roman"/>
                <w:color w:val="000000" w:themeColor="text1"/>
                <w:sz w:val="24"/>
                <w:szCs w:val="24"/>
                <w:lang w:val="lt-LT"/>
              </w:rPr>
              <w:t>Tiekėj</w:t>
            </w:r>
            <w:r w:rsidRPr="004429C1">
              <w:rPr>
                <w:rFonts w:ascii="Times New Roman" w:hAnsi="Times New Roman" w:cs="Times New Roman"/>
                <w:color w:val="000000" w:themeColor="text1"/>
                <w:sz w:val="24"/>
                <w:szCs w:val="24"/>
                <w:lang w:val="lt-LT"/>
              </w:rPr>
              <w:t>o;</w:t>
            </w:r>
          </w:p>
          <w:p w14:paraId="3A4E66A8" w14:textId="7D4D6BD3" w:rsidR="00E24D18" w:rsidRPr="004429C1" w:rsidRDefault="00987A69" w:rsidP="005A7D43">
            <w:pPr>
              <w:pStyle w:val="TableParagraph"/>
              <w:numPr>
                <w:ilvl w:val="0"/>
                <w:numId w:val="17"/>
              </w:numPr>
              <w:tabs>
                <w:tab w:val="left" w:pos="416"/>
              </w:tabs>
              <w:suppressAutoHyphens w:val="0"/>
              <w:ind w:left="142" w:firstLine="0"/>
              <w:rPr>
                <w:rFonts w:ascii="Times New Roman" w:hAnsi="Times New Roman" w:cs="Times New Roman"/>
                <w:color w:val="000000" w:themeColor="text1"/>
                <w:sz w:val="24"/>
                <w:szCs w:val="24"/>
                <w:lang w:val="lt-LT"/>
              </w:rPr>
            </w:pPr>
            <w:r w:rsidRPr="004429C1">
              <w:rPr>
                <w:rFonts w:ascii="Times New Roman" w:hAnsi="Times New Roman" w:cs="Times New Roman"/>
                <w:color w:val="000000" w:themeColor="text1"/>
                <w:sz w:val="24"/>
                <w:szCs w:val="24"/>
                <w:lang w:val="lt-LT"/>
              </w:rPr>
              <w:t>Perkančioji organizacija</w:t>
            </w:r>
            <w:r w:rsidR="00E24D18" w:rsidRPr="004429C1">
              <w:rPr>
                <w:rFonts w:ascii="Times New Roman" w:hAnsi="Times New Roman" w:cs="Times New Roman"/>
                <w:color w:val="000000" w:themeColor="text1"/>
                <w:sz w:val="24"/>
                <w:szCs w:val="24"/>
                <w:lang w:val="lt-LT"/>
              </w:rPr>
              <w:t xml:space="preserve"> turi teisę peržiūrėti (patikslinti) Pirkimo sąlygas savo iniciatyva iki galutinės pasiūlymų pateikimo dienos. Bet kurie tokie patikslinimai siunčiami visiems </w:t>
            </w:r>
            <w:r w:rsidR="00466838" w:rsidRPr="004429C1">
              <w:rPr>
                <w:rFonts w:ascii="Times New Roman" w:hAnsi="Times New Roman" w:cs="Times New Roman"/>
                <w:color w:val="000000" w:themeColor="text1"/>
                <w:sz w:val="24"/>
                <w:szCs w:val="24"/>
                <w:lang w:val="lt-LT"/>
              </w:rPr>
              <w:t>Tiekėj</w:t>
            </w:r>
            <w:r w:rsidR="00E24D18" w:rsidRPr="004429C1">
              <w:rPr>
                <w:rFonts w:ascii="Times New Roman" w:hAnsi="Times New Roman" w:cs="Times New Roman"/>
                <w:color w:val="000000" w:themeColor="text1"/>
                <w:sz w:val="24"/>
                <w:szCs w:val="24"/>
                <w:lang w:val="lt-LT"/>
              </w:rPr>
              <w:t xml:space="preserve">ams, kuriems yra pateiktos Pirkimo </w:t>
            </w:r>
            <w:r w:rsidR="00E24D18" w:rsidRPr="004429C1">
              <w:rPr>
                <w:rFonts w:ascii="Times New Roman" w:hAnsi="Times New Roman" w:cs="Times New Roman"/>
                <w:color w:val="000000" w:themeColor="text1"/>
                <w:sz w:val="24"/>
                <w:szCs w:val="24"/>
                <w:lang w:val="lt-LT"/>
              </w:rPr>
              <w:lastRenderedPageBreak/>
              <w:t>sąlygos, ne vėliau kaip darbo dieną, einančią prieš galutinę Pirminių pasiūlymų pateikimo dieną</w:t>
            </w:r>
            <w:r w:rsidR="00E70891" w:rsidRPr="004429C1">
              <w:rPr>
                <w:rFonts w:ascii="Times New Roman" w:hAnsi="Times New Roman" w:cs="Times New Roman"/>
                <w:color w:val="000000" w:themeColor="text1"/>
                <w:sz w:val="24"/>
                <w:szCs w:val="24"/>
                <w:lang w:val="lt-LT"/>
              </w:rPr>
              <w:t>;</w:t>
            </w:r>
          </w:p>
          <w:p w14:paraId="564A8AF8" w14:textId="77777777" w:rsidR="00E24D18" w:rsidRPr="004429C1" w:rsidRDefault="00E24D18" w:rsidP="005A7D43">
            <w:pPr>
              <w:pStyle w:val="BodyText"/>
              <w:numPr>
                <w:ilvl w:val="0"/>
                <w:numId w:val="17"/>
              </w:numPr>
              <w:tabs>
                <w:tab w:val="left" w:pos="353"/>
              </w:tabs>
              <w:spacing w:before="0"/>
              <w:ind w:left="142" w:hanging="67"/>
              <w:rPr>
                <w:rFonts w:ascii="Times New Roman" w:hAnsi="Times New Roman" w:cs="Times New Roman"/>
                <w:color w:val="000000" w:themeColor="text1"/>
                <w:sz w:val="24"/>
                <w:szCs w:val="24"/>
                <w:lang w:val="lt-LT"/>
              </w:rPr>
            </w:pPr>
            <w:r w:rsidRPr="004429C1">
              <w:rPr>
                <w:rFonts w:ascii="Times New Roman" w:hAnsi="Times New Roman" w:cs="Times New Roman"/>
                <w:color w:val="000000" w:themeColor="text1"/>
                <w:sz w:val="24"/>
                <w:szCs w:val="24"/>
                <w:lang w:val="lt-LT"/>
              </w:rPr>
              <w:t xml:space="preserve">Tuo atveju, kai </w:t>
            </w:r>
            <w:r w:rsidR="00987A69" w:rsidRPr="004429C1">
              <w:rPr>
                <w:rFonts w:ascii="Times New Roman" w:hAnsi="Times New Roman" w:cs="Times New Roman"/>
                <w:color w:val="000000" w:themeColor="text1"/>
                <w:sz w:val="24"/>
                <w:szCs w:val="24"/>
                <w:lang w:val="lt-LT"/>
              </w:rPr>
              <w:t>Perkančioji organizacija</w:t>
            </w:r>
            <w:r w:rsidRPr="004429C1">
              <w:rPr>
                <w:rFonts w:ascii="Times New Roman" w:hAnsi="Times New Roman" w:cs="Times New Roman"/>
                <w:color w:val="000000" w:themeColor="text1"/>
                <w:sz w:val="24"/>
                <w:szCs w:val="24"/>
                <w:lang w:val="lt-LT"/>
              </w:rPr>
              <w:t xml:space="preserve"> </w:t>
            </w:r>
            <w:r w:rsidR="00466838" w:rsidRPr="004429C1">
              <w:rPr>
                <w:rFonts w:ascii="Times New Roman" w:hAnsi="Times New Roman" w:cs="Times New Roman"/>
                <w:color w:val="000000" w:themeColor="text1"/>
                <w:sz w:val="24"/>
                <w:szCs w:val="24"/>
                <w:lang w:val="lt-LT"/>
              </w:rPr>
              <w:t>Tiekėj</w:t>
            </w:r>
            <w:r w:rsidRPr="004429C1">
              <w:rPr>
                <w:rFonts w:ascii="Times New Roman" w:hAnsi="Times New Roman" w:cs="Times New Roman"/>
                <w:color w:val="000000" w:themeColor="text1"/>
                <w:sz w:val="24"/>
                <w:szCs w:val="24"/>
                <w:lang w:val="lt-LT"/>
              </w:rPr>
              <w:t xml:space="preserve">ams pateikia Pirkimo sąlygų patikslinimus ir negali užtikrinti, kad </w:t>
            </w:r>
            <w:r w:rsidR="00466838" w:rsidRPr="004429C1">
              <w:rPr>
                <w:rFonts w:ascii="Times New Roman" w:hAnsi="Times New Roman" w:cs="Times New Roman"/>
                <w:color w:val="000000" w:themeColor="text1"/>
                <w:sz w:val="24"/>
                <w:szCs w:val="24"/>
                <w:lang w:val="lt-LT"/>
              </w:rPr>
              <w:t>Tiekėj</w:t>
            </w:r>
            <w:r w:rsidRPr="004429C1">
              <w:rPr>
                <w:rFonts w:ascii="Times New Roman" w:hAnsi="Times New Roman" w:cs="Times New Roman"/>
                <w:color w:val="000000" w:themeColor="text1"/>
                <w:sz w:val="24"/>
                <w:szCs w:val="24"/>
                <w:lang w:val="lt-LT"/>
              </w:rPr>
              <w:t>ai gautų tokius patikslinimus ne vėliau kaip</w:t>
            </w:r>
            <w:r w:rsidR="00611057" w:rsidRPr="004429C1">
              <w:rPr>
                <w:rFonts w:ascii="Times New Roman" w:hAnsi="Times New Roman" w:cs="Times New Roman"/>
                <w:color w:val="000000" w:themeColor="text1"/>
                <w:sz w:val="24"/>
                <w:szCs w:val="24"/>
                <w:lang w:val="lt-LT"/>
              </w:rPr>
              <w:t xml:space="preserve"> </w:t>
            </w:r>
            <w:r w:rsidRPr="004429C1">
              <w:rPr>
                <w:rFonts w:ascii="Times New Roman" w:hAnsi="Times New Roman" w:cs="Times New Roman"/>
                <w:color w:val="000000" w:themeColor="text1"/>
                <w:sz w:val="24"/>
                <w:szCs w:val="24"/>
                <w:lang w:val="lt-LT"/>
              </w:rPr>
              <w:t xml:space="preserve"> </w:t>
            </w:r>
            <w:r w:rsidR="00611057" w:rsidRPr="004429C1">
              <w:rPr>
                <w:rFonts w:ascii="Times New Roman" w:hAnsi="Times New Roman" w:cs="Times New Roman"/>
                <w:color w:val="000000" w:themeColor="text1"/>
                <w:sz w:val="24"/>
                <w:szCs w:val="24"/>
                <w:lang w:val="lt-LT"/>
              </w:rPr>
              <w:t xml:space="preserve">likus </w:t>
            </w:r>
            <w:r w:rsidR="00E70891" w:rsidRPr="004429C1">
              <w:rPr>
                <w:rFonts w:ascii="Times New Roman" w:hAnsi="Times New Roman" w:cs="Times New Roman"/>
                <w:color w:val="000000" w:themeColor="text1"/>
                <w:sz w:val="24"/>
                <w:szCs w:val="24"/>
                <w:lang w:val="lt-LT"/>
              </w:rPr>
              <w:t>1</w:t>
            </w:r>
            <w:r w:rsidR="00611057" w:rsidRPr="004429C1">
              <w:rPr>
                <w:rFonts w:ascii="Times New Roman" w:hAnsi="Times New Roman" w:cs="Times New Roman"/>
                <w:color w:val="000000" w:themeColor="text1"/>
                <w:sz w:val="24"/>
                <w:szCs w:val="24"/>
                <w:lang w:val="lt-LT"/>
              </w:rPr>
              <w:t xml:space="preserve"> (</w:t>
            </w:r>
            <w:r w:rsidR="00E70891" w:rsidRPr="004429C1">
              <w:rPr>
                <w:rFonts w:ascii="Times New Roman" w:hAnsi="Times New Roman" w:cs="Times New Roman"/>
                <w:color w:val="000000" w:themeColor="text1"/>
                <w:sz w:val="24"/>
                <w:szCs w:val="24"/>
                <w:lang w:val="lt-LT"/>
              </w:rPr>
              <w:t>vienai</w:t>
            </w:r>
            <w:r w:rsidR="00611057" w:rsidRPr="004429C1">
              <w:rPr>
                <w:rFonts w:ascii="Times New Roman" w:hAnsi="Times New Roman" w:cs="Times New Roman"/>
                <w:color w:val="000000" w:themeColor="text1"/>
                <w:sz w:val="24"/>
                <w:szCs w:val="24"/>
                <w:lang w:val="lt-LT"/>
              </w:rPr>
              <w:t>) darbo dien</w:t>
            </w:r>
            <w:r w:rsidR="00E70891" w:rsidRPr="004429C1">
              <w:rPr>
                <w:rFonts w:ascii="Times New Roman" w:hAnsi="Times New Roman" w:cs="Times New Roman"/>
                <w:color w:val="000000" w:themeColor="text1"/>
                <w:sz w:val="24"/>
                <w:szCs w:val="24"/>
                <w:lang w:val="lt-LT"/>
              </w:rPr>
              <w:t>ai</w:t>
            </w:r>
            <w:r w:rsidR="00611057" w:rsidRPr="004429C1">
              <w:rPr>
                <w:rFonts w:ascii="Times New Roman" w:hAnsi="Times New Roman" w:cs="Times New Roman"/>
                <w:color w:val="000000" w:themeColor="text1"/>
                <w:sz w:val="24"/>
                <w:szCs w:val="24"/>
                <w:lang w:val="lt-LT"/>
              </w:rPr>
              <w:t xml:space="preserve"> iki pasiūlymų pateikimo dienos</w:t>
            </w:r>
            <w:r w:rsidR="00E70891" w:rsidRPr="004429C1">
              <w:rPr>
                <w:rFonts w:ascii="Times New Roman" w:hAnsi="Times New Roman" w:cs="Times New Roman"/>
                <w:color w:val="000000" w:themeColor="text1"/>
                <w:sz w:val="24"/>
                <w:szCs w:val="24"/>
                <w:lang w:val="lt-LT"/>
              </w:rPr>
              <w:t xml:space="preserve">, </w:t>
            </w:r>
            <w:r w:rsidRPr="004429C1">
              <w:rPr>
                <w:rFonts w:ascii="Times New Roman" w:hAnsi="Times New Roman" w:cs="Times New Roman"/>
                <w:color w:val="000000" w:themeColor="text1"/>
                <w:sz w:val="24"/>
                <w:szCs w:val="24"/>
                <w:lang w:val="lt-LT"/>
              </w:rPr>
              <w:t xml:space="preserve">tuomet </w:t>
            </w:r>
            <w:r w:rsidR="00987A69" w:rsidRPr="004429C1">
              <w:rPr>
                <w:rFonts w:ascii="Times New Roman" w:hAnsi="Times New Roman" w:cs="Times New Roman"/>
                <w:color w:val="000000" w:themeColor="text1"/>
                <w:sz w:val="24"/>
                <w:szCs w:val="24"/>
                <w:lang w:val="lt-LT"/>
              </w:rPr>
              <w:t>Perkančioji organizacija</w:t>
            </w:r>
            <w:r w:rsidRPr="004429C1">
              <w:rPr>
                <w:rFonts w:ascii="Times New Roman" w:hAnsi="Times New Roman" w:cs="Times New Roman"/>
                <w:color w:val="000000" w:themeColor="text1"/>
                <w:sz w:val="24"/>
                <w:szCs w:val="24"/>
                <w:lang w:val="lt-LT"/>
              </w:rPr>
              <w:t xml:space="preserve"> nukelia galutinį pasiūlymų pateikimo terminą, suteikdamas pakankamai laiko </w:t>
            </w:r>
            <w:r w:rsidR="00466838" w:rsidRPr="004429C1">
              <w:rPr>
                <w:rFonts w:ascii="Times New Roman" w:hAnsi="Times New Roman" w:cs="Times New Roman"/>
                <w:color w:val="000000" w:themeColor="text1"/>
                <w:sz w:val="24"/>
                <w:szCs w:val="24"/>
                <w:lang w:val="lt-LT"/>
              </w:rPr>
              <w:t>Tiekėj</w:t>
            </w:r>
            <w:r w:rsidRPr="004429C1">
              <w:rPr>
                <w:rFonts w:ascii="Times New Roman" w:hAnsi="Times New Roman" w:cs="Times New Roman"/>
                <w:color w:val="000000" w:themeColor="text1"/>
                <w:sz w:val="24"/>
                <w:szCs w:val="24"/>
                <w:lang w:val="lt-LT"/>
              </w:rPr>
              <w:t xml:space="preserve">ams susipažinti su tokiais patikslinimais, rengiant savo Pasiūlymus. Pranešimai apie galutinio pasiūlymų pateikimo termino nukėlimą išsiunčiami visiems </w:t>
            </w:r>
            <w:r w:rsidR="00466838" w:rsidRPr="004429C1">
              <w:rPr>
                <w:rFonts w:ascii="Times New Roman" w:hAnsi="Times New Roman" w:cs="Times New Roman"/>
                <w:color w:val="000000" w:themeColor="text1"/>
                <w:sz w:val="24"/>
                <w:szCs w:val="24"/>
                <w:lang w:val="lt-LT"/>
              </w:rPr>
              <w:t>Tiekėj</w:t>
            </w:r>
            <w:r w:rsidRPr="004429C1">
              <w:rPr>
                <w:rFonts w:ascii="Times New Roman" w:hAnsi="Times New Roman" w:cs="Times New Roman"/>
                <w:color w:val="000000" w:themeColor="text1"/>
                <w:sz w:val="24"/>
                <w:szCs w:val="24"/>
                <w:lang w:val="lt-LT"/>
              </w:rPr>
              <w:t>ams, kuriems yra pateiktos Pirkimo sąlygos.</w:t>
            </w:r>
          </w:p>
          <w:p w14:paraId="6CC50E93" w14:textId="33261042" w:rsidR="00154DD9" w:rsidRPr="004429C1" w:rsidRDefault="00154DD9" w:rsidP="00154DD9">
            <w:pPr>
              <w:pStyle w:val="BodyText"/>
              <w:tabs>
                <w:tab w:val="left" w:pos="353"/>
              </w:tabs>
              <w:spacing w:before="0"/>
              <w:ind w:left="142"/>
              <w:rPr>
                <w:rFonts w:ascii="Times New Roman" w:hAnsi="Times New Roman" w:cs="Times New Roman"/>
                <w:color w:val="000000" w:themeColor="text1"/>
                <w:sz w:val="24"/>
                <w:szCs w:val="24"/>
                <w:lang w:val="lt-LT"/>
              </w:rPr>
            </w:pPr>
          </w:p>
        </w:tc>
      </w:tr>
    </w:tbl>
    <w:p w14:paraId="31236C1C" w14:textId="77777777" w:rsidR="003A0492" w:rsidRPr="004429C1" w:rsidRDefault="003A0492" w:rsidP="005A7D43">
      <w:pPr>
        <w:pStyle w:val="TextBody"/>
        <w:spacing w:before="0"/>
        <w:ind w:left="0"/>
        <w:rPr>
          <w:rFonts w:ascii="Times New Roman" w:hAnsi="Times New Roman" w:cs="Times New Roman"/>
          <w:color w:val="000000" w:themeColor="text1"/>
          <w:sz w:val="24"/>
          <w:szCs w:val="24"/>
          <w:lang w:val="lt-LT"/>
        </w:rPr>
      </w:pPr>
    </w:p>
    <w:p w14:paraId="47C34A90" w14:textId="3B0AD35A" w:rsidR="003A0492" w:rsidRPr="004429C1" w:rsidRDefault="003A0492" w:rsidP="002C78A4">
      <w:pPr>
        <w:pStyle w:val="Heading1"/>
        <w:numPr>
          <w:ilvl w:val="0"/>
          <w:numId w:val="12"/>
        </w:numPr>
        <w:tabs>
          <w:tab w:val="left" w:pos="1961"/>
          <w:tab w:val="left" w:pos="1962"/>
        </w:tabs>
        <w:spacing w:before="119" w:after="120"/>
        <w:ind w:right="850" w:hanging="357"/>
        <w:jc w:val="center"/>
        <w:rPr>
          <w:rFonts w:ascii="Times New Roman" w:hAnsi="Times New Roman" w:cs="Times New Roman"/>
          <w:color w:val="000000" w:themeColor="text1"/>
          <w:sz w:val="24"/>
          <w:szCs w:val="24"/>
          <w:lang w:val="lt-LT"/>
        </w:rPr>
      </w:pPr>
      <w:bookmarkStart w:id="39" w:name="_Toc62719071"/>
      <w:r w:rsidRPr="004429C1">
        <w:rPr>
          <w:rFonts w:ascii="Times New Roman" w:hAnsi="Times New Roman" w:cs="Times New Roman"/>
          <w:color w:val="000000" w:themeColor="text1"/>
          <w:sz w:val="24"/>
          <w:szCs w:val="24"/>
          <w:lang w:val="lt-LT"/>
        </w:rPr>
        <w:t>KITOS SĄLYGOS</w:t>
      </w:r>
      <w:bookmarkEnd w:id="39"/>
    </w:p>
    <w:p w14:paraId="2A10565F" w14:textId="77777777" w:rsidR="003A0492" w:rsidRPr="004429C1" w:rsidRDefault="003A0492" w:rsidP="002C78A4">
      <w:pPr>
        <w:pStyle w:val="ListParagraph"/>
        <w:numPr>
          <w:ilvl w:val="1"/>
          <w:numId w:val="12"/>
        </w:numPr>
        <w:tabs>
          <w:tab w:val="left" w:pos="709"/>
        </w:tabs>
        <w:spacing w:after="0" w:line="240" w:lineRule="auto"/>
        <w:ind w:left="709" w:right="850" w:hanging="567"/>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Perkančioji organizacija</w:t>
      </w:r>
      <w:r w:rsidRPr="004429C1" w:rsidDel="00987A69">
        <w:rPr>
          <w:rFonts w:ascii="Times New Roman" w:hAnsi="Times New Roman" w:cs="Times New Roman"/>
          <w:color w:val="000000" w:themeColor="text1"/>
          <w:sz w:val="24"/>
          <w:szCs w:val="24"/>
        </w:rPr>
        <w:t xml:space="preserve"> </w:t>
      </w:r>
      <w:r w:rsidRPr="004429C1">
        <w:rPr>
          <w:rFonts w:ascii="Times New Roman" w:hAnsi="Times New Roman" w:cs="Times New Roman"/>
          <w:color w:val="000000" w:themeColor="text1"/>
          <w:sz w:val="24"/>
          <w:szCs w:val="24"/>
        </w:rPr>
        <w:t>neatlygina Tiekėjams jokių išlaidų, susijusių su Pirkimo sąlygų gavimu, Pasiūlymų dalyvauti Pirkime parengimu ir pateikimu, taip pat išlaidų, susijusių su: 1) dokumentų kopijavimu, spausdinimu, pašto ar kurjerių pašto paslaugomis, brėžinių, fotografijų rengimu ar siuntimu; 2) komandiruotėmis ir susirinkimais, transportu, apgyvendinimu, atlyginimais, mokesčiais advokatams, konsultantams, inžinieriams ir kitiems samdomiems asmenims, dokumentų tvarkymu ir valstybiniais mokesčiais, taip pat kitomis išlaidomis, susijusiomis su dalyvavimu</w:t>
      </w:r>
      <w:r w:rsidRPr="004429C1">
        <w:rPr>
          <w:rFonts w:ascii="Times New Roman" w:hAnsi="Times New Roman" w:cs="Times New Roman"/>
          <w:color w:val="000000" w:themeColor="text1"/>
          <w:spacing w:val="-6"/>
          <w:sz w:val="24"/>
          <w:szCs w:val="24"/>
        </w:rPr>
        <w:t xml:space="preserve"> </w:t>
      </w:r>
      <w:r w:rsidRPr="004429C1">
        <w:rPr>
          <w:rFonts w:ascii="Times New Roman" w:hAnsi="Times New Roman" w:cs="Times New Roman"/>
          <w:color w:val="000000" w:themeColor="text1"/>
          <w:sz w:val="24"/>
          <w:szCs w:val="24"/>
        </w:rPr>
        <w:t>Pirkime.</w:t>
      </w:r>
    </w:p>
    <w:p w14:paraId="4FCE4F1B" w14:textId="5CE99CD1" w:rsidR="003A0492" w:rsidRPr="004429C1" w:rsidRDefault="003A0492" w:rsidP="002C78A4">
      <w:pPr>
        <w:pStyle w:val="ListParagraph"/>
        <w:numPr>
          <w:ilvl w:val="1"/>
          <w:numId w:val="12"/>
        </w:numPr>
        <w:tabs>
          <w:tab w:val="left" w:pos="709"/>
        </w:tabs>
        <w:spacing w:after="0" w:line="240" w:lineRule="auto"/>
        <w:ind w:left="709" w:right="850" w:hanging="567"/>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Perkančioji organizacija, savo iniciatyva, dėl iš anksto nenumatytų aplinkybių gali nutraukti Pirkimo procedūras arba nustačius</w:t>
      </w:r>
      <w:r w:rsidR="008C0E10" w:rsidRPr="004429C1">
        <w:rPr>
          <w:rFonts w:ascii="Times New Roman" w:hAnsi="Times New Roman" w:cs="Times New Roman"/>
          <w:color w:val="000000" w:themeColor="text1"/>
          <w:sz w:val="24"/>
          <w:szCs w:val="24"/>
        </w:rPr>
        <w:t>i</w:t>
      </w:r>
      <w:r w:rsidRPr="004429C1">
        <w:rPr>
          <w:rFonts w:ascii="Times New Roman" w:hAnsi="Times New Roman" w:cs="Times New Roman"/>
          <w:color w:val="000000" w:themeColor="text1"/>
          <w:sz w:val="24"/>
          <w:szCs w:val="24"/>
        </w:rPr>
        <w:t>, kad buvo pažeisti viešųjų pirkimų principai ir atitinkamos padėties negalima ištaisyti – privalo nutraukti Pirkimo procedūras pagal VPĮ nuostatas, iki Sutarties sudarymo.</w:t>
      </w:r>
    </w:p>
    <w:p w14:paraId="7D7682A9" w14:textId="75B3B2FF" w:rsidR="00046ADE" w:rsidRDefault="00046ADE" w:rsidP="002C78A4">
      <w:pPr>
        <w:pStyle w:val="ListParagraph"/>
        <w:numPr>
          <w:ilvl w:val="1"/>
          <w:numId w:val="12"/>
        </w:numPr>
        <w:tabs>
          <w:tab w:val="left" w:pos="709"/>
        </w:tabs>
        <w:spacing w:after="0" w:line="240" w:lineRule="auto"/>
        <w:ind w:left="709" w:right="850" w:hanging="567"/>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Bet kokie kiti Perkančiosios organizacijos ir Tiekėjų tarpusavio santykiai reguliuojami Pirkimo sąlygomis bei Lietuvos Respublikos teisės aktais. Bet kokie ginčai tarp Perkančiosios organizacijos ir Tiekėjų sprendžiami Lietuvos Respublikos įstatymų ir kitų teisės aktų nustatyta</w:t>
      </w:r>
      <w:r w:rsidRPr="004429C1">
        <w:rPr>
          <w:rFonts w:ascii="Times New Roman" w:hAnsi="Times New Roman" w:cs="Times New Roman"/>
          <w:color w:val="000000" w:themeColor="text1"/>
          <w:spacing w:val="-7"/>
          <w:sz w:val="24"/>
          <w:szCs w:val="24"/>
        </w:rPr>
        <w:t xml:space="preserve"> </w:t>
      </w:r>
      <w:r w:rsidRPr="004429C1">
        <w:rPr>
          <w:rFonts w:ascii="Times New Roman" w:hAnsi="Times New Roman" w:cs="Times New Roman"/>
          <w:color w:val="000000" w:themeColor="text1"/>
          <w:sz w:val="24"/>
          <w:szCs w:val="24"/>
        </w:rPr>
        <w:t>tvarka.</w:t>
      </w:r>
    </w:p>
    <w:p w14:paraId="09E6E005" w14:textId="77777777" w:rsidR="002C78A4" w:rsidRPr="002C78A4" w:rsidRDefault="002C78A4" w:rsidP="002C78A4">
      <w:pPr>
        <w:tabs>
          <w:tab w:val="left" w:pos="709"/>
        </w:tabs>
        <w:spacing w:after="0" w:line="240" w:lineRule="auto"/>
        <w:ind w:right="850"/>
        <w:jc w:val="both"/>
        <w:rPr>
          <w:rFonts w:ascii="Times New Roman" w:hAnsi="Times New Roman" w:cs="Times New Roman"/>
          <w:color w:val="000000" w:themeColor="text1"/>
          <w:sz w:val="24"/>
          <w:szCs w:val="24"/>
        </w:rPr>
      </w:pPr>
    </w:p>
    <w:p w14:paraId="0EF491F2" w14:textId="77777777" w:rsidR="00BD7C71" w:rsidRPr="004429C1" w:rsidRDefault="00BD7C71" w:rsidP="00BD7C71">
      <w:pPr>
        <w:pStyle w:val="Heading1"/>
        <w:jc w:val="center"/>
        <w:rPr>
          <w:rFonts w:ascii="Times New Roman" w:hAnsi="Times New Roman" w:cs="Times New Roman"/>
          <w:iCs/>
          <w:color w:val="000000"/>
          <w:sz w:val="24"/>
          <w:szCs w:val="24"/>
          <w:lang w:val="lt-LT" w:eastAsia="lt-LT"/>
        </w:rPr>
      </w:pPr>
      <w:r w:rsidRPr="004429C1">
        <w:rPr>
          <w:rFonts w:ascii="Times New Roman" w:hAnsi="Times New Roman" w:cs="Times New Roman"/>
          <w:color w:val="000000" w:themeColor="text1"/>
          <w:sz w:val="24"/>
          <w:szCs w:val="24"/>
          <w:lang w:val="lt-LT"/>
        </w:rPr>
        <w:t xml:space="preserve">15. </w:t>
      </w:r>
      <w:bookmarkStart w:id="40" w:name="_Toc84948639"/>
      <w:r w:rsidRPr="004429C1">
        <w:rPr>
          <w:rFonts w:ascii="Times New Roman" w:hAnsi="Times New Roman" w:cs="Times New Roman"/>
          <w:bCs w:val="0"/>
          <w:iCs/>
          <w:color w:val="000000"/>
          <w:sz w:val="24"/>
          <w:szCs w:val="24"/>
          <w:lang w:val="lt-LT" w:eastAsia="lt-LT"/>
        </w:rPr>
        <w:t>ASMENS DUOMENŲ TVARKYMAS</w:t>
      </w:r>
      <w:bookmarkEnd w:id="40"/>
    </w:p>
    <w:p w14:paraId="578FB6AC" w14:textId="09D2C05B" w:rsidR="00BD7C71" w:rsidRPr="004429C1" w:rsidRDefault="00BD7C71" w:rsidP="002C78A4">
      <w:pPr>
        <w:numPr>
          <w:ilvl w:val="1"/>
          <w:numId w:val="0"/>
        </w:numPr>
        <w:spacing w:before="120" w:after="120"/>
        <w:ind w:right="850"/>
        <w:jc w:val="both"/>
        <w:outlineLvl w:val="1"/>
        <w:rPr>
          <w:rFonts w:ascii="Times New Roman" w:eastAsia="Times New Roman" w:hAnsi="Times New Roman"/>
          <w:color w:val="000000"/>
          <w:sz w:val="24"/>
          <w:szCs w:val="24"/>
          <w:lang w:eastAsia="lt-LT"/>
        </w:rPr>
      </w:pPr>
      <w:r w:rsidRPr="004429C1">
        <w:rPr>
          <w:rFonts w:ascii="Times New Roman" w:eastAsia="Times New Roman" w:hAnsi="Times New Roman"/>
          <w:color w:val="000000"/>
          <w:sz w:val="24"/>
          <w:szCs w:val="24"/>
          <w:lang w:eastAsia="lt-LT"/>
        </w:rPr>
        <w:t xml:space="preserve">15.1. Perkančiosios organizacijos Viešųjų pirkimų skyriaus atsakingi darbuotojai bei kiti pirkimus vykdyti įgalioti </w:t>
      </w:r>
      <w:r w:rsidR="004429C1">
        <w:rPr>
          <w:rFonts w:ascii="Times New Roman" w:eastAsia="Times New Roman" w:hAnsi="Times New Roman"/>
          <w:color w:val="000000"/>
          <w:sz w:val="24"/>
          <w:szCs w:val="24"/>
          <w:lang w:eastAsia="lt-LT"/>
        </w:rPr>
        <w:t>Perkančiosios organizacijos</w:t>
      </w:r>
      <w:r w:rsidRPr="004429C1">
        <w:rPr>
          <w:rFonts w:ascii="Times New Roman" w:eastAsia="Times New Roman" w:hAnsi="Times New Roman"/>
          <w:color w:val="000000"/>
          <w:sz w:val="24"/>
          <w:szCs w:val="24"/>
          <w:lang w:eastAsia="lt-LT"/>
        </w:rPr>
        <w:t xml:space="preserve"> darbuotojai ar pirkimo komisijų nariai tiekėjų ir/arba tiekėjus viešuosiuose pirkimuose atstovaujančių darbuotojų ar kitų asmenų (pavyzdžiui, pasitelkiamų specialistų) asmens duomenis tvarko viešųjų pirkimų procedūrų vykdymo tikslu. Tvarkomi yra tie asmens duomenys, kuriuos tiekėjas/tiekėjai perkančiajai organizacijai pateikia viešojo pirkimo metu (vardas, pavardė, adresas, telefono ryšio numeris, elektroninio pašto adresas, asmens kodas, gyvenimo aprašymo duomenys, gyvenimo aprašymo faktus pagrindžiantys dokumentai (įgytą išsilavinimą pagrindžiantys diplomai, atestatai, pažymėjimai, pažymos ir kt.)). Šių duomenų tvarkymo pagrindas – Perkančiajai organizacijai taikoma teisinė prievolė vykdyti viešuosius pirkimus (Bendrasis </w:t>
      </w:r>
      <w:r w:rsidRPr="004429C1">
        <w:rPr>
          <w:rFonts w:ascii="Times New Roman" w:eastAsia="Times New Roman" w:hAnsi="Times New Roman"/>
          <w:color w:val="000000"/>
          <w:sz w:val="24"/>
          <w:szCs w:val="24"/>
          <w:lang w:eastAsia="lt-LT"/>
        </w:rPr>
        <w:lastRenderedPageBreak/>
        <w:t xml:space="preserve">duomenų apsaugos reglamentas, Reglamentas (ES) 2016/679, BDAR 6 straipsnio 1 dalies c punktas). </w:t>
      </w:r>
    </w:p>
    <w:p w14:paraId="7B40D44B" w14:textId="309B4337" w:rsidR="0051341E" w:rsidRPr="004429C1" w:rsidRDefault="008E7440" w:rsidP="005A7D43">
      <w:pPr>
        <w:pStyle w:val="TextBody"/>
        <w:spacing w:before="0"/>
        <w:ind w:left="0"/>
        <w:rPr>
          <w:rFonts w:ascii="Times New Roman" w:hAnsi="Times New Roman" w:cs="Times New Roman"/>
          <w:color w:val="000000" w:themeColor="text1"/>
          <w:sz w:val="24"/>
          <w:szCs w:val="24"/>
          <w:lang w:val="lt-LT"/>
        </w:rPr>
      </w:pPr>
      <w:r w:rsidRPr="004429C1">
        <w:rPr>
          <w:rFonts w:ascii="Times New Roman" w:hAnsi="Times New Roman" w:cs="Times New Roman"/>
          <w:noProof/>
          <w:color w:val="000000" w:themeColor="text1"/>
          <w:sz w:val="24"/>
          <w:szCs w:val="24"/>
          <w:lang w:val="lt-LT" w:eastAsia="lt-LT"/>
        </w:rPr>
        <mc:AlternateContent>
          <mc:Choice Requires="wps">
            <w:drawing>
              <wp:anchor distT="0" distB="0" distL="0" distR="0" simplePos="0" relativeHeight="251663360" behindDoc="0" locked="0" layoutInCell="1" allowOverlap="1" wp14:anchorId="7CE461E3" wp14:editId="608C2CD6">
                <wp:simplePos x="0" y="0"/>
                <wp:positionH relativeFrom="page">
                  <wp:posOffset>3222625</wp:posOffset>
                </wp:positionH>
                <wp:positionV relativeFrom="paragraph">
                  <wp:posOffset>211455</wp:posOffset>
                </wp:positionV>
                <wp:extent cx="1835785" cy="1270"/>
                <wp:effectExtent l="0" t="0" r="0" b="0"/>
                <wp:wrapTopAndBottom/>
                <wp:docPr id="4" name="Line 2"/>
                <wp:cNvGraphicFramePr/>
                <a:graphic xmlns:a="http://schemas.openxmlformats.org/drawingml/2006/main">
                  <a:graphicData uri="http://schemas.microsoft.com/office/word/2010/wordprocessingShape">
                    <wps:wsp>
                      <wps:cNvCnPr/>
                      <wps:spPr>
                        <a:xfrm>
                          <a:off x="0" y="0"/>
                          <a:ext cx="1835280" cy="0"/>
                        </a:xfrm>
                        <a:prstGeom prst="line">
                          <a:avLst/>
                        </a:prstGeom>
                        <a:ln w="7560">
                          <a:solidFill>
                            <a:srgbClr val="000000"/>
                          </a:solidFill>
                          <a:round/>
                        </a:ln>
                      </wps:spPr>
                      <wps:bodyPr/>
                    </wps:wsp>
                  </a:graphicData>
                </a:graphic>
              </wp:anchor>
            </w:drawing>
          </mc:Choice>
          <mc:Fallback>
            <w:pict>
              <v:line w14:anchorId="04D935D3" id="Line 2" o:spid="_x0000_s1026" style="position:absolute;z-index:251663360;visibility:visible;mso-wrap-style:square;mso-wrap-distance-left:0;mso-wrap-distance-top:0;mso-wrap-distance-right:0;mso-wrap-distance-bottom:0;mso-position-horizontal:absolute;mso-position-horizontal-relative:page;mso-position-vertical:absolute;mso-position-vertical-relative:text" from="253.75pt,16.65pt" to="398.3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" strokeweight=".21mm">
                <w10:wrap type="topAndBottom" anchorx="page"/>
              </v:line>
            </w:pict>
          </mc:Fallback>
        </mc:AlternateContent>
      </w:r>
      <w:bookmarkEnd w:id="0"/>
    </w:p>
    <w:sectPr w:rsidR="0051341E" w:rsidRPr="004429C1" w:rsidSect="00154DD9">
      <w:headerReference w:type="default" r:id="rId12"/>
      <w:footerReference w:type="default" r:id="rId13"/>
      <w:pgSz w:w="11906" w:h="16838"/>
      <w:pgMar w:top="709" w:right="566" w:bottom="993" w:left="1701" w:header="0" w:footer="567" w:gutter="0"/>
      <w:cols w:space="1296"/>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6D5FD" w14:textId="77777777" w:rsidR="00695CB1" w:rsidRDefault="00695CB1">
      <w:pPr>
        <w:spacing w:after="0" w:line="240" w:lineRule="auto"/>
      </w:pPr>
      <w:r>
        <w:separator/>
      </w:r>
    </w:p>
  </w:endnote>
  <w:endnote w:type="continuationSeparator" w:id="0">
    <w:p w14:paraId="7613512F" w14:textId="77777777" w:rsidR="00695CB1" w:rsidRDefault="00695C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F Handbook Pro">
    <w:altName w:val="Calibri"/>
    <w:charset w:val="BA"/>
    <w:family w:val="auto"/>
    <w:pitch w:val="variable"/>
    <w:sig w:usb0="A00002BF" w:usb1="5000E0FB" w:usb2="00000000" w:usb3="00000000" w:csb0="0000009F" w:csb1="00000000"/>
  </w:font>
  <w:font w:name="PF Handbook Pro Medium">
    <w:altName w:val="Calibri"/>
    <w:panose1 w:val="00000000000000000000"/>
    <w:charset w:val="00"/>
    <w:family w:val="modern"/>
    <w:notTrueType/>
    <w:pitch w:val="variable"/>
    <w:sig w:usb0="A00002BF" w:usb1="5000E0FB"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OpenSymbol">
    <w:altName w:val="Segoe UI Symbol"/>
    <w:charset w:val="02"/>
    <w:family w:val="auto"/>
    <w:pitch w:val="default"/>
  </w:font>
  <w:font w:name="Liberation Sans">
    <w:altName w:val="Arial"/>
    <w:charset w:val="01"/>
    <w:family w:val="swiss"/>
    <w:pitch w:val="variable"/>
  </w:font>
  <w:font w:name="Arial Unicode MS">
    <w:panose1 w:val="020B0604020202020204"/>
    <w:charset w:val="80"/>
    <w:family w:val="swiss"/>
    <w:pitch w:val="variable"/>
    <w:sig w:usb0="F7FFAFFF" w:usb1="E9DFFFFF" w:usb2="0000003F" w:usb3="00000000" w:csb0="003F01FF" w:csb1="00000000"/>
  </w:font>
  <w:font w:name="Minion Pro">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C9115" w14:textId="77777777" w:rsidR="00987A69" w:rsidRDefault="00987A69">
    <w:pPr>
      <w:pStyle w:val="TextBody"/>
      <w:spacing w:before="0" w:line="12" w:lineRule="auto"/>
      <w:ind w:left="0"/>
      <w:jc w:val="left"/>
      <w:rPr>
        <w:sz w:val="14"/>
      </w:rPr>
    </w:pPr>
    <w:r>
      <w:rPr>
        <w:noProof/>
        <w:lang w:val="lt-LT" w:eastAsia="lt-LT"/>
      </w:rPr>
      <mc:AlternateContent>
        <mc:Choice Requires="wps">
          <w:drawing>
            <wp:anchor distT="0" distB="0" distL="114300" distR="114300" simplePos="0" relativeHeight="16" behindDoc="1" locked="0" layoutInCell="1" allowOverlap="1" wp14:anchorId="7BA5F7D4" wp14:editId="7CA0F2D1">
              <wp:simplePos x="0" y="0"/>
              <wp:positionH relativeFrom="page">
                <wp:posOffset>4044315</wp:posOffset>
              </wp:positionH>
              <wp:positionV relativeFrom="page">
                <wp:posOffset>10153015</wp:posOffset>
              </wp:positionV>
              <wp:extent cx="190500" cy="152400"/>
              <wp:effectExtent l="0" t="0" r="0" b="0"/>
              <wp:wrapNone/>
              <wp:docPr id="5" name="Text Box 1"/>
              <wp:cNvGraphicFramePr/>
              <a:graphic xmlns:a="http://schemas.openxmlformats.org/drawingml/2006/main">
                <a:graphicData uri="http://schemas.microsoft.com/office/word/2010/wordprocessingShape">
                  <wps:wsp>
                    <wps:cNvSpPr txBox="1"/>
                    <wps:spPr>
                      <a:xfrm>
                        <a:off x="0" y="0"/>
                        <a:ext cx="190500" cy="152400"/>
                      </a:xfrm>
                      <a:prstGeom prst="rect">
                        <a:avLst/>
                      </a:prstGeom>
                    </wps:spPr>
                    <wps:txbx>
                      <w:txbxContent>
                        <w:p w14:paraId="055A74BB" w14:textId="77777777" w:rsidR="00987A69" w:rsidRPr="0033151A" w:rsidRDefault="00987A69">
                          <w:pPr>
                            <w:pStyle w:val="TextBody"/>
                            <w:spacing w:before="0" w:line="224" w:lineRule="exact"/>
                            <w:ind w:left="40"/>
                            <w:jc w:val="left"/>
                            <w:rPr>
                              <w:rFonts w:ascii="Times New Roman" w:hAnsi="Times New Roman" w:cs="Times New Roman"/>
                            </w:rPr>
                          </w:pPr>
                          <w:r w:rsidRPr="0033151A">
                            <w:rPr>
                              <w:rFonts w:ascii="Times New Roman" w:hAnsi="Times New Roman" w:cs="Times New Roman"/>
                            </w:rPr>
                            <w:fldChar w:fldCharType="begin"/>
                          </w:r>
                          <w:r w:rsidRPr="0033151A">
                            <w:rPr>
                              <w:rFonts w:ascii="Times New Roman" w:hAnsi="Times New Roman" w:cs="Times New Roman"/>
                            </w:rPr>
                            <w:instrText>PAGE</w:instrText>
                          </w:r>
                          <w:r w:rsidRPr="0033151A">
                            <w:rPr>
                              <w:rFonts w:ascii="Times New Roman" w:hAnsi="Times New Roman" w:cs="Times New Roman"/>
                            </w:rPr>
                            <w:fldChar w:fldCharType="separate"/>
                          </w:r>
                          <w:r w:rsidRPr="0033151A">
                            <w:rPr>
                              <w:rFonts w:ascii="Times New Roman" w:hAnsi="Times New Roman" w:cs="Times New Roman"/>
                              <w:noProof/>
                            </w:rPr>
                            <w:t>1</w:t>
                          </w:r>
                          <w:r w:rsidRPr="0033151A">
                            <w:rPr>
                              <w:rFonts w:ascii="Times New Roman" w:hAnsi="Times New Roman" w:cs="Times New Roman"/>
                            </w:rPr>
                            <w:fldChar w:fldCharType="end"/>
                          </w:r>
                        </w:p>
                      </w:txbxContent>
                    </wps:txbx>
                    <wps:bodyPr lIns="0" tIns="0" rIns="0" bIns="0" anchor="t">
                      <a:noAutofit/>
                    </wps:bodyPr>
                  </wps:wsp>
                </a:graphicData>
              </a:graphic>
            </wp:anchor>
          </w:drawing>
        </mc:Choice>
        <mc:Fallback>
          <w:pict>
            <v:shapetype w14:anchorId="7BA5F7D4" id="_x0000_t202" coordsize="21600,21600" o:spt="202" path="m,l,21600r21600,l21600,xe">
              <v:stroke joinstyle="miter"/>
              <v:path gradientshapeok="t" o:connecttype="rect"/>
            </v:shapetype>
            <v:shape id="Text Box 1" o:spid="_x0000_s1026" type="#_x0000_t202" style="position:absolute;margin-left:318.45pt;margin-top:799.45pt;width:15pt;height:12pt;z-index:-5033164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" filled="f" stroked="f">
              <v:textbox inset="0,0,0,0">
                <w:txbxContent>
                  <w:p w14:paraId="055A74BB" w14:textId="77777777" w:rsidR="00987A69" w:rsidRPr="0033151A" w:rsidRDefault="00987A69">
                    <w:pPr>
                      <w:pStyle w:val="TextBody"/>
                      <w:spacing w:before="0" w:line="224" w:lineRule="exact"/>
                      <w:ind w:left="40"/>
                      <w:jc w:val="left"/>
                      <w:rPr>
                        <w:rFonts w:ascii="Times New Roman" w:hAnsi="Times New Roman" w:cs="Times New Roman"/>
                      </w:rPr>
                    </w:pPr>
                    <w:r w:rsidRPr="0033151A">
                      <w:rPr>
                        <w:rFonts w:ascii="Times New Roman" w:hAnsi="Times New Roman" w:cs="Times New Roman"/>
                      </w:rPr>
                      <w:fldChar w:fldCharType="begin"/>
                    </w:r>
                    <w:r w:rsidRPr="0033151A">
                      <w:rPr>
                        <w:rFonts w:ascii="Times New Roman" w:hAnsi="Times New Roman" w:cs="Times New Roman"/>
                      </w:rPr>
                      <w:instrText>PAGE</w:instrText>
                    </w:r>
                    <w:r w:rsidRPr="0033151A">
                      <w:rPr>
                        <w:rFonts w:ascii="Times New Roman" w:hAnsi="Times New Roman" w:cs="Times New Roman"/>
                      </w:rPr>
                      <w:fldChar w:fldCharType="separate"/>
                    </w:r>
                    <w:r w:rsidRPr="0033151A">
                      <w:rPr>
                        <w:rFonts w:ascii="Times New Roman" w:hAnsi="Times New Roman" w:cs="Times New Roman"/>
                        <w:noProof/>
                      </w:rPr>
                      <w:t>1</w:t>
                    </w:r>
                    <w:r w:rsidRPr="0033151A">
                      <w:rPr>
                        <w:rFonts w:ascii="Times New Roman" w:hAnsi="Times New Roman" w:cs="Times New Roman"/>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9FF74" w14:textId="77777777" w:rsidR="00695CB1" w:rsidRDefault="00695CB1">
      <w:pPr>
        <w:spacing w:after="0" w:line="240" w:lineRule="auto"/>
      </w:pPr>
      <w:r>
        <w:separator/>
      </w:r>
    </w:p>
  </w:footnote>
  <w:footnote w:type="continuationSeparator" w:id="0">
    <w:p w14:paraId="383F7B82" w14:textId="77777777" w:rsidR="00695CB1" w:rsidRDefault="00695C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4BEC2" w14:textId="77777777" w:rsidR="00987A69" w:rsidRDefault="00987A69" w:rsidP="00E9196A">
    <w:pPr>
      <w:pStyle w:val="Header"/>
      <w:jc w:val="center"/>
      <w:rPr>
        <w:rFonts w:ascii="Times New Roman" w:hAnsi="Times New Roman"/>
        <w:noProof/>
        <w:sz w:val="24"/>
        <w:szCs w:val="24"/>
        <w:lang w:eastAsia="lt-LT"/>
      </w:rPr>
    </w:pPr>
  </w:p>
  <w:p w14:paraId="0460EB76" w14:textId="77777777" w:rsidR="00987A69" w:rsidRDefault="00987A69" w:rsidP="00E9196A">
    <w:pPr>
      <w:pStyle w:val="Header"/>
      <w:jc w:val="center"/>
      <w:rPr>
        <w:rFonts w:ascii="Times New Roman" w:hAnsi="Times New Roman"/>
        <w:noProof/>
        <w:sz w:val="24"/>
        <w:szCs w:val="24"/>
        <w:lang w:eastAsia="lt-LT"/>
      </w:rPr>
    </w:pPr>
  </w:p>
  <w:p w14:paraId="646AC3D1" w14:textId="21D6CDEB" w:rsidR="00987A69" w:rsidRDefault="00987A69" w:rsidP="00F22E0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24E79"/>
    <w:multiLevelType w:val="multilevel"/>
    <w:tmpl w:val="9E6C260A"/>
    <w:lvl w:ilvl="0">
      <w:start w:val="1"/>
      <w:numFmt w:val="lowerLetter"/>
      <w:lvlText w:val="%1)"/>
      <w:lvlJc w:val="left"/>
      <w:pPr>
        <w:ind w:left="103" w:hanging="567"/>
      </w:pPr>
      <w:rPr>
        <w:spacing w:val="-1"/>
        <w:w w:val="99"/>
        <w:sz w:val="20"/>
        <w:szCs w:val="20"/>
      </w:rPr>
    </w:lvl>
    <w:lvl w:ilvl="1">
      <w:start w:val="1"/>
      <w:numFmt w:val="bullet"/>
      <w:lvlText w:val=""/>
      <w:lvlJc w:val="left"/>
      <w:pPr>
        <w:ind w:left="581" w:hanging="567"/>
      </w:pPr>
      <w:rPr>
        <w:rFonts w:ascii="Symbol" w:hAnsi="Symbol" w:cs="Symbol" w:hint="default"/>
      </w:rPr>
    </w:lvl>
    <w:lvl w:ilvl="2">
      <w:start w:val="1"/>
      <w:numFmt w:val="bullet"/>
      <w:lvlText w:val=""/>
      <w:lvlJc w:val="left"/>
      <w:pPr>
        <w:ind w:left="1063" w:hanging="567"/>
      </w:pPr>
      <w:rPr>
        <w:rFonts w:ascii="Symbol" w:hAnsi="Symbol" w:cs="Symbol" w:hint="default"/>
      </w:rPr>
    </w:lvl>
    <w:lvl w:ilvl="3">
      <w:start w:val="1"/>
      <w:numFmt w:val="bullet"/>
      <w:lvlText w:val=""/>
      <w:lvlJc w:val="left"/>
      <w:pPr>
        <w:ind w:left="1545" w:hanging="567"/>
      </w:pPr>
      <w:rPr>
        <w:rFonts w:ascii="Symbol" w:hAnsi="Symbol" w:cs="Symbol" w:hint="default"/>
      </w:rPr>
    </w:lvl>
    <w:lvl w:ilvl="4">
      <w:start w:val="1"/>
      <w:numFmt w:val="bullet"/>
      <w:lvlText w:val=""/>
      <w:lvlJc w:val="left"/>
      <w:pPr>
        <w:ind w:left="2027" w:hanging="567"/>
      </w:pPr>
      <w:rPr>
        <w:rFonts w:ascii="Symbol" w:hAnsi="Symbol" w:cs="Symbol" w:hint="default"/>
      </w:rPr>
    </w:lvl>
    <w:lvl w:ilvl="5">
      <w:start w:val="1"/>
      <w:numFmt w:val="bullet"/>
      <w:lvlText w:val=""/>
      <w:lvlJc w:val="left"/>
      <w:pPr>
        <w:ind w:left="2509" w:hanging="567"/>
      </w:pPr>
      <w:rPr>
        <w:rFonts w:ascii="Symbol" w:hAnsi="Symbol" w:cs="Symbol" w:hint="default"/>
      </w:rPr>
    </w:lvl>
    <w:lvl w:ilvl="6">
      <w:start w:val="1"/>
      <w:numFmt w:val="bullet"/>
      <w:lvlText w:val=""/>
      <w:lvlJc w:val="left"/>
      <w:pPr>
        <w:ind w:left="2990" w:hanging="567"/>
      </w:pPr>
      <w:rPr>
        <w:rFonts w:ascii="Symbol" w:hAnsi="Symbol" w:cs="Symbol" w:hint="default"/>
      </w:rPr>
    </w:lvl>
    <w:lvl w:ilvl="7">
      <w:start w:val="1"/>
      <w:numFmt w:val="bullet"/>
      <w:lvlText w:val=""/>
      <w:lvlJc w:val="left"/>
      <w:pPr>
        <w:ind w:left="3472" w:hanging="567"/>
      </w:pPr>
      <w:rPr>
        <w:rFonts w:ascii="Symbol" w:hAnsi="Symbol" w:cs="Symbol" w:hint="default"/>
      </w:rPr>
    </w:lvl>
    <w:lvl w:ilvl="8">
      <w:start w:val="1"/>
      <w:numFmt w:val="bullet"/>
      <w:lvlText w:val=""/>
      <w:lvlJc w:val="left"/>
      <w:pPr>
        <w:ind w:left="3954" w:hanging="567"/>
      </w:pPr>
      <w:rPr>
        <w:rFonts w:ascii="Symbol" w:hAnsi="Symbol" w:cs="Symbol" w:hint="default"/>
      </w:rPr>
    </w:lvl>
  </w:abstractNum>
  <w:abstractNum w:abstractNumId="1" w15:restartNumberingAfterBreak="0">
    <w:nsid w:val="108876F1"/>
    <w:multiLevelType w:val="multilevel"/>
    <w:tmpl w:val="B0E4922A"/>
    <w:lvl w:ilvl="0">
      <w:start w:val="1"/>
      <w:numFmt w:val="lowerLetter"/>
      <w:lvlText w:val="%1)"/>
      <w:lvlJc w:val="left"/>
      <w:pPr>
        <w:ind w:left="103" w:hanging="567"/>
      </w:pPr>
      <w:rPr>
        <w:spacing w:val="-1"/>
        <w:w w:val="99"/>
        <w:sz w:val="20"/>
        <w:szCs w:val="20"/>
      </w:rPr>
    </w:lvl>
    <w:lvl w:ilvl="1">
      <w:start w:val="1"/>
      <w:numFmt w:val="bullet"/>
      <w:lvlText w:val=""/>
      <w:lvlJc w:val="left"/>
      <w:pPr>
        <w:ind w:left="411" w:hanging="567"/>
      </w:pPr>
      <w:rPr>
        <w:rFonts w:ascii="Symbol" w:hAnsi="Symbol" w:cs="Symbol" w:hint="default"/>
      </w:rPr>
    </w:lvl>
    <w:lvl w:ilvl="2">
      <w:start w:val="1"/>
      <w:numFmt w:val="bullet"/>
      <w:lvlText w:val=""/>
      <w:lvlJc w:val="left"/>
      <w:pPr>
        <w:ind w:left="723" w:hanging="567"/>
      </w:pPr>
      <w:rPr>
        <w:rFonts w:ascii="Symbol" w:hAnsi="Symbol" w:cs="Symbol" w:hint="default"/>
      </w:rPr>
    </w:lvl>
    <w:lvl w:ilvl="3">
      <w:start w:val="1"/>
      <w:numFmt w:val="bullet"/>
      <w:lvlText w:val=""/>
      <w:lvlJc w:val="left"/>
      <w:pPr>
        <w:ind w:left="1035" w:hanging="567"/>
      </w:pPr>
      <w:rPr>
        <w:rFonts w:ascii="Symbol" w:hAnsi="Symbol" w:cs="Symbol" w:hint="default"/>
      </w:rPr>
    </w:lvl>
    <w:lvl w:ilvl="4">
      <w:start w:val="1"/>
      <w:numFmt w:val="bullet"/>
      <w:lvlText w:val=""/>
      <w:lvlJc w:val="left"/>
      <w:pPr>
        <w:ind w:left="1347" w:hanging="567"/>
      </w:pPr>
      <w:rPr>
        <w:rFonts w:ascii="Symbol" w:hAnsi="Symbol" w:cs="Symbol" w:hint="default"/>
      </w:rPr>
    </w:lvl>
    <w:lvl w:ilvl="5">
      <w:start w:val="1"/>
      <w:numFmt w:val="bullet"/>
      <w:lvlText w:val=""/>
      <w:lvlJc w:val="left"/>
      <w:pPr>
        <w:ind w:left="1659" w:hanging="567"/>
      </w:pPr>
      <w:rPr>
        <w:rFonts w:ascii="Symbol" w:hAnsi="Symbol" w:cs="Symbol" w:hint="default"/>
      </w:rPr>
    </w:lvl>
    <w:lvl w:ilvl="6">
      <w:start w:val="1"/>
      <w:numFmt w:val="bullet"/>
      <w:lvlText w:val=""/>
      <w:lvlJc w:val="left"/>
      <w:pPr>
        <w:ind w:left="1971" w:hanging="567"/>
      </w:pPr>
      <w:rPr>
        <w:rFonts w:ascii="Symbol" w:hAnsi="Symbol" w:cs="Symbol" w:hint="default"/>
      </w:rPr>
    </w:lvl>
    <w:lvl w:ilvl="7">
      <w:start w:val="1"/>
      <w:numFmt w:val="bullet"/>
      <w:lvlText w:val=""/>
      <w:lvlJc w:val="left"/>
      <w:pPr>
        <w:ind w:left="2283" w:hanging="567"/>
      </w:pPr>
      <w:rPr>
        <w:rFonts w:ascii="Symbol" w:hAnsi="Symbol" w:cs="Symbol" w:hint="default"/>
      </w:rPr>
    </w:lvl>
    <w:lvl w:ilvl="8">
      <w:start w:val="1"/>
      <w:numFmt w:val="bullet"/>
      <w:lvlText w:val=""/>
      <w:lvlJc w:val="left"/>
      <w:pPr>
        <w:ind w:left="2595" w:hanging="567"/>
      </w:pPr>
      <w:rPr>
        <w:rFonts w:ascii="Symbol" w:hAnsi="Symbol" w:cs="Symbol" w:hint="default"/>
      </w:rPr>
    </w:lvl>
  </w:abstractNum>
  <w:abstractNum w:abstractNumId="2" w15:restartNumberingAfterBreak="0">
    <w:nsid w:val="165163BB"/>
    <w:multiLevelType w:val="multilevel"/>
    <w:tmpl w:val="6F0A4580"/>
    <w:lvl w:ilvl="0">
      <w:start w:val="2"/>
      <w:numFmt w:val="lowerLetter"/>
      <w:lvlText w:val="%1)"/>
      <w:lvlJc w:val="left"/>
      <w:pPr>
        <w:ind w:left="100" w:hanging="533"/>
      </w:pPr>
      <w:rPr>
        <w:spacing w:val="-1"/>
        <w:w w:val="99"/>
        <w:sz w:val="20"/>
        <w:szCs w:val="20"/>
      </w:rPr>
    </w:lvl>
    <w:lvl w:ilvl="1">
      <w:start w:val="1"/>
      <w:numFmt w:val="bullet"/>
      <w:lvlText w:val=""/>
      <w:lvlJc w:val="left"/>
      <w:pPr>
        <w:ind w:left="429" w:hanging="533"/>
      </w:pPr>
      <w:rPr>
        <w:rFonts w:ascii="Symbol" w:hAnsi="Symbol" w:cs="Symbol" w:hint="default"/>
      </w:rPr>
    </w:lvl>
    <w:lvl w:ilvl="2">
      <w:start w:val="1"/>
      <w:numFmt w:val="bullet"/>
      <w:lvlText w:val=""/>
      <w:lvlJc w:val="left"/>
      <w:pPr>
        <w:ind w:left="758" w:hanging="533"/>
      </w:pPr>
      <w:rPr>
        <w:rFonts w:ascii="Symbol" w:hAnsi="Symbol" w:cs="Symbol" w:hint="default"/>
      </w:rPr>
    </w:lvl>
    <w:lvl w:ilvl="3">
      <w:start w:val="1"/>
      <w:numFmt w:val="bullet"/>
      <w:lvlText w:val=""/>
      <w:lvlJc w:val="left"/>
      <w:pPr>
        <w:ind w:left="1087" w:hanging="533"/>
      </w:pPr>
      <w:rPr>
        <w:rFonts w:ascii="Symbol" w:hAnsi="Symbol" w:cs="Symbol" w:hint="default"/>
      </w:rPr>
    </w:lvl>
    <w:lvl w:ilvl="4">
      <w:start w:val="1"/>
      <w:numFmt w:val="bullet"/>
      <w:lvlText w:val=""/>
      <w:lvlJc w:val="left"/>
      <w:pPr>
        <w:ind w:left="1416" w:hanging="533"/>
      </w:pPr>
      <w:rPr>
        <w:rFonts w:ascii="Symbol" w:hAnsi="Symbol" w:cs="Symbol" w:hint="default"/>
      </w:rPr>
    </w:lvl>
    <w:lvl w:ilvl="5">
      <w:start w:val="1"/>
      <w:numFmt w:val="bullet"/>
      <w:lvlText w:val=""/>
      <w:lvlJc w:val="left"/>
      <w:pPr>
        <w:ind w:left="1745" w:hanging="533"/>
      </w:pPr>
      <w:rPr>
        <w:rFonts w:ascii="Symbol" w:hAnsi="Symbol" w:cs="Symbol" w:hint="default"/>
      </w:rPr>
    </w:lvl>
    <w:lvl w:ilvl="6">
      <w:start w:val="1"/>
      <w:numFmt w:val="bullet"/>
      <w:lvlText w:val=""/>
      <w:lvlJc w:val="left"/>
      <w:pPr>
        <w:ind w:left="2074" w:hanging="533"/>
      </w:pPr>
      <w:rPr>
        <w:rFonts w:ascii="Symbol" w:hAnsi="Symbol" w:cs="Symbol" w:hint="default"/>
      </w:rPr>
    </w:lvl>
    <w:lvl w:ilvl="7">
      <w:start w:val="1"/>
      <w:numFmt w:val="bullet"/>
      <w:lvlText w:val=""/>
      <w:lvlJc w:val="left"/>
      <w:pPr>
        <w:ind w:left="2404" w:hanging="533"/>
      </w:pPr>
      <w:rPr>
        <w:rFonts w:ascii="Symbol" w:hAnsi="Symbol" w:cs="Symbol" w:hint="default"/>
      </w:rPr>
    </w:lvl>
    <w:lvl w:ilvl="8">
      <w:start w:val="1"/>
      <w:numFmt w:val="bullet"/>
      <w:lvlText w:val=""/>
      <w:lvlJc w:val="left"/>
      <w:pPr>
        <w:ind w:left="2733" w:hanging="533"/>
      </w:pPr>
      <w:rPr>
        <w:rFonts w:ascii="Symbol" w:hAnsi="Symbol" w:cs="Symbol" w:hint="default"/>
      </w:rPr>
    </w:lvl>
  </w:abstractNum>
  <w:abstractNum w:abstractNumId="3" w15:restartNumberingAfterBreak="0">
    <w:nsid w:val="25B53C28"/>
    <w:multiLevelType w:val="multilevel"/>
    <w:tmpl w:val="43C07EE8"/>
    <w:lvl w:ilvl="0">
      <w:start w:val="4"/>
      <w:numFmt w:val="decimal"/>
      <w:lvlText w:val="%1."/>
      <w:lvlJc w:val="left"/>
      <w:pPr>
        <w:ind w:left="360" w:hanging="360"/>
      </w:pPr>
      <w:rPr>
        <w:rFonts w:hint="default"/>
        <w:color w:val="00B0F0"/>
      </w:rPr>
    </w:lvl>
    <w:lvl w:ilvl="1">
      <w:start w:val="1"/>
      <w:numFmt w:val="decimal"/>
      <w:lvlText w:val="%1.%2."/>
      <w:lvlJc w:val="left"/>
      <w:pPr>
        <w:ind w:left="786"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 w15:restartNumberingAfterBreak="0">
    <w:nsid w:val="261532C5"/>
    <w:multiLevelType w:val="hybridMultilevel"/>
    <w:tmpl w:val="BDB660AE"/>
    <w:lvl w:ilvl="0" w:tplc="74D0E4B6">
      <w:start w:val="1"/>
      <w:numFmt w:val="lowerLetter"/>
      <w:lvlText w:val="%1)"/>
      <w:lvlJc w:val="left"/>
      <w:pPr>
        <w:ind w:left="103" w:hanging="569"/>
      </w:pPr>
      <w:rPr>
        <w:rFonts w:ascii="Times New Roman" w:eastAsia="Arial" w:hAnsi="Times New Roman" w:cs="Times New Roman" w:hint="default"/>
        <w:spacing w:val="-1"/>
        <w:w w:val="99"/>
        <w:sz w:val="24"/>
        <w:szCs w:val="24"/>
      </w:rPr>
    </w:lvl>
    <w:lvl w:ilvl="1" w:tplc="6A28F778">
      <w:numFmt w:val="bullet"/>
      <w:lvlText w:val="•"/>
      <w:lvlJc w:val="left"/>
      <w:pPr>
        <w:ind w:left="581" w:hanging="569"/>
      </w:pPr>
      <w:rPr>
        <w:rFonts w:hint="default"/>
      </w:rPr>
    </w:lvl>
    <w:lvl w:ilvl="2" w:tplc="76841D72">
      <w:numFmt w:val="bullet"/>
      <w:lvlText w:val="•"/>
      <w:lvlJc w:val="left"/>
      <w:pPr>
        <w:ind w:left="1063" w:hanging="569"/>
      </w:pPr>
      <w:rPr>
        <w:rFonts w:hint="default"/>
      </w:rPr>
    </w:lvl>
    <w:lvl w:ilvl="3" w:tplc="F0080568">
      <w:numFmt w:val="bullet"/>
      <w:lvlText w:val="•"/>
      <w:lvlJc w:val="left"/>
      <w:pPr>
        <w:ind w:left="1545" w:hanging="569"/>
      </w:pPr>
      <w:rPr>
        <w:rFonts w:hint="default"/>
      </w:rPr>
    </w:lvl>
    <w:lvl w:ilvl="4" w:tplc="DD9C63E0">
      <w:numFmt w:val="bullet"/>
      <w:lvlText w:val="•"/>
      <w:lvlJc w:val="left"/>
      <w:pPr>
        <w:ind w:left="2027" w:hanging="569"/>
      </w:pPr>
      <w:rPr>
        <w:rFonts w:hint="default"/>
      </w:rPr>
    </w:lvl>
    <w:lvl w:ilvl="5" w:tplc="0CB86ED4">
      <w:numFmt w:val="bullet"/>
      <w:lvlText w:val="•"/>
      <w:lvlJc w:val="left"/>
      <w:pPr>
        <w:ind w:left="2509" w:hanging="569"/>
      </w:pPr>
      <w:rPr>
        <w:rFonts w:hint="default"/>
      </w:rPr>
    </w:lvl>
    <w:lvl w:ilvl="6" w:tplc="1FBCEE62">
      <w:numFmt w:val="bullet"/>
      <w:lvlText w:val="•"/>
      <w:lvlJc w:val="left"/>
      <w:pPr>
        <w:ind w:left="2990" w:hanging="569"/>
      </w:pPr>
      <w:rPr>
        <w:rFonts w:hint="default"/>
      </w:rPr>
    </w:lvl>
    <w:lvl w:ilvl="7" w:tplc="B84A7DBA">
      <w:numFmt w:val="bullet"/>
      <w:lvlText w:val="•"/>
      <w:lvlJc w:val="left"/>
      <w:pPr>
        <w:ind w:left="3472" w:hanging="569"/>
      </w:pPr>
      <w:rPr>
        <w:rFonts w:hint="default"/>
      </w:rPr>
    </w:lvl>
    <w:lvl w:ilvl="8" w:tplc="BF98B286">
      <w:numFmt w:val="bullet"/>
      <w:lvlText w:val="•"/>
      <w:lvlJc w:val="left"/>
      <w:pPr>
        <w:ind w:left="3954" w:hanging="569"/>
      </w:pPr>
      <w:rPr>
        <w:rFonts w:hint="default"/>
      </w:rPr>
    </w:lvl>
  </w:abstractNum>
  <w:abstractNum w:abstractNumId="5" w15:restartNumberingAfterBreak="0">
    <w:nsid w:val="337E140D"/>
    <w:multiLevelType w:val="multilevel"/>
    <w:tmpl w:val="BD2E1A3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34DF00F6"/>
    <w:multiLevelType w:val="multilevel"/>
    <w:tmpl w:val="8E722EF4"/>
    <w:lvl w:ilvl="0">
      <w:start w:val="1"/>
      <w:numFmt w:val="decimal"/>
      <w:lvlText w:val="%1."/>
      <w:lvlJc w:val="left"/>
      <w:pPr>
        <w:ind w:left="102" w:hanging="360"/>
      </w:pPr>
    </w:lvl>
    <w:lvl w:ilvl="1">
      <w:start w:val="1"/>
      <w:numFmt w:val="decimal"/>
      <w:lvlText w:val="%1.%2."/>
      <w:lvlJc w:val="left"/>
      <w:pPr>
        <w:ind w:left="360" w:hanging="360"/>
      </w:pPr>
    </w:lvl>
    <w:lvl w:ilvl="2">
      <w:start w:val="1"/>
      <w:numFmt w:val="decimal"/>
      <w:lvlText w:val="%1.%2.%3."/>
      <w:lvlJc w:val="left"/>
      <w:pPr>
        <w:ind w:left="978" w:hanging="720"/>
      </w:pPr>
    </w:lvl>
    <w:lvl w:ilvl="3">
      <w:start w:val="1"/>
      <w:numFmt w:val="decimal"/>
      <w:lvlText w:val="%1.%2.%3.%4."/>
      <w:lvlJc w:val="left"/>
      <w:pPr>
        <w:ind w:left="1236" w:hanging="720"/>
      </w:pPr>
    </w:lvl>
    <w:lvl w:ilvl="4">
      <w:start w:val="1"/>
      <w:numFmt w:val="decimal"/>
      <w:lvlText w:val="%1.%2.%3.%4.%5."/>
      <w:lvlJc w:val="left"/>
      <w:pPr>
        <w:ind w:left="1854" w:hanging="1080"/>
      </w:pPr>
    </w:lvl>
    <w:lvl w:ilvl="5">
      <w:start w:val="1"/>
      <w:numFmt w:val="decimal"/>
      <w:lvlText w:val="%1.%2.%3.%4.%5.%6."/>
      <w:lvlJc w:val="left"/>
      <w:pPr>
        <w:ind w:left="2112" w:hanging="1080"/>
      </w:pPr>
    </w:lvl>
    <w:lvl w:ilvl="6">
      <w:start w:val="1"/>
      <w:numFmt w:val="decimal"/>
      <w:lvlText w:val="%1.%2.%3.%4.%5.%6.%7."/>
      <w:lvlJc w:val="left"/>
      <w:pPr>
        <w:ind w:left="2730" w:hanging="1440"/>
      </w:pPr>
    </w:lvl>
    <w:lvl w:ilvl="7">
      <w:start w:val="1"/>
      <w:numFmt w:val="decimal"/>
      <w:lvlText w:val="%1.%2.%3.%4.%5.%6.%7.%8."/>
      <w:lvlJc w:val="left"/>
      <w:pPr>
        <w:ind w:left="2988" w:hanging="1440"/>
      </w:pPr>
    </w:lvl>
    <w:lvl w:ilvl="8">
      <w:start w:val="1"/>
      <w:numFmt w:val="decimal"/>
      <w:lvlText w:val="%1.%2.%3.%4.%5.%6.%7.%8.%9."/>
      <w:lvlJc w:val="left"/>
      <w:pPr>
        <w:ind w:left="3606" w:hanging="1800"/>
      </w:pPr>
    </w:lvl>
  </w:abstractNum>
  <w:abstractNum w:abstractNumId="7" w15:restartNumberingAfterBreak="0">
    <w:nsid w:val="39A1023B"/>
    <w:multiLevelType w:val="multilevel"/>
    <w:tmpl w:val="FD98691A"/>
    <w:lvl w:ilvl="0">
      <w:start w:val="13"/>
      <w:numFmt w:val="decimal"/>
      <w:lvlText w:val="%1."/>
      <w:lvlJc w:val="left"/>
      <w:pPr>
        <w:ind w:left="462" w:hanging="360"/>
      </w:pPr>
      <w:rPr>
        <w:rFonts w:ascii="Arial" w:eastAsia="Arial" w:hAnsi="Arial" w:cs="Arial" w:hint="default"/>
        <w:spacing w:val="-1"/>
        <w:w w:val="99"/>
        <w:sz w:val="20"/>
        <w:szCs w:val="20"/>
        <w:lang w:val="lt" w:eastAsia="lt" w:bidi="lt"/>
      </w:rPr>
    </w:lvl>
    <w:lvl w:ilvl="1">
      <w:start w:val="1"/>
      <w:numFmt w:val="decimal"/>
      <w:lvlText w:val="%2."/>
      <w:lvlJc w:val="left"/>
      <w:pPr>
        <w:ind w:left="4561" w:hanging="284"/>
        <w:jc w:val="right"/>
      </w:pPr>
      <w:rPr>
        <w:rFonts w:ascii="Arial" w:eastAsia="Arial" w:hAnsi="Arial" w:cs="Arial" w:hint="default"/>
        <w:b/>
        <w:bCs/>
        <w:spacing w:val="-1"/>
        <w:w w:val="99"/>
        <w:sz w:val="20"/>
        <w:szCs w:val="20"/>
        <w:lang w:val="lt" w:eastAsia="lt" w:bidi="lt"/>
      </w:rPr>
    </w:lvl>
    <w:lvl w:ilvl="2">
      <w:start w:val="1"/>
      <w:numFmt w:val="decimal"/>
      <w:lvlText w:val="%2.%3."/>
      <w:lvlJc w:val="left"/>
      <w:pPr>
        <w:ind w:left="102" w:hanging="567"/>
      </w:pPr>
      <w:rPr>
        <w:rFonts w:ascii="Arial" w:eastAsia="Arial" w:hAnsi="Arial" w:cs="Arial" w:hint="default"/>
        <w:spacing w:val="-1"/>
        <w:w w:val="99"/>
        <w:sz w:val="20"/>
        <w:szCs w:val="20"/>
        <w:lang w:val="lt" w:eastAsia="lt" w:bidi="lt"/>
      </w:rPr>
    </w:lvl>
    <w:lvl w:ilvl="3">
      <w:start w:val="1"/>
      <w:numFmt w:val="decimal"/>
      <w:lvlText w:val="%2.%3.%4."/>
      <w:lvlJc w:val="left"/>
      <w:pPr>
        <w:ind w:left="102" w:hanging="567"/>
      </w:pPr>
      <w:rPr>
        <w:rFonts w:ascii="Arial" w:eastAsia="Arial" w:hAnsi="Arial" w:cs="Arial" w:hint="default"/>
        <w:spacing w:val="-1"/>
        <w:w w:val="99"/>
        <w:sz w:val="20"/>
        <w:szCs w:val="20"/>
        <w:lang w:val="lt" w:eastAsia="lt" w:bidi="lt"/>
      </w:rPr>
    </w:lvl>
    <w:lvl w:ilvl="4">
      <w:numFmt w:val="bullet"/>
      <w:lvlText w:val="•"/>
      <w:lvlJc w:val="left"/>
      <w:pPr>
        <w:ind w:left="5886" w:hanging="567"/>
      </w:pPr>
      <w:rPr>
        <w:rFonts w:hint="default"/>
        <w:lang w:val="lt" w:eastAsia="lt" w:bidi="lt"/>
      </w:rPr>
    </w:lvl>
    <w:lvl w:ilvl="5">
      <w:numFmt w:val="bullet"/>
      <w:lvlText w:val="•"/>
      <w:lvlJc w:val="left"/>
      <w:pPr>
        <w:ind w:left="6549" w:hanging="567"/>
      </w:pPr>
      <w:rPr>
        <w:rFonts w:hint="default"/>
        <w:lang w:val="lt" w:eastAsia="lt" w:bidi="lt"/>
      </w:rPr>
    </w:lvl>
    <w:lvl w:ilvl="6">
      <w:numFmt w:val="bullet"/>
      <w:lvlText w:val="•"/>
      <w:lvlJc w:val="left"/>
      <w:pPr>
        <w:ind w:left="7213" w:hanging="567"/>
      </w:pPr>
      <w:rPr>
        <w:rFonts w:hint="default"/>
        <w:lang w:val="lt" w:eastAsia="lt" w:bidi="lt"/>
      </w:rPr>
    </w:lvl>
    <w:lvl w:ilvl="7">
      <w:numFmt w:val="bullet"/>
      <w:lvlText w:val="•"/>
      <w:lvlJc w:val="left"/>
      <w:pPr>
        <w:ind w:left="7876" w:hanging="567"/>
      </w:pPr>
      <w:rPr>
        <w:rFonts w:hint="default"/>
        <w:lang w:val="lt" w:eastAsia="lt" w:bidi="lt"/>
      </w:rPr>
    </w:lvl>
    <w:lvl w:ilvl="8">
      <w:numFmt w:val="bullet"/>
      <w:lvlText w:val="•"/>
      <w:lvlJc w:val="left"/>
      <w:pPr>
        <w:ind w:left="8539" w:hanging="567"/>
      </w:pPr>
      <w:rPr>
        <w:rFonts w:hint="default"/>
        <w:lang w:val="lt" w:eastAsia="lt" w:bidi="lt"/>
      </w:rPr>
    </w:lvl>
  </w:abstractNum>
  <w:abstractNum w:abstractNumId="8" w15:restartNumberingAfterBreak="0">
    <w:nsid w:val="43F83D3C"/>
    <w:multiLevelType w:val="multilevel"/>
    <w:tmpl w:val="EC842B18"/>
    <w:lvl w:ilvl="0">
      <w:start w:val="1"/>
      <w:numFmt w:val="decimal"/>
      <w:lvlText w:val="%1"/>
      <w:lvlJc w:val="left"/>
      <w:pPr>
        <w:ind w:left="102" w:hanging="567"/>
      </w:pPr>
    </w:lvl>
    <w:lvl w:ilvl="1">
      <w:start w:val="1"/>
      <w:numFmt w:val="decimal"/>
      <w:lvlText w:val="%1.%2."/>
      <w:lvlJc w:val="left"/>
      <w:pPr>
        <w:ind w:left="102" w:hanging="567"/>
      </w:pPr>
      <w:rPr>
        <w:spacing w:val="-1"/>
        <w:w w:val="99"/>
        <w:sz w:val="20"/>
        <w:szCs w:val="20"/>
      </w:rPr>
    </w:lvl>
    <w:lvl w:ilvl="2">
      <w:start w:val="1"/>
      <w:numFmt w:val="bullet"/>
      <w:lvlText w:val="-"/>
      <w:lvlJc w:val="left"/>
      <w:pPr>
        <w:ind w:left="954" w:hanging="286"/>
      </w:pPr>
      <w:rPr>
        <w:rFonts w:ascii="Arial" w:hAnsi="Arial" w:cs="Arial" w:hint="default"/>
        <w:w w:val="99"/>
        <w:sz w:val="20"/>
        <w:szCs w:val="20"/>
      </w:rPr>
    </w:lvl>
    <w:lvl w:ilvl="3">
      <w:start w:val="1"/>
      <w:numFmt w:val="bullet"/>
      <w:lvlText w:val=""/>
      <w:lvlJc w:val="left"/>
      <w:pPr>
        <w:ind w:left="2934" w:hanging="286"/>
      </w:pPr>
      <w:rPr>
        <w:rFonts w:ascii="Symbol" w:hAnsi="Symbol" w:cs="Symbol" w:hint="default"/>
      </w:rPr>
    </w:lvl>
    <w:lvl w:ilvl="4">
      <w:start w:val="1"/>
      <w:numFmt w:val="bullet"/>
      <w:lvlText w:val=""/>
      <w:lvlJc w:val="left"/>
      <w:pPr>
        <w:ind w:left="3922" w:hanging="286"/>
      </w:pPr>
      <w:rPr>
        <w:rFonts w:ascii="Symbol" w:hAnsi="Symbol" w:cs="Symbol" w:hint="default"/>
      </w:rPr>
    </w:lvl>
    <w:lvl w:ilvl="5">
      <w:start w:val="1"/>
      <w:numFmt w:val="bullet"/>
      <w:lvlText w:val=""/>
      <w:lvlJc w:val="left"/>
      <w:pPr>
        <w:ind w:left="4909" w:hanging="286"/>
      </w:pPr>
      <w:rPr>
        <w:rFonts w:ascii="Symbol" w:hAnsi="Symbol" w:cs="Symbol" w:hint="default"/>
      </w:rPr>
    </w:lvl>
    <w:lvl w:ilvl="6">
      <w:start w:val="1"/>
      <w:numFmt w:val="bullet"/>
      <w:lvlText w:val=""/>
      <w:lvlJc w:val="left"/>
      <w:pPr>
        <w:ind w:left="5896" w:hanging="286"/>
      </w:pPr>
      <w:rPr>
        <w:rFonts w:ascii="Symbol" w:hAnsi="Symbol" w:cs="Symbol" w:hint="default"/>
      </w:rPr>
    </w:lvl>
    <w:lvl w:ilvl="7">
      <w:start w:val="1"/>
      <w:numFmt w:val="bullet"/>
      <w:lvlText w:val=""/>
      <w:lvlJc w:val="left"/>
      <w:pPr>
        <w:ind w:left="6884" w:hanging="286"/>
      </w:pPr>
      <w:rPr>
        <w:rFonts w:ascii="Symbol" w:hAnsi="Symbol" w:cs="Symbol" w:hint="default"/>
      </w:rPr>
    </w:lvl>
    <w:lvl w:ilvl="8">
      <w:start w:val="1"/>
      <w:numFmt w:val="bullet"/>
      <w:lvlText w:val=""/>
      <w:lvlJc w:val="left"/>
      <w:pPr>
        <w:ind w:left="7871" w:hanging="286"/>
      </w:pPr>
      <w:rPr>
        <w:rFonts w:ascii="Symbol" w:hAnsi="Symbol" w:cs="Symbol" w:hint="default"/>
      </w:rPr>
    </w:lvl>
  </w:abstractNum>
  <w:abstractNum w:abstractNumId="9" w15:restartNumberingAfterBreak="0">
    <w:nsid w:val="4F5941FD"/>
    <w:multiLevelType w:val="multilevel"/>
    <w:tmpl w:val="6DC47954"/>
    <w:lvl w:ilvl="0">
      <w:start w:val="1"/>
      <w:numFmt w:val="lowerLetter"/>
      <w:lvlText w:val="%1)"/>
      <w:lvlJc w:val="left"/>
      <w:pPr>
        <w:ind w:left="136" w:hanging="284"/>
      </w:pPr>
      <w:rPr>
        <w:spacing w:val="-1"/>
        <w:w w:val="99"/>
        <w:sz w:val="20"/>
        <w:szCs w:val="20"/>
      </w:rPr>
    </w:lvl>
    <w:lvl w:ilvl="1">
      <w:start w:val="1"/>
      <w:numFmt w:val="bullet"/>
      <w:lvlText w:val=""/>
      <w:lvlJc w:val="left"/>
      <w:pPr>
        <w:ind w:left="447" w:hanging="284"/>
      </w:pPr>
      <w:rPr>
        <w:rFonts w:ascii="Symbol" w:hAnsi="Symbol" w:cs="Symbol" w:hint="default"/>
      </w:rPr>
    </w:lvl>
    <w:lvl w:ilvl="2">
      <w:start w:val="1"/>
      <w:numFmt w:val="bullet"/>
      <w:lvlText w:val=""/>
      <w:lvlJc w:val="left"/>
      <w:pPr>
        <w:ind w:left="755" w:hanging="284"/>
      </w:pPr>
      <w:rPr>
        <w:rFonts w:ascii="Symbol" w:hAnsi="Symbol" w:cs="Symbol" w:hint="default"/>
      </w:rPr>
    </w:lvl>
    <w:lvl w:ilvl="3">
      <w:start w:val="1"/>
      <w:numFmt w:val="bullet"/>
      <w:lvlText w:val=""/>
      <w:lvlJc w:val="left"/>
      <w:pPr>
        <w:ind w:left="1062" w:hanging="284"/>
      </w:pPr>
      <w:rPr>
        <w:rFonts w:ascii="Symbol" w:hAnsi="Symbol" w:cs="Symbol" w:hint="default"/>
      </w:rPr>
    </w:lvl>
    <w:lvl w:ilvl="4">
      <w:start w:val="1"/>
      <w:numFmt w:val="bullet"/>
      <w:lvlText w:val=""/>
      <w:lvlJc w:val="left"/>
      <w:pPr>
        <w:ind w:left="1370" w:hanging="284"/>
      </w:pPr>
      <w:rPr>
        <w:rFonts w:ascii="Symbol" w:hAnsi="Symbol" w:cs="Symbol" w:hint="default"/>
      </w:rPr>
    </w:lvl>
    <w:lvl w:ilvl="5">
      <w:start w:val="1"/>
      <w:numFmt w:val="bullet"/>
      <w:lvlText w:val=""/>
      <w:lvlJc w:val="left"/>
      <w:pPr>
        <w:ind w:left="1678" w:hanging="284"/>
      </w:pPr>
      <w:rPr>
        <w:rFonts w:ascii="Symbol" w:hAnsi="Symbol" w:cs="Symbol" w:hint="default"/>
      </w:rPr>
    </w:lvl>
    <w:lvl w:ilvl="6">
      <w:start w:val="1"/>
      <w:numFmt w:val="bullet"/>
      <w:lvlText w:val=""/>
      <w:lvlJc w:val="left"/>
      <w:pPr>
        <w:ind w:left="1985" w:hanging="284"/>
      </w:pPr>
      <w:rPr>
        <w:rFonts w:ascii="Symbol" w:hAnsi="Symbol" w:cs="Symbol" w:hint="default"/>
      </w:rPr>
    </w:lvl>
    <w:lvl w:ilvl="7">
      <w:start w:val="1"/>
      <w:numFmt w:val="bullet"/>
      <w:lvlText w:val=""/>
      <w:lvlJc w:val="left"/>
      <w:pPr>
        <w:ind w:left="2293" w:hanging="284"/>
      </w:pPr>
      <w:rPr>
        <w:rFonts w:ascii="Symbol" w:hAnsi="Symbol" w:cs="Symbol" w:hint="default"/>
      </w:rPr>
    </w:lvl>
    <w:lvl w:ilvl="8">
      <w:start w:val="1"/>
      <w:numFmt w:val="bullet"/>
      <w:lvlText w:val=""/>
      <w:lvlJc w:val="left"/>
      <w:pPr>
        <w:ind w:left="2601" w:hanging="284"/>
      </w:pPr>
      <w:rPr>
        <w:rFonts w:ascii="Symbol" w:hAnsi="Symbol" w:cs="Symbol" w:hint="default"/>
      </w:rPr>
    </w:lvl>
  </w:abstractNum>
  <w:abstractNum w:abstractNumId="10" w15:restartNumberingAfterBreak="0">
    <w:nsid w:val="4F7D2E1F"/>
    <w:multiLevelType w:val="multilevel"/>
    <w:tmpl w:val="3968D102"/>
    <w:lvl w:ilvl="0">
      <w:start w:val="1"/>
      <w:numFmt w:val="decimal"/>
      <w:lvlText w:val="%1"/>
      <w:lvlJc w:val="left"/>
      <w:pPr>
        <w:ind w:left="102" w:hanging="567"/>
      </w:pPr>
    </w:lvl>
    <w:lvl w:ilvl="1">
      <w:start w:val="1"/>
      <w:numFmt w:val="decimal"/>
      <w:lvlText w:val="%1.%2."/>
      <w:lvlJc w:val="left"/>
      <w:pPr>
        <w:ind w:left="102" w:hanging="567"/>
      </w:pPr>
      <w:rPr>
        <w:spacing w:val="-1"/>
        <w:w w:val="99"/>
        <w:sz w:val="20"/>
        <w:szCs w:val="20"/>
      </w:rPr>
    </w:lvl>
    <w:lvl w:ilvl="2">
      <w:start w:val="1"/>
      <w:numFmt w:val="bullet"/>
      <w:lvlText w:val="-"/>
      <w:lvlJc w:val="left"/>
      <w:pPr>
        <w:ind w:left="954" w:hanging="286"/>
      </w:pPr>
      <w:rPr>
        <w:rFonts w:ascii="Arial" w:hAnsi="Arial" w:cs="Arial" w:hint="default"/>
        <w:w w:val="99"/>
        <w:sz w:val="20"/>
        <w:szCs w:val="20"/>
      </w:rPr>
    </w:lvl>
    <w:lvl w:ilvl="3">
      <w:start w:val="1"/>
      <w:numFmt w:val="bullet"/>
      <w:lvlText w:val=""/>
      <w:lvlJc w:val="left"/>
      <w:pPr>
        <w:ind w:left="2934" w:hanging="286"/>
      </w:pPr>
      <w:rPr>
        <w:rFonts w:ascii="Symbol" w:hAnsi="Symbol" w:cs="Symbol" w:hint="default"/>
      </w:rPr>
    </w:lvl>
    <w:lvl w:ilvl="4">
      <w:start w:val="1"/>
      <w:numFmt w:val="bullet"/>
      <w:lvlText w:val=""/>
      <w:lvlJc w:val="left"/>
      <w:pPr>
        <w:ind w:left="3922" w:hanging="286"/>
      </w:pPr>
      <w:rPr>
        <w:rFonts w:ascii="Symbol" w:hAnsi="Symbol" w:cs="Symbol" w:hint="default"/>
      </w:rPr>
    </w:lvl>
    <w:lvl w:ilvl="5">
      <w:start w:val="1"/>
      <w:numFmt w:val="bullet"/>
      <w:lvlText w:val=""/>
      <w:lvlJc w:val="left"/>
      <w:pPr>
        <w:ind w:left="4909" w:hanging="286"/>
      </w:pPr>
      <w:rPr>
        <w:rFonts w:ascii="Symbol" w:hAnsi="Symbol" w:cs="Symbol" w:hint="default"/>
      </w:rPr>
    </w:lvl>
    <w:lvl w:ilvl="6">
      <w:start w:val="1"/>
      <w:numFmt w:val="bullet"/>
      <w:lvlText w:val=""/>
      <w:lvlJc w:val="left"/>
      <w:pPr>
        <w:ind w:left="5896" w:hanging="286"/>
      </w:pPr>
      <w:rPr>
        <w:rFonts w:ascii="Symbol" w:hAnsi="Symbol" w:cs="Symbol" w:hint="default"/>
      </w:rPr>
    </w:lvl>
    <w:lvl w:ilvl="7">
      <w:start w:val="1"/>
      <w:numFmt w:val="bullet"/>
      <w:lvlText w:val=""/>
      <w:lvlJc w:val="left"/>
      <w:pPr>
        <w:ind w:left="6884" w:hanging="286"/>
      </w:pPr>
      <w:rPr>
        <w:rFonts w:ascii="Symbol" w:hAnsi="Symbol" w:cs="Symbol" w:hint="default"/>
      </w:rPr>
    </w:lvl>
    <w:lvl w:ilvl="8">
      <w:start w:val="1"/>
      <w:numFmt w:val="bullet"/>
      <w:lvlText w:val=""/>
      <w:lvlJc w:val="left"/>
      <w:pPr>
        <w:ind w:left="7871" w:hanging="286"/>
      </w:pPr>
      <w:rPr>
        <w:rFonts w:ascii="Symbol" w:hAnsi="Symbol" w:cs="Symbol" w:hint="default"/>
      </w:rPr>
    </w:lvl>
  </w:abstractNum>
  <w:abstractNum w:abstractNumId="11" w15:restartNumberingAfterBreak="0">
    <w:nsid w:val="533848F9"/>
    <w:multiLevelType w:val="multilevel"/>
    <w:tmpl w:val="81FE5798"/>
    <w:lvl w:ilvl="0">
      <w:start w:val="1"/>
      <w:numFmt w:val="lowerLetter"/>
      <w:lvlText w:val="%1)"/>
      <w:lvlJc w:val="left"/>
      <w:pPr>
        <w:ind w:left="139" w:hanging="492"/>
      </w:pPr>
      <w:rPr>
        <w:spacing w:val="-1"/>
        <w:w w:val="99"/>
        <w:sz w:val="20"/>
        <w:szCs w:val="20"/>
      </w:rPr>
    </w:lvl>
    <w:lvl w:ilvl="1">
      <w:start w:val="1"/>
      <w:numFmt w:val="bullet"/>
      <w:lvlText w:val=""/>
      <w:lvlJc w:val="left"/>
      <w:pPr>
        <w:ind w:left="617" w:hanging="492"/>
      </w:pPr>
      <w:rPr>
        <w:rFonts w:ascii="Symbol" w:hAnsi="Symbol" w:cs="Symbol" w:hint="default"/>
      </w:rPr>
    </w:lvl>
    <w:lvl w:ilvl="2">
      <w:start w:val="1"/>
      <w:numFmt w:val="bullet"/>
      <w:lvlText w:val=""/>
      <w:lvlJc w:val="left"/>
      <w:pPr>
        <w:ind w:left="1095" w:hanging="492"/>
      </w:pPr>
      <w:rPr>
        <w:rFonts w:ascii="Symbol" w:hAnsi="Symbol" w:cs="Symbol" w:hint="default"/>
      </w:rPr>
    </w:lvl>
    <w:lvl w:ilvl="3">
      <w:start w:val="1"/>
      <w:numFmt w:val="bullet"/>
      <w:lvlText w:val=""/>
      <w:lvlJc w:val="left"/>
      <w:pPr>
        <w:ind w:left="1573" w:hanging="492"/>
      </w:pPr>
      <w:rPr>
        <w:rFonts w:ascii="Symbol" w:hAnsi="Symbol" w:cs="Symbol" w:hint="default"/>
      </w:rPr>
    </w:lvl>
    <w:lvl w:ilvl="4">
      <w:start w:val="1"/>
      <w:numFmt w:val="bullet"/>
      <w:lvlText w:val=""/>
      <w:lvlJc w:val="left"/>
      <w:pPr>
        <w:ind w:left="2051" w:hanging="492"/>
      </w:pPr>
      <w:rPr>
        <w:rFonts w:ascii="Symbol" w:hAnsi="Symbol" w:cs="Symbol" w:hint="default"/>
      </w:rPr>
    </w:lvl>
    <w:lvl w:ilvl="5">
      <w:start w:val="1"/>
      <w:numFmt w:val="bullet"/>
      <w:lvlText w:val=""/>
      <w:lvlJc w:val="left"/>
      <w:pPr>
        <w:ind w:left="2529" w:hanging="492"/>
      </w:pPr>
      <w:rPr>
        <w:rFonts w:ascii="Symbol" w:hAnsi="Symbol" w:cs="Symbol" w:hint="default"/>
      </w:rPr>
    </w:lvl>
    <w:lvl w:ilvl="6">
      <w:start w:val="1"/>
      <w:numFmt w:val="bullet"/>
      <w:lvlText w:val=""/>
      <w:lvlJc w:val="left"/>
      <w:pPr>
        <w:ind w:left="3007" w:hanging="492"/>
      </w:pPr>
      <w:rPr>
        <w:rFonts w:ascii="Symbol" w:hAnsi="Symbol" w:cs="Symbol" w:hint="default"/>
      </w:rPr>
    </w:lvl>
    <w:lvl w:ilvl="7">
      <w:start w:val="1"/>
      <w:numFmt w:val="bullet"/>
      <w:lvlText w:val=""/>
      <w:lvlJc w:val="left"/>
      <w:pPr>
        <w:ind w:left="3485" w:hanging="492"/>
      </w:pPr>
      <w:rPr>
        <w:rFonts w:ascii="Symbol" w:hAnsi="Symbol" w:cs="Symbol" w:hint="default"/>
      </w:rPr>
    </w:lvl>
    <w:lvl w:ilvl="8">
      <w:start w:val="1"/>
      <w:numFmt w:val="bullet"/>
      <w:lvlText w:val=""/>
      <w:lvlJc w:val="left"/>
      <w:pPr>
        <w:ind w:left="3962" w:hanging="492"/>
      </w:pPr>
      <w:rPr>
        <w:rFonts w:ascii="Symbol" w:hAnsi="Symbol" w:cs="Symbol" w:hint="default"/>
      </w:rPr>
    </w:lvl>
  </w:abstractNum>
  <w:abstractNum w:abstractNumId="12" w15:restartNumberingAfterBreak="0">
    <w:nsid w:val="54A212CE"/>
    <w:multiLevelType w:val="multilevel"/>
    <w:tmpl w:val="B2C26A48"/>
    <w:lvl w:ilvl="0">
      <w:start w:val="1"/>
      <w:numFmt w:val="lowerLetter"/>
      <w:lvlText w:val="%1)"/>
      <w:lvlJc w:val="left"/>
      <w:pPr>
        <w:ind w:left="823" w:hanging="720"/>
      </w:pPr>
      <w:rPr>
        <w:rFonts w:ascii="Times New Roman" w:eastAsia="Arial" w:hAnsi="Times New Roman" w:cs="Times New Roman"/>
      </w:rPr>
    </w:lvl>
    <w:lvl w:ilvl="1">
      <w:start w:val="1"/>
      <w:numFmt w:val="lowerLetter"/>
      <w:lvlText w:val="%2."/>
      <w:lvlJc w:val="left"/>
      <w:pPr>
        <w:ind w:left="1183" w:hanging="360"/>
      </w:pPr>
    </w:lvl>
    <w:lvl w:ilvl="2">
      <w:start w:val="1"/>
      <w:numFmt w:val="lowerRoman"/>
      <w:lvlText w:val="%3."/>
      <w:lvlJc w:val="right"/>
      <w:pPr>
        <w:ind w:left="1903" w:hanging="180"/>
      </w:pPr>
    </w:lvl>
    <w:lvl w:ilvl="3">
      <w:start w:val="1"/>
      <w:numFmt w:val="decimal"/>
      <w:lvlText w:val="%4."/>
      <w:lvlJc w:val="left"/>
      <w:pPr>
        <w:ind w:left="2623" w:hanging="360"/>
      </w:pPr>
    </w:lvl>
    <w:lvl w:ilvl="4">
      <w:start w:val="1"/>
      <w:numFmt w:val="lowerLetter"/>
      <w:lvlText w:val="%5."/>
      <w:lvlJc w:val="left"/>
      <w:pPr>
        <w:ind w:left="3343" w:hanging="360"/>
      </w:pPr>
    </w:lvl>
    <w:lvl w:ilvl="5">
      <w:start w:val="1"/>
      <w:numFmt w:val="lowerRoman"/>
      <w:lvlText w:val="%6."/>
      <w:lvlJc w:val="right"/>
      <w:pPr>
        <w:ind w:left="4063" w:hanging="180"/>
      </w:pPr>
    </w:lvl>
    <w:lvl w:ilvl="6">
      <w:start w:val="1"/>
      <w:numFmt w:val="decimal"/>
      <w:lvlText w:val="%7."/>
      <w:lvlJc w:val="left"/>
      <w:pPr>
        <w:ind w:left="4783" w:hanging="360"/>
      </w:pPr>
    </w:lvl>
    <w:lvl w:ilvl="7">
      <w:start w:val="1"/>
      <w:numFmt w:val="lowerLetter"/>
      <w:lvlText w:val="%8."/>
      <w:lvlJc w:val="left"/>
      <w:pPr>
        <w:ind w:left="5503" w:hanging="360"/>
      </w:pPr>
    </w:lvl>
    <w:lvl w:ilvl="8">
      <w:start w:val="1"/>
      <w:numFmt w:val="lowerRoman"/>
      <w:lvlText w:val="%9."/>
      <w:lvlJc w:val="right"/>
      <w:pPr>
        <w:ind w:left="6223" w:hanging="180"/>
      </w:pPr>
    </w:lvl>
  </w:abstractNum>
  <w:abstractNum w:abstractNumId="13" w15:restartNumberingAfterBreak="0">
    <w:nsid w:val="595F6605"/>
    <w:multiLevelType w:val="multilevel"/>
    <w:tmpl w:val="5394C674"/>
    <w:lvl w:ilvl="0">
      <w:start w:val="1"/>
      <w:numFmt w:val="lowerLetter"/>
      <w:lvlText w:val="%1)"/>
      <w:lvlJc w:val="left"/>
      <w:pPr>
        <w:ind w:left="139" w:hanging="531"/>
      </w:pPr>
      <w:rPr>
        <w:spacing w:val="-1"/>
        <w:w w:val="99"/>
        <w:sz w:val="20"/>
        <w:szCs w:val="20"/>
      </w:rPr>
    </w:lvl>
    <w:lvl w:ilvl="1">
      <w:start w:val="1"/>
      <w:numFmt w:val="bullet"/>
      <w:lvlText w:val=""/>
      <w:lvlJc w:val="left"/>
      <w:pPr>
        <w:ind w:left="617" w:hanging="531"/>
      </w:pPr>
      <w:rPr>
        <w:rFonts w:ascii="Symbol" w:hAnsi="Symbol" w:cs="Symbol" w:hint="default"/>
      </w:rPr>
    </w:lvl>
    <w:lvl w:ilvl="2">
      <w:start w:val="1"/>
      <w:numFmt w:val="bullet"/>
      <w:lvlText w:val=""/>
      <w:lvlJc w:val="left"/>
      <w:pPr>
        <w:ind w:left="1095" w:hanging="531"/>
      </w:pPr>
      <w:rPr>
        <w:rFonts w:ascii="Symbol" w:hAnsi="Symbol" w:cs="Symbol" w:hint="default"/>
      </w:rPr>
    </w:lvl>
    <w:lvl w:ilvl="3">
      <w:start w:val="1"/>
      <w:numFmt w:val="bullet"/>
      <w:lvlText w:val=""/>
      <w:lvlJc w:val="left"/>
      <w:pPr>
        <w:ind w:left="1573" w:hanging="531"/>
      </w:pPr>
      <w:rPr>
        <w:rFonts w:ascii="Symbol" w:hAnsi="Symbol" w:cs="Symbol" w:hint="default"/>
      </w:rPr>
    </w:lvl>
    <w:lvl w:ilvl="4">
      <w:start w:val="1"/>
      <w:numFmt w:val="bullet"/>
      <w:lvlText w:val=""/>
      <w:lvlJc w:val="left"/>
      <w:pPr>
        <w:ind w:left="2051" w:hanging="531"/>
      </w:pPr>
      <w:rPr>
        <w:rFonts w:ascii="Symbol" w:hAnsi="Symbol" w:cs="Symbol" w:hint="default"/>
      </w:rPr>
    </w:lvl>
    <w:lvl w:ilvl="5">
      <w:start w:val="1"/>
      <w:numFmt w:val="bullet"/>
      <w:lvlText w:val=""/>
      <w:lvlJc w:val="left"/>
      <w:pPr>
        <w:ind w:left="2529" w:hanging="531"/>
      </w:pPr>
      <w:rPr>
        <w:rFonts w:ascii="Symbol" w:hAnsi="Symbol" w:cs="Symbol" w:hint="default"/>
      </w:rPr>
    </w:lvl>
    <w:lvl w:ilvl="6">
      <w:start w:val="1"/>
      <w:numFmt w:val="bullet"/>
      <w:lvlText w:val=""/>
      <w:lvlJc w:val="left"/>
      <w:pPr>
        <w:ind w:left="3007" w:hanging="531"/>
      </w:pPr>
      <w:rPr>
        <w:rFonts w:ascii="Symbol" w:hAnsi="Symbol" w:cs="Symbol" w:hint="default"/>
      </w:rPr>
    </w:lvl>
    <w:lvl w:ilvl="7">
      <w:start w:val="1"/>
      <w:numFmt w:val="bullet"/>
      <w:lvlText w:val=""/>
      <w:lvlJc w:val="left"/>
      <w:pPr>
        <w:ind w:left="3485" w:hanging="531"/>
      </w:pPr>
      <w:rPr>
        <w:rFonts w:ascii="Symbol" w:hAnsi="Symbol" w:cs="Symbol" w:hint="default"/>
      </w:rPr>
    </w:lvl>
    <w:lvl w:ilvl="8">
      <w:start w:val="1"/>
      <w:numFmt w:val="bullet"/>
      <w:lvlText w:val=""/>
      <w:lvlJc w:val="left"/>
      <w:pPr>
        <w:ind w:left="3962" w:hanging="531"/>
      </w:pPr>
      <w:rPr>
        <w:rFonts w:ascii="Symbol" w:hAnsi="Symbol" w:cs="Symbol" w:hint="default"/>
      </w:rPr>
    </w:lvl>
  </w:abstractNum>
  <w:abstractNum w:abstractNumId="14" w15:restartNumberingAfterBreak="0">
    <w:nsid w:val="5FF75768"/>
    <w:multiLevelType w:val="hybridMultilevel"/>
    <w:tmpl w:val="773E0A7C"/>
    <w:lvl w:ilvl="0" w:tplc="AB52D9C4">
      <w:start w:val="1"/>
      <w:numFmt w:val="lowerLetter"/>
      <w:lvlText w:val="%1)"/>
      <w:lvlJc w:val="left"/>
      <w:pPr>
        <w:ind w:left="137" w:hanging="675"/>
      </w:pPr>
      <w:rPr>
        <w:rFonts w:ascii="Times New Roman" w:eastAsia="Arial" w:hAnsi="Times New Roman" w:cs="Times New Roman" w:hint="default"/>
        <w:spacing w:val="-1"/>
        <w:w w:val="99"/>
        <w:sz w:val="24"/>
        <w:szCs w:val="24"/>
      </w:rPr>
    </w:lvl>
    <w:lvl w:ilvl="1" w:tplc="79F4FCC0">
      <w:numFmt w:val="bullet"/>
      <w:lvlText w:val="•"/>
      <w:lvlJc w:val="left"/>
      <w:pPr>
        <w:ind w:left="607" w:hanging="675"/>
      </w:pPr>
      <w:rPr>
        <w:rFonts w:hint="default"/>
      </w:rPr>
    </w:lvl>
    <w:lvl w:ilvl="2" w:tplc="FA60D6B8">
      <w:numFmt w:val="bullet"/>
      <w:lvlText w:val="•"/>
      <w:lvlJc w:val="left"/>
      <w:pPr>
        <w:ind w:left="1074" w:hanging="675"/>
      </w:pPr>
      <w:rPr>
        <w:rFonts w:hint="default"/>
      </w:rPr>
    </w:lvl>
    <w:lvl w:ilvl="3" w:tplc="EC841080">
      <w:numFmt w:val="bullet"/>
      <w:lvlText w:val="•"/>
      <w:lvlJc w:val="left"/>
      <w:pPr>
        <w:ind w:left="1541" w:hanging="675"/>
      </w:pPr>
      <w:rPr>
        <w:rFonts w:hint="default"/>
      </w:rPr>
    </w:lvl>
    <w:lvl w:ilvl="4" w:tplc="5B38D7F2">
      <w:numFmt w:val="bullet"/>
      <w:lvlText w:val="•"/>
      <w:lvlJc w:val="left"/>
      <w:pPr>
        <w:ind w:left="2008" w:hanging="675"/>
      </w:pPr>
      <w:rPr>
        <w:rFonts w:hint="default"/>
      </w:rPr>
    </w:lvl>
    <w:lvl w:ilvl="5" w:tplc="05F003EE">
      <w:numFmt w:val="bullet"/>
      <w:lvlText w:val="•"/>
      <w:lvlJc w:val="left"/>
      <w:pPr>
        <w:ind w:left="2475" w:hanging="675"/>
      </w:pPr>
      <w:rPr>
        <w:rFonts w:hint="default"/>
      </w:rPr>
    </w:lvl>
    <w:lvl w:ilvl="6" w:tplc="06E61CCE">
      <w:numFmt w:val="bullet"/>
      <w:lvlText w:val="•"/>
      <w:lvlJc w:val="left"/>
      <w:pPr>
        <w:ind w:left="2942" w:hanging="675"/>
      </w:pPr>
      <w:rPr>
        <w:rFonts w:hint="default"/>
      </w:rPr>
    </w:lvl>
    <w:lvl w:ilvl="7" w:tplc="66040F5A">
      <w:numFmt w:val="bullet"/>
      <w:lvlText w:val="•"/>
      <w:lvlJc w:val="left"/>
      <w:pPr>
        <w:ind w:left="3409" w:hanging="675"/>
      </w:pPr>
      <w:rPr>
        <w:rFonts w:hint="default"/>
      </w:rPr>
    </w:lvl>
    <w:lvl w:ilvl="8" w:tplc="48EC1CF6">
      <w:numFmt w:val="bullet"/>
      <w:lvlText w:val="•"/>
      <w:lvlJc w:val="left"/>
      <w:pPr>
        <w:ind w:left="3876" w:hanging="675"/>
      </w:pPr>
      <w:rPr>
        <w:rFonts w:hint="default"/>
      </w:rPr>
    </w:lvl>
  </w:abstractNum>
  <w:abstractNum w:abstractNumId="15" w15:restartNumberingAfterBreak="0">
    <w:nsid w:val="60AB5937"/>
    <w:multiLevelType w:val="multilevel"/>
    <w:tmpl w:val="6D5AB1C8"/>
    <w:lvl w:ilvl="0">
      <w:start w:val="1"/>
      <w:numFmt w:val="decimal"/>
      <w:lvlText w:val="%1."/>
      <w:lvlJc w:val="left"/>
      <w:pPr>
        <w:ind w:left="2204" w:hanging="360"/>
      </w:pPr>
      <w:rPr>
        <w:rFonts w:ascii="Trebuchet MS" w:hAnsi="Trebuchet MS" w:hint="default"/>
        <w:color w:val="00B0F0"/>
        <w:sz w:val="20"/>
        <w:szCs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620E7C92"/>
    <w:multiLevelType w:val="multilevel"/>
    <w:tmpl w:val="7E203982"/>
    <w:lvl w:ilvl="0">
      <w:start w:val="1"/>
      <w:numFmt w:val="lowerLetter"/>
      <w:lvlText w:val="%1)"/>
      <w:lvlJc w:val="left"/>
      <w:pPr>
        <w:ind w:left="103" w:hanging="552"/>
      </w:pPr>
      <w:rPr>
        <w:spacing w:val="-1"/>
        <w:w w:val="99"/>
        <w:sz w:val="20"/>
        <w:szCs w:val="20"/>
      </w:rPr>
    </w:lvl>
    <w:lvl w:ilvl="1">
      <w:start w:val="1"/>
      <w:numFmt w:val="bullet"/>
      <w:lvlText w:val=""/>
      <w:lvlJc w:val="left"/>
      <w:pPr>
        <w:ind w:left="583" w:hanging="552"/>
      </w:pPr>
      <w:rPr>
        <w:rFonts w:ascii="Symbol" w:hAnsi="Symbol" w:cs="Symbol" w:hint="default"/>
      </w:rPr>
    </w:lvl>
    <w:lvl w:ilvl="2">
      <w:start w:val="1"/>
      <w:numFmt w:val="bullet"/>
      <w:lvlText w:val=""/>
      <w:lvlJc w:val="left"/>
      <w:pPr>
        <w:ind w:left="1066" w:hanging="552"/>
      </w:pPr>
      <w:rPr>
        <w:rFonts w:ascii="Symbol" w:hAnsi="Symbol" w:cs="Symbol" w:hint="default"/>
      </w:rPr>
    </w:lvl>
    <w:lvl w:ilvl="3">
      <w:start w:val="1"/>
      <w:numFmt w:val="bullet"/>
      <w:lvlText w:val=""/>
      <w:lvlJc w:val="left"/>
      <w:pPr>
        <w:ind w:left="1549" w:hanging="552"/>
      </w:pPr>
      <w:rPr>
        <w:rFonts w:ascii="Symbol" w:hAnsi="Symbol" w:cs="Symbol" w:hint="default"/>
      </w:rPr>
    </w:lvl>
    <w:lvl w:ilvl="4">
      <w:start w:val="1"/>
      <w:numFmt w:val="bullet"/>
      <w:lvlText w:val=""/>
      <w:lvlJc w:val="left"/>
      <w:pPr>
        <w:ind w:left="2033" w:hanging="552"/>
      </w:pPr>
      <w:rPr>
        <w:rFonts w:ascii="Symbol" w:hAnsi="Symbol" w:cs="Symbol" w:hint="default"/>
      </w:rPr>
    </w:lvl>
    <w:lvl w:ilvl="5">
      <w:start w:val="1"/>
      <w:numFmt w:val="bullet"/>
      <w:lvlText w:val=""/>
      <w:lvlJc w:val="left"/>
      <w:pPr>
        <w:ind w:left="2516" w:hanging="552"/>
      </w:pPr>
      <w:rPr>
        <w:rFonts w:ascii="Symbol" w:hAnsi="Symbol" w:cs="Symbol" w:hint="default"/>
      </w:rPr>
    </w:lvl>
    <w:lvl w:ilvl="6">
      <w:start w:val="1"/>
      <w:numFmt w:val="bullet"/>
      <w:lvlText w:val=""/>
      <w:lvlJc w:val="left"/>
      <w:pPr>
        <w:ind w:left="2999" w:hanging="552"/>
      </w:pPr>
      <w:rPr>
        <w:rFonts w:ascii="Symbol" w:hAnsi="Symbol" w:cs="Symbol" w:hint="default"/>
      </w:rPr>
    </w:lvl>
    <w:lvl w:ilvl="7">
      <w:start w:val="1"/>
      <w:numFmt w:val="bullet"/>
      <w:lvlText w:val=""/>
      <w:lvlJc w:val="left"/>
      <w:pPr>
        <w:ind w:left="3482" w:hanging="552"/>
      </w:pPr>
      <w:rPr>
        <w:rFonts w:ascii="Symbol" w:hAnsi="Symbol" w:cs="Symbol" w:hint="default"/>
      </w:rPr>
    </w:lvl>
    <w:lvl w:ilvl="8">
      <w:start w:val="1"/>
      <w:numFmt w:val="bullet"/>
      <w:lvlText w:val=""/>
      <w:lvlJc w:val="left"/>
      <w:pPr>
        <w:ind w:left="3966" w:hanging="552"/>
      </w:pPr>
      <w:rPr>
        <w:rFonts w:ascii="Symbol" w:hAnsi="Symbol" w:cs="Symbol" w:hint="default"/>
      </w:rPr>
    </w:lvl>
  </w:abstractNum>
  <w:abstractNum w:abstractNumId="17" w15:restartNumberingAfterBreak="0">
    <w:nsid w:val="6CBF31AC"/>
    <w:multiLevelType w:val="multilevel"/>
    <w:tmpl w:val="C92C3BA2"/>
    <w:lvl w:ilvl="0">
      <w:start w:val="1"/>
      <w:numFmt w:val="decimal"/>
      <w:lvlText w:val="%1."/>
      <w:lvlJc w:val="left"/>
      <w:pPr>
        <w:ind w:left="102" w:hanging="360"/>
      </w:pPr>
      <w:rPr>
        <w:rFonts w:ascii="Times New Roman" w:hAnsi="Times New Roman" w:cs="Times New Roman" w:hint="default"/>
        <w:b/>
        <w:color w:val="000000" w:themeColor="text1"/>
      </w:rPr>
    </w:lvl>
    <w:lvl w:ilvl="1">
      <w:start w:val="1"/>
      <w:numFmt w:val="decimal"/>
      <w:lvlText w:val="%1.%2."/>
      <w:lvlJc w:val="left"/>
      <w:pPr>
        <w:ind w:left="502" w:hanging="360"/>
      </w:pPr>
      <w:rPr>
        <w:rFonts w:ascii="Times New Roman" w:hAnsi="Times New Roman" w:cs="Times New Roman" w:hint="default"/>
        <w:sz w:val="24"/>
        <w:szCs w:val="24"/>
      </w:rPr>
    </w:lvl>
    <w:lvl w:ilvl="2">
      <w:start w:val="1"/>
      <w:numFmt w:val="decimal"/>
      <w:lvlText w:val="%1.%2.%3."/>
      <w:lvlJc w:val="left"/>
      <w:pPr>
        <w:ind w:left="978" w:hanging="720"/>
      </w:pPr>
      <w:rPr>
        <w:rFonts w:ascii="Times New Roman" w:hAnsi="Times New Roman" w:cs="Times New Roman" w:hint="default"/>
        <w:sz w:val="24"/>
        <w:szCs w:val="24"/>
      </w:rPr>
    </w:lvl>
    <w:lvl w:ilvl="3">
      <w:start w:val="1"/>
      <w:numFmt w:val="decimal"/>
      <w:lvlText w:val="%1.%2.%3.%4."/>
      <w:lvlJc w:val="left"/>
      <w:pPr>
        <w:ind w:left="1146" w:hanging="720"/>
      </w:pPr>
      <w:rPr>
        <w:rFonts w:ascii="Times New Roman" w:hAnsi="Times New Roman" w:cs="Times New Roman" w:hint="default"/>
      </w:rPr>
    </w:lvl>
    <w:lvl w:ilvl="4">
      <w:start w:val="1"/>
      <w:numFmt w:val="decimal"/>
      <w:lvlText w:val="%1.%2.%3.%4.%5."/>
      <w:lvlJc w:val="left"/>
      <w:pPr>
        <w:ind w:left="1854" w:hanging="1080"/>
      </w:pPr>
    </w:lvl>
    <w:lvl w:ilvl="5">
      <w:start w:val="1"/>
      <w:numFmt w:val="decimal"/>
      <w:lvlText w:val="%1.%2.%3.%4.%5.%6."/>
      <w:lvlJc w:val="left"/>
      <w:pPr>
        <w:ind w:left="2112" w:hanging="1080"/>
      </w:pPr>
    </w:lvl>
    <w:lvl w:ilvl="6">
      <w:start w:val="1"/>
      <w:numFmt w:val="decimal"/>
      <w:lvlText w:val="%1.%2.%3.%4.%5.%6.%7."/>
      <w:lvlJc w:val="left"/>
      <w:pPr>
        <w:ind w:left="2730" w:hanging="1440"/>
      </w:pPr>
    </w:lvl>
    <w:lvl w:ilvl="7">
      <w:start w:val="1"/>
      <w:numFmt w:val="decimal"/>
      <w:lvlText w:val="%1.%2.%3.%4.%5.%6.%7.%8."/>
      <w:lvlJc w:val="left"/>
      <w:pPr>
        <w:ind w:left="2988" w:hanging="1440"/>
      </w:pPr>
    </w:lvl>
    <w:lvl w:ilvl="8">
      <w:start w:val="1"/>
      <w:numFmt w:val="decimal"/>
      <w:lvlText w:val="%1.%2.%3.%4.%5.%6.%7.%8.%9."/>
      <w:lvlJc w:val="left"/>
      <w:pPr>
        <w:ind w:left="3606" w:hanging="1800"/>
      </w:pPr>
    </w:lvl>
  </w:abstractNum>
  <w:abstractNum w:abstractNumId="18" w15:restartNumberingAfterBreak="0">
    <w:nsid w:val="709E36EC"/>
    <w:multiLevelType w:val="multilevel"/>
    <w:tmpl w:val="676CFDE4"/>
    <w:lvl w:ilvl="0">
      <w:start w:val="1"/>
      <w:numFmt w:val="lowerLetter"/>
      <w:lvlText w:val="%1)"/>
      <w:lvlJc w:val="left"/>
      <w:pPr>
        <w:ind w:left="134" w:hanging="555"/>
      </w:pPr>
      <w:rPr>
        <w:spacing w:val="-1"/>
        <w:w w:val="99"/>
        <w:sz w:val="20"/>
        <w:szCs w:val="20"/>
      </w:rPr>
    </w:lvl>
    <w:lvl w:ilvl="1">
      <w:start w:val="1"/>
      <w:numFmt w:val="bullet"/>
      <w:lvlText w:val=""/>
      <w:lvlJc w:val="left"/>
      <w:pPr>
        <w:ind w:left="616" w:hanging="555"/>
      </w:pPr>
      <w:rPr>
        <w:rFonts w:ascii="Symbol" w:hAnsi="Symbol" w:cs="Symbol" w:hint="default"/>
      </w:rPr>
    </w:lvl>
    <w:lvl w:ilvl="2">
      <w:start w:val="1"/>
      <w:numFmt w:val="bullet"/>
      <w:lvlText w:val=""/>
      <w:lvlJc w:val="left"/>
      <w:pPr>
        <w:ind w:left="1092" w:hanging="555"/>
      </w:pPr>
      <w:rPr>
        <w:rFonts w:ascii="Symbol" w:hAnsi="Symbol" w:cs="Symbol" w:hint="default"/>
      </w:rPr>
    </w:lvl>
    <w:lvl w:ilvl="3">
      <w:start w:val="1"/>
      <w:numFmt w:val="bullet"/>
      <w:lvlText w:val=""/>
      <w:lvlJc w:val="left"/>
      <w:pPr>
        <w:ind w:left="1569" w:hanging="555"/>
      </w:pPr>
      <w:rPr>
        <w:rFonts w:ascii="Symbol" w:hAnsi="Symbol" w:cs="Symbol" w:hint="default"/>
      </w:rPr>
    </w:lvl>
    <w:lvl w:ilvl="4">
      <w:start w:val="1"/>
      <w:numFmt w:val="bullet"/>
      <w:lvlText w:val=""/>
      <w:lvlJc w:val="left"/>
      <w:pPr>
        <w:ind w:left="2045" w:hanging="555"/>
      </w:pPr>
      <w:rPr>
        <w:rFonts w:ascii="Symbol" w:hAnsi="Symbol" w:cs="Symbol" w:hint="default"/>
      </w:rPr>
    </w:lvl>
    <w:lvl w:ilvl="5">
      <w:start w:val="1"/>
      <w:numFmt w:val="bullet"/>
      <w:lvlText w:val=""/>
      <w:lvlJc w:val="left"/>
      <w:pPr>
        <w:ind w:left="2522" w:hanging="555"/>
      </w:pPr>
      <w:rPr>
        <w:rFonts w:ascii="Symbol" w:hAnsi="Symbol" w:cs="Symbol" w:hint="default"/>
      </w:rPr>
    </w:lvl>
    <w:lvl w:ilvl="6">
      <w:start w:val="1"/>
      <w:numFmt w:val="bullet"/>
      <w:lvlText w:val=""/>
      <w:lvlJc w:val="left"/>
      <w:pPr>
        <w:ind w:left="2998" w:hanging="555"/>
      </w:pPr>
      <w:rPr>
        <w:rFonts w:ascii="Symbol" w:hAnsi="Symbol" w:cs="Symbol" w:hint="default"/>
      </w:rPr>
    </w:lvl>
    <w:lvl w:ilvl="7">
      <w:start w:val="1"/>
      <w:numFmt w:val="bullet"/>
      <w:lvlText w:val=""/>
      <w:lvlJc w:val="left"/>
      <w:pPr>
        <w:ind w:left="3474" w:hanging="555"/>
      </w:pPr>
      <w:rPr>
        <w:rFonts w:ascii="Symbol" w:hAnsi="Symbol" w:cs="Symbol" w:hint="default"/>
      </w:rPr>
    </w:lvl>
    <w:lvl w:ilvl="8">
      <w:start w:val="1"/>
      <w:numFmt w:val="bullet"/>
      <w:lvlText w:val=""/>
      <w:lvlJc w:val="left"/>
      <w:pPr>
        <w:ind w:left="3951" w:hanging="555"/>
      </w:pPr>
      <w:rPr>
        <w:rFonts w:ascii="Symbol" w:hAnsi="Symbol" w:cs="Symbol" w:hint="default"/>
      </w:rPr>
    </w:lvl>
  </w:abstractNum>
  <w:abstractNum w:abstractNumId="19" w15:restartNumberingAfterBreak="0">
    <w:nsid w:val="717740AA"/>
    <w:multiLevelType w:val="multilevel"/>
    <w:tmpl w:val="E8F83980"/>
    <w:lvl w:ilvl="0">
      <w:start w:val="1"/>
      <w:numFmt w:val="lowerLetter"/>
      <w:lvlText w:val="%1)"/>
      <w:lvlJc w:val="left"/>
      <w:pPr>
        <w:ind w:left="103" w:hanging="567"/>
      </w:pPr>
      <w:rPr>
        <w:spacing w:val="-1"/>
        <w:w w:val="99"/>
        <w:sz w:val="20"/>
        <w:szCs w:val="20"/>
      </w:rPr>
    </w:lvl>
    <w:lvl w:ilvl="1">
      <w:start w:val="1"/>
      <w:numFmt w:val="bullet"/>
      <w:lvlText w:val=""/>
      <w:lvlJc w:val="left"/>
      <w:pPr>
        <w:ind w:left="581" w:hanging="567"/>
      </w:pPr>
      <w:rPr>
        <w:rFonts w:ascii="Symbol" w:hAnsi="Symbol" w:cs="Symbol" w:hint="default"/>
      </w:rPr>
    </w:lvl>
    <w:lvl w:ilvl="2">
      <w:start w:val="1"/>
      <w:numFmt w:val="bullet"/>
      <w:lvlText w:val=""/>
      <w:lvlJc w:val="left"/>
      <w:pPr>
        <w:ind w:left="1063" w:hanging="567"/>
      </w:pPr>
      <w:rPr>
        <w:rFonts w:ascii="Symbol" w:hAnsi="Symbol" w:cs="Symbol" w:hint="default"/>
      </w:rPr>
    </w:lvl>
    <w:lvl w:ilvl="3">
      <w:start w:val="1"/>
      <w:numFmt w:val="bullet"/>
      <w:lvlText w:val=""/>
      <w:lvlJc w:val="left"/>
      <w:pPr>
        <w:ind w:left="1545" w:hanging="567"/>
      </w:pPr>
      <w:rPr>
        <w:rFonts w:ascii="Symbol" w:hAnsi="Symbol" w:cs="Symbol" w:hint="default"/>
      </w:rPr>
    </w:lvl>
    <w:lvl w:ilvl="4">
      <w:start w:val="1"/>
      <w:numFmt w:val="bullet"/>
      <w:lvlText w:val=""/>
      <w:lvlJc w:val="left"/>
      <w:pPr>
        <w:ind w:left="2027" w:hanging="567"/>
      </w:pPr>
      <w:rPr>
        <w:rFonts w:ascii="Symbol" w:hAnsi="Symbol" w:cs="Symbol" w:hint="default"/>
      </w:rPr>
    </w:lvl>
    <w:lvl w:ilvl="5">
      <w:start w:val="1"/>
      <w:numFmt w:val="bullet"/>
      <w:lvlText w:val=""/>
      <w:lvlJc w:val="left"/>
      <w:pPr>
        <w:ind w:left="2509" w:hanging="567"/>
      </w:pPr>
      <w:rPr>
        <w:rFonts w:ascii="Symbol" w:hAnsi="Symbol" w:cs="Symbol" w:hint="default"/>
      </w:rPr>
    </w:lvl>
    <w:lvl w:ilvl="6">
      <w:start w:val="1"/>
      <w:numFmt w:val="bullet"/>
      <w:lvlText w:val=""/>
      <w:lvlJc w:val="left"/>
      <w:pPr>
        <w:ind w:left="2990" w:hanging="567"/>
      </w:pPr>
      <w:rPr>
        <w:rFonts w:ascii="Symbol" w:hAnsi="Symbol" w:cs="Symbol" w:hint="default"/>
      </w:rPr>
    </w:lvl>
    <w:lvl w:ilvl="7">
      <w:start w:val="1"/>
      <w:numFmt w:val="bullet"/>
      <w:lvlText w:val=""/>
      <w:lvlJc w:val="left"/>
      <w:pPr>
        <w:ind w:left="3472" w:hanging="567"/>
      </w:pPr>
      <w:rPr>
        <w:rFonts w:ascii="Symbol" w:hAnsi="Symbol" w:cs="Symbol" w:hint="default"/>
      </w:rPr>
    </w:lvl>
    <w:lvl w:ilvl="8">
      <w:start w:val="1"/>
      <w:numFmt w:val="bullet"/>
      <w:lvlText w:val=""/>
      <w:lvlJc w:val="left"/>
      <w:pPr>
        <w:ind w:left="3954" w:hanging="567"/>
      </w:pPr>
      <w:rPr>
        <w:rFonts w:ascii="Symbol" w:hAnsi="Symbol" w:cs="Symbol" w:hint="default"/>
      </w:rPr>
    </w:lvl>
  </w:abstractNum>
  <w:num w:numId="1" w16cid:durableId="963341349">
    <w:abstractNumId w:val="8"/>
  </w:num>
  <w:num w:numId="2" w16cid:durableId="1539927429">
    <w:abstractNumId w:val="10"/>
  </w:num>
  <w:num w:numId="3" w16cid:durableId="1722826927">
    <w:abstractNumId w:val="18"/>
  </w:num>
  <w:num w:numId="4" w16cid:durableId="1439326848">
    <w:abstractNumId w:val="16"/>
  </w:num>
  <w:num w:numId="5" w16cid:durableId="861626965">
    <w:abstractNumId w:val="13"/>
  </w:num>
  <w:num w:numId="6" w16cid:durableId="172767667">
    <w:abstractNumId w:val="0"/>
  </w:num>
  <w:num w:numId="7" w16cid:durableId="995452092">
    <w:abstractNumId w:val="11"/>
  </w:num>
  <w:num w:numId="8" w16cid:durableId="1326670568">
    <w:abstractNumId w:val="19"/>
  </w:num>
  <w:num w:numId="9" w16cid:durableId="1516925075">
    <w:abstractNumId w:val="2"/>
  </w:num>
  <w:num w:numId="10" w16cid:durableId="1590503163">
    <w:abstractNumId w:val="9"/>
  </w:num>
  <w:num w:numId="11" w16cid:durableId="1101948330">
    <w:abstractNumId w:val="1"/>
  </w:num>
  <w:num w:numId="12" w16cid:durableId="1263614380">
    <w:abstractNumId w:val="17"/>
  </w:num>
  <w:num w:numId="13" w16cid:durableId="374812357">
    <w:abstractNumId w:val="12"/>
  </w:num>
  <w:num w:numId="14" w16cid:durableId="2143503007">
    <w:abstractNumId w:val="5"/>
  </w:num>
  <w:num w:numId="15" w16cid:durableId="28266675">
    <w:abstractNumId w:val="6"/>
  </w:num>
  <w:num w:numId="16" w16cid:durableId="1346664852">
    <w:abstractNumId w:val="15"/>
  </w:num>
  <w:num w:numId="17" w16cid:durableId="830759502">
    <w:abstractNumId w:val="14"/>
  </w:num>
  <w:num w:numId="18" w16cid:durableId="369497610">
    <w:abstractNumId w:val="4"/>
  </w:num>
  <w:num w:numId="19" w16cid:durableId="1629118095">
    <w:abstractNumId w:val="7"/>
  </w:num>
  <w:num w:numId="20" w16cid:durableId="7378213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41E"/>
    <w:rsid w:val="000008FB"/>
    <w:rsid w:val="00007320"/>
    <w:rsid w:val="000144D3"/>
    <w:rsid w:val="00020630"/>
    <w:rsid w:val="000425AD"/>
    <w:rsid w:val="00046ADE"/>
    <w:rsid w:val="0005775D"/>
    <w:rsid w:val="00095896"/>
    <w:rsid w:val="000A6BA9"/>
    <w:rsid w:val="000B0740"/>
    <w:rsid w:val="000C5FA7"/>
    <w:rsid w:val="000C61A9"/>
    <w:rsid w:val="000D06AF"/>
    <w:rsid w:val="000E60E2"/>
    <w:rsid w:val="000F3262"/>
    <w:rsid w:val="00106034"/>
    <w:rsid w:val="00111260"/>
    <w:rsid w:val="001171A3"/>
    <w:rsid w:val="001201B1"/>
    <w:rsid w:val="00135070"/>
    <w:rsid w:val="00136D66"/>
    <w:rsid w:val="00146208"/>
    <w:rsid w:val="00154DD9"/>
    <w:rsid w:val="001626DA"/>
    <w:rsid w:val="001630E8"/>
    <w:rsid w:val="00184063"/>
    <w:rsid w:val="00190BD2"/>
    <w:rsid w:val="001A3109"/>
    <w:rsid w:val="001C07FA"/>
    <w:rsid w:val="001C5695"/>
    <w:rsid w:val="001F3EF5"/>
    <w:rsid w:val="00207A47"/>
    <w:rsid w:val="0023573F"/>
    <w:rsid w:val="00236358"/>
    <w:rsid w:val="00237E6B"/>
    <w:rsid w:val="0027098C"/>
    <w:rsid w:val="002744D3"/>
    <w:rsid w:val="00275D26"/>
    <w:rsid w:val="002764DA"/>
    <w:rsid w:val="00276B07"/>
    <w:rsid w:val="00277577"/>
    <w:rsid w:val="0029236B"/>
    <w:rsid w:val="0029320C"/>
    <w:rsid w:val="00295053"/>
    <w:rsid w:val="00295B8A"/>
    <w:rsid w:val="002B1E40"/>
    <w:rsid w:val="002C337D"/>
    <w:rsid w:val="002C78A4"/>
    <w:rsid w:val="00316486"/>
    <w:rsid w:val="0032367B"/>
    <w:rsid w:val="0033151A"/>
    <w:rsid w:val="00353BA0"/>
    <w:rsid w:val="00364CB4"/>
    <w:rsid w:val="0038269E"/>
    <w:rsid w:val="003935BD"/>
    <w:rsid w:val="003938B2"/>
    <w:rsid w:val="003A0492"/>
    <w:rsid w:val="003A2B98"/>
    <w:rsid w:val="003C00BE"/>
    <w:rsid w:val="003D1D92"/>
    <w:rsid w:val="003D41C2"/>
    <w:rsid w:val="004033A7"/>
    <w:rsid w:val="00405773"/>
    <w:rsid w:val="004114EB"/>
    <w:rsid w:val="00412A38"/>
    <w:rsid w:val="004429C1"/>
    <w:rsid w:val="00442BAF"/>
    <w:rsid w:val="00460B81"/>
    <w:rsid w:val="00466838"/>
    <w:rsid w:val="00470A77"/>
    <w:rsid w:val="00471134"/>
    <w:rsid w:val="004973A8"/>
    <w:rsid w:val="004A7B2B"/>
    <w:rsid w:val="004C4F5A"/>
    <w:rsid w:val="004D32B8"/>
    <w:rsid w:val="00507F72"/>
    <w:rsid w:val="0051043D"/>
    <w:rsid w:val="0051341E"/>
    <w:rsid w:val="005166E0"/>
    <w:rsid w:val="00533D3D"/>
    <w:rsid w:val="005354A7"/>
    <w:rsid w:val="005364F7"/>
    <w:rsid w:val="0055026A"/>
    <w:rsid w:val="00552FB2"/>
    <w:rsid w:val="00554BA8"/>
    <w:rsid w:val="00561FD8"/>
    <w:rsid w:val="00564EED"/>
    <w:rsid w:val="0057178E"/>
    <w:rsid w:val="00571DCA"/>
    <w:rsid w:val="005741DC"/>
    <w:rsid w:val="00584F57"/>
    <w:rsid w:val="005A7D43"/>
    <w:rsid w:val="005C402B"/>
    <w:rsid w:val="005D74DE"/>
    <w:rsid w:val="00604FAB"/>
    <w:rsid w:val="006053F4"/>
    <w:rsid w:val="00607639"/>
    <w:rsid w:val="00611057"/>
    <w:rsid w:val="00624561"/>
    <w:rsid w:val="006259E1"/>
    <w:rsid w:val="00635878"/>
    <w:rsid w:val="00636D82"/>
    <w:rsid w:val="006470E6"/>
    <w:rsid w:val="00655E01"/>
    <w:rsid w:val="00683A35"/>
    <w:rsid w:val="006941E3"/>
    <w:rsid w:val="00695CB1"/>
    <w:rsid w:val="006D29D3"/>
    <w:rsid w:val="006D41E3"/>
    <w:rsid w:val="006E6552"/>
    <w:rsid w:val="006F473D"/>
    <w:rsid w:val="007019E6"/>
    <w:rsid w:val="00713DD9"/>
    <w:rsid w:val="0071620C"/>
    <w:rsid w:val="0071772A"/>
    <w:rsid w:val="007222BD"/>
    <w:rsid w:val="007508B3"/>
    <w:rsid w:val="00772BBA"/>
    <w:rsid w:val="00793343"/>
    <w:rsid w:val="00796890"/>
    <w:rsid w:val="007A09FE"/>
    <w:rsid w:val="007C775C"/>
    <w:rsid w:val="007F6D7F"/>
    <w:rsid w:val="007F7B00"/>
    <w:rsid w:val="00857F81"/>
    <w:rsid w:val="00860A2F"/>
    <w:rsid w:val="008A6502"/>
    <w:rsid w:val="008A7C54"/>
    <w:rsid w:val="008B196B"/>
    <w:rsid w:val="008C0E10"/>
    <w:rsid w:val="008C492B"/>
    <w:rsid w:val="008D2B9A"/>
    <w:rsid w:val="008D6DF0"/>
    <w:rsid w:val="008E0148"/>
    <w:rsid w:val="008E0172"/>
    <w:rsid w:val="008E7440"/>
    <w:rsid w:val="008F2BE5"/>
    <w:rsid w:val="0090647E"/>
    <w:rsid w:val="00907066"/>
    <w:rsid w:val="00920C63"/>
    <w:rsid w:val="00942DE2"/>
    <w:rsid w:val="0094323E"/>
    <w:rsid w:val="00972512"/>
    <w:rsid w:val="00987A69"/>
    <w:rsid w:val="009C44FF"/>
    <w:rsid w:val="009D0CC8"/>
    <w:rsid w:val="009D5E99"/>
    <w:rsid w:val="009E4AE6"/>
    <w:rsid w:val="009F290D"/>
    <w:rsid w:val="00A41BF1"/>
    <w:rsid w:val="00A43337"/>
    <w:rsid w:val="00A56588"/>
    <w:rsid w:val="00A625EC"/>
    <w:rsid w:val="00A70934"/>
    <w:rsid w:val="00A73321"/>
    <w:rsid w:val="00A758EE"/>
    <w:rsid w:val="00A87322"/>
    <w:rsid w:val="00A91046"/>
    <w:rsid w:val="00A91924"/>
    <w:rsid w:val="00A94E0B"/>
    <w:rsid w:val="00AA74A1"/>
    <w:rsid w:val="00AC3A5A"/>
    <w:rsid w:val="00AD011A"/>
    <w:rsid w:val="00AD16A8"/>
    <w:rsid w:val="00AD65EB"/>
    <w:rsid w:val="00AD759E"/>
    <w:rsid w:val="00AE1415"/>
    <w:rsid w:val="00AF3850"/>
    <w:rsid w:val="00B108C4"/>
    <w:rsid w:val="00B15F67"/>
    <w:rsid w:val="00B267A5"/>
    <w:rsid w:val="00B46E1C"/>
    <w:rsid w:val="00B502EF"/>
    <w:rsid w:val="00B50EF6"/>
    <w:rsid w:val="00B66211"/>
    <w:rsid w:val="00B841E1"/>
    <w:rsid w:val="00B95D97"/>
    <w:rsid w:val="00B97E7A"/>
    <w:rsid w:val="00BA0A11"/>
    <w:rsid w:val="00BB7381"/>
    <w:rsid w:val="00BC2192"/>
    <w:rsid w:val="00BC7EDC"/>
    <w:rsid w:val="00BD7C71"/>
    <w:rsid w:val="00BD7F6B"/>
    <w:rsid w:val="00BE7DC5"/>
    <w:rsid w:val="00BF562C"/>
    <w:rsid w:val="00C028F2"/>
    <w:rsid w:val="00C04E97"/>
    <w:rsid w:val="00C605B7"/>
    <w:rsid w:val="00C66714"/>
    <w:rsid w:val="00CA0297"/>
    <w:rsid w:val="00CB50B1"/>
    <w:rsid w:val="00D33A6C"/>
    <w:rsid w:val="00D36E7C"/>
    <w:rsid w:val="00D43FC1"/>
    <w:rsid w:val="00D77520"/>
    <w:rsid w:val="00D9311C"/>
    <w:rsid w:val="00DB7BDC"/>
    <w:rsid w:val="00DC29B3"/>
    <w:rsid w:val="00DC30B9"/>
    <w:rsid w:val="00DE5C62"/>
    <w:rsid w:val="00E01994"/>
    <w:rsid w:val="00E173D3"/>
    <w:rsid w:val="00E24D18"/>
    <w:rsid w:val="00E27E19"/>
    <w:rsid w:val="00E34160"/>
    <w:rsid w:val="00E35043"/>
    <w:rsid w:val="00E678AB"/>
    <w:rsid w:val="00E67DD1"/>
    <w:rsid w:val="00E70891"/>
    <w:rsid w:val="00E73E8D"/>
    <w:rsid w:val="00E75011"/>
    <w:rsid w:val="00E9196A"/>
    <w:rsid w:val="00E93D90"/>
    <w:rsid w:val="00EA42FA"/>
    <w:rsid w:val="00ED30A6"/>
    <w:rsid w:val="00F03817"/>
    <w:rsid w:val="00F05516"/>
    <w:rsid w:val="00F10755"/>
    <w:rsid w:val="00F22E01"/>
    <w:rsid w:val="00F243D8"/>
    <w:rsid w:val="00F31E89"/>
    <w:rsid w:val="00F4743A"/>
    <w:rsid w:val="00F53761"/>
    <w:rsid w:val="00F71534"/>
    <w:rsid w:val="00F85840"/>
    <w:rsid w:val="00F86AF5"/>
    <w:rsid w:val="00FA67C5"/>
    <w:rsid w:val="00FC244C"/>
    <w:rsid w:val="00FC7202"/>
    <w:rsid w:val="00FC78B7"/>
    <w:rsid w:val="0D3798AD"/>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27707F"/>
  <w15:docId w15:val="{6B02B895-1A9A-40A3-81DD-182013EB4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pPr>
  </w:style>
  <w:style w:type="paragraph" w:styleId="Heading1">
    <w:name w:val="heading 1"/>
    <w:basedOn w:val="Normal"/>
    <w:link w:val="Heading1Char"/>
    <w:uiPriority w:val="1"/>
    <w:qFormat/>
    <w:rsid w:val="005703E1"/>
    <w:pPr>
      <w:widowControl w:val="0"/>
      <w:spacing w:before="118" w:after="0" w:line="240" w:lineRule="auto"/>
      <w:ind w:left="102" w:hanging="360"/>
      <w:outlineLvl w:val="0"/>
    </w:pPr>
    <w:rPr>
      <w:rFonts w:ascii="Arial" w:eastAsia="Arial" w:hAnsi="Arial" w:cs="Arial"/>
      <w:b/>
      <w:bCs/>
      <w:sz w:val="20"/>
      <w:szCs w:val="20"/>
      <w:lang w:val="en-US"/>
    </w:rPr>
  </w:style>
  <w:style w:type="paragraph" w:styleId="Heading2">
    <w:name w:val="heading 2"/>
    <w:basedOn w:val="Normal"/>
    <w:next w:val="Normal"/>
    <w:link w:val="Heading2Char"/>
    <w:uiPriority w:val="9"/>
    <w:semiHidden/>
    <w:unhideWhenUsed/>
    <w:qFormat/>
    <w:rsid w:val="007222B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C6671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0">
    <w:name w:val="A0"/>
    <w:uiPriority w:val="99"/>
    <w:rsid w:val="00A21ACD"/>
    <w:rPr>
      <w:rFonts w:cs="PF Handbook Pro"/>
      <w:color w:val="000000"/>
      <w:sz w:val="23"/>
      <w:szCs w:val="23"/>
    </w:rPr>
  </w:style>
  <w:style w:type="character" w:customStyle="1" w:styleId="A1">
    <w:name w:val="A1"/>
    <w:uiPriority w:val="99"/>
    <w:rsid w:val="00A21ACD"/>
    <w:rPr>
      <w:rFonts w:ascii="PF Handbook Pro Medium" w:hAnsi="PF Handbook Pro Medium" w:cs="PF Handbook Pro Medium"/>
      <w:color w:val="000000"/>
      <w:sz w:val="28"/>
      <w:szCs w:val="28"/>
    </w:rPr>
  </w:style>
  <w:style w:type="character" w:customStyle="1" w:styleId="BalloonTextChar">
    <w:name w:val="Balloon Text Char"/>
    <w:basedOn w:val="DefaultParagraphFont"/>
    <w:link w:val="BalloonText"/>
    <w:uiPriority w:val="99"/>
    <w:semiHidden/>
    <w:rsid w:val="00156D8C"/>
    <w:rPr>
      <w:rFonts w:ascii="Tahoma" w:hAnsi="Tahoma" w:cs="Tahoma"/>
      <w:sz w:val="16"/>
      <w:szCs w:val="16"/>
    </w:rPr>
  </w:style>
  <w:style w:type="character" w:customStyle="1" w:styleId="HeaderChar">
    <w:name w:val="Header Char"/>
    <w:basedOn w:val="DefaultParagraphFont"/>
    <w:link w:val="Header"/>
    <w:uiPriority w:val="99"/>
    <w:rsid w:val="00D74512"/>
  </w:style>
  <w:style w:type="character" w:customStyle="1" w:styleId="FooterChar">
    <w:name w:val="Footer Char"/>
    <w:basedOn w:val="DefaultParagraphFont"/>
    <w:link w:val="Footer"/>
    <w:uiPriority w:val="99"/>
    <w:rsid w:val="00D74512"/>
  </w:style>
  <w:style w:type="character" w:styleId="CommentReference">
    <w:name w:val="annotation reference"/>
    <w:semiHidden/>
    <w:rsid w:val="0002472D"/>
    <w:rPr>
      <w:sz w:val="16"/>
      <w:szCs w:val="16"/>
    </w:rPr>
  </w:style>
  <w:style w:type="character" w:customStyle="1" w:styleId="A2">
    <w:name w:val="A2"/>
    <w:uiPriority w:val="99"/>
    <w:rsid w:val="00C365C4"/>
    <w:rPr>
      <w:rFonts w:cs="PF Handbook Pro"/>
      <w:color w:val="000000"/>
      <w:sz w:val="23"/>
      <w:szCs w:val="23"/>
    </w:rPr>
  </w:style>
  <w:style w:type="character" w:customStyle="1" w:styleId="InternetLink">
    <w:name w:val="Internet Link"/>
    <w:basedOn w:val="DefaultParagraphFont"/>
    <w:uiPriority w:val="99"/>
    <w:unhideWhenUsed/>
    <w:rsid w:val="009910BF"/>
    <w:rPr>
      <w:color w:val="0000FF" w:themeColor="hyperlink"/>
      <w:u w:val="single"/>
    </w:rPr>
  </w:style>
  <w:style w:type="character" w:customStyle="1" w:styleId="BodyTextChar">
    <w:name w:val="Body Text Char"/>
    <w:basedOn w:val="DefaultParagraphFont"/>
    <w:link w:val="TextBody"/>
    <w:uiPriority w:val="1"/>
    <w:rsid w:val="009910BF"/>
    <w:rPr>
      <w:rFonts w:ascii="Arial" w:eastAsia="Arial" w:hAnsi="Arial" w:cs="Arial"/>
      <w:sz w:val="20"/>
      <w:szCs w:val="20"/>
      <w:lang w:val="en-US"/>
    </w:rPr>
  </w:style>
  <w:style w:type="character" w:customStyle="1" w:styleId="Heading1Char">
    <w:name w:val="Heading 1 Char"/>
    <w:basedOn w:val="DefaultParagraphFont"/>
    <w:link w:val="Heading1"/>
    <w:uiPriority w:val="1"/>
    <w:rsid w:val="005703E1"/>
    <w:rPr>
      <w:rFonts w:ascii="Arial" w:eastAsia="Arial" w:hAnsi="Arial" w:cs="Arial"/>
      <w:b/>
      <w:bCs/>
      <w:sz w:val="20"/>
      <w:szCs w:val="20"/>
      <w:lang w:val="en-US"/>
    </w:rPr>
  </w:style>
  <w:style w:type="character" w:customStyle="1" w:styleId="CommentTextChar">
    <w:name w:val="Comment Text Char"/>
    <w:basedOn w:val="DefaultParagraphFont"/>
    <w:link w:val="CommentText"/>
    <w:uiPriority w:val="99"/>
    <w:semiHidden/>
    <w:rsid w:val="008E471A"/>
    <w:rPr>
      <w:sz w:val="20"/>
      <w:szCs w:val="20"/>
    </w:rPr>
  </w:style>
  <w:style w:type="character" w:customStyle="1" w:styleId="CommentSubjectChar">
    <w:name w:val="Comment Subject Char"/>
    <w:basedOn w:val="CommentTextChar"/>
    <w:link w:val="CommentSubject"/>
    <w:uiPriority w:val="99"/>
    <w:semiHidden/>
    <w:rsid w:val="008E471A"/>
    <w:rPr>
      <w:b/>
      <w:bCs/>
      <w:sz w:val="20"/>
      <w:szCs w:val="20"/>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locked/>
    <w:rsid w:val="00102882"/>
  </w:style>
  <w:style w:type="character" w:customStyle="1" w:styleId="ListLabel1">
    <w:name w:val="ListLabel 1"/>
    <w:rPr>
      <w:rFonts w:cs="Courier New"/>
    </w:rPr>
  </w:style>
  <w:style w:type="character" w:customStyle="1" w:styleId="ListLabel2">
    <w:name w:val="ListLabel 2"/>
    <w:rPr>
      <w:color w:val="00B0F0"/>
    </w:rPr>
  </w:style>
  <w:style w:type="character" w:customStyle="1" w:styleId="ListLabel3">
    <w:name w:val="ListLabel 3"/>
    <w:rPr>
      <w:rFonts w:eastAsia="Calibri"/>
    </w:rPr>
  </w:style>
  <w:style w:type="character" w:customStyle="1" w:styleId="ListLabel4">
    <w:name w:val="ListLabel 4"/>
    <w:rPr>
      <w:color w:val="00B0F0"/>
      <w:sz w:val="20"/>
      <w:szCs w:val="20"/>
    </w:rPr>
  </w:style>
  <w:style w:type="character" w:customStyle="1" w:styleId="ListLabel5">
    <w:name w:val="ListLabel 5"/>
    <w:rPr>
      <w:rFonts w:eastAsia="Arial" w:cs="Arial"/>
      <w:spacing w:val="-1"/>
      <w:w w:val="99"/>
      <w:sz w:val="20"/>
      <w:szCs w:val="20"/>
    </w:rPr>
  </w:style>
  <w:style w:type="character" w:customStyle="1" w:styleId="ListLabel6">
    <w:name w:val="ListLabel 6"/>
    <w:rPr>
      <w:rFonts w:eastAsia="Arial" w:cs="Arial"/>
      <w:w w:val="99"/>
      <w:sz w:val="20"/>
      <w:szCs w:val="20"/>
    </w:rPr>
  </w:style>
  <w:style w:type="character" w:customStyle="1" w:styleId="ListLabel7">
    <w:name w:val="ListLabel 7"/>
    <w:rPr>
      <w:rFonts w:eastAsia="Arial" w:cs="Arial"/>
      <w:b/>
      <w:bCs/>
      <w:spacing w:val="-1"/>
      <w:w w:val="99"/>
      <w:sz w:val="20"/>
      <w:szCs w:val="20"/>
    </w:rPr>
  </w:style>
  <w:style w:type="character" w:customStyle="1" w:styleId="ListLabel8">
    <w:name w:val="ListLabel 8"/>
    <w:rPr>
      <w:rFonts w:cs="Arial"/>
      <w:b w:val="0"/>
      <w:bCs w:val="0"/>
      <w:i w:val="0"/>
      <w:iCs w:val="0"/>
      <w:color w:val="00000A"/>
      <w:sz w:val="20"/>
      <w:szCs w:val="20"/>
    </w:rPr>
  </w:style>
  <w:style w:type="character" w:customStyle="1" w:styleId="ListLabel9">
    <w:name w:val="ListLabel 9"/>
    <w:rPr>
      <w:color w:val="00000A"/>
    </w:rPr>
  </w:style>
  <w:style w:type="character" w:customStyle="1" w:styleId="ListLabel10">
    <w:name w:val="ListLabel 10"/>
    <w:rPr>
      <w:i w:val="0"/>
    </w:rPr>
  </w:style>
  <w:style w:type="character" w:customStyle="1" w:styleId="IndexLink">
    <w:name w:val="Index Link"/>
  </w:style>
  <w:style w:type="character" w:customStyle="1" w:styleId="Bullets">
    <w:name w:val="Bullets"/>
    <w:rPr>
      <w:rFonts w:ascii="OpenSymbol" w:eastAsia="OpenSymbol" w:hAnsi="OpenSymbol" w:cs="OpenSymbol"/>
    </w:rPr>
  </w:style>
  <w:style w:type="paragraph" w:customStyle="1" w:styleId="Heading">
    <w:name w:val="Heading"/>
    <w:basedOn w:val="Normal"/>
    <w:next w:val="TextBody"/>
    <w:pPr>
      <w:keepNext/>
      <w:spacing w:before="240" w:after="120"/>
    </w:pPr>
    <w:rPr>
      <w:rFonts w:ascii="Liberation Sans" w:eastAsia="Arial Unicode MS" w:hAnsi="Liberation Sans" w:cs="Arial Unicode MS"/>
      <w:sz w:val="28"/>
      <w:szCs w:val="28"/>
    </w:rPr>
  </w:style>
  <w:style w:type="paragraph" w:customStyle="1" w:styleId="TextBody">
    <w:name w:val="Text Body"/>
    <w:basedOn w:val="Normal"/>
    <w:link w:val="BodyTextChar"/>
    <w:uiPriority w:val="1"/>
    <w:qFormat/>
    <w:rsid w:val="009910BF"/>
    <w:pPr>
      <w:widowControl w:val="0"/>
      <w:spacing w:before="60" w:after="0" w:line="240" w:lineRule="auto"/>
      <w:ind w:left="222"/>
      <w:jc w:val="both"/>
    </w:pPr>
    <w:rPr>
      <w:rFonts w:ascii="Arial" w:eastAsia="Arial" w:hAnsi="Arial" w:cs="Arial"/>
      <w:sz w:val="20"/>
      <w:szCs w:val="20"/>
      <w:lang w:val="en-US"/>
    </w:rPr>
  </w:style>
  <w:style w:type="paragraph" w:styleId="List">
    <w:name w:val="List"/>
    <w:basedOn w:val="TextBody"/>
  </w:style>
  <w:style w:type="paragraph" w:styleId="Caption">
    <w:name w:val="caption"/>
    <w:basedOn w:val="Normal"/>
    <w:pPr>
      <w:suppressLineNumbers/>
      <w:spacing w:before="120" w:after="120"/>
    </w:pPr>
    <w:rPr>
      <w:i/>
      <w:iCs/>
      <w:sz w:val="24"/>
      <w:szCs w:val="24"/>
    </w:rPr>
  </w:style>
  <w:style w:type="paragraph" w:customStyle="1" w:styleId="Index">
    <w:name w:val="Index"/>
    <w:basedOn w:val="Normal"/>
    <w:pPr>
      <w:suppressLineNumbers/>
    </w:pPr>
  </w:style>
  <w:style w:type="paragraph" w:customStyle="1" w:styleId="Default">
    <w:name w:val="Default"/>
    <w:rsid w:val="00A21ACD"/>
    <w:pPr>
      <w:suppressAutoHyphens/>
      <w:spacing w:line="240" w:lineRule="auto"/>
    </w:pPr>
    <w:rPr>
      <w:rFonts w:ascii="PF Handbook Pro" w:eastAsia="Calibri" w:hAnsi="PF Handbook Pro" w:cs="PF Handbook Pro"/>
      <w:color w:val="000000"/>
      <w:sz w:val="24"/>
      <w:szCs w:val="24"/>
    </w:rPr>
  </w:style>
  <w:style w:type="paragraph" w:customStyle="1" w:styleId="Pa0">
    <w:name w:val="Pa0"/>
    <w:basedOn w:val="Default"/>
    <w:next w:val="Default"/>
    <w:uiPriority w:val="99"/>
    <w:rsid w:val="00A21ACD"/>
    <w:pPr>
      <w:spacing w:line="241" w:lineRule="atLeast"/>
    </w:pPr>
    <w:rPr>
      <w:rFonts w:cstheme="minorBidi"/>
      <w:color w:val="00000A"/>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qFormat/>
    <w:rsid w:val="00A21ACD"/>
    <w:pPr>
      <w:ind w:left="720"/>
      <w:contextualSpacing/>
    </w:pPr>
  </w:style>
  <w:style w:type="paragraph" w:styleId="BalloonText">
    <w:name w:val="Balloon Text"/>
    <w:basedOn w:val="Normal"/>
    <w:link w:val="BalloonTextChar"/>
    <w:uiPriority w:val="99"/>
    <w:semiHidden/>
    <w:unhideWhenUsed/>
    <w:rsid w:val="00156D8C"/>
    <w:pPr>
      <w:spacing w:after="0" w:line="240" w:lineRule="auto"/>
    </w:pPr>
    <w:rPr>
      <w:rFonts w:ascii="Tahoma" w:hAnsi="Tahoma" w:cs="Tahoma"/>
      <w:sz w:val="16"/>
      <w:szCs w:val="16"/>
    </w:rPr>
  </w:style>
  <w:style w:type="paragraph" w:styleId="Header">
    <w:name w:val="header"/>
    <w:basedOn w:val="Normal"/>
    <w:link w:val="HeaderChar"/>
    <w:uiPriority w:val="99"/>
    <w:unhideWhenUsed/>
    <w:rsid w:val="00D74512"/>
    <w:pPr>
      <w:tabs>
        <w:tab w:val="center" w:pos="4819"/>
        <w:tab w:val="right" w:pos="9638"/>
      </w:tabs>
      <w:spacing w:after="0" w:line="240" w:lineRule="auto"/>
    </w:pPr>
  </w:style>
  <w:style w:type="paragraph" w:styleId="Footer">
    <w:name w:val="footer"/>
    <w:basedOn w:val="Normal"/>
    <w:link w:val="FooterChar"/>
    <w:uiPriority w:val="99"/>
    <w:unhideWhenUsed/>
    <w:rsid w:val="00D74512"/>
    <w:pPr>
      <w:tabs>
        <w:tab w:val="center" w:pos="4819"/>
        <w:tab w:val="right" w:pos="9638"/>
      </w:tabs>
      <w:spacing w:after="0" w:line="240" w:lineRule="auto"/>
    </w:pPr>
  </w:style>
  <w:style w:type="paragraph" w:customStyle="1" w:styleId="NoParagraphStyle">
    <w:name w:val="[No Paragraph Style]"/>
    <w:rsid w:val="005A5EE3"/>
    <w:pPr>
      <w:suppressAutoHyphens/>
      <w:spacing w:line="288" w:lineRule="auto"/>
      <w:textAlignment w:val="center"/>
    </w:pPr>
    <w:rPr>
      <w:rFonts w:ascii="Minion Pro" w:eastAsia="Calibri" w:hAnsi="Minion Pro" w:cs="Minion Pro"/>
      <w:color w:val="000000"/>
      <w:sz w:val="24"/>
      <w:szCs w:val="24"/>
      <w:lang w:val="en-GB"/>
    </w:rPr>
  </w:style>
  <w:style w:type="paragraph" w:customStyle="1" w:styleId="Tekstas">
    <w:name w:val="Tekstas"/>
    <w:basedOn w:val="NoParagraphStyle"/>
    <w:uiPriority w:val="99"/>
    <w:rsid w:val="005A5EE3"/>
    <w:pPr>
      <w:spacing w:before="227" w:line="292" w:lineRule="atLeast"/>
      <w:jc w:val="both"/>
    </w:pPr>
    <w:rPr>
      <w:rFonts w:ascii="PF Handbook Pro" w:hAnsi="PF Handbook Pro" w:cs="PF Handbook Pro"/>
      <w:lang w:val="lt-LT"/>
    </w:rPr>
  </w:style>
  <w:style w:type="paragraph" w:customStyle="1" w:styleId="Contents1">
    <w:name w:val="Contents 1"/>
    <w:basedOn w:val="Normal"/>
    <w:uiPriority w:val="39"/>
    <w:qFormat/>
    <w:rsid w:val="009910BF"/>
    <w:pPr>
      <w:widowControl w:val="0"/>
      <w:spacing w:after="0" w:line="240" w:lineRule="auto"/>
      <w:ind w:left="462" w:hanging="360"/>
    </w:pPr>
    <w:rPr>
      <w:rFonts w:ascii="Arial" w:eastAsia="Arial" w:hAnsi="Arial" w:cs="Arial"/>
      <w:sz w:val="20"/>
      <w:szCs w:val="20"/>
      <w:lang w:val="en-US"/>
    </w:rPr>
  </w:style>
  <w:style w:type="paragraph" w:styleId="NormalWeb">
    <w:name w:val="Normal (Web)"/>
    <w:basedOn w:val="Normal"/>
    <w:uiPriority w:val="99"/>
    <w:unhideWhenUsed/>
    <w:rsid w:val="005703E1"/>
    <w:pPr>
      <w:spacing w:before="280" w:after="280" w:line="240" w:lineRule="auto"/>
    </w:pPr>
    <w:rPr>
      <w:rFonts w:ascii="Times New Roman" w:eastAsia="Times New Roman" w:hAnsi="Times New Roman" w:cs="Times New Roman"/>
      <w:sz w:val="24"/>
      <w:szCs w:val="24"/>
      <w:lang w:eastAsia="lt-LT"/>
    </w:rPr>
  </w:style>
  <w:style w:type="paragraph" w:customStyle="1" w:styleId="TableParagraph">
    <w:name w:val="Table Paragraph"/>
    <w:basedOn w:val="Normal"/>
    <w:uiPriority w:val="1"/>
    <w:qFormat/>
    <w:rsid w:val="002202AC"/>
    <w:pPr>
      <w:widowControl w:val="0"/>
      <w:spacing w:after="0" w:line="240" w:lineRule="auto"/>
      <w:ind w:left="103"/>
      <w:jc w:val="both"/>
    </w:pPr>
    <w:rPr>
      <w:rFonts w:ascii="Arial" w:eastAsia="Arial" w:hAnsi="Arial" w:cs="Arial"/>
      <w:lang w:val="en-US"/>
    </w:rPr>
  </w:style>
  <w:style w:type="paragraph" w:styleId="CommentText">
    <w:name w:val="annotation text"/>
    <w:basedOn w:val="Normal"/>
    <w:link w:val="CommentTextChar"/>
    <w:uiPriority w:val="99"/>
    <w:semiHidden/>
    <w:unhideWhenUsed/>
    <w:rsid w:val="008E471A"/>
    <w:pPr>
      <w:spacing w:line="240" w:lineRule="auto"/>
    </w:pPr>
    <w:rPr>
      <w:sz w:val="20"/>
      <w:szCs w:val="20"/>
    </w:rPr>
  </w:style>
  <w:style w:type="paragraph" w:styleId="CommentSubject">
    <w:name w:val="annotation subject"/>
    <w:basedOn w:val="CommentText"/>
    <w:link w:val="CommentSubjectChar"/>
    <w:uiPriority w:val="99"/>
    <w:semiHidden/>
    <w:unhideWhenUsed/>
    <w:rsid w:val="008E471A"/>
    <w:rPr>
      <w:b/>
      <w:bCs/>
    </w:rPr>
  </w:style>
  <w:style w:type="paragraph" w:customStyle="1" w:styleId="FrameContents">
    <w:name w:val="Frame Contents"/>
    <w:basedOn w:val="Normal"/>
  </w:style>
  <w:style w:type="table" w:styleId="TableGrid">
    <w:name w:val="Table Grid"/>
    <w:basedOn w:val="TableNormal"/>
    <w:rsid w:val="00A21ACD"/>
    <w:pPr>
      <w:spacing w:line="240" w:lineRule="auto"/>
    </w:pPr>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uiPriority w:val="1"/>
    <w:qFormat/>
    <w:rsid w:val="00E24D18"/>
    <w:pPr>
      <w:widowControl w:val="0"/>
      <w:suppressAutoHyphens w:val="0"/>
      <w:spacing w:before="60" w:after="0" w:line="240" w:lineRule="auto"/>
      <w:ind w:left="222"/>
      <w:jc w:val="both"/>
    </w:pPr>
    <w:rPr>
      <w:rFonts w:ascii="Arial" w:eastAsia="Arial" w:hAnsi="Arial" w:cs="Arial"/>
      <w:sz w:val="20"/>
      <w:szCs w:val="20"/>
      <w:lang w:val="en-US"/>
    </w:rPr>
  </w:style>
  <w:style w:type="character" w:customStyle="1" w:styleId="BodyTextChar1">
    <w:name w:val="Body Text Char1"/>
    <w:basedOn w:val="DefaultParagraphFont"/>
    <w:uiPriority w:val="1"/>
    <w:semiHidden/>
    <w:rsid w:val="00E24D18"/>
  </w:style>
  <w:style w:type="paragraph" w:styleId="TOC1">
    <w:name w:val="toc 1"/>
    <w:basedOn w:val="Normal"/>
    <w:next w:val="Normal"/>
    <w:autoRedefine/>
    <w:uiPriority w:val="39"/>
    <w:unhideWhenUsed/>
    <w:qFormat/>
    <w:rsid w:val="006E6552"/>
    <w:pPr>
      <w:tabs>
        <w:tab w:val="left" w:pos="440"/>
        <w:tab w:val="right" w:leader="dot" w:pos="9628"/>
      </w:tabs>
      <w:spacing w:after="0"/>
    </w:pPr>
  </w:style>
  <w:style w:type="character" w:customStyle="1" w:styleId="Heading3Char">
    <w:name w:val="Heading 3 Char"/>
    <w:basedOn w:val="DefaultParagraphFont"/>
    <w:link w:val="Heading3"/>
    <w:uiPriority w:val="9"/>
    <w:semiHidden/>
    <w:rsid w:val="00C66714"/>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9"/>
    <w:semiHidden/>
    <w:rsid w:val="007222BD"/>
    <w:rPr>
      <w:rFonts w:asciiTheme="majorHAnsi" w:eastAsiaTheme="majorEastAsia" w:hAnsiTheme="majorHAnsi" w:cstheme="majorBidi"/>
      <w:color w:val="365F91" w:themeColor="accent1" w:themeShade="BF"/>
      <w:sz w:val="26"/>
      <w:szCs w:val="26"/>
    </w:rPr>
  </w:style>
  <w:style w:type="paragraph" w:styleId="FootnoteText">
    <w:name w:val="footnote text"/>
    <w:aliases w:val="Footnote,Footnote Text Char Char,Fußnotentextf"/>
    <w:basedOn w:val="Normal"/>
    <w:link w:val="FootnoteTextChar"/>
    <w:uiPriority w:val="99"/>
    <w:rsid w:val="007222BD"/>
    <w:pPr>
      <w:suppressAutoHyphens w:val="0"/>
      <w:autoSpaceDN w:val="0"/>
      <w:spacing w:after="0" w:line="240" w:lineRule="auto"/>
    </w:pPr>
    <w:rPr>
      <w:rFonts w:ascii="Times New Roman" w:eastAsia="Times New Roman" w:hAnsi="Times New Roman" w:cs="Times New Roman"/>
      <w:sz w:val="20"/>
      <w:szCs w:val="20"/>
      <w:lang w:eastAsia="lt-LT"/>
    </w:rPr>
  </w:style>
  <w:style w:type="character" w:customStyle="1" w:styleId="FootnoteTextChar">
    <w:name w:val="Footnote Text Char"/>
    <w:aliases w:val="Footnote Char,Footnote Text Char Char Char,Fußnotentextf Char"/>
    <w:basedOn w:val="DefaultParagraphFont"/>
    <w:link w:val="FootnoteText"/>
    <w:uiPriority w:val="99"/>
    <w:rsid w:val="007222BD"/>
    <w:rPr>
      <w:rFonts w:ascii="Times New Roman" w:eastAsia="Times New Roman" w:hAnsi="Times New Roman" w:cs="Times New Roman"/>
      <w:sz w:val="20"/>
      <w:szCs w:val="20"/>
      <w:lang w:eastAsia="lt-LT"/>
    </w:rPr>
  </w:style>
  <w:style w:type="character" w:styleId="FootnoteReference">
    <w:name w:val="footnote reference"/>
    <w:aliases w:val="fr"/>
    <w:uiPriority w:val="99"/>
    <w:rsid w:val="007222B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axCatchAll xmlns="4d31e0b3-7ee6-49d8-b98c-5612e57f900c" xsi:nil="true"/>
    <test xmlns="ba1f5b6b-143b-4139-8a00-76cf15325d00" xsi:nil="true"/>
    <Data xmlns="ba1f5b6b-143b-4139-8a00-76cf15325d00" xsi:nil="true"/>
    <Paslaugos xmlns="ba1f5b6b-143b-4139-8a00-76cf15325d00" xsi:nil="true"/>
    <Eil_x002e_nr_x002e_ xmlns="ba1f5b6b-143b-4139-8a00-76cf15325d0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2" ma:contentTypeDescription="Kurkite naują dokumentą." ma:contentTypeScope="" ma:versionID="dab53e7b013c8561d246e76c9c0f8bfd">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71b274aae812f1a34621b7a620686143"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A006F2-206E-40C5-8185-241B8C9AA5B0}">
  <ds:schemaRefs>
    <ds:schemaRef ds:uri="http://schemas.openxmlformats.org/officeDocument/2006/bibliography"/>
  </ds:schemaRefs>
</ds:datastoreItem>
</file>

<file path=customXml/itemProps2.xml><?xml version="1.0" encoding="utf-8"?>
<ds:datastoreItem xmlns:ds="http://schemas.openxmlformats.org/officeDocument/2006/customXml" ds:itemID="{51A47FAE-EAB1-467E-BBDC-B87B7B29F37B}">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customXml/itemProps3.xml><?xml version="1.0" encoding="utf-8"?>
<ds:datastoreItem xmlns:ds="http://schemas.openxmlformats.org/officeDocument/2006/customXml" ds:itemID="{84E4EAA9-A983-4F1D-9F60-CADED3C9464A}">
  <ds:schemaRefs>
    <ds:schemaRef ds:uri="http://schemas.microsoft.com/sharepoint/v3/contenttype/forms"/>
  </ds:schemaRefs>
</ds:datastoreItem>
</file>

<file path=customXml/itemProps4.xml><?xml version="1.0" encoding="utf-8"?>
<ds:datastoreItem xmlns:ds="http://schemas.openxmlformats.org/officeDocument/2006/customXml" ds:itemID="{8485190B-85A0-4B56-9A60-E11EE03F3C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15</Pages>
  <Words>28731</Words>
  <Characters>16378</Characters>
  <Application>Microsoft Office Word</Application>
  <DocSecurity>0</DocSecurity>
  <Lines>136</Lines>
  <Paragraphs>90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 Brazauskienė</dc:creator>
  <cp:lastModifiedBy>Donata Baniukevičienė</cp:lastModifiedBy>
  <cp:revision>2</cp:revision>
  <cp:lastPrinted>2017-03-07T08:30:00Z</cp:lastPrinted>
  <dcterms:created xsi:type="dcterms:W3CDTF">2025-07-23T09:36:00Z</dcterms:created>
  <dcterms:modified xsi:type="dcterms:W3CDTF">2025-07-23T09:36:00Z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y fmtid="{D5CDD505-2E9C-101B-9397-08002B2CF9AE}" pid="3" name="MSIP_Label_cfcb905c-755b-4fd4-bd20-0d682d4f1d27_Enabled">
    <vt:lpwstr>true</vt:lpwstr>
  </property>
  <property fmtid="{D5CDD505-2E9C-101B-9397-08002B2CF9AE}" pid="4" name="MSIP_Label_cfcb905c-755b-4fd4-bd20-0d682d4f1d27_SetDate">
    <vt:lpwstr>2020-09-20T09:52:24Z</vt:lpwstr>
  </property>
  <property fmtid="{D5CDD505-2E9C-101B-9397-08002B2CF9AE}" pid="5" name="MSIP_Label_cfcb905c-755b-4fd4-bd20-0d682d4f1d27_Method">
    <vt:lpwstr>Standard</vt:lpwstr>
  </property>
  <property fmtid="{D5CDD505-2E9C-101B-9397-08002B2CF9AE}" pid="6" name="MSIP_Label_cfcb905c-755b-4fd4-bd20-0d682d4f1d27_Name">
    <vt:lpwstr>Internal</vt:lpwstr>
  </property>
  <property fmtid="{D5CDD505-2E9C-101B-9397-08002B2CF9AE}" pid="7" name="MSIP_Label_cfcb905c-755b-4fd4-bd20-0d682d4f1d27_SiteId">
    <vt:lpwstr>d91d5b65-9d38-4908-9bd1-ebc28a01cade</vt:lpwstr>
  </property>
  <property fmtid="{D5CDD505-2E9C-101B-9397-08002B2CF9AE}" pid="8" name="MSIP_Label_cfcb905c-755b-4fd4-bd20-0d682d4f1d27_ActionId">
    <vt:lpwstr>56710daf-1be5-47b9-be93-6aef957b2252</vt:lpwstr>
  </property>
  <property fmtid="{D5CDD505-2E9C-101B-9397-08002B2CF9AE}" pid="9" name="MSIP_Label_cfcb905c-755b-4fd4-bd20-0d682d4f1d27_ContentBits">
    <vt:lpwstr>0</vt:lpwstr>
  </property>
  <property fmtid="{D5CDD505-2E9C-101B-9397-08002B2CF9AE}" pid="10" name="MediaServiceImageTags">
    <vt:lpwstr/>
  </property>
</Properties>
</file>