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B84F" w14:textId="77777777" w:rsidR="00790E3A" w:rsidRPr="00315D0C" w:rsidRDefault="00790E3A" w:rsidP="00790E3A">
      <w:pPr>
        <w:jc w:val="both"/>
        <w:rPr>
          <w:b/>
        </w:rPr>
      </w:pPr>
      <w:r w:rsidRPr="00315D0C">
        <w:rPr>
          <w:b/>
        </w:rPr>
        <w:t>Ekonomiškai naudingiausio (kainos ir kokybės santykio) pasiūlymo vertinimo kriterijai ir tvarka</w:t>
      </w:r>
    </w:p>
    <w:p w14:paraId="220B6FAA" w14:textId="77777777" w:rsidR="00790E3A" w:rsidRPr="00315D0C" w:rsidRDefault="00790E3A" w:rsidP="00790E3A">
      <w:pPr>
        <w:jc w:val="both"/>
        <w:rPr>
          <w:b/>
        </w:rPr>
      </w:pPr>
    </w:p>
    <w:p w14:paraId="2BC792BE" w14:textId="77777777" w:rsidR="00790E3A" w:rsidRPr="00315D0C" w:rsidRDefault="00790E3A" w:rsidP="00790E3A">
      <w:pPr>
        <w:widowControl w:val="0"/>
        <w:pBdr>
          <w:top w:val="nil"/>
          <w:left w:val="nil"/>
          <w:bottom w:val="nil"/>
          <w:right w:val="nil"/>
          <w:between w:val="nil"/>
        </w:pBdr>
        <w:jc w:val="both"/>
        <w:rPr>
          <w:color w:val="000000" w:themeColor="text1"/>
        </w:rPr>
      </w:pPr>
      <w:r w:rsidRPr="00315D0C">
        <w:rPr>
          <w:color w:val="000000" w:themeColor="text1"/>
        </w:rPr>
        <w:t xml:space="preserve">1. Pasiūlymuose nurodytos kainos bus vertinamos eurais. Jeigu pasiūlyme kaina nurodyta užsienio valiuta, ji bus perskaičiuota eurais pagal Lietuvos banko nustatytą ir paskelbtą euro ir užsienio valiutos santykį paskutinę pasiūlymų pateikimo dieną. </w:t>
      </w:r>
    </w:p>
    <w:p w14:paraId="22554F87" w14:textId="77777777" w:rsidR="00790E3A" w:rsidRPr="00315D0C" w:rsidRDefault="00790E3A" w:rsidP="00790E3A">
      <w:pPr>
        <w:widowControl w:val="0"/>
        <w:pBdr>
          <w:top w:val="nil"/>
          <w:left w:val="nil"/>
          <w:bottom w:val="nil"/>
          <w:right w:val="nil"/>
          <w:between w:val="nil"/>
        </w:pBdr>
        <w:jc w:val="both"/>
        <w:rPr>
          <w:color w:val="000000" w:themeColor="text1"/>
        </w:rPr>
      </w:pPr>
      <w:r w:rsidRPr="00315D0C">
        <w:rPr>
          <w:color w:val="000000" w:themeColor="text1"/>
        </w:rPr>
        <w:t xml:space="preserve">2.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kuris į pirkimo sutartį nebus perkeliamas. </w:t>
      </w:r>
    </w:p>
    <w:p w14:paraId="3DD8B2FA" w14:textId="77777777" w:rsidR="00790E3A" w:rsidRPr="00315D0C" w:rsidRDefault="00790E3A" w:rsidP="00790E3A">
      <w:pPr>
        <w:widowControl w:val="0"/>
        <w:pBdr>
          <w:top w:val="nil"/>
          <w:left w:val="nil"/>
          <w:bottom w:val="nil"/>
          <w:right w:val="nil"/>
          <w:between w:val="nil"/>
        </w:pBdr>
        <w:jc w:val="both"/>
        <w:rPr>
          <w:color w:val="000000" w:themeColor="text1"/>
        </w:rPr>
      </w:pPr>
      <w:r w:rsidRPr="00315D0C">
        <w:rPr>
          <w:color w:val="000000" w:themeColor="text1"/>
        </w:rPr>
        <w:t>3. Perkančiosios organizacijos neatmesti pasiūlymai vertinami ir tarpusavyje palyginami pagal ekonomiškai naudingiausio pasiūlymo kriterijų, t. y. pagal kainos ir kokybės santykį.</w:t>
      </w:r>
    </w:p>
    <w:p w14:paraId="3D56FEDB" w14:textId="77777777" w:rsidR="00790E3A" w:rsidRPr="00315D0C" w:rsidRDefault="00790E3A" w:rsidP="00790E3A">
      <w:pPr>
        <w:widowControl w:val="0"/>
        <w:pBdr>
          <w:top w:val="nil"/>
          <w:left w:val="nil"/>
          <w:bottom w:val="nil"/>
          <w:right w:val="nil"/>
          <w:between w:val="nil"/>
        </w:pBdr>
        <w:jc w:val="both"/>
        <w:rPr>
          <w:color w:val="000000" w:themeColor="text1"/>
        </w:rPr>
      </w:pPr>
      <w:r w:rsidRPr="00315D0C">
        <w:rPr>
          <w:color w:val="000000" w:themeColor="text1"/>
        </w:rPr>
        <w:t>4.</w:t>
      </w:r>
      <w:r w:rsidRPr="00315D0C">
        <w:rPr>
          <w:b/>
          <w:color w:val="000000" w:themeColor="text1"/>
        </w:rPr>
        <w:t xml:space="preserve"> </w:t>
      </w:r>
      <w:r w:rsidRPr="00315D0C">
        <w:rPr>
          <w:color w:val="000000" w:themeColor="text1"/>
        </w:rPr>
        <w:t>Laimėjusiu bus pripažintas pasiūlymas, kuris gaus daugiausia ekonominio naudingumo balų pagal toliau nustatytus pasiūlymų vertinimo kriterijus ir sąlygas.</w:t>
      </w:r>
    </w:p>
    <w:p w14:paraId="4D7BEFD3" w14:textId="77777777" w:rsidR="00790E3A" w:rsidRPr="00315D0C" w:rsidRDefault="00790E3A" w:rsidP="00790E3A">
      <w:pPr>
        <w:pBdr>
          <w:top w:val="nil"/>
          <w:left w:val="nil"/>
          <w:bottom w:val="nil"/>
          <w:right w:val="nil"/>
          <w:between w:val="nil"/>
        </w:pBdr>
        <w:jc w:val="both"/>
        <w:rPr>
          <w:color w:val="000000" w:themeColor="text1"/>
        </w:rPr>
      </w:pPr>
      <w:r w:rsidRPr="00315D0C">
        <w:rPr>
          <w:color w:val="000000" w:themeColor="text1"/>
        </w:rPr>
        <w:t xml:space="preserve">5. Nustatomas maksimalus bendras balų skaičius - 100 balų. Kriterijų tarpusavio santykis bendrame bale yra nustatomas pagal šiuos lyginamuosius svorius: </w:t>
      </w:r>
    </w:p>
    <w:p w14:paraId="26AC4A72" w14:textId="7DF516D4" w:rsidR="00790E3A" w:rsidRPr="00315D0C" w:rsidRDefault="00790E3A" w:rsidP="00790E3A">
      <w:pPr>
        <w:pBdr>
          <w:top w:val="nil"/>
          <w:left w:val="nil"/>
          <w:bottom w:val="nil"/>
          <w:right w:val="nil"/>
          <w:between w:val="nil"/>
        </w:pBdr>
        <w:jc w:val="both"/>
        <w:rPr>
          <w:color w:val="000000" w:themeColor="text1"/>
        </w:rPr>
      </w:pPr>
      <w:r w:rsidRPr="00315D0C">
        <w:rPr>
          <w:color w:val="000000" w:themeColor="text1"/>
        </w:rPr>
        <w:t xml:space="preserve">5.1. Pirmas kriterijus </w:t>
      </w:r>
      <w:r w:rsidR="00315D0C" w:rsidRPr="00315D0C">
        <w:rPr>
          <w:color w:val="000000" w:themeColor="text1"/>
        </w:rPr>
        <w:t>–</w:t>
      </w:r>
      <w:r w:rsidRPr="00315D0C">
        <w:rPr>
          <w:color w:val="000000" w:themeColor="text1"/>
        </w:rPr>
        <w:t xml:space="preserve"> </w:t>
      </w:r>
      <w:r w:rsidRPr="00315D0C">
        <w:rPr>
          <w:b/>
          <w:i/>
          <w:color w:val="000000" w:themeColor="text1"/>
        </w:rPr>
        <w:t>Kaina</w:t>
      </w:r>
      <w:r w:rsidRPr="00315D0C">
        <w:rPr>
          <w:color w:val="000000" w:themeColor="text1"/>
        </w:rPr>
        <w:t xml:space="preserve"> (K). Kriterijaus lyginamasis svoris ekonominio naudingumo įvertinime (X) yra 70 balų.</w:t>
      </w:r>
    </w:p>
    <w:p w14:paraId="3AB0B442" w14:textId="3C36A7E9" w:rsidR="00790E3A" w:rsidRPr="00315D0C" w:rsidRDefault="00790E3A" w:rsidP="00790E3A">
      <w:pPr>
        <w:pBdr>
          <w:top w:val="nil"/>
          <w:left w:val="nil"/>
          <w:bottom w:val="nil"/>
          <w:right w:val="nil"/>
          <w:between w:val="nil"/>
        </w:pBdr>
        <w:jc w:val="both"/>
        <w:rPr>
          <w:color w:val="000000" w:themeColor="text1"/>
        </w:rPr>
      </w:pPr>
      <w:r w:rsidRPr="00315D0C">
        <w:rPr>
          <w:color w:val="000000" w:themeColor="text1"/>
        </w:rPr>
        <w:t>5.2. Antras kriterijus –</w:t>
      </w:r>
      <w:r w:rsidR="00315D0C">
        <w:rPr>
          <w:color w:val="000000" w:themeColor="text1"/>
        </w:rPr>
        <w:t xml:space="preserve"> </w:t>
      </w:r>
      <w:r w:rsidR="00BE181F" w:rsidRPr="00315D0C">
        <w:rPr>
          <w:b/>
          <w:i/>
          <w:color w:val="000000" w:themeColor="text1"/>
        </w:rPr>
        <w:t>Pr</w:t>
      </w:r>
      <w:r w:rsidRPr="00315D0C">
        <w:rPr>
          <w:b/>
          <w:i/>
          <w:color w:val="000000" w:themeColor="text1"/>
        </w:rPr>
        <w:t>ivalumai</w:t>
      </w:r>
      <w:r w:rsidRPr="00315D0C">
        <w:rPr>
          <w:color w:val="000000" w:themeColor="text1"/>
        </w:rPr>
        <w:t xml:space="preserve"> (</w:t>
      </w:r>
      <w:r w:rsidR="00BE181F" w:rsidRPr="00315D0C">
        <w:rPr>
          <w:color w:val="000000" w:themeColor="text1"/>
        </w:rPr>
        <w:t>P</w:t>
      </w:r>
      <w:r w:rsidRPr="00315D0C">
        <w:rPr>
          <w:color w:val="000000" w:themeColor="text1"/>
        </w:rPr>
        <w:t>). Kriterijaus lyginamasis svoris ekonominio naudingumo įvertinime (Y) yra 30 balų.</w:t>
      </w:r>
    </w:p>
    <w:p w14:paraId="28000E56" w14:textId="77777777" w:rsidR="00790E3A" w:rsidRPr="00315D0C" w:rsidRDefault="00790E3A" w:rsidP="00790E3A">
      <w:pPr>
        <w:widowControl w:val="0"/>
        <w:pBdr>
          <w:top w:val="nil"/>
          <w:left w:val="nil"/>
          <w:bottom w:val="nil"/>
          <w:right w:val="nil"/>
          <w:between w:val="nil"/>
        </w:pBdr>
        <w:rPr>
          <w:color w:val="000000" w:themeColor="text1"/>
        </w:rPr>
      </w:pPr>
      <w:r w:rsidRPr="00315D0C">
        <w:rPr>
          <w:color w:val="000000" w:themeColor="text1"/>
        </w:rPr>
        <w:t>Perkančioji organizacija pasiūlymus vertins pagal kainos ir kokybės santykio kriterijus. Numatytų vertinimo kriterijų lyginamieji svoriai:</w:t>
      </w:r>
    </w:p>
    <w:p w14:paraId="4E34B112" w14:textId="77777777" w:rsidR="00790E3A" w:rsidRPr="00315D0C" w:rsidRDefault="00790E3A" w:rsidP="00E12AF7">
      <w:pPr>
        <w:jc w:val="both"/>
      </w:pPr>
    </w:p>
    <w:p w14:paraId="507C09A1" w14:textId="30D37B7E" w:rsidR="00220E78" w:rsidRPr="00315D0C" w:rsidRDefault="00220E78" w:rsidP="00E12AF7">
      <w:pPr>
        <w:jc w:val="both"/>
        <w:rPr>
          <w:b/>
          <w:bCs/>
        </w:rPr>
      </w:pPr>
      <w:r w:rsidRPr="00315D0C">
        <w:rPr>
          <w:b/>
          <w:bCs/>
        </w:rPr>
        <w:t>Ekonominio naudingumo balai: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1"/>
        <w:gridCol w:w="4499"/>
      </w:tblGrid>
      <w:tr w:rsidR="00496CBD" w:rsidRPr="0021172E" w14:paraId="6DFB0CC7" w14:textId="77777777" w:rsidTr="00DD50AE">
        <w:tc>
          <w:tcPr>
            <w:tcW w:w="3455" w:type="pct"/>
            <w:tcBorders>
              <w:top w:val="single" w:sz="4" w:space="0" w:color="auto"/>
              <w:left w:val="single" w:sz="4" w:space="0" w:color="auto"/>
              <w:bottom w:val="single" w:sz="4" w:space="0" w:color="auto"/>
              <w:right w:val="single" w:sz="4" w:space="0" w:color="auto"/>
            </w:tcBorders>
            <w:vAlign w:val="center"/>
            <w:hideMark/>
          </w:tcPr>
          <w:p w14:paraId="303B05AF" w14:textId="77777777" w:rsidR="00496CBD" w:rsidRPr="0021172E" w:rsidRDefault="00496CBD" w:rsidP="00DD50AE">
            <w:pPr>
              <w:widowControl w:val="0"/>
              <w:autoSpaceDE w:val="0"/>
              <w:autoSpaceDN w:val="0"/>
              <w:adjustRightInd w:val="0"/>
              <w:jc w:val="center"/>
              <w:rPr>
                <w:b/>
                <w:bCs/>
              </w:rPr>
            </w:pPr>
            <w:r w:rsidRPr="0021172E">
              <w:rPr>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355CF35" w14:textId="77777777" w:rsidR="00496CBD" w:rsidRPr="0021172E" w:rsidRDefault="00496CBD" w:rsidP="00DD50AE">
            <w:pPr>
              <w:widowControl w:val="0"/>
              <w:autoSpaceDE w:val="0"/>
              <w:autoSpaceDN w:val="0"/>
              <w:adjustRightInd w:val="0"/>
              <w:jc w:val="center"/>
              <w:rPr>
                <w:b/>
                <w:bCs/>
              </w:rPr>
            </w:pPr>
            <w:r w:rsidRPr="0021172E">
              <w:rPr>
                <w:b/>
                <w:bCs/>
              </w:rPr>
              <w:t>Lyginamasis svoris ekonominio naudingumo įvertinime</w:t>
            </w:r>
          </w:p>
        </w:tc>
      </w:tr>
      <w:tr w:rsidR="00496CBD" w:rsidRPr="0021172E" w14:paraId="26D2198E" w14:textId="77777777" w:rsidTr="00DD50AE">
        <w:tc>
          <w:tcPr>
            <w:tcW w:w="3455" w:type="pct"/>
            <w:tcBorders>
              <w:top w:val="single" w:sz="4" w:space="0" w:color="auto"/>
              <w:left w:val="single" w:sz="4" w:space="0" w:color="auto"/>
              <w:bottom w:val="single" w:sz="4" w:space="0" w:color="auto"/>
              <w:right w:val="single" w:sz="4" w:space="0" w:color="auto"/>
            </w:tcBorders>
            <w:hideMark/>
          </w:tcPr>
          <w:p w14:paraId="5326170B" w14:textId="77777777" w:rsidR="00496CBD" w:rsidRPr="0021172E" w:rsidRDefault="00496CBD" w:rsidP="00DD50AE">
            <w:pPr>
              <w:widowControl w:val="0"/>
              <w:autoSpaceDE w:val="0"/>
              <w:autoSpaceDN w:val="0"/>
              <w:adjustRightInd w:val="0"/>
              <w:jc w:val="center"/>
            </w:pPr>
            <w:r w:rsidRPr="0021172E">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74ED86F" w14:textId="77777777" w:rsidR="00496CBD" w:rsidRPr="0021172E" w:rsidRDefault="00496CBD" w:rsidP="00DD50AE">
            <w:pPr>
              <w:widowControl w:val="0"/>
              <w:autoSpaceDE w:val="0"/>
              <w:autoSpaceDN w:val="0"/>
              <w:adjustRightInd w:val="0"/>
              <w:ind w:right="-118"/>
              <w:jc w:val="center"/>
            </w:pPr>
            <w:r w:rsidRPr="0021172E">
              <w:t xml:space="preserve">X = </w:t>
            </w:r>
            <w:r>
              <w:t>7</w:t>
            </w:r>
            <w:r w:rsidRPr="0021172E">
              <w:t>0</w:t>
            </w:r>
          </w:p>
        </w:tc>
      </w:tr>
      <w:tr w:rsidR="00496CBD" w:rsidRPr="0021172E" w14:paraId="4755F885" w14:textId="77777777" w:rsidTr="00DD50AE">
        <w:trPr>
          <w:trHeight w:val="368"/>
        </w:trPr>
        <w:tc>
          <w:tcPr>
            <w:tcW w:w="3455" w:type="pct"/>
            <w:tcBorders>
              <w:top w:val="single" w:sz="4" w:space="0" w:color="auto"/>
              <w:left w:val="single" w:sz="4" w:space="0" w:color="auto"/>
              <w:bottom w:val="single" w:sz="4" w:space="0" w:color="auto"/>
              <w:right w:val="single" w:sz="4" w:space="0" w:color="auto"/>
            </w:tcBorders>
            <w:hideMark/>
          </w:tcPr>
          <w:p w14:paraId="652B208B" w14:textId="77777777" w:rsidR="00496CBD" w:rsidRPr="0021172E" w:rsidRDefault="00496CBD" w:rsidP="00DD50AE">
            <w:pPr>
              <w:widowControl w:val="0"/>
              <w:autoSpaceDE w:val="0"/>
              <w:autoSpaceDN w:val="0"/>
              <w:adjustRightInd w:val="0"/>
              <w:jc w:val="center"/>
            </w:pPr>
            <w:r w:rsidRPr="0021172E">
              <w:t xml:space="preserve">2. Antras kriterijus </w:t>
            </w:r>
            <w:bookmarkStart w:id="0" w:name="_Hlk28339919"/>
            <w:r w:rsidRPr="0021172E">
              <w:t xml:space="preserve">– techniniai privalumai </w:t>
            </w:r>
            <w:bookmarkEnd w:id="0"/>
            <w:r w:rsidRPr="0021172E">
              <w:t>(T)</w:t>
            </w:r>
          </w:p>
          <w:p w14:paraId="428C6B08" w14:textId="77777777" w:rsidR="00496CBD" w:rsidRPr="0021172E" w:rsidRDefault="00496CBD" w:rsidP="00DD50AE">
            <w:pPr>
              <w:widowControl w:val="0"/>
              <w:autoSpaceDE w:val="0"/>
              <w:autoSpaceDN w:val="0"/>
              <w:adjustRightInd w:val="0"/>
              <w:jc w:val="center"/>
            </w:pPr>
          </w:p>
        </w:tc>
        <w:tc>
          <w:tcPr>
            <w:tcW w:w="1545" w:type="pct"/>
            <w:tcBorders>
              <w:top w:val="single" w:sz="4" w:space="0" w:color="auto"/>
              <w:left w:val="single" w:sz="4" w:space="0" w:color="auto"/>
              <w:bottom w:val="single" w:sz="4" w:space="0" w:color="auto"/>
              <w:right w:val="single" w:sz="4" w:space="0" w:color="auto"/>
            </w:tcBorders>
            <w:vAlign w:val="center"/>
          </w:tcPr>
          <w:p w14:paraId="1FF2F962" w14:textId="77777777" w:rsidR="00496CBD" w:rsidRPr="0021172E" w:rsidRDefault="00496CBD" w:rsidP="00DD50AE">
            <w:pPr>
              <w:widowControl w:val="0"/>
              <w:autoSpaceDE w:val="0"/>
              <w:autoSpaceDN w:val="0"/>
              <w:adjustRightInd w:val="0"/>
              <w:ind w:right="-118"/>
              <w:jc w:val="center"/>
            </w:pPr>
            <w:r w:rsidRPr="0021172E">
              <w:t xml:space="preserve">Y = </w:t>
            </w:r>
            <w:r>
              <w:t>3</w:t>
            </w:r>
            <w:r w:rsidRPr="0021172E">
              <w:t>0</w:t>
            </w:r>
          </w:p>
        </w:tc>
      </w:tr>
    </w:tbl>
    <w:p w14:paraId="482BF0F0" w14:textId="77777777" w:rsidR="00496CBD" w:rsidRPr="000104C4" w:rsidRDefault="00496CBD" w:rsidP="00496CBD">
      <w:pPr>
        <w:jc w:val="both"/>
      </w:pPr>
    </w:p>
    <w:p w14:paraId="58C7133C" w14:textId="77777777" w:rsidR="00496CBD" w:rsidRPr="000104C4" w:rsidRDefault="00496CBD" w:rsidP="00496CBD">
      <w:pPr>
        <w:widowControl w:val="0"/>
        <w:numPr>
          <w:ilvl w:val="0"/>
          <w:numId w:val="1"/>
        </w:numPr>
        <w:autoSpaceDE w:val="0"/>
        <w:autoSpaceDN w:val="0"/>
        <w:adjustRightInd w:val="0"/>
        <w:jc w:val="both"/>
      </w:pPr>
      <w:r w:rsidRPr="000104C4">
        <w:t>Ekonominis naudingumas (S) apskaičiuojamas sudedant tiekėjo pasiūlymo kainos C ir kitų kriterijų (T) balus:</w:t>
      </w:r>
    </w:p>
    <w:p w14:paraId="6839BBC9" w14:textId="77777777" w:rsidR="00496CBD" w:rsidRPr="000104C4" w:rsidRDefault="00496CBD" w:rsidP="00496CBD">
      <w:pPr>
        <w:jc w:val="both"/>
        <w:rPr>
          <w:color w:val="FF0000"/>
        </w:rPr>
      </w:pPr>
    </w:p>
    <w:p w14:paraId="09E609CE" w14:textId="77777777" w:rsidR="00496CBD" w:rsidRPr="000104C4" w:rsidRDefault="00496CBD" w:rsidP="00496CBD">
      <w:pPr>
        <w:widowControl w:val="0"/>
        <w:autoSpaceDE w:val="0"/>
        <w:autoSpaceDN w:val="0"/>
        <w:adjustRightInd w:val="0"/>
        <w:jc w:val="center"/>
        <w:rPr>
          <w:i/>
          <w:iCs/>
          <w:w w:val="105"/>
        </w:rPr>
      </w:pPr>
      <w:r w:rsidRPr="000104C4">
        <w:rPr>
          <w:i/>
          <w:w w:val="107"/>
        </w:rPr>
        <w:t xml:space="preserve">S </w:t>
      </w:r>
      <w:r w:rsidRPr="000104C4">
        <w:rPr>
          <w:i/>
          <w:w w:val="138"/>
        </w:rPr>
        <w:t xml:space="preserve">= </w:t>
      </w:r>
      <w:r w:rsidRPr="000104C4">
        <w:rPr>
          <w:i/>
        </w:rPr>
        <w:t xml:space="preserve">C </w:t>
      </w:r>
      <w:r w:rsidRPr="000104C4">
        <w:rPr>
          <w:i/>
          <w:iCs/>
          <w:w w:val="105"/>
        </w:rPr>
        <w:t>+ T.</w:t>
      </w:r>
    </w:p>
    <w:p w14:paraId="5912DA02" w14:textId="77777777" w:rsidR="00496CBD" w:rsidRPr="000104C4" w:rsidRDefault="00496CBD" w:rsidP="00496CBD">
      <w:pPr>
        <w:jc w:val="both"/>
        <w:rPr>
          <w:color w:val="FF0000"/>
        </w:rPr>
      </w:pPr>
    </w:p>
    <w:p w14:paraId="43426514" w14:textId="77777777" w:rsidR="00496CBD" w:rsidRPr="00F03689" w:rsidRDefault="00496CBD" w:rsidP="00496CBD">
      <w:pPr>
        <w:widowControl w:val="0"/>
        <w:numPr>
          <w:ilvl w:val="0"/>
          <w:numId w:val="1"/>
        </w:numPr>
        <w:autoSpaceDE w:val="0"/>
        <w:autoSpaceDN w:val="0"/>
        <w:adjustRightInd w:val="0"/>
        <w:jc w:val="both"/>
      </w:pPr>
      <w:r w:rsidRPr="000104C4">
        <w:t>Pasiūlymo kainos (C) balai apskaičiuojami mažiausios pasiūlytos kainos (C</w:t>
      </w:r>
      <w:r w:rsidRPr="000104C4">
        <w:rPr>
          <w:vertAlign w:val="subscript"/>
        </w:rPr>
        <w:t>min</w:t>
      </w:r>
      <w:r w:rsidRPr="000104C4">
        <w:t>) ir vertinamo pasiūlymo kainos (C</w:t>
      </w:r>
      <w:r w:rsidRPr="000104C4">
        <w:rPr>
          <w:vertAlign w:val="subscript"/>
        </w:rPr>
        <w:t>p</w:t>
      </w:r>
      <w:r w:rsidRPr="000104C4">
        <w:t>) santykį padauginant iš kainos lyginamojo svorio (X):</w:t>
      </w:r>
    </w:p>
    <w:p w14:paraId="652C8EC0" w14:textId="77777777" w:rsidR="00496CBD" w:rsidRPr="000104C4" w:rsidRDefault="00496CBD" w:rsidP="00496CBD">
      <w:pPr>
        <w:widowControl w:val="0"/>
        <w:autoSpaceDE w:val="0"/>
        <w:autoSpaceDN w:val="0"/>
        <w:adjustRightInd w:val="0"/>
        <w:jc w:val="center"/>
      </w:pPr>
      <w:r w:rsidRPr="0021172E">
        <w:rPr>
          <w:noProof/>
        </w:rPr>
        <w:drawing>
          <wp:inline distT="0" distB="0" distL="0" distR="0" wp14:anchorId="1BA201DB" wp14:editId="312DE76E">
            <wp:extent cx="838200" cy="390525"/>
            <wp:effectExtent l="0" t="0" r="0" b="0"/>
            <wp:docPr id="2"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14:paraId="796D3776" w14:textId="77777777" w:rsidR="00496CBD" w:rsidRPr="000104C4" w:rsidRDefault="00496CBD" w:rsidP="00496CBD">
      <w:pPr>
        <w:jc w:val="both"/>
      </w:pPr>
    </w:p>
    <w:p w14:paraId="6DF5904B" w14:textId="77777777" w:rsidR="00496CBD" w:rsidRDefault="00496CBD" w:rsidP="00496CBD">
      <w:pPr>
        <w:numPr>
          <w:ilvl w:val="0"/>
          <w:numId w:val="1"/>
        </w:numPr>
        <w:jc w:val="both"/>
      </w:pPr>
      <w:r w:rsidRPr="000104C4">
        <w:lastRenderedPageBreak/>
        <w:t>Kriterijaus (T</w:t>
      </w:r>
      <w:r w:rsidRPr="000104C4">
        <w:rPr>
          <w:vertAlign w:val="subscript"/>
        </w:rPr>
        <w:t>i</w:t>
      </w:r>
      <w:r w:rsidRPr="000104C4">
        <w:t>) įvertinimas apskaičiuojamas konkretaus tiekėjo parametro reikšmę (R</w:t>
      </w:r>
      <w:r>
        <w:rPr>
          <w:vertAlign w:val="subscript"/>
        </w:rPr>
        <w:t>1</w:t>
      </w:r>
      <w:r w:rsidRPr="000104C4">
        <w:t xml:space="preserve">) </w:t>
      </w:r>
      <w:r>
        <w:t xml:space="preserve">sumuojant su </w:t>
      </w:r>
      <w:r w:rsidRPr="000104C4">
        <w:t>R</w:t>
      </w:r>
      <w:r>
        <w:rPr>
          <w:vertAlign w:val="subscript"/>
        </w:rPr>
        <w:t>2</w:t>
      </w:r>
      <w:r>
        <w:t xml:space="preserve">, </w:t>
      </w:r>
      <w:r w:rsidRPr="00103815">
        <w:t>R</w:t>
      </w:r>
      <w:r w:rsidRPr="00103815">
        <w:rPr>
          <w:vertAlign w:val="subscript"/>
        </w:rPr>
        <w:t>3..</w:t>
      </w:r>
      <w:r w:rsidRPr="00103815">
        <w:t xml:space="preserve">Rx). </w:t>
      </w:r>
    </w:p>
    <w:p w14:paraId="00AD72C7" w14:textId="77777777" w:rsidR="00496CBD" w:rsidRDefault="00496CBD" w:rsidP="00496CBD">
      <w:pPr>
        <w:jc w:val="both"/>
      </w:pPr>
      <w:r>
        <w:t xml:space="preserve">I pirkimo dalis </w:t>
      </w:r>
      <w:r w:rsidRPr="00103815">
        <w:t>T=R1+R2+</w:t>
      </w:r>
      <w:r>
        <w:t>R</w:t>
      </w:r>
      <w:r>
        <w:rPr>
          <w:lang w:val="en-GB"/>
        </w:rPr>
        <w:t>3</w:t>
      </w:r>
    </w:p>
    <w:p w14:paraId="1918F491" w14:textId="77777777" w:rsidR="00496CBD" w:rsidRPr="00103815" w:rsidRDefault="00496CBD" w:rsidP="00496CBD">
      <w:pPr>
        <w:jc w:val="both"/>
      </w:pPr>
    </w:p>
    <w:p w14:paraId="6D6B21F6" w14:textId="77777777" w:rsidR="00496CBD" w:rsidRPr="000104C4" w:rsidRDefault="00496CBD" w:rsidP="00496CBD">
      <w:pPr>
        <w:jc w:val="both"/>
      </w:pPr>
    </w:p>
    <w:p w14:paraId="4202C40E" w14:textId="77777777" w:rsidR="00496CBD" w:rsidRPr="005833AA" w:rsidRDefault="00496CBD" w:rsidP="00496CBD">
      <w:pPr>
        <w:numPr>
          <w:ilvl w:val="0"/>
          <w:numId w:val="1"/>
        </w:numPr>
        <w:jc w:val="both"/>
      </w:pPr>
      <w:bookmarkStart w:id="1" w:name="_Ref497165090"/>
      <w:r w:rsidRPr="005833AA">
        <w:t>Žemiau pateikiamas kokybinių vertinimų aprašyma</w:t>
      </w:r>
      <w:bookmarkEnd w:id="1"/>
      <w:r w:rsidRPr="005833AA">
        <w:t>s</w:t>
      </w:r>
    </w:p>
    <w:p w14:paraId="7F281BAF" w14:textId="77777777" w:rsidR="00496CBD" w:rsidRDefault="00496CBD" w:rsidP="00496CBD">
      <w:pPr>
        <w:jc w:val="both"/>
        <w:rPr>
          <w:color w:val="FF0000"/>
          <w:szCs w:val="20"/>
        </w:rPr>
      </w:pPr>
    </w:p>
    <w:p w14:paraId="40BAF72B" w14:textId="77777777" w:rsidR="00496CBD" w:rsidRDefault="00496CBD" w:rsidP="00496CBD">
      <w:pPr>
        <w:jc w:val="both"/>
        <w:rPr>
          <w:color w:val="FF0000"/>
          <w:szCs w:val="20"/>
        </w:rPr>
      </w:pPr>
      <w:r w:rsidRPr="00FF6F9F">
        <w:rPr>
          <w:szCs w:val="20"/>
        </w:rPr>
        <w:t>I PIRKIMO OBJEKTO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864"/>
        <w:gridCol w:w="2362"/>
        <w:gridCol w:w="7297"/>
      </w:tblGrid>
      <w:tr w:rsidR="00496CBD" w:rsidRPr="0021172E" w14:paraId="3F65E201" w14:textId="77777777" w:rsidTr="00DD50AE">
        <w:trPr>
          <w:trHeight w:val="1092"/>
        </w:trPr>
        <w:tc>
          <w:tcPr>
            <w:tcW w:w="356" w:type="pct"/>
            <w:noWrap/>
            <w:vAlign w:val="center"/>
            <w:hideMark/>
          </w:tcPr>
          <w:p w14:paraId="5FA90A5B" w14:textId="77777777" w:rsidR="00496CBD" w:rsidRPr="0021172E" w:rsidRDefault="00496CBD" w:rsidP="00DD50AE">
            <w:pPr>
              <w:jc w:val="center"/>
            </w:pPr>
            <w:r>
              <w:t>Eil. Nr.</w:t>
            </w:r>
          </w:p>
        </w:tc>
        <w:tc>
          <w:tcPr>
            <w:tcW w:w="1327" w:type="pct"/>
            <w:vAlign w:val="center"/>
          </w:tcPr>
          <w:p w14:paraId="72FF27D0" w14:textId="77777777" w:rsidR="00496CBD" w:rsidRPr="0095129F" w:rsidRDefault="00496CBD" w:rsidP="00DD50AE">
            <w:pPr>
              <w:jc w:val="center"/>
            </w:pPr>
            <w:r w:rsidRPr="0095129F">
              <w:t>Vertinimo kriterijai,</w:t>
            </w:r>
          </w:p>
          <w:p w14:paraId="41A73FD6" w14:textId="77777777" w:rsidR="00496CBD" w:rsidRPr="0021172E" w:rsidRDefault="00496CBD" w:rsidP="00DD50AE">
            <w:pPr>
              <w:jc w:val="center"/>
            </w:pPr>
            <w:r w:rsidRPr="0095129F">
              <w:t>par</w:t>
            </w:r>
            <w:r>
              <w:t xml:space="preserve">ametrai (vieta Pirkimo sąlygų </w:t>
            </w:r>
            <w:r w:rsidRPr="0095129F">
              <w:t>priede „Techninė specifikacija“)</w:t>
            </w:r>
          </w:p>
        </w:tc>
        <w:tc>
          <w:tcPr>
            <w:tcW w:w="811" w:type="pct"/>
            <w:vAlign w:val="center"/>
            <w:hideMark/>
          </w:tcPr>
          <w:p w14:paraId="4848D686" w14:textId="77777777" w:rsidR="00496CBD" w:rsidRPr="0021172E" w:rsidRDefault="00496CBD" w:rsidP="00DD50AE">
            <w:pPr>
              <w:jc w:val="center"/>
            </w:pPr>
            <w:r w:rsidRPr="0095129F">
              <w:t>Lyginamasis svoris, balais (galimi maksimalūs balai)</w:t>
            </w:r>
          </w:p>
        </w:tc>
        <w:tc>
          <w:tcPr>
            <w:tcW w:w="2506" w:type="pct"/>
            <w:noWrap/>
            <w:vAlign w:val="center"/>
          </w:tcPr>
          <w:p w14:paraId="2D5AAE18" w14:textId="77777777" w:rsidR="00496CBD" w:rsidRDefault="00496CBD" w:rsidP="00DD50AE">
            <w:pPr>
              <w:jc w:val="center"/>
            </w:pPr>
            <w:r w:rsidRPr="0095129F">
              <w:t>Pasiūlymų vertinimas balais pagal techninių pranašumų parametrus</w:t>
            </w:r>
          </w:p>
          <w:p w14:paraId="0AD59947" w14:textId="77777777" w:rsidR="00496CBD" w:rsidRPr="0095129F" w:rsidRDefault="00496CBD" w:rsidP="00DD50AE">
            <w:pPr>
              <w:jc w:val="center"/>
            </w:pPr>
            <w:r>
              <w:t>Taip/Ne</w:t>
            </w:r>
          </w:p>
        </w:tc>
      </w:tr>
      <w:tr w:rsidR="00496CBD" w:rsidRPr="0021172E" w14:paraId="45696E92" w14:textId="77777777" w:rsidTr="00DD50AE">
        <w:trPr>
          <w:trHeight w:val="1628"/>
        </w:trPr>
        <w:tc>
          <w:tcPr>
            <w:tcW w:w="356" w:type="pct"/>
            <w:noWrap/>
          </w:tcPr>
          <w:p w14:paraId="429C1675" w14:textId="77777777" w:rsidR="00496CBD" w:rsidRPr="00F12A81" w:rsidRDefault="00496CBD" w:rsidP="00DD50AE">
            <w:pPr>
              <w:jc w:val="center"/>
            </w:pPr>
            <w:r>
              <w:t>R1</w:t>
            </w:r>
            <w:r w:rsidRPr="00F12A81">
              <w:t>.</w:t>
            </w:r>
          </w:p>
        </w:tc>
        <w:tc>
          <w:tcPr>
            <w:tcW w:w="1327" w:type="pct"/>
          </w:tcPr>
          <w:p w14:paraId="79165507" w14:textId="77777777" w:rsidR="00496CBD" w:rsidRPr="00395F16" w:rsidRDefault="00496CBD" w:rsidP="00DD50AE">
            <w:pPr>
              <w:pStyle w:val="Default"/>
              <w:rPr>
                <w:sz w:val="22"/>
                <w:szCs w:val="22"/>
              </w:rPr>
            </w:pPr>
            <w:proofErr w:type="spellStart"/>
            <w:r w:rsidRPr="00F12A81">
              <w:rPr>
                <w:sz w:val="22"/>
                <w:szCs w:val="22"/>
              </w:rPr>
              <w:t>Papildomas</w:t>
            </w:r>
            <w:proofErr w:type="spellEnd"/>
            <w:r w:rsidRPr="00F12A81">
              <w:rPr>
                <w:sz w:val="22"/>
                <w:szCs w:val="22"/>
              </w:rPr>
              <w:t xml:space="preserve"> </w:t>
            </w:r>
            <w:proofErr w:type="spellStart"/>
            <w:r w:rsidRPr="00F12A81">
              <w:rPr>
                <w:sz w:val="22"/>
                <w:szCs w:val="22"/>
              </w:rPr>
              <w:t>vandens</w:t>
            </w:r>
            <w:proofErr w:type="spellEnd"/>
            <w:r w:rsidRPr="00F12A81">
              <w:rPr>
                <w:sz w:val="22"/>
                <w:szCs w:val="22"/>
              </w:rPr>
              <w:t xml:space="preserve"> </w:t>
            </w:r>
            <w:proofErr w:type="spellStart"/>
            <w:r w:rsidRPr="00F12A81">
              <w:rPr>
                <w:sz w:val="22"/>
                <w:szCs w:val="22"/>
              </w:rPr>
              <w:t>reguliavimas</w:t>
            </w:r>
            <w:proofErr w:type="spellEnd"/>
            <w:r w:rsidRPr="00F12A81">
              <w:rPr>
                <w:sz w:val="22"/>
                <w:szCs w:val="22"/>
              </w:rPr>
              <w:t xml:space="preserve"> </w:t>
            </w:r>
            <w:proofErr w:type="spellStart"/>
            <w:r w:rsidRPr="00F12A81">
              <w:rPr>
                <w:sz w:val="22"/>
                <w:szCs w:val="22"/>
              </w:rPr>
              <w:t>mikrovariklio</w:t>
            </w:r>
            <w:proofErr w:type="spellEnd"/>
            <w:r w:rsidRPr="00F12A81">
              <w:rPr>
                <w:sz w:val="22"/>
                <w:szCs w:val="22"/>
              </w:rPr>
              <w:t xml:space="preserve"> </w:t>
            </w:r>
            <w:proofErr w:type="spellStart"/>
            <w:r w:rsidRPr="00F12A81">
              <w:rPr>
                <w:sz w:val="22"/>
                <w:szCs w:val="22"/>
              </w:rPr>
              <w:t>korpuse</w:t>
            </w:r>
            <w:proofErr w:type="spellEnd"/>
            <w:r w:rsidRPr="00F12A81">
              <w:rPr>
                <w:sz w:val="22"/>
                <w:szCs w:val="22"/>
              </w:rPr>
              <w:t xml:space="preserve"> </w:t>
            </w:r>
            <w:proofErr w:type="spellStart"/>
            <w:r w:rsidRPr="00F12A81">
              <w:rPr>
                <w:sz w:val="22"/>
                <w:szCs w:val="22"/>
              </w:rPr>
              <w:t>arba</w:t>
            </w:r>
            <w:proofErr w:type="spellEnd"/>
            <w:r w:rsidRPr="00F12A81">
              <w:rPr>
                <w:sz w:val="22"/>
                <w:szCs w:val="22"/>
              </w:rPr>
              <w:t xml:space="preserve"> </w:t>
            </w:r>
            <w:proofErr w:type="spellStart"/>
            <w:r w:rsidRPr="00F12A81">
              <w:rPr>
                <w:sz w:val="22"/>
                <w:szCs w:val="22"/>
              </w:rPr>
              <w:t>žarnos</w:t>
            </w:r>
            <w:proofErr w:type="spellEnd"/>
            <w:r w:rsidRPr="00F12A81">
              <w:rPr>
                <w:sz w:val="22"/>
                <w:szCs w:val="22"/>
              </w:rPr>
              <w:t xml:space="preserve"> </w:t>
            </w:r>
            <w:proofErr w:type="spellStart"/>
            <w:r w:rsidRPr="00F12A81">
              <w:rPr>
                <w:sz w:val="22"/>
                <w:szCs w:val="22"/>
              </w:rPr>
              <w:t>jungtyje</w:t>
            </w:r>
            <w:proofErr w:type="spellEnd"/>
            <w:r w:rsidRPr="00F12A81">
              <w:rPr>
                <w:sz w:val="22"/>
                <w:szCs w:val="22"/>
              </w:rPr>
              <w:t xml:space="preserve"> </w:t>
            </w:r>
            <w:proofErr w:type="spellStart"/>
            <w:r w:rsidRPr="00F12A81">
              <w:rPr>
                <w:sz w:val="22"/>
                <w:szCs w:val="22"/>
              </w:rPr>
              <w:t>su</w:t>
            </w:r>
            <w:proofErr w:type="spellEnd"/>
            <w:r w:rsidRPr="00F12A81">
              <w:rPr>
                <w:sz w:val="22"/>
                <w:szCs w:val="22"/>
              </w:rPr>
              <w:t xml:space="preserve"> </w:t>
            </w:r>
            <w:proofErr w:type="spellStart"/>
            <w:r w:rsidRPr="00F12A81">
              <w:rPr>
                <w:sz w:val="22"/>
                <w:szCs w:val="22"/>
              </w:rPr>
              <w:t>mikrovarikliu</w:t>
            </w:r>
            <w:proofErr w:type="spellEnd"/>
            <w:r w:rsidRPr="00F12A81">
              <w:rPr>
                <w:sz w:val="22"/>
                <w:szCs w:val="22"/>
              </w:rPr>
              <w:t xml:space="preserve">, </w:t>
            </w:r>
            <w:proofErr w:type="spellStart"/>
            <w:r w:rsidRPr="00F12A81">
              <w:rPr>
                <w:sz w:val="22"/>
                <w:szCs w:val="22"/>
              </w:rPr>
              <w:t>turbinos</w:t>
            </w:r>
            <w:proofErr w:type="spellEnd"/>
            <w:r w:rsidRPr="00F12A81">
              <w:rPr>
                <w:sz w:val="22"/>
                <w:szCs w:val="22"/>
              </w:rPr>
              <w:t xml:space="preserve"> </w:t>
            </w:r>
            <w:proofErr w:type="spellStart"/>
            <w:r w:rsidRPr="00F12A81">
              <w:rPr>
                <w:sz w:val="22"/>
                <w:szCs w:val="22"/>
              </w:rPr>
              <w:t>greitoje</w:t>
            </w:r>
            <w:proofErr w:type="spellEnd"/>
            <w:r w:rsidRPr="00F12A81">
              <w:rPr>
                <w:sz w:val="22"/>
                <w:szCs w:val="22"/>
              </w:rPr>
              <w:t xml:space="preserve"> </w:t>
            </w:r>
            <w:proofErr w:type="spellStart"/>
            <w:r w:rsidRPr="00F12A81">
              <w:rPr>
                <w:sz w:val="22"/>
                <w:szCs w:val="22"/>
              </w:rPr>
              <w:t>jungtyje</w:t>
            </w:r>
            <w:proofErr w:type="spellEnd"/>
            <w:r w:rsidRPr="00F12A81">
              <w:rPr>
                <w:sz w:val="22"/>
                <w:szCs w:val="22"/>
              </w:rPr>
              <w:t xml:space="preserve">, </w:t>
            </w:r>
            <w:proofErr w:type="spellStart"/>
            <w:r w:rsidRPr="00F12A81">
              <w:rPr>
                <w:sz w:val="22"/>
                <w:szCs w:val="22"/>
              </w:rPr>
              <w:t>ultragarsinio</w:t>
            </w:r>
            <w:proofErr w:type="spellEnd"/>
            <w:r w:rsidRPr="00F12A81">
              <w:rPr>
                <w:sz w:val="22"/>
                <w:szCs w:val="22"/>
              </w:rPr>
              <w:t xml:space="preserve"> </w:t>
            </w:r>
            <w:proofErr w:type="spellStart"/>
            <w:r w:rsidRPr="00F12A81">
              <w:rPr>
                <w:sz w:val="22"/>
                <w:szCs w:val="22"/>
              </w:rPr>
              <w:t>antgalio</w:t>
            </w:r>
            <w:proofErr w:type="spellEnd"/>
            <w:r w:rsidRPr="00F12A81">
              <w:rPr>
                <w:sz w:val="22"/>
                <w:szCs w:val="22"/>
              </w:rPr>
              <w:t xml:space="preserve"> </w:t>
            </w:r>
            <w:proofErr w:type="spellStart"/>
            <w:r w:rsidRPr="00F12A81">
              <w:rPr>
                <w:sz w:val="22"/>
                <w:szCs w:val="22"/>
              </w:rPr>
              <w:t>korpuse</w:t>
            </w:r>
            <w:proofErr w:type="spellEnd"/>
            <w:r w:rsidRPr="00F12A81">
              <w:rPr>
                <w:sz w:val="22"/>
                <w:szCs w:val="22"/>
              </w:rPr>
              <w:t xml:space="preserve"> </w:t>
            </w:r>
            <w:proofErr w:type="spellStart"/>
            <w:r w:rsidRPr="00F12A81">
              <w:rPr>
                <w:sz w:val="22"/>
                <w:szCs w:val="22"/>
              </w:rPr>
              <w:t>arba</w:t>
            </w:r>
            <w:proofErr w:type="spellEnd"/>
            <w:r w:rsidRPr="00F12A81">
              <w:rPr>
                <w:sz w:val="22"/>
                <w:szCs w:val="22"/>
              </w:rPr>
              <w:t xml:space="preserve"> </w:t>
            </w:r>
            <w:proofErr w:type="spellStart"/>
            <w:r w:rsidRPr="00F12A81">
              <w:rPr>
                <w:sz w:val="22"/>
                <w:szCs w:val="22"/>
              </w:rPr>
              <w:t>žarnos</w:t>
            </w:r>
            <w:proofErr w:type="spellEnd"/>
            <w:r w:rsidRPr="00F12A81">
              <w:rPr>
                <w:sz w:val="22"/>
                <w:szCs w:val="22"/>
              </w:rPr>
              <w:t xml:space="preserve"> </w:t>
            </w:r>
            <w:proofErr w:type="spellStart"/>
            <w:r w:rsidRPr="00F12A81">
              <w:rPr>
                <w:sz w:val="22"/>
                <w:szCs w:val="22"/>
              </w:rPr>
              <w:t>jungtyje</w:t>
            </w:r>
            <w:proofErr w:type="spellEnd"/>
            <w:r w:rsidRPr="00F12A81">
              <w:rPr>
                <w:sz w:val="22"/>
                <w:szCs w:val="22"/>
              </w:rPr>
              <w:t xml:space="preserve"> </w:t>
            </w:r>
            <w:proofErr w:type="spellStart"/>
            <w:r w:rsidRPr="00F12A81">
              <w:rPr>
                <w:sz w:val="22"/>
                <w:szCs w:val="22"/>
              </w:rPr>
              <w:t>su</w:t>
            </w:r>
            <w:proofErr w:type="spellEnd"/>
            <w:r w:rsidRPr="00F12A81">
              <w:rPr>
                <w:sz w:val="22"/>
                <w:szCs w:val="22"/>
              </w:rPr>
              <w:t xml:space="preserve"> </w:t>
            </w:r>
            <w:proofErr w:type="spellStart"/>
            <w:r w:rsidRPr="00F12A81">
              <w:rPr>
                <w:sz w:val="22"/>
                <w:szCs w:val="22"/>
              </w:rPr>
              <w:t>ultragarsiniu</w:t>
            </w:r>
            <w:proofErr w:type="spellEnd"/>
            <w:r w:rsidRPr="00F12A81">
              <w:rPr>
                <w:sz w:val="22"/>
                <w:szCs w:val="22"/>
              </w:rPr>
              <w:t xml:space="preserve"> </w:t>
            </w:r>
            <w:proofErr w:type="spellStart"/>
            <w:r w:rsidRPr="00F12A81">
              <w:rPr>
                <w:sz w:val="22"/>
                <w:szCs w:val="22"/>
              </w:rPr>
              <w:t>antgaliu</w:t>
            </w:r>
            <w:proofErr w:type="spellEnd"/>
            <w:r w:rsidRPr="00F12A81">
              <w:rPr>
                <w:sz w:val="22"/>
                <w:szCs w:val="22"/>
              </w:rPr>
              <w:t xml:space="preserve"> </w:t>
            </w:r>
          </w:p>
        </w:tc>
        <w:tc>
          <w:tcPr>
            <w:tcW w:w="811" w:type="pct"/>
          </w:tcPr>
          <w:p w14:paraId="68C8D52B" w14:textId="77777777" w:rsidR="00496CBD" w:rsidRPr="00F12A81" w:rsidRDefault="00496CBD" w:rsidP="00DD50AE">
            <w:r w:rsidRPr="00F12A81">
              <w:t xml:space="preserve">15 </w:t>
            </w:r>
          </w:p>
        </w:tc>
        <w:tc>
          <w:tcPr>
            <w:tcW w:w="2506" w:type="pct"/>
            <w:noWrap/>
          </w:tcPr>
          <w:p w14:paraId="7BA6B48D" w14:textId="77777777" w:rsidR="00496CBD" w:rsidRPr="00F12A81" w:rsidRDefault="00496CBD" w:rsidP="00DD50AE">
            <w:r w:rsidRPr="00F12A81">
              <w:t xml:space="preserve">15 balų skiriama, jeigu tokia galimybė yra. </w:t>
            </w:r>
          </w:p>
        </w:tc>
      </w:tr>
      <w:tr w:rsidR="00496CBD" w:rsidRPr="0021172E" w14:paraId="231752F9" w14:textId="77777777" w:rsidTr="00DD50AE">
        <w:trPr>
          <w:trHeight w:val="2406"/>
        </w:trPr>
        <w:tc>
          <w:tcPr>
            <w:tcW w:w="356" w:type="pct"/>
            <w:noWrap/>
          </w:tcPr>
          <w:p w14:paraId="78C3BFDC" w14:textId="77777777" w:rsidR="00496CBD" w:rsidRPr="00F12A81" w:rsidRDefault="00496CBD" w:rsidP="00DD50AE">
            <w:pPr>
              <w:jc w:val="center"/>
            </w:pPr>
            <w:r>
              <w:t>R2</w:t>
            </w:r>
            <w:r w:rsidRPr="00F12A81">
              <w:t>.</w:t>
            </w:r>
          </w:p>
        </w:tc>
        <w:tc>
          <w:tcPr>
            <w:tcW w:w="1327" w:type="pct"/>
          </w:tcPr>
          <w:p w14:paraId="08A45F8C" w14:textId="77777777" w:rsidR="00496CBD" w:rsidRPr="00F12A81" w:rsidRDefault="00496CBD" w:rsidP="00DD50AE">
            <w:pPr>
              <w:pStyle w:val="Default"/>
              <w:rPr>
                <w:sz w:val="22"/>
                <w:szCs w:val="22"/>
              </w:rPr>
            </w:pPr>
            <w:proofErr w:type="spellStart"/>
            <w:r w:rsidRPr="00F12A81">
              <w:rPr>
                <w:sz w:val="22"/>
                <w:szCs w:val="22"/>
              </w:rPr>
              <w:t>Kėdės</w:t>
            </w:r>
            <w:proofErr w:type="spellEnd"/>
            <w:r w:rsidRPr="00F12A81">
              <w:rPr>
                <w:sz w:val="22"/>
                <w:szCs w:val="22"/>
              </w:rPr>
              <w:t xml:space="preserve"> </w:t>
            </w:r>
            <w:proofErr w:type="spellStart"/>
            <w:r w:rsidRPr="00F12A81">
              <w:rPr>
                <w:sz w:val="22"/>
                <w:szCs w:val="22"/>
              </w:rPr>
              <w:t>pajungimas</w:t>
            </w:r>
            <w:proofErr w:type="spellEnd"/>
            <w:r w:rsidRPr="00F12A81">
              <w:rPr>
                <w:sz w:val="22"/>
                <w:szCs w:val="22"/>
              </w:rPr>
              <w:t xml:space="preserve"> </w:t>
            </w:r>
            <w:proofErr w:type="spellStart"/>
            <w:r w:rsidRPr="00F12A81">
              <w:rPr>
                <w:sz w:val="22"/>
                <w:szCs w:val="22"/>
              </w:rPr>
              <w:t>prie</w:t>
            </w:r>
            <w:proofErr w:type="spellEnd"/>
            <w:r w:rsidRPr="00F12A81">
              <w:rPr>
                <w:sz w:val="22"/>
                <w:szCs w:val="22"/>
              </w:rPr>
              <w:t xml:space="preserve"> </w:t>
            </w:r>
            <w:proofErr w:type="spellStart"/>
            <w:r w:rsidRPr="00F12A81">
              <w:rPr>
                <w:sz w:val="22"/>
                <w:szCs w:val="22"/>
              </w:rPr>
              <w:t>kompiuterinio</w:t>
            </w:r>
            <w:proofErr w:type="spellEnd"/>
            <w:r w:rsidRPr="00F12A81">
              <w:rPr>
                <w:sz w:val="22"/>
                <w:szCs w:val="22"/>
              </w:rPr>
              <w:t xml:space="preserve"> </w:t>
            </w:r>
            <w:proofErr w:type="spellStart"/>
            <w:r w:rsidRPr="00F12A81">
              <w:rPr>
                <w:sz w:val="22"/>
                <w:szCs w:val="22"/>
              </w:rPr>
              <w:t>tinklo</w:t>
            </w:r>
            <w:proofErr w:type="spellEnd"/>
            <w:r w:rsidRPr="00F12A81">
              <w:rPr>
                <w:sz w:val="22"/>
                <w:szCs w:val="22"/>
              </w:rPr>
              <w:t xml:space="preserve">, </w:t>
            </w:r>
            <w:proofErr w:type="spellStart"/>
            <w:r w:rsidRPr="00F12A81">
              <w:rPr>
                <w:sz w:val="22"/>
                <w:szCs w:val="22"/>
              </w:rPr>
              <w:t>kad</w:t>
            </w:r>
            <w:proofErr w:type="spellEnd"/>
            <w:r w:rsidRPr="00F12A81">
              <w:rPr>
                <w:sz w:val="22"/>
                <w:szCs w:val="22"/>
              </w:rPr>
              <w:t xml:space="preserve"> </w:t>
            </w:r>
            <w:proofErr w:type="spellStart"/>
            <w:r w:rsidRPr="00F12A81">
              <w:rPr>
                <w:sz w:val="22"/>
                <w:szCs w:val="22"/>
              </w:rPr>
              <w:t>būtų</w:t>
            </w:r>
            <w:proofErr w:type="spellEnd"/>
            <w:r w:rsidRPr="00F12A81">
              <w:rPr>
                <w:sz w:val="22"/>
                <w:szCs w:val="22"/>
              </w:rPr>
              <w:t xml:space="preserve"> </w:t>
            </w:r>
            <w:proofErr w:type="spellStart"/>
            <w:r w:rsidRPr="00F12A81">
              <w:rPr>
                <w:sz w:val="22"/>
                <w:szCs w:val="22"/>
              </w:rPr>
              <w:t>galima</w:t>
            </w:r>
            <w:proofErr w:type="spellEnd"/>
            <w:r w:rsidRPr="00F12A81">
              <w:rPr>
                <w:sz w:val="22"/>
                <w:szCs w:val="22"/>
              </w:rPr>
              <w:t xml:space="preserve"> </w:t>
            </w:r>
            <w:proofErr w:type="spellStart"/>
            <w:r w:rsidRPr="00F12A81">
              <w:rPr>
                <w:sz w:val="22"/>
                <w:szCs w:val="22"/>
              </w:rPr>
              <w:t>programinės</w:t>
            </w:r>
            <w:proofErr w:type="spellEnd"/>
            <w:r w:rsidRPr="00F12A81">
              <w:rPr>
                <w:sz w:val="22"/>
                <w:szCs w:val="22"/>
              </w:rPr>
              <w:t xml:space="preserve"> </w:t>
            </w:r>
            <w:proofErr w:type="spellStart"/>
            <w:r w:rsidRPr="00F12A81">
              <w:rPr>
                <w:sz w:val="22"/>
                <w:szCs w:val="22"/>
              </w:rPr>
              <w:t>įrangos</w:t>
            </w:r>
            <w:proofErr w:type="spellEnd"/>
            <w:r w:rsidRPr="00F12A81">
              <w:rPr>
                <w:sz w:val="22"/>
                <w:szCs w:val="22"/>
              </w:rPr>
              <w:t xml:space="preserve"> </w:t>
            </w:r>
            <w:proofErr w:type="spellStart"/>
            <w:r w:rsidRPr="00F12A81">
              <w:rPr>
                <w:sz w:val="22"/>
                <w:szCs w:val="22"/>
              </w:rPr>
              <w:t>pagalba</w:t>
            </w:r>
            <w:proofErr w:type="spellEnd"/>
            <w:r w:rsidRPr="00F12A81">
              <w:rPr>
                <w:sz w:val="22"/>
                <w:szCs w:val="22"/>
              </w:rPr>
              <w:t xml:space="preserve">, </w:t>
            </w:r>
            <w:proofErr w:type="spellStart"/>
            <w:r w:rsidRPr="00F12A81">
              <w:rPr>
                <w:sz w:val="22"/>
                <w:szCs w:val="22"/>
              </w:rPr>
              <w:t>nuotoliniu</w:t>
            </w:r>
            <w:proofErr w:type="spellEnd"/>
            <w:r w:rsidRPr="00F12A81">
              <w:rPr>
                <w:sz w:val="22"/>
                <w:szCs w:val="22"/>
              </w:rPr>
              <w:t xml:space="preserve"> </w:t>
            </w:r>
            <w:proofErr w:type="spellStart"/>
            <w:r w:rsidRPr="00F12A81">
              <w:rPr>
                <w:sz w:val="22"/>
                <w:szCs w:val="22"/>
              </w:rPr>
              <w:t>būdu</w:t>
            </w:r>
            <w:proofErr w:type="spellEnd"/>
            <w:r w:rsidRPr="00F12A81">
              <w:rPr>
                <w:sz w:val="22"/>
                <w:szCs w:val="22"/>
              </w:rPr>
              <w:t xml:space="preserve">, </w:t>
            </w:r>
            <w:proofErr w:type="spellStart"/>
            <w:r w:rsidRPr="00F12A81">
              <w:rPr>
                <w:sz w:val="22"/>
                <w:szCs w:val="22"/>
              </w:rPr>
              <w:t>prisijungti</w:t>
            </w:r>
            <w:proofErr w:type="spellEnd"/>
            <w:r w:rsidRPr="00F12A81">
              <w:rPr>
                <w:sz w:val="22"/>
                <w:szCs w:val="22"/>
              </w:rPr>
              <w:t xml:space="preserve"> </w:t>
            </w:r>
            <w:proofErr w:type="spellStart"/>
            <w:r w:rsidRPr="00F12A81">
              <w:rPr>
                <w:sz w:val="22"/>
                <w:szCs w:val="22"/>
              </w:rPr>
              <w:t>prie</w:t>
            </w:r>
            <w:proofErr w:type="spellEnd"/>
            <w:r w:rsidRPr="00F12A81">
              <w:rPr>
                <w:sz w:val="22"/>
                <w:szCs w:val="22"/>
              </w:rPr>
              <w:t xml:space="preserve"> </w:t>
            </w:r>
            <w:proofErr w:type="spellStart"/>
            <w:r w:rsidRPr="00F12A81">
              <w:rPr>
                <w:sz w:val="22"/>
                <w:szCs w:val="22"/>
              </w:rPr>
              <w:t>įrenginio</w:t>
            </w:r>
            <w:proofErr w:type="spellEnd"/>
            <w:r w:rsidRPr="00F12A81">
              <w:rPr>
                <w:sz w:val="22"/>
                <w:szCs w:val="22"/>
              </w:rPr>
              <w:t xml:space="preserve"> </w:t>
            </w:r>
            <w:proofErr w:type="spellStart"/>
            <w:r w:rsidRPr="00F12A81">
              <w:rPr>
                <w:sz w:val="22"/>
                <w:szCs w:val="22"/>
              </w:rPr>
              <w:t>diagnostikos</w:t>
            </w:r>
            <w:proofErr w:type="spellEnd"/>
            <w:r w:rsidRPr="00F12A81">
              <w:rPr>
                <w:sz w:val="22"/>
                <w:szCs w:val="22"/>
              </w:rPr>
              <w:t xml:space="preserve"> </w:t>
            </w:r>
            <w:proofErr w:type="spellStart"/>
            <w:r w:rsidRPr="00F12A81">
              <w:rPr>
                <w:sz w:val="22"/>
                <w:szCs w:val="22"/>
              </w:rPr>
              <w:t>ir</w:t>
            </w:r>
            <w:proofErr w:type="spellEnd"/>
            <w:r w:rsidRPr="00F12A81">
              <w:rPr>
                <w:sz w:val="22"/>
                <w:szCs w:val="22"/>
              </w:rPr>
              <w:t xml:space="preserve"> </w:t>
            </w:r>
            <w:proofErr w:type="spellStart"/>
            <w:r w:rsidRPr="00F12A81">
              <w:rPr>
                <w:sz w:val="22"/>
                <w:szCs w:val="22"/>
              </w:rPr>
              <w:t>klaidų</w:t>
            </w:r>
            <w:proofErr w:type="spellEnd"/>
            <w:r w:rsidRPr="00F12A81">
              <w:rPr>
                <w:sz w:val="22"/>
                <w:szCs w:val="22"/>
              </w:rPr>
              <w:t xml:space="preserve"> </w:t>
            </w:r>
            <w:proofErr w:type="spellStart"/>
            <w:r w:rsidRPr="00F12A81">
              <w:rPr>
                <w:sz w:val="22"/>
                <w:szCs w:val="22"/>
              </w:rPr>
              <w:t>nustatymo</w:t>
            </w:r>
            <w:proofErr w:type="spellEnd"/>
            <w:r w:rsidRPr="00F12A81">
              <w:rPr>
                <w:sz w:val="22"/>
                <w:szCs w:val="22"/>
              </w:rPr>
              <w:t xml:space="preserve"> </w:t>
            </w:r>
            <w:proofErr w:type="spellStart"/>
            <w:r w:rsidRPr="00F12A81">
              <w:rPr>
                <w:sz w:val="22"/>
                <w:szCs w:val="22"/>
              </w:rPr>
              <w:t>tikslais</w:t>
            </w:r>
            <w:proofErr w:type="spellEnd"/>
            <w:r w:rsidRPr="00F12A81">
              <w:rPr>
                <w:sz w:val="22"/>
                <w:szCs w:val="22"/>
              </w:rPr>
              <w:t xml:space="preserve"> </w:t>
            </w:r>
            <w:r w:rsidRPr="00395F16">
              <w:rPr>
                <w:sz w:val="22"/>
                <w:szCs w:val="22"/>
              </w:rPr>
              <w:t>(</w:t>
            </w:r>
            <w:proofErr w:type="spellStart"/>
            <w:r w:rsidRPr="00395F16">
              <w:rPr>
                <w:sz w:val="22"/>
                <w:szCs w:val="22"/>
              </w:rPr>
              <w:t>kartu</w:t>
            </w:r>
            <w:proofErr w:type="spellEnd"/>
            <w:r w:rsidRPr="00395F16">
              <w:rPr>
                <w:sz w:val="22"/>
                <w:szCs w:val="22"/>
              </w:rPr>
              <w:t xml:space="preserve"> </w:t>
            </w:r>
            <w:proofErr w:type="spellStart"/>
            <w:r w:rsidRPr="00395F16">
              <w:rPr>
                <w:sz w:val="22"/>
                <w:szCs w:val="22"/>
              </w:rPr>
              <w:t>su</w:t>
            </w:r>
            <w:proofErr w:type="spellEnd"/>
            <w:r w:rsidRPr="00395F16">
              <w:rPr>
                <w:sz w:val="22"/>
                <w:szCs w:val="22"/>
              </w:rPr>
              <w:t xml:space="preserve"> </w:t>
            </w:r>
            <w:proofErr w:type="spellStart"/>
            <w:r w:rsidRPr="00395F16">
              <w:rPr>
                <w:sz w:val="22"/>
                <w:szCs w:val="22"/>
              </w:rPr>
              <w:t>odontologiniais</w:t>
            </w:r>
            <w:proofErr w:type="spellEnd"/>
            <w:r w:rsidRPr="00395F16">
              <w:rPr>
                <w:sz w:val="22"/>
                <w:szCs w:val="22"/>
              </w:rPr>
              <w:t xml:space="preserve"> </w:t>
            </w:r>
            <w:proofErr w:type="spellStart"/>
            <w:r w:rsidRPr="00395F16">
              <w:rPr>
                <w:sz w:val="22"/>
                <w:szCs w:val="22"/>
              </w:rPr>
              <w:t>įrenginiais</w:t>
            </w:r>
            <w:proofErr w:type="spellEnd"/>
            <w:r w:rsidRPr="00395F16">
              <w:rPr>
                <w:sz w:val="22"/>
                <w:szCs w:val="22"/>
              </w:rPr>
              <w:t xml:space="preserve"> </w:t>
            </w:r>
            <w:proofErr w:type="spellStart"/>
            <w:r w:rsidRPr="00395F16">
              <w:rPr>
                <w:sz w:val="22"/>
                <w:szCs w:val="22"/>
              </w:rPr>
              <w:t>patiekiama</w:t>
            </w:r>
            <w:proofErr w:type="spellEnd"/>
            <w:r w:rsidRPr="00395F16">
              <w:rPr>
                <w:sz w:val="22"/>
                <w:szCs w:val="22"/>
              </w:rPr>
              <w:t xml:space="preserve"> </w:t>
            </w:r>
            <w:proofErr w:type="spellStart"/>
            <w:r w:rsidRPr="00395F16">
              <w:rPr>
                <w:sz w:val="22"/>
                <w:szCs w:val="22"/>
              </w:rPr>
              <w:t>programinė</w:t>
            </w:r>
            <w:proofErr w:type="spellEnd"/>
            <w:r w:rsidRPr="00395F16">
              <w:rPr>
                <w:sz w:val="22"/>
                <w:szCs w:val="22"/>
              </w:rPr>
              <w:t xml:space="preserve"> </w:t>
            </w:r>
            <w:proofErr w:type="spellStart"/>
            <w:r w:rsidRPr="00395F16">
              <w:rPr>
                <w:sz w:val="22"/>
                <w:szCs w:val="22"/>
              </w:rPr>
              <w:t>įranga</w:t>
            </w:r>
            <w:proofErr w:type="spellEnd"/>
            <w:r w:rsidRPr="00395F16">
              <w:rPr>
                <w:sz w:val="22"/>
                <w:szCs w:val="22"/>
              </w:rPr>
              <w:t xml:space="preserve">, </w:t>
            </w:r>
            <w:proofErr w:type="spellStart"/>
            <w:r w:rsidRPr="00395F16">
              <w:rPr>
                <w:sz w:val="22"/>
                <w:szCs w:val="22"/>
              </w:rPr>
              <w:t>leidžianti</w:t>
            </w:r>
            <w:proofErr w:type="spellEnd"/>
            <w:r w:rsidRPr="00395F16">
              <w:rPr>
                <w:sz w:val="22"/>
                <w:szCs w:val="22"/>
              </w:rPr>
              <w:t xml:space="preserve"> </w:t>
            </w:r>
            <w:proofErr w:type="spellStart"/>
            <w:r w:rsidRPr="00395F16">
              <w:rPr>
                <w:sz w:val="22"/>
                <w:szCs w:val="22"/>
              </w:rPr>
              <w:t>atlikti</w:t>
            </w:r>
            <w:proofErr w:type="spellEnd"/>
            <w:r w:rsidRPr="00395F16">
              <w:rPr>
                <w:sz w:val="22"/>
                <w:szCs w:val="22"/>
              </w:rPr>
              <w:t xml:space="preserve"> </w:t>
            </w:r>
            <w:proofErr w:type="spellStart"/>
            <w:r w:rsidRPr="00395F16">
              <w:rPr>
                <w:sz w:val="22"/>
                <w:szCs w:val="22"/>
              </w:rPr>
              <w:t>siūlomų</w:t>
            </w:r>
            <w:proofErr w:type="spellEnd"/>
            <w:r w:rsidRPr="00395F16">
              <w:rPr>
                <w:sz w:val="22"/>
                <w:szCs w:val="22"/>
              </w:rPr>
              <w:t xml:space="preserve"> </w:t>
            </w:r>
            <w:proofErr w:type="spellStart"/>
            <w:r w:rsidRPr="00395F16">
              <w:rPr>
                <w:sz w:val="22"/>
                <w:szCs w:val="22"/>
              </w:rPr>
              <w:t>įrenginių</w:t>
            </w:r>
            <w:proofErr w:type="spellEnd"/>
            <w:r w:rsidRPr="00395F16">
              <w:rPr>
                <w:sz w:val="22"/>
                <w:szCs w:val="22"/>
              </w:rPr>
              <w:t xml:space="preserve"> </w:t>
            </w:r>
            <w:proofErr w:type="spellStart"/>
            <w:r w:rsidRPr="00395F16">
              <w:rPr>
                <w:sz w:val="22"/>
                <w:szCs w:val="22"/>
              </w:rPr>
              <w:t>kontrolę</w:t>
            </w:r>
            <w:proofErr w:type="spellEnd"/>
            <w:r w:rsidRPr="00395F16">
              <w:rPr>
                <w:sz w:val="22"/>
                <w:szCs w:val="22"/>
              </w:rPr>
              <w:t xml:space="preserve">, </w:t>
            </w:r>
            <w:proofErr w:type="spellStart"/>
            <w:r w:rsidRPr="00395F16">
              <w:rPr>
                <w:sz w:val="22"/>
                <w:szCs w:val="22"/>
              </w:rPr>
              <w:t>diagnostiką</w:t>
            </w:r>
            <w:proofErr w:type="spellEnd"/>
            <w:r w:rsidRPr="00395F16">
              <w:rPr>
                <w:sz w:val="22"/>
                <w:szCs w:val="22"/>
              </w:rPr>
              <w:t>).</w:t>
            </w:r>
          </w:p>
        </w:tc>
        <w:tc>
          <w:tcPr>
            <w:tcW w:w="811" w:type="pct"/>
          </w:tcPr>
          <w:p w14:paraId="24F244D2" w14:textId="77777777" w:rsidR="00496CBD" w:rsidRPr="00F12A81" w:rsidRDefault="00496CBD" w:rsidP="00DD50AE">
            <w:r>
              <w:t>5</w:t>
            </w:r>
            <w:r w:rsidRPr="00F12A81">
              <w:t xml:space="preserve"> </w:t>
            </w:r>
          </w:p>
        </w:tc>
        <w:tc>
          <w:tcPr>
            <w:tcW w:w="2506" w:type="pct"/>
            <w:noWrap/>
          </w:tcPr>
          <w:p w14:paraId="7D46E049" w14:textId="77777777" w:rsidR="00496CBD" w:rsidRPr="00F12A81" w:rsidRDefault="00496CBD" w:rsidP="00DD50AE">
            <w:r>
              <w:t>5 balai</w:t>
            </w:r>
            <w:r w:rsidRPr="00F12A81">
              <w:t xml:space="preserve"> skiriama, jeigu tokia galimybė yra. </w:t>
            </w:r>
          </w:p>
        </w:tc>
      </w:tr>
      <w:tr w:rsidR="00496CBD" w:rsidRPr="0021172E" w14:paraId="52943AD6" w14:textId="77777777" w:rsidTr="00DD50AE">
        <w:trPr>
          <w:trHeight w:val="1489"/>
        </w:trPr>
        <w:tc>
          <w:tcPr>
            <w:tcW w:w="356" w:type="pct"/>
          </w:tcPr>
          <w:p w14:paraId="50D6D713" w14:textId="77777777" w:rsidR="00496CBD" w:rsidRPr="00F12A81" w:rsidRDefault="00496CBD" w:rsidP="00DD50AE">
            <w:pPr>
              <w:jc w:val="center"/>
            </w:pPr>
            <w:r>
              <w:t>R3</w:t>
            </w:r>
            <w:r w:rsidRPr="00F12A81">
              <w:t>.</w:t>
            </w:r>
          </w:p>
        </w:tc>
        <w:tc>
          <w:tcPr>
            <w:tcW w:w="1327" w:type="pct"/>
          </w:tcPr>
          <w:p w14:paraId="5D05CBB8" w14:textId="77777777" w:rsidR="00496CBD" w:rsidRPr="00F12A81" w:rsidRDefault="00496CBD" w:rsidP="00DD50AE">
            <w:r w:rsidRPr="00F12A81">
              <w:t>Šviesos temperatūra reguliuojama</w:t>
            </w:r>
            <w:r>
              <w:t xml:space="preserve"> ne siauriau nei</w:t>
            </w:r>
            <w:r w:rsidRPr="00F12A81">
              <w:t xml:space="preserve"> 4600-6200 K ribose</w:t>
            </w:r>
          </w:p>
        </w:tc>
        <w:tc>
          <w:tcPr>
            <w:tcW w:w="811" w:type="pct"/>
          </w:tcPr>
          <w:p w14:paraId="42652730" w14:textId="77777777" w:rsidR="00496CBD" w:rsidRPr="00F12A81" w:rsidRDefault="00496CBD" w:rsidP="00DD50AE">
            <w:r w:rsidRPr="00F12A81">
              <w:t>1</w:t>
            </w:r>
            <w:r>
              <w:t>0</w:t>
            </w:r>
            <w:r w:rsidRPr="00F12A81">
              <w:t xml:space="preserve"> </w:t>
            </w:r>
          </w:p>
        </w:tc>
        <w:tc>
          <w:tcPr>
            <w:tcW w:w="2506" w:type="pct"/>
            <w:noWrap/>
          </w:tcPr>
          <w:p w14:paraId="3D9D3202" w14:textId="77777777" w:rsidR="00496CBD" w:rsidRPr="00F12A81" w:rsidRDefault="00496CBD" w:rsidP="00DD50AE">
            <w:r w:rsidRPr="00F12A81">
              <w:t>15 balų skiriama, jeigu tokia galimybė yra.</w:t>
            </w:r>
          </w:p>
        </w:tc>
      </w:tr>
    </w:tbl>
    <w:p w14:paraId="4C514D90" w14:textId="04BBCD4A" w:rsidR="006D758F" w:rsidRPr="00315D0C" w:rsidRDefault="006D758F" w:rsidP="00E12AF7">
      <w:pPr>
        <w:jc w:val="center"/>
      </w:pPr>
    </w:p>
    <w:sectPr w:rsidR="006D758F" w:rsidRPr="00315D0C" w:rsidSect="0024755B">
      <w:pgSz w:w="16838" w:h="11906" w:orient="landscape"/>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8087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9A"/>
    <w:rsid w:val="00074753"/>
    <w:rsid w:val="000D7E4A"/>
    <w:rsid w:val="000F5862"/>
    <w:rsid w:val="00133C07"/>
    <w:rsid w:val="0017384D"/>
    <w:rsid w:val="001810CD"/>
    <w:rsid w:val="001B2A5C"/>
    <w:rsid w:val="001D18F5"/>
    <w:rsid w:val="00220E78"/>
    <w:rsid w:val="0024755B"/>
    <w:rsid w:val="002B6961"/>
    <w:rsid w:val="00315D0C"/>
    <w:rsid w:val="0032199A"/>
    <w:rsid w:val="00385457"/>
    <w:rsid w:val="00496CBD"/>
    <w:rsid w:val="005F0A3F"/>
    <w:rsid w:val="00611DEB"/>
    <w:rsid w:val="006D758F"/>
    <w:rsid w:val="00745204"/>
    <w:rsid w:val="00790E3A"/>
    <w:rsid w:val="00796803"/>
    <w:rsid w:val="007E2E00"/>
    <w:rsid w:val="008A7A31"/>
    <w:rsid w:val="00976B3E"/>
    <w:rsid w:val="009E45A6"/>
    <w:rsid w:val="00A073AB"/>
    <w:rsid w:val="00B6263A"/>
    <w:rsid w:val="00BB7D01"/>
    <w:rsid w:val="00BE181F"/>
    <w:rsid w:val="00C63493"/>
    <w:rsid w:val="00E12AF7"/>
    <w:rsid w:val="00EA2006"/>
    <w:rsid w:val="00F849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EECF"/>
  <w15:chartTrackingRefBased/>
  <w15:docId w15:val="{0CCB033C-32CF-4689-8EFC-5BCF3EE6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99A"/>
    <w:pPr>
      <w:spacing w:after="0" w:line="240" w:lineRule="auto"/>
    </w:pPr>
    <w:rPr>
      <w:rFonts w:ascii="Times New Roman" w:eastAsia="Times New Roman" w:hAnsi="Times New Roman" w:cs="Times New Roman"/>
      <w:sz w:val="24"/>
      <w:szCs w:val="24"/>
      <w:lang w:eastAsia="lt-LT"/>
      <w14:ligatures w14:val="none"/>
    </w:rPr>
  </w:style>
  <w:style w:type="paragraph" w:styleId="Heading1">
    <w:name w:val="heading 1"/>
    <w:basedOn w:val="Normal"/>
    <w:next w:val="Normal"/>
    <w:link w:val="Heading1Char"/>
    <w:uiPriority w:val="9"/>
    <w:qFormat/>
    <w:rsid w:val="0032199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2199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2199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2199A"/>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32199A"/>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32199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32199A"/>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32199A"/>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32199A"/>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99A"/>
    <w:rPr>
      <w:rFonts w:eastAsiaTheme="majorEastAsia" w:cstheme="majorBidi"/>
      <w:color w:val="272727" w:themeColor="text1" w:themeTint="D8"/>
    </w:rPr>
  </w:style>
  <w:style w:type="paragraph" w:styleId="Title">
    <w:name w:val="Title"/>
    <w:basedOn w:val="Normal"/>
    <w:next w:val="Normal"/>
    <w:link w:val="TitleChar"/>
    <w:uiPriority w:val="10"/>
    <w:qFormat/>
    <w:rsid w:val="0032199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1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99A"/>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321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99A"/>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QuoteChar">
    <w:name w:val="Quote Char"/>
    <w:basedOn w:val="DefaultParagraphFont"/>
    <w:link w:val="Quote"/>
    <w:uiPriority w:val="29"/>
    <w:rsid w:val="0032199A"/>
    <w:rPr>
      <w:i/>
      <w:iCs/>
      <w:color w:val="404040" w:themeColor="text1" w:themeTint="BF"/>
    </w:rPr>
  </w:style>
  <w:style w:type="paragraph" w:styleId="ListParagraph">
    <w:name w:val="List Paragraph"/>
    <w:basedOn w:val="Normal"/>
    <w:uiPriority w:val="34"/>
    <w:qFormat/>
    <w:rsid w:val="0032199A"/>
    <w:pPr>
      <w:spacing w:after="160" w:line="259" w:lineRule="auto"/>
      <w:ind w:left="720"/>
      <w:contextualSpacing/>
    </w:pPr>
    <w:rPr>
      <w:rFonts w:asciiTheme="minorHAnsi" w:eastAsiaTheme="minorHAnsi" w:hAnsiTheme="minorHAnsi" w:cstheme="minorBidi"/>
      <w:sz w:val="22"/>
      <w:szCs w:val="22"/>
      <w:lang w:eastAsia="en-US"/>
      <w14:ligatures w14:val="standardContextual"/>
    </w:rPr>
  </w:style>
  <w:style w:type="character" w:styleId="IntenseEmphasis">
    <w:name w:val="Intense Emphasis"/>
    <w:basedOn w:val="DefaultParagraphFont"/>
    <w:uiPriority w:val="21"/>
    <w:qFormat/>
    <w:rsid w:val="0032199A"/>
    <w:rPr>
      <w:i/>
      <w:iCs/>
      <w:color w:val="0F4761" w:themeColor="accent1" w:themeShade="BF"/>
    </w:rPr>
  </w:style>
  <w:style w:type="paragraph" w:styleId="IntenseQuote">
    <w:name w:val="Intense Quote"/>
    <w:basedOn w:val="Normal"/>
    <w:next w:val="Normal"/>
    <w:link w:val="IntenseQuoteChar"/>
    <w:uiPriority w:val="30"/>
    <w:qFormat/>
    <w:rsid w:val="0032199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14:ligatures w14:val="standardContextual"/>
    </w:rPr>
  </w:style>
  <w:style w:type="character" w:customStyle="1" w:styleId="IntenseQuoteChar">
    <w:name w:val="Intense Quote Char"/>
    <w:basedOn w:val="DefaultParagraphFont"/>
    <w:link w:val="IntenseQuote"/>
    <w:uiPriority w:val="30"/>
    <w:rsid w:val="0032199A"/>
    <w:rPr>
      <w:i/>
      <w:iCs/>
      <w:color w:val="0F4761" w:themeColor="accent1" w:themeShade="BF"/>
    </w:rPr>
  </w:style>
  <w:style w:type="character" w:styleId="IntenseReference">
    <w:name w:val="Intense Reference"/>
    <w:basedOn w:val="DefaultParagraphFont"/>
    <w:uiPriority w:val="32"/>
    <w:qFormat/>
    <w:rsid w:val="0032199A"/>
    <w:rPr>
      <w:b/>
      <w:bCs/>
      <w:smallCaps/>
      <w:color w:val="0F4761" w:themeColor="accent1" w:themeShade="BF"/>
      <w:spacing w:val="5"/>
    </w:rPr>
  </w:style>
  <w:style w:type="paragraph" w:customStyle="1" w:styleId="CharCharDiagrama">
    <w:name w:val="Char Char Diagrama"/>
    <w:basedOn w:val="Normal"/>
    <w:rsid w:val="0032199A"/>
    <w:pPr>
      <w:spacing w:after="160" w:line="240" w:lineRule="exact"/>
    </w:pPr>
    <w:rPr>
      <w:rFonts w:ascii="Tahoma" w:hAnsi="Tahoma"/>
      <w:sz w:val="20"/>
      <w:szCs w:val="20"/>
      <w:lang w:val="en-US" w:eastAsia="en-US"/>
    </w:rPr>
  </w:style>
  <w:style w:type="paragraph" w:customStyle="1" w:styleId="Stilius">
    <w:name w:val="Stilius"/>
    <w:rsid w:val="0032199A"/>
    <w:pPr>
      <w:widowControl w:val="0"/>
      <w:autoSpaceDE w:val="0"/>
      <w:autoSpaceDN w:val="0"/>
      <w:adjustRightInd w:val="0"/>
      <w:spacing w:after="0" w:line="240" w:lineRule="auto"/>
    </w:pPr>
    <w:rPr>
      <w:rFonts w:ascii="Times New Roman" w:eastAsia="SimSun" w:hAnsi="Times New Roman" w:cs="Times New Roman"/>
      <w:sz w:val="24"/>
      <w:szCs w:val="24"/>
      <w:lang w:eastAsia="zh-CN"/>
      <w14:ligatures w14:val="none"/>
    </w:rPr>
  </w:style>
  <w:style w:type="paragraph" w:styleId="Revision">
    <w:name w:val="Revision"/>
    <w:hidden/>
    <w:uiPriority w:val="99"/>
    <w:semiHidden/>
    <w:rsid w:val="00790E3A"/>
    <w:pPr>
      <w:spacing w:after="0" w:line="240" w:lineRule="auto"/>
    </w:pPr>
    <w:rPr>
      <w:rFonts w:ascii="Times New Roman" w:eastAsia="Times New Roman" w:hAnsi="Times New Roman" w:cs="Times New Roman"/>
      <w:sz w:val="24"/>
      <w:szCs w:val="24"/>
      <w:lang w:eastAsia="lt-LT"/>
      <w14:ligatures w14:val="none"/>
    </w:rPr>
  </w:style>
  <w:style w:type="character" w:styleId="CommentReference">
    <w:name w:val="annotation reference"/>
    <w:basedOn w:val="DefaultParagraphFont"/>
    <w:uiPriority w:val="99"/>
    <w:semiHidden/>
    <w:unhideWhenUsed/>
    <w:rsid w:val="00790E3A"/>
    <w:rPr>
      <w:sz w:val="16"/>
      <w:szCs w:val="16"/>
    </w:rPr>
  </w:style>
  <w:style w:type="paragraph" w:styleId="CommentText">
    <w:name w:val="annotation text"/>
    <w:basedOn w:val="Normal"/>
    <w:link w:val="CommentTextChar"/>
    <w:uiPriority w:val="99"/>
    <w:unhideWhenUsed/>
    <w:rsid w:val="00790E3A"/>
    <w:rPr>
      <w:sz w:val="20"/>
      <w:szCs w:val="20"/>
    </w:rPr>
  </w:style>
  <w:style w:type="character" w:customStyle="1" w:styleId="CommentTextChar">
    <w:name w:val="Comment Text Char"/>
    <w:basedOn w:val="DefaultParagraphFont"/>
    <w:link w:val="CommentText"/>
    <w:uiPriority w:val="99"/>
    <w:rsid w:val="00790E3A"/>
    <w:rPr>
      <w:rFonts w:ascii="Times New Roman" w:eastAsia="Times New Roman" w:hAnsi="Times New Roman" w:cs="Times New Roman"/>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90E3A"/>
    <w:rPr>
      <w:b/>
      <w:bCs/>
    </w:rPr>
  </w:style>
  <w:style w:type="character" w:customStyle="1" w:styleId="CommentSubjectChar">
    <w:name w:val="Comment Subject Char"/>
    <w:basedOn w:val="CommentTextChar"/>
    <w:link w:val="CommentSubject"/>
    <w:uiPriority w:val="99"/>
    <w:semiHidden/>
    <w:rsid w:val="00790E3A"/>
    <w:rPr>
      <w:rFonts w:ascii="Times New Roman" w:eastAsia="Times New Roman" w:hAnsi="Times New Roman" w:cs="Times New Roman"/>
      <w:b/>
      <w:bCs/>
      <w:sz w:val="20"/>
      <w:szCs w:val="20"/>
      <w:lang w:eastAsia="lt-LT"/>
      <w14:ligatures w14:val="none"/>
    </w:rPr>
  </w:style>
  <w:style w:type="paragraph" w:customStyle="1" w:styleId="Default">
    <w:name w:val="Default"/>
    <w:rsid w:val="00496CBD"/>
    <w:pPr>
      <w:autoSpaceDE w:val="0"/>
      <w:autoSpaceDN w:val="0"/>
      <w:adjustRightInd w:val="0"/>
      <w:spacing w:after="0" w:line="240" w:lineRule="auto"/>
    </w:pPr>
    <w:rPr>
      <w:rFonts w:ascii="Times New Roman" w:eastAsia="Times New Roman" w:hAnsi="Times New Roman" w:cs="Times New Roman"/>
      <w:color w:val="00000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43451">
      <w:bodyDiv w:val="1"/>
      <w:marLeft w:val="0"/>
      <w:marRight w:val="0"/>
      <w:marTop w:val="0"/>
      <w:marBottom w:val="0"/>
      <w:divBdr>
        <w:top w:val="none" w:sz="0" w:space="0" w:color="auto"/>
        <w:left w:val="none" w:sz="0" w:space="0" w:color="auto"/>
        <w:bottom w:val="none" w:sz="0" w:space="0" w:color="auto"/>
        <w:right w:val="none" w:sz="0" w:space="0" w:color="auto"/>
      </w:divBdr>
    </w:div>
    <w:div w:id="1047685625">
      <w:bodyDiv w:val="1"/>
      <w:marLeft w:val="0"/>
      <w:marRight w:val="0"/>
      <w:marTop w:val="0"/>
      <w:marBottom w:val="0"/>
      <w:divBdr>
        <w:top w:val="none" w:sz="0" w:space="0" w:color="auto"/>
        <w:left w:val="none" w:sz="0" w:space="0" w:color="auto"/>
        <w:bottom w:val="none" w:sz="0" w:space="0" w:color="auto"/>
        <w:right w:val="none" w:sz="0" w:space="0" w:color="auto"/>
      </w:divBdr>
    </w:div>
    <w:div w:id="1180048371">
      <w:bodyDiv w:val="1"/>
      <w:marLeft w:val="0"/>
      <w:marRight w:val="0"/>
      <w:marTop w:val="0"/>
      <w:marBottom w:val="0"/>
      <w:divBdr>
        <w:top w:val="none" w:sz="0" w:space="0" w:color="auto"/>
        <w:left w:val="none" w:sz="0" w:space="0" w:color="auto"/>
        <w:bottom w:val="none" w:sz="0" w:space="0" w:color="auto"/>
        <w:right w:val="none" w:sz="0" w:space="0" w:color="auto"/>
      </w:divBdr>
    </w:div>
    <w:div w:id="1461076573">
      <w:bodyDiv w:val="1"/>
      <w:marLeft w:val="0"/>
      <w:marRight w:val="0"/>
      <w:marTop w:val="0"/>
      <w:marBottom w:val="0"/>
      <w:divBdr>
        <w:top w:val="none" w:sz="0" w:space="0" w:color="auto"/>
        <w:left w:val="none" w:sz="0" w:space="0" w:color="auto"/>
        <w:bottom w:val="none" w:sz="0" w:space="0" w:color="auto"/>
        <w:right w:val="none" w:sz="0" w:space="0" w:color="auto"/>
      </w:divBdr>
    </w:div>
    <w:div w:id="20826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BD533EE4A57D245BD4B42BD7DA3050D" ma:contentTypeVersion="5" ma:contentTypeDescription="Kurkite naują dokumentą." ma:contentTypeScope="" ma:versionID="d7b22a6a27abefe7e38b1025e768de4d">
  <xsd:schema xmlns:xsd="http://www.w3.org/2001/XMLSchema" xmlns:xs="http://www.w3.org/2001/XMLSchema" xmlns:p="http://schemas.microsoft.com/office/2006/metadata/properties" xmlns:ns3="00d2242d-781a-459a-b328-bfaa77e3bc4e" targetNamespace="http://schemas.microsoft.com/office/2006/metadata/properties" ma:root="true" ma:fieldsID="acf74b571f2d25ccde0c9cb429ccf1b4" ns3:_="">
    <xsd:import namespace="00d2242d-781a-459a-b328-bfaa77e3bc4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242d-781a-459a-b328-bfaa77e3bc4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11266-0073-4895-9A49-343E20C4E714}">
  <ds:schemaRefs>
    <ds:schemaRef ds:uri="http://schemas.microsoft.com/sharepoint/v3/contenttype/forms"/>
  </ds:schemaRefs>
</ds:datastoreItem>
</file>

<file path=customXml/itemProps2.xml><?xml version="1.0" encoding="utf-8"?>
<ds:datastoreItem xmlns:ds="http://schemas.openxmlformats.org/officeDocument/2006/customXml" ds:itemID="{2D6C2628-8673-4209-BFB1-B7711599A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25B099-A870-4D4B-B1E9-771C8DD7F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242d-781a-459a-b328-bfaa77e3b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2046</Words>
  <Characters>1167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Marytė Venskutė</dc:creator>
  <cp:keywords/>
  <dc:description/>
  <cp:lastModifiedBy>Julija Bogamolnikova</cp:lastModifiedBy>
  <cp:revision>2</cp:revision>
  <dcterms:created xsi:type="dcterms:W3CDTF">2025-08-04T12:03:00Z</dcterms:created>
  <dcterms:modified xsi:type="dcterms:W3CDTF">2025-08-04T12:03:00Z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0x0101009BD533EE4A57D245BD4B42BD7DA3050D</vt:lpwstr>
  </property>
</Properties>
</file>