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1438" w14:textId="297ACD08" w:rsidR="00E95F42" w:rsidRPr="0065641C" w:rsidRDefault="00E95F42" w:rsidP="009278E1">
      <w:pPr>
        <w:spacing w:after="0" w:line="360" w:lineRule="auto"/>
        <w:jc w:val="center"/>
        <w:rPr>
          <w:rFonts w:ascii="Times New Roman" w:hAnsi="Times New Roman" w:cs="Times New Roman"/>
          <w:b/>
          <w:bCs/>
        </w:rPr>
      </w:pPr>
      <w:r w:rsidRPr="0065641C">
        <w:rPr>
          <w:noProof/>
        </w:rPr>
        <w:drawing>
          <wp:inline distT="0" distB="0" distL="0" distR="0" wp14:anchorId="273531AD" wp14:editId="10567E7E">
            <wp:extent cx="6858000" cy="163195"/>
            <wp:effectExtent l="0" t="0" r="0" b="8255"/>
            <wp:docPr id="205848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63195"/>
                    </a:xfrm>
                    <a:prstGeom prst="rect">
                      <a:avLst/>
                    </a:prstGeom>
                    <a:noFill/>
                    <a:ln>
                      <a:noFill/>
                    </a:ln>
                  </pic:spPr>
                </pic:pic>
              </a:graphicData>
            </a:graphic>
          </wp:inline>
        </w:drawing>
      </w:r>
    </w:p>
    <w:p w14:paraId="0BA29DA5" w14:textId="77777777" w:rsidR="00E95F42" w:rsidRPr="0065641C" w:rsidRDefault="00E95F42" w:rsidP="009278E1">
      <w:pPr>
        <w:spacing w:after="0" w:line="360" w:lineRule="auto"/>
        <w:jc w:val="center"/>
        <w:rPr>
          <w:rFonts w:ascii="Times New Roman" w:hAnsi="Times New Roman" w:cs="Times New Roman"/>
          <w:b/>
          <w:bCs/>
        </w:rPr>
      </w:pPr>
    </w:p>
    <w:p w14:paraId="6C362342" w14:textId="5978D75A" w:rsidR="00F423E4" w:rsidRPr="0065641C" w:rsidRDefault="00F423E4" w:rsidP="0094263A">
      <w:pPr>
        <w:spacing w:after="0" w:line="360" w:lineRule="auto"/>
        <w:jc w:val="center"/>
        <w:rPr>
          <w:rFonts w:ascii="Times New Roman" w:hAnsi="Times New Roman" w:cs="Times New Roman"/>
          <w:b/>
          <w:bCs/>
        </w:rPr>
      </w:pPr>
      <w:r w:rsidRPr="0065641C">
        <w:rPr>
          <w:rFonts w:ascii="Times New Roman" w:hAnsi="Times New Roman" w:cs="Times New Roman"/>
          <w:b/>
          <w:bCs/>
        </w:rPr>
        <w:t>VIENOS LĄSTELĖS IR ERDVINĖS TRANSKRIPTOMIKOS REAGENTŲ KOMPLEKTAS</w:t>
      </w:r>
    </w:p>
    <w:p w14:paraId="6EFFF9DA" w14:textId="77777777" w:rsidR="0094263A" w:rsidRPr="0065641C" w:rsidRDefault="0094263A" w:rsidP="0094263A">
      <w:pPr>
        <w:spacing w:after="120" w:line="276" w:lineRule="auto"/>
        <w:jc w:val="center"/>
        <w:rPr>
          <w:rFonts w:ascii="Times New Roman" w:hAnsi="Times New Roman" w:cs="Times New Roman"/>
          <w:b/>
          <w:bCs/>
        </w:rPr>
      </w:pPr>
      <w:r w:rsidRPr="0065641C">
        <w:rPr>
          <w:rFonts w:ascii="Times New Roman" w:hAnsi="Times New Roman" w:cs="Times New Roman"/>
          <w:b/>
          <w:bCs/>
        </w:rPr>
        <w:t>TECHNINĖ SPECIFIKACIJA</w:t>
      </w:r>
    </w:p>
    <w:p w14:paraId="5681D050" w14:textId="77777777" w:rsidR="002E2D81" w:rsidRPr="0065641C" w:rsidRDefault="002E2D81" w:rsidP="002E2D81">
      <w:pPr>
        <w:widowControl w:val="0"/>
        <w:autoSpaceDE w:val="0"/>
        <w:autoSpaceDN w:val="0"/>
        <w:spacing w:after="0" w:line="240" w:lineRule="auto"/>
        <w:ind w:right="-257"/>
        <w:jc w:val="both"/>
        <w:rPr>
          <w:rFonts w:ascii="Times New Roman" w:eastAsia="Times New Roman" w:hAnsi="Times New Roman" w:cs="Times New Roman"/>
          <w:kern w:val="0"/>
          <w:lang w:eastAsia="lt-LT"/>
          <w14:ligatures w14:val="none"/>
        </w:rPr>
      </w:pPr>
    </w:p>
    <w:p w14:paraId="5FC4D311" w14:textId="7EF2F8A5" w:rsidR="002E2D81" w:rsidRPr="0065641C" w:rsidRDefault="002E2D81" w:rsidP="002E2D81">
      <w:pPr>
        <w:widowControl w:val="0"/>
        <w:autoSpaceDE w:val="0"/>
        <w:autoSpaceDN w:val="0"/>
        <w:spacing w:after="0" w:line="240" w:lineRule="auto"/>
        <w:ind w:right="-257"/>
        <w:jc w:val="both"/>
        <w:rPr>
          <w:rFonts w:ascii="Times New Roman" w:eastAsia="Times New Roman" w:hAnsi="Times New Roman" w:cs="Times New Roman"/>
          <w:kern w:val="0"/>
          <w:lang w:eastAsia="lt-LT"/>
          <w14:ligatures w14:val="none"/>
        </w:rPr>
      </w:pPr>
      <w:r w:rsidRPr="0065641C">
        <w:rPr>
          <w:rFonts w:ascii="Times New Roman" w:eastAsia="Times New Roman" w:hAnsi="Times New Roman" w:cs="Times New Roman"/>
          <w:kern w:val="0"/>
          <w:lang w:eastAsia="lt-LT"/>
          <w14:ligatures w14:val="none"/>
        </w:rPr>
        <w:t>Tiekėjas turi pateikti dokumentus, įrodančius siūlomų prekių atitikimą techniniams reikalavimams, nurodytiems pirkimo dokumentų techninėje specifikacijoje: tiekėjas turi pateikti gamintojo parengtus katalogus* ir / ar siūlomos įrangos techninių charakteristikų aprašymus (jei gamintojo kataloge neišsamiai atsispindi siūlomos prekės atitikimas techninės specifikacijos reikalavimams) (</w:t>
      </w:r>
      <w:proofErr w:type="spellStart"/>
      <w:r w:rsidRPr="0065641C">
        <w:rPr>
          <w:rFonts w:ascii="Times New Roman" w:eastAsia="Times New Roman" w:hAnsi="Times New Roman" w:cs="Times New Roman"/>
          <w:kern w:val="0"/>
          <w:lang w:eastAsia="lt-LT"/>
          <w14:ligatures w14:val="none"/>
        </w:rPr>
        <w:t>pdf</w:t>
      </w:r>
      <w:proofErr w:type="spellEnd"/>
      <w:r w:rsidRPr="0065641C">
        <w:rPr>
          <w:rFonts w:ascii="Times New Roman" w:eastAsia="Times New Roman" w:hAnsi="Times New Roman" w:cs="Times New Roman"/>
          <w:kern w:val="0"/>
          <w:lang w:eastAsia="lt-LT"/>
          <w14:ligatures w14:val="none"/>
        </w:rPr>
        <w:t xml:space="preserve"> formatu) su vertimu į lietuvių kalbą (kiek tai susiję su atitiktimi techninės specifikacijos reikalavimams). </w:t>
      </w:r>
      <w:r w:rsidR="00B6349F" w:rsidRPr="00B6349F">
        <w:rPr>
          <w:rFonts w:ascii="Times New Roman" w:eastAsia="Times New Roman" w:hAnsi="Times New Roman" w:cs="Times New Roman"/>
          <w:color w:val="FF0000"/>
          <w:kern w:val="0"/>
          <w:lang w:eastAsia="lt-LT"/>
          <w14:ligatures w14:val="none"/>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Jei tiekėjas grafiškai nenurodys konkrečių teikiamų dokumentų vietų, kur aprašomos reikalaujamų techninių charakteristikų reikšmės, bei įrašyti, kurį techninių reikalavimų punktą jos atitinka, perkančioji organizacija turi teisę paprašyti patikslinti.  </w:t>
      </w:r>
      <w:r w:rsidRPr="0065641C">
        <w:rPr>
          <w:rFonts w:ascii="Times New Roman" w:eastAsia="Times New Roman" w:hAnsi="Times New Roman" w:cs="Times New Roman"/>
          <w:kern w:val="0"/>
          <w:lang w:eastAsia="lt-LT"/>
          <w14:ligatures w14:val="none"/>
        </w:rPr>
        <w:t>Taip pat tiekėjas gali  pateikti nuorodas į gamintojo interneto tinklalapį (jei toks yra), kuriame perkančiosios organizacijos vertintojai galėtų patikrinti teikiamų duomenų autentiškumą (nuorodos turi būti parašytos pateikiamuose kataloguose ar aprašymuose).</w:t>
      </w:r>
    </w:p>
    <w:p w14:paraId="26926EC0" w14:textId="77777777" w:rsidR="0094263A" w:rsidRPr="0065641C" w:rsidRDefault="0094263A" w:rsidP="0094263A">
      <w:pPr>
        <w:spacing w:after="120" w:line="276" w:lineRule="auto"/>
        <w:jc w:val="center"/>
        <w:rPr>
          <w:rFonts w:ascii="Times New Roman" w:hAnsi="Times New Roman" w:cs="Times New Roman"/>
          <w:b/>
          <w:bCs/>
        </w:rPr>
      </w:pPr>
    </w:p>
    <w:tbl>
      <w:tblPr>
        <w:tblStyle w:val="TableGrid"/>
        <w:tblW w:w="5000" w:type="pct"/>
        <w:tblLook w:val="04A0" w:firstRow="1" w:lastRow="0" w:firstColumn="1" w:lastColumn="0" w:noHBand="0" w:noVBand="1"/>
      </w:tblPr>
      <w:tblGrid>
        <w:gridCol w:w="849"/>
        <w:gridCol w:w="1763"/>
        <w:gridCol w:w="4089"/>
        <w:gridCol w:w="4089"/>
      </w:tblGrid>
      <w:tr w:rsidR="003F5448" w:rsidRPr="0065641C" w14:paraId="1C915F31" w14:textId="77777777" w:rsidTr="00DD685D">
        <w:trPr>
          <w:trHeight w:val="947"/>
        </w:trPr>
        <w:tc>
          <w:tcPr>
            <w:tcW w:w="393" w:type="pct"/>
            <w:hideMark/>
          </w:tcPr>
          <w:p w14:paraId="3709085C" w14:textId="77777777" w:rsidR="003F5448" w:rsidRPr="0065641C" w:rsidRDefault="003F5448" w:rsidP="00897BC5">
            <w:pPr>
              <w:spacing w:after="240" w:line="276" w:lineRule="auto"/>
              <w:rPr>
                <w:rFonts w:ascii="Times New Roman" w:eastAsia="Times New Roman" w:hAnsi="Times New Roman" w:cs="Times New Roman"/>
                <w:b/>
                <w:bCs/>
                <w:color w:val="000000"/>
                <w:kern w:val="0"/>
                <w:sz w:val="22"/>
                <w:szCs w:val="22"/>
                <w14:ligatures w14:val="none"/>
              </w:rPr>
            </w:pPr>
            <w:r w:rsidRPr="0065641C">
              <w:rPr>
                <w:rFonts w:ascii="Times New Roman" w:hAnsi="Times New Roman" w:cs="Times New Roman"/>
                <w:b/>
                <w:sz w:val="22"/>
                <w:szCs w:val="22"/>
              </w:rPr>
              <w:t>Eil. Nr.</w:t>
            </w:r>
          </w:p>
        </w:tc>
        <w:tc>
          <w:tcPr>
            <w:tcW w:w="817" w:type="pct"/>
            <w:hideMark/>
          </w:tcPr>
          <w:p w14:paraId="7092868A" w14:textId="77777777" w:rsidR="003F5448" w:rsidRPr="0065641C" w:rsidRDefault="003F5448" w:rsidP="00897BC5">
            <w:pPr>
              <w:spacing w:line="276" w:lineRule="auto"/>
              <w:rPr>
                <w:rFonts w:ascii="Times New Roman" w:eastAsia="Times New Roman" w:hAnsi="Times New Roman" w:cs="Times New Roman"/>
                <w:b/>
                <w:bCs/>
                <w:color w:val="000000"/>
                <w:kern w:val="0"/>
                <w:sz w:val="22"/>
                <w:szCs w:val="22"/>
                <w14:ligatures w14:val="none"/>
              </w:rPr>
            </w:pPr>
            <w:r w:rsidRPr="0065641C">
              <w:rPr>
                <w:rFonts w:ascii="Times New Roman" w:hAnsi="Times New Roman" w:cs="Times New Roman"/>
                <w:b/>
                <w:sz w:val="22"/>
                <w:szCs w:val="22"/>
              </w:rPr>
              <w:t>Perkančiosios organizacijos techninėje specifikacijoje nurodytas prekės pavadinimas</w:t>
            </w:r>
          </w:p>
        </w:tc>
        <w:tc>
          <w:tcPr>
            <w:tcW w:w="1895" w:type="pct"/>
            <w:hideMark/>
          </w:tcPr>
          <w:p w14:paraId="40404329" w14:textId="77777777" w:rsidR="003F5448" w:rsidRPr="0065641C" w:rsidRDefault="003F5448" w:rsidP="00897BC5">
            <w:pPr>
              <w:spacing w:line="276" w:lineRule="auto"/>
              <w:jc w:val="center"/>
              <w:rPr>
                <w:rFonts w:ascii="Times New Roman" w:eastAsia="Times New Roman" w:hAnsi="Times New Roman" w:cs="Times New Roman"/>
                <w:b/>
                <w:bCs/>
                <w:color w:val="000000"/>
                <w:kern w:val="0"/>
                <w:sz w:val="22"/>
                <w:szCs w:val="22"/>
                <w14:ligatures w14:val="none"/>
              </w:rPr>
            </w:pPr>
            <w:r w:rsidRPr="0065641C">
              <w:rPr>
                <w:rFonts w:ascii="Times New Roman" w:hAnsi="Times New Roman" w:cs="Times New Roman"/>
                <w:b/>
                <w:sz w:val="22"/>
                <w:szCs w:val="22"/>
              </w:rPr>
              <w:t>Perkančiosios organizacijos reikalaujama prekės techninio parametro Reikšmė</w:t>
            </w:r>
          </w:p>
        </w:tc>
        <w:tc>
          <w:tcPr>
            <w:tcW w:w="1895" w:type="pct"/>
          </w:tcPr>
          <w:p w14:paraId="7C5D4C70" w14:textId="77777777" w:rsidR="003F5448" w:rsidRPr="0065641C" w:rsidRDefault="003F5448" w:rsidP="00B8593A">
            <w:pPr>
              <w:spacing w:before="120" w:after="120"/>
              <w:rPr>
                <w:rFonts w:ascii="Times New Roman" w:hAnsi="Times New Roman" w:cs="Times New Roman"/>
                <w:b/>
                <w:sz w:val="22"/>
                <w:szCs w:val="22"/>
                <w:shd w:val="clear" w:color="auto" w:fill="FFFFFF"/>
              </w:rPr>
            </w:pPr>
            <w:r w:rsidRPr="0065641C">
              <w:rPr>
                <w:rFonts w:ascii="Times New Roman" w:hAnsi="Times New Roman" w:cs="Times New Roman"/>
                <w:b/>
                <w:bCs/>
                <w:sz w:val="22"/>
                <w:szCs w:val="22"/>
              </w:rPr>
              <w:t>Pildo tiekėjas</w:t>
            </w:r>
            <w:r w:rsidRPr="0065641C">
              <w:rPr>
                <w:rFonts w:ascii="Times New Roman" w:hAnsi="Times New Roman" w:cs="Times New Roman"/>
                <w:b/>
                <w:sz w:val="22"/>
                <w:szCs w:val="22"/>
                <w:shd w:val="clear" w:color="auto" w:fill="FFFFFF"/>
              </w:rPr>
              <w:t xml:space="preserve"> kiekvieną reikalavimą su atitinkama siūloma reikšme (paryškinta geltonai).</w:t>
            </w:r>
          </w:p>
          <w:p w14:paraId="224A6F02" w14:textId="77777777" w:rsidR="003F5448" w:rsidRPr="0065641C" w:rsidRDefault="003F5448" w:rsidP="00897BC5">
            <w:pPr>
              <w:spacing w:line="276" w:lineRule="auto"/>
              <w:jc w:val="center"/>
              <w:rPr>
                <w:rFonts w:ascii="Times New Roman" w:eastAsia="Times New Roman" w:hAnsi="Times New Roman" w:cs="Times New Roman"/>
                <w:b/>
                <w:bCs/>
                <w:color w:val="000000"/>
                <w:kern w:val="0"/>
                <w:sz w:val="22"/>
                <w:szCs w:val="22"/>
                <w14:ligatures w14:val="none"/>
              </w:rPr>
            </w:pPr>
            <w:r w:rsidRPr="0065641C">
              <w:rPr>
                <w:rFonts w:ascii="Times New Roman" w:hAnsi="Times New Roman" w:cs="Times New Roman"/>
                <w:b/>
                <w:bCs/>
                <w:color w:val="FF0000"/>
                <w:sz w:val="22"/>
                <w:szCs w:val="22"/>
              </w:rPr>
              <w:t>Prie kiekvieno reikalavimo pateikiamas  techninę charakteristiką pagrindžiantis dokumentas .................... (nurodyti pateikiamą dokumentą), kurio ......... (nurodyti) puslapyje pateikta atžyma apie parametro reikšmę</w:t>
            </w:r>
          </w:p>
        </w:tc>
      </w:tr>
      <w:tr w:rsidR="003F5448" w:rsidRPr="0065641C" w14:paraId="0A41FD2E" w14:textId="77777777" w:rsidTr="00DD685D">
        <w:trPr>
          <w:trHeight w:val="451"/>
        </w:trPr>
        <w:tc>
          <w:tcPr>
            <w:tcW w:w="393" w:type="pct"/>
          </w:tcPr>
          <w:p w14:paraId="0FFDAEE0" w14:textId="77777777" w:rsidR="003F5448" w:rsidRPr="0065641C" w:rsidRDefault="003F5448" w:rsidP="00897BC5">
            <w:pPr>
              <w:spacing w:after="240" w:line="276" w:lineRule="auto"/>
              <w:rPr>
                <w:rFonts w:ascii="Times New Roman" w:hAnsi="Times New Roman" w:cs="Times New Roman"/>
                <w:b/>
                <w:sz w:val="22"/>
                <w:szCs w:val="22"/>
              </w:rPr>
            </w:pPr>
            <w:r w:rsidRPr="0065641C">
              <w:rPr>
                <w:rFonts w:ascii="Times New Roman" w:hAnsi="Times New Roman" w:cs="Times New Roman"/>
                <w:b/>
                <w:sz w:val="22"/>
                <w:szCs w:val="22"/>
              </w:rPr>
              <w:t>1</w:t>
            </w:r>
          </w:p>
        </w:tc>
        <w:tc>
          <w:tcPr>
            <w:tcW w:w="817" w:type="pct"/>
          </w:tcPr>
          <w:p w14:paraId="122A7336" w14:textId="77777777" w:rsidR="003F5448" w:rsidRPr="0065641C" w:rsidRDefault="003F5448" w:rsidP="00897BC5">
            <w:pPr>
              <w:spacing w:line="276" w:lineRule="auto"/>
              <w:rPr>
                <w:rFonts w:ascii="Times New Roman" w:hAnsi="Times New Roman" w:cs="Times New Roman"/>
                <w:b/>
                <w:sz w:val="22"/>
                <w:szCs w:val="22"/>
              </w:rPr>
            </w:pPr>
            <w:r w:rsidRPr="0065641C">
              <w:rPr>
                <w:rFonts w:ascii="Times New Roman" w:hAnsi="Times New Roman" w:cs="Times New Roman"/>
                <w:b/>
                <w:sz w:val="22"/>
                <w:szCs w:val="22"/>
              </w:rPr>
              <w:t>2</w:t>
            </w:r>
          </w:p>
        </w:tc>
        <w:tc>
          <w:tcPr>
            <w:tcW w:w="1895" w:type="pct"/>
          </w:tcPr>
          <w:p w14:paraId="01929C10" w14:textId="77777777" w:rsidR="003F5448" w:rsidRPr="0065641C" w:rsidRDefault="003F5448" w:rsidP="00897BC5">
            <w:pPr>
              <w:spacing w:line="276" w:lineRule="auto"/>
              <w:jc w:val="center"/>
              <w:rPr>
                <w:rFonts w:ascii="Times New Roman" w:hAnsi="Times New Roman" w:cs="Times New Roman"/>
                <w:b/>
                <w:sz w:val="22"/>
                <w:szCs w:val="22"/>
              </w:rPr>
            </w:pPr>
            <w:r w:rsidRPr="0065641C">
              <w:rPr>
                <w:rFonts w:ascii="Times New Roman" w:hAnsi="Times New Roman" w:cs="Times New Roman"/>
                <w:b/>
                <w:sz w:val="22"/>
                <w:szCs w:val="22"/>
              </w:rPr>
              <w:t>3</w:t>
            </w:r>
          </w:p>
        </w:tc>
        <w:tc>
          <w:tcPr>
            <w:tcW w:w="1895" w:type="pct"/>
          </w:tcPr>
          <w:p w14:paraId="7079C330" w14:textId="77777777" w:rsidR="003F5448" w:rsidRPr="0065641C" w:rsidRDefault="003F5448" w:rsidP="00897BC5">
            <w:pPr>
              <w:spacing w:before="120" w:after="120"/>
              <w:rPr>
                <w:rFonts w:ascii="Times New Roman" w:hAnsi="Times New Roman" w:cs="Times New Roman"/>
                <w:b/>
                <w:bCs/>
                <w:sz w:val="22"/>
                <w:szCs w:val="22"/>
              </w:rPr>
            </w:pPr>
            <w:r w:rsidRPr="0065641C">
              <w:rPr>
                <w:rFonts w:ascii="Times New Roman" w:hAnsi="Times New Roman" w:cs="Times New Roman"/>
                <w:b/>
                <w:bCs/>
                <w:sz w:val="22"/>
                <w:szCs w:val="22"/>
              </w:rPr>
              <w:t>4</w:t>
            </w:r>
          </w:p>
        </w:tc>
      </w:tr>
      <w:tr w:rsidR="00AB7209" w:rsidRPr="0065641C" w14:paraId="571F3A96" w14:textId="254C4436" w:rsidTr="00DD685D">
        <w:tc>
          <w:tcPr>
            <w:tcW w:w="393" w:type="pct"/>
          </w:tcPr>
          <w:p w14:paraId="4C52B176" w14:textId="23CA2314" w:rsidR="00AB7209" w:rsidRPr="0065641C" w:rsidRDefault="00AB7209" w:rsidP="00284018">
            <w:pPr>
              <w:pStyle w:val="ListParagraph"/>
              <w:numPr>
                <w:ilvl w:val="0"/>
                <w:numId w:val="19"/>
              </w:numPr>
              <w:spacing w:line="276" w:lineRule="auto"/>
              <w:ind w:left="360"/>
              <w:jc w:val="center"/>
              <w:rPr>
                <w:rFonts w:ascii="Times New Roman" w:hAnsi="Times New Roman" w:cs="Times New Roman"/>
              </w:rPr>
            </w:pPr>
          </w:p>
        </w:tc>
        <w:tc>
          <w:tcPr>
            <w:tcW w:w="817" w:type="pct"/>
          </w:tcPr>
          <w:p w14:paraId="724242E4" w14:textId="5DEF9C79" w:rsidR="00AB7209" w:rsidRPr="0065641C" w:rsidRDefault="00AB7209" w:rsidP="009278E1">
            <w:pPr>
              <w:spacing w:line="276" w:lineRule="auto"/>
              <w:rPr>
                <w:rFonts w:ascii="Times New Roman" w:hAnsi="Times New Roman" w:cs="Times New Roman"/>
              </w:rPr>
            </w:pPr>
            <w:r w:rsidRPr="0065641C">
              <w:rPr>
                <w:rFonts w:ascii="Times New Roman" w:hAnsi="Times New Roman" w:cs="Times New Roman"/>
              </w:rPr>
              <w:t>Paskirtis</w:t>
            </w:r>
          </w:p>
        </w:tc>
        <w:tc>
          <w:tcPr>
            <w:tcW w:w="1895" w:type="pct"/>
          </w:tcPr>
          <w:p w14:paraId="730D0FAC" w14:textId="77777777" w:rsidR="00AB7209" w:rsidRPr="0065641C" w:rsidRDefault="00AB7209" w:rsidP="009B5160">
            <w:pPr>
              <w:spacing w:line="276" w:lineRule="auto"/>
              <w:jc w:val="both"/>
              <w:rPr>
                <w:rFonts w:ascii="Times New Roman" w:hAnsi="Times New Roman" w:cs="Times New Roman"/>
              </w:rPr>
            </w:pPr>
            <w:r w:rsidRPr="0065641C">
              <w:rPr>
                <w:rFonts w:ascii="Times New Roman" w:hAnsi="Times New Roman" w:cs="Times New Roman"/>
              </w:rPr>
              <w:t xml:space="preserve">Reagentai ir </w:t>
            </w:r>
            <w:proofErr w:type="spellStart"/>
            <w:r w:rsidRPr="0065641C">
              <w:rPr>
                <w:rFonts w:ascii="Times New Roman" w:hAnsi="Times New Roman" w:cs="Times New Roman"/>
              </w:rPr>
              <w:t>sąnaudinės</w:t>
            </w:r>
            <w:proofErr w:type="spellEnd"/>
            <w:r w:rsidRPr="0065641C">
              <w:rPr>
                <w:rFonts w:ascii="Times New Roman" w:hAnsi="Times New Roman" w:cs="Times New Roman"/>
              </w:rPr>
              <w:t xml:space="preserve"> medžiagos skirtos pavienių ląstelių genų ekspresijos tyrimams su galimybe atlikti erdvinę viso </w:t>
            </w:r>
            <w:proofErr w:type="spellStart"/>
            <w:r w:rsidRPr="0065641C">
              <w:rPr>
                <w:rFonts w:ascii="Times New Roman" w:hAnsi="Times New Roman" w:cs="Times New Roman"/>
              </w:rPr>
              <w:t>transkriptomo</w:t>
            </w:r>
            <w:proofErr w:type="spellEnd"/>
            <w:r w:rsidRPr="0065641C">
              <w:rPr>
                <w:rFonts w:ascii="Times New Roman" w:hAnsi="Times New Roman" w:cs="Times New Roman"/>
              </w:rPr>
              <w:t xml:space="preserve"> analizę. </w:t>
            </w:r>
          </w:p>
        </w:tc>
        <w:tc>
          <w:tcPr>
            <w:tcW w:w="1895" w:type="pct"/>
          </w:tcPr>
          <w:p w14:paraId="79E184C9" w14:textId="1A94FA8B" w:rsidR="00AB7209" w:rsidRPr="0065641C" w:rsidRDefault="009B5160" w:rsidP="009B5160">
            <w:pPr>
              <w:spacing w:line="276" w:lineRule="auto"/>
              <w:jc w:val="both"/>
              <w:rPr>
                <w:rFonts w:ascii="Times New Roman" w:hAnsi="Times New Roman" w:cs="Times New Roman"/>
              </w:rPr>
            </w:pPr>
            <w:r w:rsidRPr="0065641C">
              <w:rPr>
                <w:rFonts w:ascii="Times New Roman" w:eastAsia="Times New Roman" w:hAnsi="Times New Roman" w:cs="Times New Roman"/>
                <w:color w:val="000000"/>
                <w:kern w:val="0"/>
                <w:sz w:val="22"/>
                <w:szCs w:val="22"/>
                <w:highlight w:val="yellow"/>
                <w14:ligatures w14:val="none"/>
              </w:rPr>
              <w:t xml:space="preserve">ATITINKA/NEATITINKA </w:t>
            </w:r>
            <w:r w:rsidRPr="0065641C">
              <w:rPr>
                <w:rFonts w:ascii="Times New Roman" w:eastAsia="Times New Roman" w:hAnsi="Times New Roman" w:cs="Times New Roman"/>
                <w:color w:val="000000"/>
                <w:kern w:val="0"/>
                <w:sz w:val="22"/>
                <w:szCs w:val="22"/>
                <w14:ligatures w14:val="none"/>
              </w:rPr>
              <w:t>(</w:t>
            </w:r>
            <w:r w:rsidRPr="0065641C">
              <w:rPr>
                <w:rFonts w:ascii="Times New Roman" w:eastAsia="Times New Roman" w:hAnsi="Times New Roman" w:cs="Times New Roman"/>
                <w:b/>
                <w:bCs/>
                <w:color w:val="000000"/>
                <w:kern w:val="0"/>
                <w:sz w:val="22"/>
                <w:szCs w:val="22"/>
                <w14:ligatures w14:val="none"/>
              </w:rPr>
              <w:t>pažymėti/palikti tinkamą reikšmę</w:t>
            </w:r>
            <w:r w:rsidRPr="0065641C">
              <w:rPr>
                <w:rFonts w:ascii="Times New Roman" w:eastAsia="Times New Roman" w:hAnsi="Times New Roman" w:cs="Times New Roman"/>
                <w:color w:val="000000"/>
                <w:kern w:val="0"/>
                <w:sz w:val="22"/>
                <w:szCs w:val="22"/>
                <w14:ligatures w14:val="none"/>
              </w:rPr>
              <w:t>)</w:t>
            </w:r>
            <w:r w:rsidRPr="0065641C">
              <w:rPr>
                <w:rFonts w:ascii="Times New Roman" w:hAnsi="Times New Roman" w:cs="Times New Roman"/>
              </w:rPr>
              <w:t xml:space="preserve"> Reagentai ir </w:t>
            </w:r>
            <w:proofErr w:type="spellStart"/>
            <w:r w:rsidRPr="0065641C">
              <w:rPr>
                <w:rFonts w:ascii="Times New Roman" w:hAnsi="Times New Roman" w:cs="Times New Roman"/>
              </w:rPr>
              <w:t>sąnaudinės</w:t>
            </w:r>
            <w:proofErr w:type="spellEnd"/>
            <w:r w:rsidRPr="0065641C">
              <w:rPr>
                <w:rFonts w:ascii="Times New Roman" w:hAnsi="Times New Roman" w:cs="Times New Roman"/>
              </w:rPr>
              <w:t xml:space="preserve"> medžiagos skirtos pavienių ląstelių genų ekspresijos tyrimams su galimybe atlikti erdvinę viso </w:t>
            </w:r>
            <w:proofErr w:type="spellStart"/>
            <w:r w:rsidRPr="0065641C">
              <w:rPr>
                <w:rFonts w:ascii="Times New Roman" w:hAnsi="Times New Roman" w:cs="Times New Roman"/>
              </w:rPr>
              <w:t>transkriptomo</w:t>
            </w:r>
            <w:proofErr w:type="spellEnd"/>
            <w:r w:rsidRPr="0065641C">
              <w:rPr>
                <w:rFonts w:ascii="Times New Roman" w:hAnsi="Times New Roman" w:cs="Times New Roman"/>
              </w:rPr>
              <w:t xml:space="preserve"> analizę.</w:t>
            </w:r>
          </w:p>
        </w:tc>
      </w:tr>
      <w:tr w:rsidR="00AB7209" w:rsidRPr="0065641C" w14:paraId="50C5085C" w14:textId="3E550639" w:rsidTr="00DD685D">
        <w:tc>
          <w:tcPr>
            <w:tcW w:w="393" w:type="pct"/>
          </w:tcPr>
          <w:p w14:paraId="074B43F2" w14:textId="77777777" w:rsidR="00AB7209" w:rsidRPr="0065641C" w:rsidRDefault="00AB7209" w:rsidP="00284018">
            <w:pPr>
              <w:pStyle w:val="ListParagraph"/>
              <w:numPr>
                <w:ilvl w:val="0"/>
                <w:numId w:val="19"/>
              </w:numPr>
              <w:spacing w:line="276" w:lineRule="auto"/>
              <w:ind w:left="360"/>
              <w:jc w:val="center"/>
              <w:rPr>
                <w:rFonts w:ascii="Times New Roman" w:hAnsi="Times New Roman" w:cs="Times New Roman"/>
              </w:rPr>
            </w:pPr>
          </w:p>
        </w:tc>
        <w:tc>
          <w:tcPr>
            <w:tcW w:w="817" w:type="pct"/>
          </w:tcPr>
          <w:p w14:paraId="64176521" w14:textId="1B6EDE1A" w:rsidR="00AB7209" w:rsidRPr="0065641C" w:rsidRDefault="00AB7209" w:rsidP="009278E1">
            <w:pPr>
              <w:spacing w:line="276" w:lineRule="auto"/>
              <w:rPr>
                <w:rFonts w:ascii="Times New Roman" w:hAnsi="Times New Roman" w:cs="Times New Roman"/>
              </w:rPr>
            </w:pPr>
            <w:r w:rsidRPr="0065641C">
              <w:rPr>
                <w:rFonts w:ascii="Times New Roman" w:hAnsi="Times New Roman" w:cs="Times New Roman"/>
              </w:rPr>
              <w:t>Suderinamumas</w:t>
            </w:r>
          </w:p>
        </w:tc>
        <w:tc>
          <w:tcPr>
            <w:tcW w:w="1895" w:type="pct"/>
          </w:tcPr>
          <w:p w14:paraId="708F9E9E" w14:textId="77777777" w:rsidR="00AB7209" w:rsidRPr="0065641C" w:rsidRDefault="00AB7209" w:rsidP="009B5160">
            <w:pPr>
              <w:spacing w:line="276" w:lineRule="auto"/>
              <w:jc w:val="both"/>
              <w:rPr>
                <w:rFonts w:ascii="Times New Roman" w:hAnsi="Times New Roman" w:cs="Times New Roman"/>
              </w:rPr>
            </w:pPr>
            <w:r w:rsidRPr="0065641C">
              <w:rPr>
                <w:rFonts w:ascii="Times New Roman" w:hAnsi="Times New Roman" w:cs="Times New Roman"/>
              </w:rPr>
              <w:t xml:space="preserve">Priemonės pavienių ląstelių analizei turi būti suderinamos su 10xGenomics </w:t>
            </w:r>
            <w:proofErr w:type="spellStart"/>
            <w:r w:rsidRPr="0065641C">
              <w:rPr>
                <w:rFonts w:ascii="Times New Roman" w:hAnsi="Times New Roman" w:cs="Times New Roman"/>
              </w:rPr>
              <w:t>Chromium</w:t>
            </w:r>
            <w:proofErr w:type="spellEnd"/>
            <w:r w:rsidRPr="0065641C">
              <w:rPr>
                <w:rFonts w:ascii="Times New Roman" w:hAnsi="Times New Roman" w:cs="Times New Roman"/>
              </w:rPr>
              <w:t xml:space="preserve"> X ląstelių </w:t>
            </w:r>
            <w:proofErr w:type="spellStart"/>
            <w:r w:rsidRPr="0065641C">
              <w:rPr>
                <w:rFonts w:ascii="Times New Roman" w:hAnsi="Times New Roman" w:cs="Times New Roman"/>
              </w:rPr>
              <w:t>frakcionavimo</w:t>
            </w:r>
            <w:proofErr w:type="spellEnd"/>
            <w:r w:rsidRPr="0065641C">
              <w:rPr>
                <w:rFonts w:ascii="Times New Roman" w:hAnsi="Times New Roman" w:cs="Times New Roman"/>
              </w:rPr>
              <w:t xml:space="preserve"> ir </w:t>
            </w:r>
            <w:proofErr w:type="spellStart"/>
            <w:r w:rsidRPr="0065641C">
              <w:rPr>
                <w:rFonts w:ascii="Times New Roman" w:hAnsi="Times New Roman" w:cs="Times New Roman"/>
              </w:rPr>
              <w:t>barkodavimo</w:t>
            </w:r>
            <w:proofErr w:type="spellEnd"/>
            <w:r w:rsidRPr="0065641C">
              <w:rPr>
                <w:rFonts w:ascii="Times New Roman" w:hAnsi="Times New Roman" w:cs="Times New Roman"/>
              </w:rPr>
              <w:t xml:space="preserve"> sistema.</w:t>
            </w:r>
          </w:p>
        </w:tc>
        <w:tc>
          <w:tcPr>
            <w:tcW w:w="1895" w:type="pct"/>
          </w:tcPr>
          <w:p w14:paraId="5EDC7D1D" w14:textId="618C78F5" w:rsidR="00AB7209" w:rsidRPr="0065641C" w:rsidRDefault="009B5160" w:rsidP="009B5160">
            <w:pPr>
              <w:spacing w:line="276" w:lineRule="auto"/>
              <w:jc w:val="both"/>
              <w:rPr>
                <w:rFonts w:ascii="Times New Roman" w:hAnsi="Times New Roman" w:cs="Times New Roman"/>
              </w:rPr>
            </w:pPr>
            <w:r w:rsidRPr="0065641C">
              <w:rPr>
                <w:rFonts w:ascii="Times New Roman" w:eastAsia="Times New Roman" w:hAnsi="Times New Roman" w:cs="Times New Roman"/>
                <w:color w:val="000000"/>
                <w:kern w:val="0"/>
                <w:sz w:val="22"/>
                <w:szCs w:val="22"/>
                <w:highlight w:val="yellow"/>
                <w14:ligatures w14:val="none"/>
              </w:rPr>
              <w:t xml:space="preserve">ATITINKA/NEATITINKA </w:t>
            </w:r>
            <w:r w:rsidRPr="0065641C">
              <w:rPr>
                <w:rFonts w:ascii="Times New Roman" w:eastAsia="Times New Roman" w:hAnsi="Times New Roman" w:cs="Times New Roman"/>
                <w:color w:val="000000"/>
                <w:kern w:val="0"/>
                <w:sz w:val="22"/>
                <w:szCs w:val="22"/>
                <w14:ligatures w14:val="none"/>
              </w:rPr>
              <w:t>(</w:t>
            </w:r>
            <w:r w:rsidRPr="0065641C">
              <w:rPr>
                <w:rFonts w:ascii="Times New Roman" w:eastAsia="Times New Roman" w:hAnsi="Times New Roman" w:cs="Times New Roman"/>
                <w:b/>
                <w:bCs/>
                <w:color w:val="000000"/>
                <w:kern w:val="0"/>
                <w:sz w:val="22"/>
                <w:szCs w:val="22"/>
                <w14:ligatures w14:val="none"/>
              </w:rPr>
              <w:t>pažymėti/palikti tinkamą reikšmę</w:t>
            </w:r>
            <w:r w:rsidRPr="0065641C">
              <w:rPr>
                <w:rFonts w:ascii="Times New Roman" w:eastAsia="Times New Roman" w:hAnsi="Times New Roman" w:cs="Times New Roman"/>
                <w:color w:val="000000"/>
                <w:kern w:val="0"/>
                <w:sz w:val="22"/>
                <w:szCs w:val="22"/>
                <w14:ligatures w14:val="none"/>
              </w:rPr>
              <w:t>)</w:t>
            </w:r>
            <w:r w:rsidRPr="0065641C">
              <w:rPr>
                <w:rFonts w:ascii="Times New Roman" w:hAnsi="Times New Roman" w:cs="Times New Roman"/>
              </w:rPr>
              <w:t xml:space="preserve"> Priemonės pavienių ląstelių analizei turi būti suderinamos su 10xGenomics </w:t>
            </w:r>
            <w:proofErr w:type="spellStart"/>
            <w:r w:rsidRPr="0065641C">
              <w:rPr>
                <w:rFonts w:ascii="Times New Roman" w:hAnsi="Times New Roman" w:cs="Times New Roman"/>
              </w:rPr>
              <w:t>Chromium</w:t>
            </w:r>
            <w:proofErr w:type="spellEnd"/>
            <w:r w:rsidRPr="0065641C">
              <w:rPr>
                <w:rFonts w:ascii="Times New Roman" w:hAnsi="Times New Roman" w:cs="Times New Roman"/>
              </w:rPr>
              <w:t xml:space="preserve"> X ląstelių </w:t>
            </w:r>
            <w:proofErr w:type="spellStart"/>
            <w:r w:rsidRPr="0065641C">
              <w:rPr>
                <w:rFonts w:ascii="Times New Roman" w:hAnsi="Times New Roman" w:cs="Times New Roman"/>
              </w:rPr>
              <w:t>frakcionavimo</w:t>
            </w:r>
            <w:proofErr w:type="spellEnd"/>
            <w:r w:rsidRPr="0065641C">
              <w:rPr>
                <w:rFonts w:ascii="Times New Roman" w:hAnsi="Times New Roman" w:cs="Times New Roman"/>
              </w:rPr>
              <w:t xml:space="preserve"> ir </w:t>
            </w:r>
            <w:proofErr w:type="spellStart"/>
            <w:r w:rsidRPr="0065641C">
              <w:rPr>
                <w:rFonts w:ascii="Times New Roman" w:hAnsi="Times New Roman" w:cs="Times New Roman"/>
              </w:rPr>
              <w:t>barkodavimo</w:t>
            </w:r>
            <w:proofErr w:type="spellEnd"/>
            <w:r w:rsidRPr="0065641C">
              <w:rPr>
                <w:rFonts w:ascii="Times New Roman" w:hAnsi="Times New Roman" w:cs="Times New Roman"/>
              </w:rPr>
              <w:t xml:space="preserve"> sistema.</w:t>
            </w:r>
          </w:p>
        </w:tc>
      </w:tr>
      <w:tr w:rsidR="00AB7209" w:rsidRPr="0065641C" w14:paraId="7DB10F85" w14:textId="27A0A1EA" w:rsidTr="00DD685D">
        <w:trPr>
          <w:trHeight w:val="1682"/>
        </w:trPr>
        <w:tc>
          <w:tcPr>
            <w:tcW w:w="393" w:type="pct"/>
          </w:tcPr>
          <w:p w14:paraId="07DEE6D9" w14:textId="77777777" w:rsidR="00AB7209" w:rsidRPr="0065641C" w:rsidRDefault="00AB7209" w:rsidP="00284018">
            <w:pPr>
              <w:pStyle w:val="ListParagraph"/>
              <w:numPr>
                <w:ilvl w:val="0"/>
                <w:numId w:val="19"/>
              </w:numPr>
              <w:spacing w:line="276" w:lineRule="auto"/>
              <w:ind w:left="360"/>
              <w:jc w:val="center"/>
              <w:rPr>
                <w:rFonts w:ascii="Times New Roman" w:hAnsi="Times New Roman" w:cs="Times New Roman"/>
              </w:rPr>
            </w:pPr>
          </w:p>
        </w:tc>
        <w:tc>
          <w:tcPr>
            <w:tcW w:w="817" w:type="pct"/>
          </w:tcPr>
          <w:p w14:paraId="31DEA018" w14:textId="6D7A4CBD" w:rsidR="00AB7209" w:rsidRPr="0065641C" w:rsidRDefault="00AB7209" w:rsidP="009278E1">
            <w:pPr>
              <w:spacing w:line="276" w:lineRule="auto"/>
              <w:rPr>
                <w:rFonts w:ascii="Times New Roman" w:hAnsi="Times New Roman" w:cs="Times New Roman"/>
              </w:rPr>
            </w:pPr>
            <w:r w:rsidRPr="0065641C">
              <w:rPr>
                <w:rFonts w:ascii="Times New Roman" w:hAnsi="Times New Roman" w:cs="Times New Roman"/>
              </w:rPr>
              <w:t>Komplektacija</w:t>
            </w:r>
          </w:p>
        </w:tc>
        <w:tc>
          <w:tcPr>
            <w:tcW w:w="1895" w:type="pct"/>
          </w:tcPr>
          <w:p w14:paraId="44B0770F" w14:textId="60FFDA2F" w:rsidR="00AB7209" w:rsidRPr="0065641C" w:rsidRDefault="00AB7209" w:rsidP="009278E1">
            <w:pPr>
              <w:pStyle w:val="ListParagraph"/>
              <w:numPr>
                <w:ilvl w:val="0"/>
                <w:numId w:val="12"/>
              </w:numPr>
              <w:spacing w:line="276" w:lineRule="auto"/>
              <w:rPr>
                <w:rFonts w:ascii="Times New Roman" w:hAnsi="Times New Roman" w:cs="Times New Roman"/>
                <w:b/>
                <w:bCs/>
              </w:rPr>
            </w:pPr>
            <w:r w:rsidRPr="0065641C">
              <w:rPr>
                <w:rFonts w:ascii="Times New Roman" w:hAnsi="Times New Roman" w:cs="Times New Roman"/>
              </w:rPr>
              <w:t xml:space="preserve">Mėginio paruošimo rinkinys erdvinei </w:t>
            </w:r>
            <w:proofErr w:type="spellStart"/>
            <w:r w:rsidRPr="0065641C">
              <w:rPr>
                <w:rFonts w:ascii="Times New Roman" w:hAnsi="Times New Roman" w:cs="Times New Roman"/>
              </w:rPr>
              <w:t>transkriptomo</w:t>
            </w:r>
            <w:proofErr w:type="spellEnd"/>
            <w:r w:rsidRPr="0065641C">
              <w:rPr>
                <w:rFonts w:ascii="Times New Roman" w:hAnsi="Times New Roman" w:cs="Times New Roman"/>
              </w:rPr>
              <w:t xml:space="preserve"> analizei, </w:t>
            </w:r>
            <w:r w:rsidRPr="0065641C">
              <w:rPr>
                <w:rFonts w:ascii="Times New Roman" w:hAnsi="Times New Roman" w:cs="Times New Roman"/>
                <w:b/>
                <w:bCs/>
              </w:rPr>
              <w:t>ne mažiau kaip 4 reakcijų;</w:t>
            </w:r>
          </w:p>
          <w:p w14:paraId="40D45915" w14:textId="49245EE4" w:rsidR="00AB7209" w:rsidRPr="0065641C" w:rsidRDefault="00AB7209" w:rsidP="009278E1">
            <w:pPr>
              <w:pStyle w:val="ListParagraph"/>
              <w:numPr>
                <w:ilvl w:val="0"/>
                <w:numId w:val="12"/>
              </w:numPr>
              <w:tabs>
                <w:tab w:val="left" w:pos="1296"/>
              </w:tabs>
              <w:spacing w:line="276" w:lineRule="auto"/>
              <w:rPr>
                <w:rFonts w:ascii="Times New Roman" w:hAnsi="Times New Roman" w:cs="Times New Roman"/>
                <w:b/>
                <w:bCs/>
              </w:rPr>
            </w:pPr>
            <w:r w:rsidRPr="0065641C">
              <w:rPr>
                <w:rFonts w:ascii="Times New Roman" w:hAnsi="Times New Roman" w:cs="Times New Roman"/>
              </w:rPr>
              <w:t xml:space="preserve">Mėginio paruošimo rinkinys erdvinei </w:t>
            </w:r>
            <w:proofErr w:type="spellStart"/>
            <w:r w:rsidRPr="0065641C">
              <w:rPr>
                <w:rFonts w:ascii="Times New Roman" w:hAnsi="Times New Roman" w:cs="Times New Roman"/>
              </w:rPr>
              <w:t>transkriptomo</w:t>
            </w:r>
            <w:proofErr w:type="spellEnd"/>
            <w:r w:rsidRPr="0065641C">
              <w:rPr>
                <w:rFonts w:ascii="Times New Roman" w:hAnsi="Times New Roman" w:cs="Times New Roman"/>
              </w:rPr>
              <w:t xml:space="preserve"> analizei, </w:t>
            </w:r>
            <w:r w:rsidRPr="0065641C">
              <w:rPr>
                <w:rFonts w:ascii="Times New Roman" w:hAnsi="Times New Roman" w:cs="Times New Roman"/>
                <w:b/>
                <w:bCs/>
              </w:rPr>
              <w:t>ne mažiau kaip 16 reakcijų.</w:t>
            </w:r>
          </w:p>
          <w:p w14:paraId="2D6A6447" w14:textId="160529DA" w:rsidR="00AB7209" w:rsidRPr="0065641C" w:rsidRDefault="00AB7209" w:rsidP="009278E1">
            <w:pPr>
              <w:pStyle w:val="ListParagraph"/>
              <w:numPr>
                <w:ilvl w:val="0"/>
                <w:numId w:val="12"/>
              </w:numPr>
              <w:tabs>
                <w:tab w:val="left" w:pos="1296"/>
              </w:tabs>
              <w:spacing w:line="276" w:lineRule="auto"/>
              <w:rPr>
                <w:rFonts w:ascii="Times New Roman" w:hAnsi="Times New Roman" w:cs="Times New Roman"/>
              </w:rPr>
            </w:pPr>
            <w:r w:rsidRPr="0065641C">
              <w:rPr>
                <w:rFonts w:ascii="Times New Roman" w:hAnsi="Times New Roman" w:cs="Times New Roman"/>
              </w:rPr>
              <w:t xml:space="preserve">Mėginio optimizavimo rinkinys, </w:t>
            </w:r>
            <w:r w:rsidRPr="0065641C">
              <w:rPr>
                <w:rFonts w:ascii="Times New Roman" w:hAnsi="Times New Roman" w:cs="Times New Roman"/>
                <w:b/>
                <w:bCs/>
              </w:rPr>
              <w:t>ne mažiau kaip 4 stikliukai</w:t>
            </w:r>
            <w:r w:rsidRPr="0065641C">
              <w:rPr>
                <w:rFonts w:ascii="Times New Roman" w:hAnsi="Times New Roman" w:cs="Times New Roman"/>
              </w:rPr>
              <w:t>;</w:t>
            </w:r>
            <w:r w:rsidRPr="0065641C">
              <w:rPr>
                <w:rFonts w:ascii="Times New Roman" w:hAnsi="Times New Roman" w:cs="Times New Roman"/>
              </w:rPr>
              <w:tab/>
            </w:r>
          </w:p>
          <w:p w14:paraId="6595D5FA" w14:textId="17317614" w:rsidR="00AB7209" w:rsidRPr="0065641C" w:rsidRDefault="00AB7209" w:rsidP="009278E1">
            <w:pPr>
              <w:pStyle w:val="ListParagraph"/>
              <w:numPr>
                <w:ilvl w:val="0"/>
                <w:numId w:val="12"/>
              </w:numPr>
              <w:spacing w:line="276" w:lineRule="auto"/>
              <w:rPr>
                <w:rFonts w:ascii="Times New Roman" w:hAnsi="Times New Roman" w:cs="Times New Roman"/>
                <w:b/>
                <w:bCs/>
              </w:rPr>
            </w:pPr>
            <w:r w:rsidRPr="0065641C">
              <w:rPr>
                <w:rFonts w:ascii="Times New Roman" w:hAnsi="Times New Roman" w:cs="Times New Roman"/>
              </w:rPr>
              <w:t xml:space="preserve">Universalus rinkinys pavienių ląstelių 3‘ genų ekspresijos tyrimams, </w:t>
            </w:r>
            <w:r w:rsidRPr="0065641C">
              <w:rPr>
                <w:rFonts w:ascii="Times New Roman" w:hAnsi="Times New Roman" w:cs="Times New Roman"/>
                <w:b/>
                <w:bCs/>
              </w:rPr>
              <w:t>ne mažiau kaip 16 reakcijų.</w:t>
            </w:r>
          </w:p>
          <w:p w14:paraId="420CBCBA" w14:textId="3774410B" w:rsidR="00AB7209" w:rsidRPr="0065641C" w:rsidRDefault="00AB7209" w:rsidP="00911024">
            <w:pPr>
              <w:pStyle w:val="ListParagraph"/>
              <w:numPr>
                <w:ilvl w:val="0"/>
                <w:numId w:val="12"/>
              </w:numPr>
              <w:spacing w:line="276" w:lineRule="auto"/>
              <w:rPr>
                <w:rFonts w:ascii="Times New Roman" w:hAnsi="Times New Roman" w:cs="Times New Roman"/>
              </w:rPr>
            </w:pPr>
            <w:r w:rsidRPr="0065641C">
              <w:rPr>
                <w:rFonts w:ascii="Times New Roman" w:hAnsi="Times New Roman" w:cs="Times New Roman"/>
              </w:rPr>
              <w:t xml:space="preserve">Lustai skirti pavienių ląstelių </w:t>
            </w:r>
            <w:proofErr w:type="spellStart"/>
            <w:r w:rsidRPr="0065641C">
              <w:rPr>
                <w:rFonts w:ascii="Times New Roman" w:hAnsi="Times New Roman" w:cs="Times New Roman"/>
              </w:rPr>
              <w:t>frakcionavimui</w:t>
            </w:r>
            <w:proofErr w:type="spellEnd"/>
            <w:r w:rsidRPr="0065641C">
              <w:rPr>
                <w:rFonts w:ascii="Times New Roman" w:hAnsi="Times New Roman" w:cs="Times New Roman"/>
              </w:rPr>
              <w:t>.</w:t>
            </w:r>
          </w:p>
        </w:tc>
        <w:tc>
          <w:tcPr>
            <w:tcW w:w="1895" w:type="pct"/>
          </w:tcPr>
          <w:p w14:paraId="79446B95" w14:textId="262D359D" w:rsidR="009B5160" w:rsidRPr="0065641C" w:rsidRDefault="009B5160" w:rsidP="009B5160">
            <w:pPr>
              <w:pStyle w:val="ListParagraph"/>
              <w:numPr>
                <w:ilvl w:val="0"/>
                <w:numId w:val="20"/>
              </w:numPr>
              <w:spacing w:line="276" w:lineRule="auto"/>
              <w:rPr>
                <w:rFonts w:ascii="Times New Roman" w:hAnsi="Times New Roman" w:cs="Times New Roman"/>
                <w:b/>
                <w:bCs/>
              </w:rPr>
            </w:pPr>
            <w:r w:rsidRPr="0065641C">
              <w:rPr>
                <w:rFonts w:ascii="Times New Roman" w:hAnsi="Times New Roman" w:cs="Times New Roman"/>
              </w:rPr>
              <w:t xml:space="preserve">Mėginio paruošimo rinkinys erdvinei </w:t>
            </w:r>
            <w:proofErr w:type="spellStart"/>
            <w:r w:rsidRPr="0065641C">
              <w:rPr>
                <w:rFonts w:ascii="Times New Roman" w:hAnsi="Times New Roman" w:cs="Times New Roman"/>
              </w:rPr>
              <w:t>transkriptomo</w:t>
            </w:r>
            <w:proofErr w:type="spellEnd"/>
            <w:r w:rsidRPr="0065641C">
              <w:rPr>
                <w:rFonts w:ascii="Times New Roman" w:hAnsi="Times New Roman" w:cs="Times New Roman"/>
              </w:rPr>
              <w:t xml:space="preserve"> analizei, </w:t>
            </w:r>
            <w:r w:rsidRPr="0065641C">
              <w:rPr>
                <w:rFonts w:ascii="Times New Roman" w:hAnsi="Times New Roman" w:cs="Times New Roman"/>
                <w:b/>
                <w:bCs/>
                <w:highlight w:val="yellow"/>
              </w:rPr>
              <w:t>_______</w:t>
            </w:r>
            <w:r w:rsidRPr="0065641C">
              <w:rPr>
                <w:rFonts w:ascii="Times New Roman" w:hAnsi="Times New Roman" w:cs="Times New Roman"/>
                <w:b/>
                <w:bCs/>
              </w:rPr>
              <w:t xml:space="preserve"> (nurodyti kiek) reakcijų;</w:t>
            </w:r>
          </w:p>
          <w:p w14:paraId="50E03162" w14:textId="27413292" w:rsidR="009B5160" w:rsidRPr="0065641C" w:rsidRDefault="009B5160" w:rsidP="009B5160">
            <w:pPr>
              <w:pStyle w:val="ListParagraph"/>
              <w:numPr>
                <w:ilvl w:val="0"/>
                <w:numId w:val="20"/>
              </w:numPr>
              <w:tabs>
                <w:tab w:val="left" w:pos="1296"/>
              </w:tabs>
              <w:spacing w:line="276" w:lineRule="auto"/>
              <w:rPr>
                <w:rFonts w:ascii="Times New Roman" w:hAnsi="Times New Roman" w:cs="Times New Roman"/>
                <w:b/>
                <w:bCs/>
              </w:rPr>
            </w:pPr>
            <w:r w:rsidRPr="0065641C">
              <w:rPr>
                <w:rFonts w:ascii="Times New Roman" w:hAnsi="Times New Roman" w:cs="Times New Roman"/>
              </w:rPr>
              <w:t xml:space="preserve">Mėginio paruošimo rinkinys erdvinei </w:t>
            </w:r>
            <w:proofErr w:type="spellStart"/>
            <w:r w:rsidRPr="0065641C">
              <w:rPr>
                <w:rFonts w:ascii="Times New Roman" w:hAnsi="Times New Roman" w:cs="Times New Roman"/>
              </w:rPr>
              <w:t>transkriptomo</w:t>
            </w:r>
            <w:proofErr w:type="spellEnd"/>
            <w:r w:rsidRPr="0065641C">
              <w:rPr>
                <w:rFonts w:ascii="Times New Roman" w:hAnsi="Times New Roman" w:cs="Times New Roman"/>
              </w:rPr>
              <w:t xml:space="preserve"> analizei, </w:t>
            </w:r>
            <w:r w:rsidRPr="0065641C">
              <w:rPr>
                <w:rFonts w:ascii="Times New Roman" w:hAnsi="Times New Roman" w:cs="Times New Roman"/>
                <w:b/>
                <w:bCs/>
                <w:highlight w:val="yellow"/>
              </w:rPr>
              <w:t>______</w:t>
            </w:r>
            <w:r w:rsidRPr="0065641C">
              <w:rPr>
                <w:rFonts w:ascii="Times New Roman" w:hAnsi="Times New Roman" w:cs="Times New Roman"/>
                <w:b/>
                <w:bCs/>
              </w:rPr>
              <w:t xml:space="preserve"> (nurodyti kiek) reakcijų.</w:t>
            </w:r>
          </w:p>
          <w:p w14:paraId="43D358FD" w14:textId="5A94FE85" w:rsidR="009B5160" w:rsidRPr="0065641C" w:rsidRDefault="009B5160" w:rsidP="009B5160">
            <w:pPr>
              <w:pStyle w:val="ListParagraph"/>
              <w:numPr>
                <w:ilvl w:val="0"/>
                <w:numId w:val="20"/>
              </w:numPr>
              <w:tabs>
                <w:tab w:val="left" w:pos="1296"/>
              </w:tabs>
              <w:spacing w:line="276" w:lineRule="auto"/>
              <w:rPr>
                <w:rFonts w:ascii="Times New Roman" w:hAnsi="Times New Roman" w:cs="Times New Roman"/>
              </w:rPr>
            </w:pPr>
            <w:r w:rsidRPr="0065641C">
              <w:rPr>
                <w:rFonts w:ascii="Times New Roman" w:hAnsi="Times New Roman" w:cs="Times New Roman"/>
              </w:rPr>
              <w:t xml:space="preserve">Mėginio optimizavimo rinkinys, </w:t>
            </w:r>
            <w:r w:rsidRPr="0065641C">
              <w:rPr>
                <w:rFonts w:ascii="Times New Roman" w:hAnsi="Times New Roman" w:cs="Times New Roman"/>
                <w:b/>
                <w:bCs/>
                <w:highlight w:val="yellow"/>
              </w:rPr>
              <w:t>_______</w:t>
            </w:r>
            <w:r w:rsidRPr="0065641C">
              <w:rPr>
                <w:rFonts w:ascii="Times New Roman" w:hAnsi="Times New Roman" w:cs="Times New Roman"/>
                <w:b/>
                <w:bCs/>
              </w:rPr>
              <w:t xml:space="preserve"> (nurodyti kiek) stikliukai</w:t>
            </w:r>
            <w:r w:rsidRPr="0065641C">
              <w:rPr>
                <w:rFonts w:ascii="Times New Roman" w:hAnsi="Times New Roman" w:cs="Times New Roman"/>
              </w:rPr>
              <w:t>;</w:t>
            </w:r>
            <w:r w:rsidRPr="0065641C">
              <w:rPr>
                <w:rFonts w:ascii="Times New Roman" w:hAnsi="Times New Roman" w:cs="Times New Roman"/>
              </w:rPr>
              <w:tab/>
            </w:r>
          </w:p>
          <w:p w14:paraId="1E09BA54" w14:textId="52E705A4" w:rsidR="009B5160" w:rsidRPr="0065641C" w:rsidRDefault="009B5160" w:rsidP="009B5160">
            <w:pPr>
              <w:pStyle w:val="ListParagraph"/>
              <w:numPr>
                <w:ilvl w:val="0"/>
                <w:numId w:val="20"/>
              </w:numPr>
              <w:spacing w:line="276" w:lineRule="auto"/>
              <w:rPr>
                <w:rFonts w:ascii="Times New Roman" w:hAnsi="Times New Roman" w:cs="Times New Roman"/>
                <w:b/>
                <w:bCs/>
              </w:rPr>
            </w:pPr>
            <w:r w:rsidRPr="0065641C">
              <w:rPr>
                <w:rFonts w:ascii="Times New Roman" w:hAnsi="Times New Roman" w:cs="Times New Roman"/>
              </w:rPr>
              <w:t xml:space="preserve">Universalus rinkinys pavienių ląstelių 3‘ genų ekspresijos tyrimams, </w:t>
            </w:r>
            <w:r w:rsidRPr="0065641C">
              <w:rPr>
                <w:rFonts w:ascii="Times New Roman" w:hAnsi="Times New Roman" w:cs="Times New Roman"/>
                <w:b/>
                <w:bCs/>
                <w:highlight w:val="yellow"/>
              </w:rPr>
              <w:t>______</w:t>
            </w:r>
            <w:r w:rsidRPr="0065641C">
              <w:rPr>
                <w:rFonts w:ascii="Times New Roman" w:hAnsi="Times New Roman" w:cs="Times New Roman"/>
                <w:b/>
                <w:bCs/>
              </w:rPr>
              <w:t xml:space="preserve"> (nurodyti kiek) reakcijų.</w:t>
            </w:r>
          </w:p>
          <w:p w14:paraId="58704BBF" w14:textId="13DA520F" w:rsidR="00AB7209" w:rsidRPr="0065641C" w:rsidRDefault="009B5160" w:rsidP="009B5160">
            <w:pPr>
              <w:pStyle w:val="ListParagraph"/>
              <w:numPr>
                <w:ilvl w:val="0"/>
                <w:numId w:val="20"/>
              </w:numPr>
              <w:spacing w:line="276" w:lineRule="auto"/>
              <w:rPr>
                <w:rFonts w:ascii="Times New Roman" w:hAnsi="Times New Roman" w:cs="Times New Roman"/>
              </w:rPr>
            </w:pPr>
            <w:r w:rsidRPr="0065641C">
              <w:rPr>
                <w:rFonts w:ascii="Times New Roman" w:hAnsi="Times New Roman" w:cs="Times New Roman"/>
              </w:rPr>
              <w:t xml:space="preserve">Lustai skirti pavienių ląstelių </w:t>
            </w:r>
            <w:proofErr w:type="spellStart"/>
            <w:r w:rsidRPr="0065641C">
              <w:rPr>
                <w:rFonts w:ascii="Times New Roman" w:hAnsi="Times New Roman" w:cs="Times New Roman"/>
              </w:rPr>
              <w:t>frakcionavimui</w:t>
            </w:r>
            <w:proofErr w:type="spellEnd"/>
            <w:r w:rsidRPr="0065641C">
              <w:rPr>
                <w:rFonts w:ascii="Times New Roman" w:hAnsi="Times New Roman" w:cs="Times New Roman"/>
              </w:rPr>
              <w:t>.</w:t>
            </w:r>
          </w:p>
        </w:tc>
      </w:tr>
      <w:tr w:rsidR="00AB7209" w:rsidRPr="0065641C" w14:paraId="7C2A0387" w14:textId="50924ECD" w:rsidTr="00DD685D">
        <w:tc>
          <w:tcPr>
            <w:tcW w:w="393" w:type="pct"/>
          </w:tcPr>
          <w:p w14:paraId="0AABFF19" w14:textId="77777777" w:rsidR="00AB7209" w:rsidRPr="0065641C" w:rsidRDefault="00AB7209" w:rsidP="00284018">
            <w:pPr>
              <w:pStyle w:val="ListParagraph"/>
              <w:numPr>
                <w:ilvl w:val="0"/>
                <w:numId w:val="19"/>
              </w:numPr>
              <w:spacing w:line="276" w:lineRule="auto"/>
              <w:ind w:left="360"/>
              <w:jc w:val="center"/>
              <w:rPr>
                <w:rFonts w:ascii="Times New Roman" w:hAnsi="Times New Roman" w:cs="Times New Roman"/>
              </w:rPr>
            </w:pPr>
          </w:p>
        </w:tc>
        <w:tc>
          <w:tcPr>
            <w:tcW w:w="817" w:type="pct"/>
          </w:tcPr>
          <w:p w14:paraId="0CAD6D5C" w14:textId="0D4AD3CC" w:rsidR="00AB7209" w:rsidRPr="0065641C" w:rsidRDefault="00AB7209" w:rsidP="009278E1">
            <w:pPr>
              <w:spacing w:line="276" w:lineRule="auto"/>
              <w:rPr>
                <w:rFonts w:ascii="Times New Roman" w:hAnsi="Times New Roman" w:cs="Times New Roman"/>
              </w:rPr>
            </w:pPr>
            <w:r w:rsidRPr="0065641C">
              <w:rPr>
                <w:rFonts w:ascii="Times New Roman" w:hAnsi="Times New Roman" w:cs="Times New Roman"/>
              </w:rPr>
              <w:t xml:space="preserve">Mėginio paruošimo rinkinys erdvinei </w:t>
            </w:r>
            <w:proofErr w:type="spellStart"/>
            <w:r w:rsidRPr="0065641C">
              <w:rPr>
                <w:rFonts w:ascii="Times New Roman" w:hAnsi="Times New Roman" w:cs="Times New Roman"/>
              </w:rPr>
              <w:t>transkriptomo</w:t>
            </w:r>
            <w:proofErr w:type="spellEnd"/>
            <w:r w:rsidRPr="0065641C">
              <w:rPr>
                <w:rFonts w:ascii="Times New Roman" w:hAnsi="Times New Roman" w:cs="Times New Roman"/>
              </w:rPr>
              <w:t xml:space="preserve"> analizei (4 ir 16 </w:t>
            </w:r>
            <w:proofErr w:type="spellStart"/>
            <w:r w:rsidRPr="0065641C">
              <w:rPr>
                <w:rFonts w:ascii="Times New Roman" w:hAnsi="Times New Roman" w:cs="Times New Roman"/>
              </w:rPr>
              <w:t>rkc</w:t>
            </w:r>
            <w:proofErr w:type="spellEnd"/>
            <w:r w:rsidRPr="0065641C">
              <w:rPr>
                <w:rFonts w:ascii="Times New Roman" w:hAnsi="Times New Roman" w:cs="Times New Roman"/>
              </w:rPr>
              <w:t>)</w:t>
            </w:r>
          </w:p>
        </w:tc>
        <w:tc>
          <w:tcPr>
            <w:tcW w:w="1895" w:type="pct"/>
          </w:tcPr>
          <w:p w14:paraId="744928A0" w14:textId="230090B0" w:rsidR="00AB7209" w:rsidRPr="0065641C" w:rsidRDefault="00AB7209" w:rsidP="009278E1">
            <w:pPr>
              <w:spacing w:line="276" w:lineRule="auto"/>
              <w:rPr>
                <w:rFonts w:ascii="Times New Roman" w:hAnsi="Times New Roman" w:cs="Times New Roman"/>
              </w:rPr>
            </w:pPr>
            <w:r w:rsidRPr="0065641C">
              <w:rPr>
                <w:rFonts w:ascii="Times New Roman" w:hAnsi="Times New Roman" w:cs="Times New Roman"/>
              </w:rPr>
              <w:t xml:space="preserve">Tiriant audinius turi būti </w:t>
            </w:r>
            <w:r w:rsidRPr="0065641C">
              <w:rPr>
                <w:rFonts w:ascii="Times New Roman" w:hAnsi="Times New Roman" w:cs="Times New Roman"/>
                <w:b/>
                <w:bCs/>
              </w:rPr>
              <w:t>ne mažiau nei 4 000</w:t>
            </w:r>
            <w:r w:rsidRPr="0065641C">
              <w:rPr>
                <w:rFonts w:ascii="Times New Roman" w:hAnsi="Times New Roman" w:cs="Times New Roman"/>
              </w:rPr>
              <w:t xml:space="preserve"> tiriamų erdvinių taškų </w:t>
            </w:r>
            <w:r w:rsidRPr="0065641C">
              <w:rPr>
                <w:rFonts w:ascii="Times New Roman" w:hAnsi="Times New Roman" w:cs="Times New Roman"/>
                <w:b/>
                <w:bCs/>
              </w:rPr>
              <w:t>ne mažesniame nei 6.0 x 6.0 mm</w:t>
            </w:r>
            <w:r w:rsidRPr="0065641C">
              <w:rPr>
                <w:rFonts w:ascii="Times New Roman" w:hAnsi="Times New Roman" w:cs="Times New Roman"/>
              </w:rPr>
              <w:t xml:space="preserve"> plote. Kiekvienas erdvinis taškas ant tiriamojo stikliuko turi būti unikalus, padengtas </w:t>
            </w:r>
            <w:proofErr w:type="spellStart"/>
            <w:r w:rsidRPr="0065641C">
              <w:rPr>
                <w:rFonts w:ascii="Times New Roman" w:hAnsi="Times New Roman" w:cs="Times New Roman"/>
              </w:rPr>
              <w:t>oligonukleotidiniais</w:t>
            </w:r>
            <w:proofErr w:type="spellEnd"/>
            <w:r w:rsidRPr="0065641C">
              <w:rPr>
                <w:rFonts w:ascii="Times New Roman" w:hAnsi="Times New Roman" w:cs="Times New Roman"/>
              </w:rPr>
              <w:t xml:space="preserve"> </w:t>
            </w:r>
            <w:proofErr w:type="spellStart"/>
            <w:r w:rsidRPr="0065641C">
              <w:rPr>
                <w:rFonts w:ascii="Times New Roman" w:hAnsi="Times New Roman" w:cs="Times New Roman"/>
              </w:rPr>
              <w:t>barkodais</w:t>
            </w:r>
            <w:proofErr w:type="spellEnd"/>
            <w:r w:rsidRPr="0065641C">
              <w:rPr>
                <w:rFonts w:ascii="Times New Roman" w:hAnsi="Times New Roman" w:cs="Times New Roman"/>
              </w:rPr>
              <w:t>.</w:t>
            </w:r>
          </w:p>
          <w:p w14:paraId="35A889E5" w14:textId="31A09C7B" w:rsidR="00AB7209" w:rsidRPr="0065641C" w:rsidRDefault="00AB7209" w:rsidP="009278E1">
            <w:pPr>
              <w:spacing w:line="276" w:lineRule="auto"/>
              <w:rPr>
                <w:rFonts w:ascii="Times New Roman" w:hAnsi="Times New Roman" w:cs="Times New Roman"/>
              </w:rPr>
            </w:pPr>
            <w:r w:rsidRPr="0065641C">
              <w:rPr>
                <w:rFonts w:ascii="Times New Roman" w:hAnsi="Times New Roman" w:cs="Times New Roman"/>
              </w:rPr>
              <w:t>Rinkinį turi sudaryti:</w:t>
            </w:r>
          </w:p>
          <w:p w14:paraId="1DBEF521" w14:textId="77777777" w:rsidR="00AB7209" w:rsidRPr="0065641C" w:rsidRDefault="00AB7209" w:rsidP="009278E1">
            <w:pPr>
              <w:pStyle w:val="ListParagraph"/>
              <w:numPr>
                <w:ilvl w:val="0"/>
                <w:numId w:val="13"/>
              </w:numPr>
              <w:spacing w:line="276" w:lineRule="auto"/>
              <w:rPr>
                <w:rFonts w:ascii="Times New Roman" w:hAnsi="Times New Roman" w:cs="Times New Roman"/>
              </w:rPr>
            </w:pPr>
            <w:r w:rsidRPr="0065641C">
              <w:rPr>
                <w:rFonts w:ascii="Times New Roman" w:hAnsi="Times New Roman" w:cs="Times New Roman"/>
              </w:rPr>
              <w:t xml:space="preserve">Mėginio </w:t>
            </w:r>
            <w:proofErr w:type="spellStart"/>
            <w:r w:rsidRPr="0065641C">
              <w:rPr>
                <w:rFonts w:ascii="Times New Roman" w:hAnsi="Times New Roman" w:cs="Times New Roman"/>
              </w:rPr>
              <w:t>permeabilizavimo</w:t>
            </w:r>
            <w:proofErr w:type="spellEnd"/>
            <w:r w:rsidRPr="0065641C">
              <w:rPr>
                <w:rFonts w:ascii="Times New Roman" w:hAnsi="Times New Roman" w:cs="Times New Roman"/>
              </w:rPr>
              <w:t xml:space="preserve"> fermentas;</w:t>
            </w:r>
          </w:p>
          <w:p w14:paraId="41CEABC9" w14:textId="77777777" w:rsidR="00AB7209" w:rsidRPr="0065641C" w:rsidRDefault="00AB7209" w:rsidP="009278E1">
            <w:pPr>
              <w:pStyle w:val="ListParagraph"/>
              <w:numPr>
                <w:ilvl w:val="0"/>
                <w:numId w:val="13"/>
              </w:numPr>
              <w:spacing w:line="276" w:lineRule="auto"/>
              <w:rPr>
                <w:rFonts w:ascii="Times New Roman" w:hAnsi="Times New Roman" w:cs="Times New Roman"/>
              </w:rPr>
            </w:pPr>
            <w:r w:rsidRPr="0065641C">
              <w:rPr>
                <w:rFonts w:ascii="Times New Roman" w:hAnsi="Times New Roman" w:cs="Times New Roman"/>
              </w:rPr>
              <w:t>Atvirkštinės transkripcijos reagentai;</w:t>
            </w:r>
          </w:p>
          <w:p w14:paraId="30A10BB9" w14:textId="77777777" w:rsidR="00AB7209" w:rsidRPr="0065641C" w:rsidRDefault="00AB7209" w:rsidP="009278E1">
            <w:pPr>
              <w:pStyle w:val="ListParagraph"/>
              <w:numPr>
                <w:ilvl w:val="0"/>
                <w:numId w:val="13"/>
              </w:numPr>
              <w:spacing w:line="276" w:lineRule="auto"/>
              <w:rPr>
                <w:rFonts w:ascii="Times New Roman" w:hAnsi="Times New Roman" w:cs="Times New Roman"/>
              </w:rPr>
            </w:pPr>
            <w:proofErr w:type="spellStart"/>
            <w:r w:rsidRPr="0065641C">
              <w:rPr>
                <w:rFonts w:ascii="Times New Roman" w:hAnsi="Times New Roman" w:cs="Times New Roman"/>
              </w:rPr>
              <w:t>Oligonukleotidai</w:t>
            </w:r>
            <w:proofErr w:type="spellEnd"/>
            <w:r w:rsidRPr="0065641C">
              <w:rPr>
                <w:rFonts w:ascii="Times New Roman" w:hAnsi="Times New Roman" w:cs="Times New Roman"/>
              </w:rPr>
              <w:t xml:space="preserve">, fermentas ir buferis </w:t>
            </w:r>
            <w:proofErr w:type="spellStart"/>
            <w:r w:rsidRPr="0065641C">
              <w:rPr>
                <w:rFonts w:ascii="Times New Roman" w:hAnsi="Times New Roman" w:cs="Times New Roman"/>
              </w:rPr>
              <w:t>komplementarios</w:t>
            </w:r>
            <w:proofErr w:type="spellEnd"/>
            <w:r w:rsidRPr="0065641C">
              <w:rPr>
                <w:rFonts w:ascii="Times New Roman" w:hAnsi="Times New Roman" w:cs="Times New Roman"/>
              </w:rPr>
              <w:t xml:space="preserve"> DNR grandinės sintezei;</w:t>
            </w:r>
          </w:p>
          <w:p w14:paraId="2D4B798C" w14:textId="77777777" w:rsidR="00AB7209" w:rsidRPr="0065641C" w:rsidRDefault="00AB7209" w:rsidP="009278E1">
            <w:pPr>
              <w:pStyle w:val="ListParagraph"/>
              <w:numPr>
                <w:ilvl w:val="0"/>
                <w:numId w:val="13"/>
              </w:numPr>
              <w:spacing w:line="276" w:lineRule="auto"/>
              <w:rPr>
                <w:rFonts w:ascii="Times New Roman" w:hAnsi="Times New Roman" w:cs="Times New Roman"/>
              </w:rPr>
            </w:pPr>
            <w:proofErr w:type="spellStart"/>
            <w:r w:rsidRPr="0065641C">
              <w:rPr>
                <w:rFonts w:ascii="Times New Roman" w:hAnsi="Times New Roman" w:cs="Times New Roman"/>
              </w:rPr>
              <w:t>Amplifikavimo</w:t>
            </w:r>
            <w:proofErr w:type="spellEnd"/>
            <w:r w:rsidRPr="0065641C">
              <w:rPr>
                <w:rFonts w:ascii="Times New Roman" w:hAnsi="Times New Roman" w:cs="Times New Roman"/>
              </w:rPr>
              <w:t xml:space="preserve"> mišinys;</w:t>
            </w:r>
          </w:p>
          <w:p w14:paraId="4382B252" w14:textId="77777777" w:rsidR="00AB7209" w:rsidRPr="0065641C" w:rsidRDefault="00AB7209" w:rsidP="009278E1">
            <w:pPr>
              <w:pStyle w:val="ListParagraph"/>
              <w:numPr>
                <w:ilvl w:val="0"/>
                <w:numId w:val="13"/>
              </w:numPr>
              <w:spacing w:line="276" w:lineRule="auto"/>
              <w:rPr>
                <w:rFonts w:ascii="Times New Roman" w:hAnsi="Times New Roman" w:cs="Times New Roman"/>
              </w:rPr>
            </w:pPr>
            <w:proofErr w:type="spellStart"/>
            <w:r w:rsidRPr="0065641C">
              <w:rPr>
                <w:rFonts w:ascii="Times New Roman" w:hAnsi="Times New Roman" w:cs="Times New Roman"/>
              </w:rPr>
              <w:t>kDNR</w:t>
            </w:r>
            <w:proofErr w:type="spellEnd"/>
            <w:r w:rsidRPr="0065641C">
              <w:rPr>
                <w:rFonts w:ascii="Times New Roman" w:hAnsi="Times New Roman" w:cs="Times New Roman"/>
              </w:rPr>
              <w:t xml:space="preserve"> pradmenys;</w:t>
            </w:r>
          </w:p>
          <w:p w14:paraId="07FFD20D" w14:textId="77777777" w:rsidR="00AB7209" w:rsidRPr="0065641C" w:rsidRDefault="00AB7209" w:rsidP="009278E1">
            <w:pPr>
              <w:pStyle w:val="ListParagraph"/>
              <w:numPr>
                <w:ilvl w:val="0"/>
                <w:numId w:val="13"/>
              </w:numPr>
              <w:spacing w:line="276" w:lineRule="auto"/>
              <w:rPr>
                <w:rFonts w:ascii="Times New Roman" w:hAnsi="Times New Roman" w:cs="Times New Roman"/>
              </w:rPr>
            </w:pPr>
            <w:r w:rsidRPr="0065641C">
              <w:rPr>
                <w:rFonts w:ascii="Times New Roman" w:hAnsi="Times New Roman" w:cs="Times New Roman"/>
              </w:rPr>
              <w:t>Stikliukai.</w:t>
            </w:r>
          </w:p>
        </w:tc>
        <w:tc>
          <w:tcPr>
            <w:tcW w:w="1895" w:type="pct"/>
          </w:tcPr>
          <w:p w14:paraId="3B1426D5" w14:textId="77777777" w:rsidR="009B5160" w:rsidRPr="0065641C" w:rsidRDefault="009B5160" w:rsidP="009B5160">
            <w:pPr>
              <w:spacing w:line="276" w:lineRule="auto"/>
              <w:rPr>
                <w:rFonts w:ascii="Times New Roman" w:hAnsi="Times New Roman" w:cs="Times New Roman"/>
              </w:rPr>
            </w:pPr>
            <w:r w:rsidRPr="0065641C">
              <w:rPr>
                <w:rFonts w:ascii="Times New Roman" w:hAnsi="Times New Roman" w:cs="Times New Roman"/>
              </w:rPr>
              <w:t xml:space="preserve">Tiriant audinius turi būti </w:t>
            </w:r>
            <w:r w:rsidRPr="0065641C">
              <w:rPr>
                <w:rFonts w:ascii="Times New Roman" w:hAnsi="Times New Roman" w:cs="Times New Roman"/>
                <w:b/>
                <w:bCs/>
                <w:highlight w:val="yellow"/>
              </w:rPr>
              <w:t>______</w:t>
            </w:r>
            <w:r w:rsidRPr="0065641C">
              <w:rPr>
                <w:rFonts w:ascii="Times New Roman" w:hAnsi="Times New Roman" w:cs="Times New Roman"/>
                <w:b/>
                <w:bCs/>
              </w:rPr>
              <w:t xml:space="preserve"> (nurodyti kiek)</w:t>
            </w:r>
            <w:r w:rsidRPr="0065641C">
              <w:rPr>
                <w:rFonts w:ascii="Times New Roman" w:hAnsi="Times New Roman" w:cs="Times New Roman"/>
              </w:rPr>
              <w:t xml:space="preserve"> tiriamų erdvinių taškų </w:t>
            </w:r>
            <w:r w:rsidRPr="0065641C">
              <w:rPr>
                <w:rFonts w:ascii="Times New Roman" w:hAnsi="Times New Roman" w:cs="Times New Roman"/>
                <w:b/>
                <w:bCs/>
              </w:rPr>
              <w:t>ne mažesniame nei 6.0 x 6.0 mm</w:t>
            </w:r>
            <w:r w:rsidRPr="0065641C">
              <w:rPr>
                <w:rFonts w:ascii="Times New Roman" w:hAnsi="Times New Roman" w:cs="Times New Roman"/>
              </w:rPr>
              <w:t xml:space="preserve"> plote. </w:t>
            </w:r>
          </w:p>
          <w:p w14:paraId="3836639B" w14:textId="12D2C675" w:rsidR="009B5160" w:rsidRPr="0065641C" w:rsidRDefault="009B5160" w:rsidP="009B5160">
            <w:pPr>
              <w:spacing w:line="276" w:lineRule="auto"/>
              <w:rPr>
                <w:rFonts w:ascii="Times New Roman" w:hAnsi="Times New Roman" w:cs="Times New Roman"/>
              </w:rPr>
            </w:pPr>
            <w:r w:rsidRPr="0065641C">
              <w:rPr>
                <w:rFonts w:ascii="Times New Roman" w:eastAsia="Times New Roman" w:hAnsi="Times New Roman" w:cs="Times New Roman"/>
                <w:color w:val="000000"/>
                <w:kern w:val="0"/>
                <w:sz w:val="22"/>
                <w:szCs w:val="22"/>
                <w:highlight w:val="yellow"/>
                <w14:ligatures w14:val="none"/>
              </w:rPr>
              <w:t xml:space="preserve">ATITINKA/NEATITINKA </w:t>
            </w:r>
            <w:r w:rsidRPr="0065641C">
              <w:rPr>
                <w:rFonts w:ascii="Times New Roman" w:eastAsia="Times New Roman" w:hAnsi="Times New Roman" w:cs="Times New Roman"/>
                <w:color w:val="000000"/>
                <w:kern w:val="0"/>
                <w:sz w:val="22"/>
                <w:szCs w:val="22"/>
                <w14:ligatures w14:val="none"/>
              </w:rPr>
              <w:t>(</w:t>
            </w:r>
            <w:r w:rsidRPr="0065641C">
              <w:rPr>
                <w:rFonts w:ascii="Times New Roman" w:eastAsia="Times New Roman" w:hAnsi="Times New Roman" w:cs="Times New Roman"/>
                <w:b/>
                <w:bCs/>
                <w:color w:val="000000"/>
                <w:kern w:val="0"/>
                <w:sz w:val="22"/>
                <w:szCs w:val="22"/>
                <w14:ligatures w14:val="none"/>
              </w:rPr>
              <w:t>pažymėti/palikti tinkamą reikšmę</w:t>
            </w:r>
            <w:r w:rsidRPr="0065641C">
              <w:rPr>
                <w:rFonts w:ascii="Times New Roman" w:eastAsia="Times New Roman" w:hAnsi="Times New Roman" w:cs="Times New Roman"/>
                <w:color w:val="000000"/>
                <w:kern w:val="0"/>
                <w:sz w:val="22"/>
                <w:szCs w:val="22"/>
                <w14:ligatures w14:val="none"/>
              </w:rPr>
              <w:t>)</w:t>
            </w:r>
            <w:r w:rsidRPr="0065641C">
              <w:rPr>
                <w:rFonts w:ascii="Times New Roman" w:hAnsi="Times New Roman" w:cs="Times New Roman"/>
              </w:rPr>
              <w:t xml:space="preserve"> Kiekvienas erdvinis taškas ant tiriamojo stikliuko turi būti unikalus, padengtas </w:t>
            </w:r>
            <w:proofErr w:type="spellStart"/>
            <w:r w:rsidRPr="0065641C">
              <w:rPr>
                <w:rFonts w:ascii="Times New Roman" w:hAnsi="Times New Roman" w:cs="Times New Roman"/>
              </w:rPr>
              <w:t>oligonukleotidiniais</w:t>
            </w:r>
            <w:proofErr w:type="spellEnd"/>
            <w:r w:rsidRPr="0065641C">
              <w:rPr>
                <w:rFonts w:ascii="Times New Roman" w:hAnsi="Times New Roman" w:cs="Times New Roman"/>
              </w:rPr>
              <w:t xml:space="preserve"> </w:t>
            </w:r>
            <w:proofErr w:type="spellStart"/>
            <w:r w:rsidRPr="0065641C">
              <w:rPr>
                <w:rFonts w:ascii="Times New Roman" w:hAnsi="Times New Roman" w:cs="Times New Roman"/>
              </w:rPr>
              <w:t>barkodais</w:t>
            </w:r>
            <w:proofErr w:type="spellEnd"/>
            <w:r w:rsidRPr="0065641C">
              <w:rPr>
                <w:rFonts w:ascii="Times New Roman" w:hAnsi="Times New Roman" w:cs="Times New Roman"/>
              </w:rPr>
              <w:t>.</w:t>
            </w:r>
          </w:p>
          <w:p w14:paraId="199809A7" w14:textId="77777777" w:rsidR="009B5160" w:rsidRPr="0065641C" w:rsidRDefault="009B5160" w:rsidP="009B5160">
            <w:pPr>
              <w:spacing w:line="276" w:lineRule="auto"/>
              <w:rPr>
                <w:rFonts w:ascii="Times New Roman" w:hAnsi="Times New Roman" w:cs="Times New Roman"/>
              </w:rPr>
            </w:pPr>
            <w:r w:rsidRPr="0065641C">
              <w:rPr>
                <w:rFonts w:ascii="Times New Roman" w:hAnsi="Times New Roman" w:cs="Times New Roman"/>
              </w:rPr>
              <w:t>Rinkinį turi sudaryti:</w:t>
            </w:r>
          </w:p>
          <w:p w14:paraId="78B7050F" w14:textId="77777777" w:rsidR="009B5160" w:rsidRPr="0065641C" w:rsidRDefault="009B5160" w:rsidP="009B5160">
            <w:pPr>
              <w:pStyle w:val="ListParagraph"/>
              <w:numPr>
                <w:ilvl w:val="0"/>
                <w:numId w:val="13"/>
              </w:numPr>
              <w:spacing w:line="276" w:lineRule="auto"/>
              <w:rPr>
                <w:rFonts w:ascii="Times New Roman" w:hAnsi="Times New Roman" w:cs="Times New Roman"/>
              </w:rPr>
            </w:pPr>
            <w:r w:rsidRPr="0065641C">
              <w:rPr>
                <w:rFonts w:ascii="Times New Roman" w:hAnsi="Times New Roman" w:cs="Times New Roman"/>
              </w:rPr>
              <w:t xml:space="preserve">Mėginio </w:t>
            </w:r>
            <w:proofErr w:type="spellStart"/>
            <w:r w:rsidRPr="0065641C">
              <w:rPr>
                <w:rFonts w:ascii="Times New Roman" w:hAnsi="Times New Roman" w:cs="Times New Roman"/>
              </w:rPr>
              <w:t>permeabilizavimo</w:t>
            </w:r>
            <w:proofErr w:type="spellEnd"/>
            <w:r w:rsidRPr="0065641C">
              <w:rPr>
                <w:rFonts w:ascii="Times New Roman" w:hAnsi="Times New Roman" w:cs="Times New Roman"/>
              </w:rPr>
              <w:t xml:space="preserve"> fermentas;</w:t>
            </w:r>
          </w:p>
          <w:p w14:paraId="204A15E6" w14:textId="77777777" w:rsidR="009B5160" w:rsidRPr="0065641C" w:rsidRDefault="009B5160" w:rsidP="009B5160">
            <w:pPr>
              <w:pStyle w:val="ListParagraph"/>
              <w:numPr>
                <w:ilvl w:val="0"/>
                <w:numId w:val="13"/>
              </w:numPr>
              <w:spacing w:line="276" w:lineRule="auto"/>
              <w:rPr>
                <w:rFonts w:ascii="Times New Roman" w:hAnsi="Times New Roman" w:cs="Times New Roman"/>
              </w:rPr>
            </w:pPr>
            <w:r w:rsidRPr="0065641C">
              <w:rPr>
                <w:rFonts w:ascii="Times New Roman" w:hAnsi="Times New Roman" w:cs="Times New Roman"/>
              </w:rPr>
              <w:t>Atvirkštinės transkripcijos reagentai;</w:t>
            </w:r>
          </w:p>
          <w:p w14:paraId="5536DF5C" w14:textId="77777777" w:rsidR="009B5160" w:rsidRPr="0065641C" w:rsidRDefault="009B5160" w:rsidP="009B5160">
            <w:pPr>
              <w:pStyle w:val="ListParagraph"/>
              <w:numPr>
                <w:ilvl w:val="0"/>
                <w:numId w:val="13"/>
              </w:numPr>
              <w:spacing w:line="276" w:lineRule="auto"/>
              <w:rPr>
                <w:rFonts w:ascii="Times New Roman" w:hAnsi="Times New Roman" w:cs="Times New Roman"/>
              </w:rPr>
            </w:pPr>
            <w:proofErr w:type="spellStart"/>
            <w:r w:rsidRPr="0065641C">
              <w:rPr>
                <w:rFonts w:ascii="Times New Roman" w:hAnsi="Times New Roman" w:cs="Times New Roman"/>
              </w:rPr>
              <w:t>Oligonukleotidai</w:t>
            </w:r>
            <w:proofErr w:type="spellEnd"/>
            <w:r w:rsidRPr="0065641C">
              <w:rPr>
                <w:rFonts w:ascii="Times New Roman" w:hAnsi="Times New Roman" w:cs="Times New Roman"/>
              </w:rPr>
              <w:t xml:space="preserve">, fermentas ir buferis </w:t>
            </w:r>
            <w:proofErr w:type="spellStart"/>
            <w:r w:rsidRPr="0065641C">
              <w:rPr>
                <w:rFonts w:ascii="Times New Roman" w:hAnsi="Times New Roman" w:cs="Times New Roman"/>
              </w:rPr>
              <w:t>komplementarios</w:t>
            </w:r>
            <w:proofErr w:type="spellEnd"/>
            <w:r w:rsidRPr="0065641C">
              <w:rPr>
                <w:rFonts w:ascii="Times New Roman" w:hAnsi="Times New Roman" w:cs="Times New Roman"/>
              </w:rPr>
              <w:t xml:space="preserve"> DNR grandinės sintezei;</w:t>
            </w:r>
          </w:p>
          <w:p w14:paraId="3523BF37" w14:textId="77777777" w:rsidR="009B5160" w:rsidRPr="0065641C" w:rsidRDefault="009B5160" w:rsidP="009B5160">
            <w:pPr>
              <w:pStyle w:val="ListParagraph"/>
              <w:numPr>
                <w:ilvl w:val="0"/>
                <w:numId w:val="13"/>
              </w:numPr>
              <w:spacing w:line="276" w:lineRule="auto"/>
              <w:rPr>
                <w:rFonts w:ascii="Times New Roman" w:hAnsi="Times New Roman" w:cs="Times New Roman"/>
              </w:rPr>
            </w:pPr>
            <w:proofErr w:type="spellStart"/>
            <w:r w:rsidRPr="0065641C">
              <w:rPr>
                <w:rFonts w:ascii="Times New Roman" w:hAnsi="Times New Roman" w:cs="Times New Roman"/>
              </w:rPr>
              <w:t>Amplifikavimo</w:t>
            </w:r>
            <w:proofErr w:type="spellEnd"/>
            <w:r w:rsidRPr="0065641C">
              <w:rPr>
                <w:rFonts w:ascii="Times New Roman" w:hAnsi="Times New Roman" w:cs="Times New Roman"/>
              </w:rPr>
              <w:t xml:space="preserve"> mišinys;</w:t>
            </w:r>
          </w:p>
          <w:p w14:paraId="376B5EF2" w14:textId="77777777" w:rsidR="009B5160" w:rsidRPr="0065641C" w:rsidRDefault="009B5160" w:rsidP="009B5160">
            <w:pPr>
              <w:pStyle w:val="ListParagraph"/>
              <w:numPr>
                <w:ilvl w:val="0"/>
                <w:numId w:val="13"/>
              </w:numPr>
              <w:spacing w:line="276" w:lineRule="auto"/>
              <w:rPr>
                <w:rFonts w:ascii="Times New Roman" w:hAnsi="Times New Roman" w:cs="Times New Roman"/>
              </w:rPr>
            </w:pPr>
            <w:proofErr w:type="spellStart"/>
            <w:r w:rsidRPr="0065641C">
              <w:rPr>
                <w:rFonts w:ascii="Times New Roman" w:hAnsi="Times New Roman" w:cs="Times New Roman"/>
              </w:rPr>
              <w:t>kDNR</w:t>
            </w:r>
            <w:proofErr w:type="spellEnd"/>
            <w:r w:rsidRPr="0065641C">
              <w:rPr>
                <w:rFonts w:ascii="Times New Roman" w:hAnsi="Times New Roman" w:cs="Times New Roman"/>
              </w:rPr>
              <w:t xml:space="preserve"> pradmenys;</w:t>
            </w:r>
          </w:p>
          <w:p w14:paraId="0B690E9E" w14:textId="688B38B6" w:rsidR="009B5160" w:rsidRPr="0065641C" w:rsidRDefault="009B5160" w:rsidP="009B5160">
            <w:pPr>
              <w:pStyle w:val="ListParagraph"/>
              <w:numPr>
                <w:ilvl w:val="0"/>
                <w:numId w:val="13"/>
              </w:numPr>
              <w:spacing w:line="276" w:lineRule="auto"/>
              <w:rPr>
                <w:rFonts w:ascii="Times New Roman" w:hAnsi="Times New Roman" w:cs="Times New Roman"/>
              </w:rPr>
            </w:pPr>
            <w:r w:rsidRPr="0065641C">
              <w:rPr>
                <w:rFonts w:ascii="Times New Roman" w:hAnsi="Times New Roman" w:cs="Times New Roman"/>
              </w:rPr>
              <w:t>Stikliukai.</w:t>
            </w:r>
          </w:p>
          <w:p w14:paraId="1036580A" w14:textId="77777777" w:rsidR="009B5160" w:rsidRPr="0065641C" w:rsidRDefault="009B5160" w:rsidP="009B5160">
            <w:pPr>
              <w:spacing w:line="276" w:lineRule="auto"/>
              <w:rPr>
                <w:rFonts w:ascii="Times New Roman" w:hAnsi="Times New Roman" w:cs="Times New Roman"/>
              </w:rPr>
            </w:pPr>
          </w:p>
          <w:p w14:paraId="17E5EA90" w14:textId="5EBF35FA" w:rsidR="00AB7209" w:rsidRPr="0065641C" w:rsidRDefault="00AB7209" w:rsidP="009B5160">
            <w:pPr>
              <w:spacing w:line="276" w:lineRule="auto"/>
              <w:rPr>
                <w:rFonts w:ascii="Times New Roman" w:hAnsi="Times New Roman" w:cs="Times New Roman"/>
              </w:rPr>
            </w:pPr>
          </w:p>
        </w:tc>
      </w:tr>
      <w:tr w:rsidR="00AB7209" w:rsidRPr="0065641C" w14:paraId="2A8D08AB" w14:textId="080AAB40" w:rsidTr="00DD685D">
        <w:trPr>
          <w:trHeight w:val="2015"/>
        </w:trPr>
        <w:tc>
          <w:tcPr>
            <w:tcW w:w="393" w:type="pct"/>
          </w:tcPr>
          <w:p w14:paraId="7C5637A3" w14:textId="77777777" w:rsidR="00AB7209" w:rsidRPr="0065641C" w:rsidRDefault="00AB7209" w:rsidP="00284018">
            <w:pPr>
              <w:pStyle w:val="ListParagraph"/>
              <w:numPr>
                <w:ilvl w:val="0"/>
                <w:numId w:val="19"/>
              </w:numPr>
              <w:spacing w:line="276" w:lineRule="auto"/>
              <w:ind w:left="360"/>
              <w:jc w:val="center"/>
              <w:rPr>
                <w:rFonts w:ascii="Times New Roman" w:hAnsi="Times New Roman" w:cs="Times New Roman"/>
              </w:rPr>
            </w:pPr>
          </w:p>
        </w:tc>
        <w:tc>
          <w:tcPr>
            <w:tcW w:w="817" w:type="pct"/>
          </w:tcPr>
          <w:p w14:paraId="72D644D5" w14:textId="03660839" w:rsidR="00AB7209" w:rsidRPr="0065641C" w:rsidRDefault="00AB7209" w:rsidP="009278E1">
            <w:pPr>
              <w:spacing w:line="276" w:lineRule="auto"/>
              <w:rPr>
                <w:rFonts w:ascii="Times New Roman" w:hAnsi="Times New Roman" w:cs="Times New Roman"/>
              </w:rPr>
            </w:pPr>
            <w:r w:rsidRPr="0065641C">
              <w:rPr>
                <w:rFonts w:ascii="Times New Roman" w:hAnsi="Times New Roman" w:cs="Times New Roman"/>
              </w:rPr>
              <w:t>Mėginio optimizavimo rinkinys</w:t>
            </w:r>
          </w:p>
        </w:tc>
        <w:tc>
          <w:tcPr>
            <w:tcW w:w="1895" w:type="pct"/>
          </w:tcPr>
          <w:p w14:paraId="211B83B6" w14:textId="5E2D7206" w:rsidR="00AB7209" w:rsidRPr="0065641C" w:rsidRDefault="00AB7209" w:rsidP="00DD182E">
            <w:pPr>
              <w:spacing w:line="276" w:lineRule="auto"/>
              <w:jc w:val="both"/>
              <w:rPr>
                <w:rFonts w:ascii="Times New Roman" w:hAnsi="Times New Roman" w:cs="Times New Roman"/>
              </w:rPr>
            </w:pPr>
            <w:r w:rsidRPr="0065641C">
              <w:rPr>
                <w:rFonts w:ascii="Times New Roman" w:hAnsi="Times New Roman" w:cs="Times New Roman"/>
              </w:rPr>
              <w:t xml:space="preserve">Turi būti skirtas optimalios </w:t>
            </w:r>
            <w:proofErr w:type="spellStart"/>
            <w:r w:rsidRPr="0065641C">
              <w:rPr>
                <w:rFonts w:ascii="Times New Roman" w:hAnsi="Times New Roman" w:cs="Times New Roman"/>
              </w:rPr>
              <w:t>permeabilizacijos</w:t>
            </w:r>
            <w:proofErr w:type="spellEnd"/>
            <w:r w:rsidRPr="0065641C">
              <w:rPr>
                <w:rFonts w:ascii="Times New Roman" w:hAnsi="Times New Roman" w:cs="Times New Roman"/>
              </w:rPr>
              <w:t xml:space="preserve"> trukmės nustatymui. Rinkinį turi sudaryti:</w:t>
            </w:r>
          </w:p>
          <w:p w14:paraId="379898FC" w14:textId="77777777" w:rsidR="00AB7209" w:rsidRPr="0065641C" w:rsidRDefault="00AB7209" w:rsidP="00DD182E">
            <w:pPr>
              <w:pStyle w:val="ListParagraph"/>
              <w:numPr>
                <w:ilvl w:val="0"/>
                <w:numId w:val="14"/>
              </w:numPr>
              <w:spacing w:line="276" w:lineRule="auto"/>
              <w:jc w:val="both"/>
              <w:rPr>
                <w:rFonts w:ascii="Times New Roman" w:hAnsi="Times New Roman" w:cs="Times New Roman"/>
              </w:rPr>
            </w:pPr>
            <w:r w:rsidRPr="0065641C">
              <w:rPr>
                <w:rFonts w:ascii="Times New Roman" w:hAnsi="Times New Roman" w:cs="Times New Roman"/>
              </w:rPr>
              <w:t xml:space="preserve">Mėginio </w:t>
            </w:r>
            <w:proofErr w:type="spellStart"/>
            <w:r w:rsidRPr="0065641C">
              <w:rPr>
                <w:rFonts w:ascii="Times New Roman" w:hAnsi="Times New Roman" w:cs="Times New Roman"/>
              </w:rPr>
              <w:t>permeabilizavimo</w:t>
            </w:r>
            <w:proofErr w:type="spellEnd"/>
            <w:r w:rsidRPr="0065641C">
              <w:rPr>
                <w:rFonts w:ascii="Times New Roman" w:hAnsi="Times New Roman" w:cs="Times New Roman"/>
              </w:rPr>
              <w:t xml:space="preserve"> fermentas;</w:t>
            </w:r>
          </w:p>
          <w:p w14:paraId="7431DA67" w14:textId="77777777" w:rsidR="00AB7209" w:rsidRPr="0065641C" w:rsidRDefault="00AB7209" w:rsidP="00DD182E">
            <w:pPr>
              <w:pStyle w:val="ListParagraph"/>
              <w:numPr>
                <w:ilvl w:val="0"/>
                <w:numId w:val="14"/>
              </w:numPr>
              <w:spacing w:line="276" w:lineRule="auto"/>
              <w:jc w:val="both"/>
              <w:rPr>
                <w:rFonts w:ascii="Times New Roman" w:hAnsi="Times New Roman" w:cs="Times New Roman"/>
              </w:rPr>
            </w:pPr>
            <w:r w:rsidRPr="0065641C">
              <w:rPr>
                <w:rFonts w:ascii="Times New Roman" w:hAnsi="Times New Roman" w:cs="Times New Roman"/>
              </w:rPr>
              <w:t>Atvirkštinės transkripcijos reagentai;</w:t>
            </w:r>
          </w:p>
          <w:p w14:paraId="37949FF9" w14:textId="687C0133" w:rsidR="00AB7209" w:rsidRPr="0065641C" w:rsidRDefault="00AB7209" w:rsidP="00DD182E">
            <w:pPr>
              <w:pStyle w:val="ListParagraph"/>
              <w:numPr>
                <w:ilvl w:val="0"/>
                <w:numId w:val="14"/>
              </w:numPr>
              <w:spacing w:line="276" w:lineRule="auto"/>
              <w:jc w:val="both"/>
              <w:rPr>
                <w:rFonts w:ascii="Times New Roman" w:hAnsi="Times New Roman" w:cs="Times New Roman"/>
              </w:rPr>
            </w:pPr>
            <w:r w:rsidRPr="0065641C">
              <w:rPr>
                <w:rFonts w:ascii="Times New Roman" w:hAnsi="Times New Roman" w:cs="Times New Roman"/>
              </w:rPr>
              <w:t>Optimizavimui skirti stikliukai (</w:t>
            </w:r>
            <w:r w:rsidRPr="0065641C">
              <w:rPr>
                <w:rFonts w:ascii="Times New Roman" w:hAnsi="Times New Roman" w:cs="Times New Roman"/>
                <w:b/>
                <w:bCs/>
              </w:rPr>
              <w:t>ne mažiau 4 vnt.</w:t>
            </w:r>
            <w:r w:rsidRPr="0065641C">
              <w:rPr>
                <w:rFonts w:ascii="Times New Roman" w:hAnsi="Times New Roman" w:cs="Times New Roman"/>
              </w:rPr>
              <w:t>);</w:t>
            </w:r>
          </w:p>
          <w:p w14:paraId="5BC9E55A" w14:textId="77777777" w:rsidR="00AB7209" w:rsidRPr="0065641C" w:rsidRDefault="00AB7209" w:rsidP="00DD182E">
            <w:pPr>
              <w:pStyle w:val="ListParagraph"/>
              <w:numPr>
                <w:ilvl w:val="0"/>
                <w:numId w:val="14"/>
              </w:numPr>
              <w:spacing w:line="276" w:lineRule="auto"/>
              <w:jc w:val="both"/>
              <w:rPr>
                <w:rFonts w:ascii="Times New Roman" w:hAnsi="Times New Roman" w:cs="Times New Roman"/>
              </w:rPr>
            </w:pPr>
            <w:r w:rsidRPr="0065641C">
              <w:rPr>
                <w:rFonts w:ascii="Times New Roman" w:hAnsi="Times New Roman" w:cs="Times New Roman"/>
              </w:rPr>
              <w:t>Stikliukų laikikliai ir tarpinės;</w:t>
            </w:r>
          </w:p>
          <w:p w14:paraId="5A1D2122" w14:textId="535D8CC4" w:rsidR="00AB7209" w:rsidRPr="0065641C" w:rsidRDefault="00AB7209" w:rsidP="00DD182E">
            <w:pPr>
              <w:pStyle w:val="ListParagraph"/>
              <w:numPr>
                <w:ilvl w:val="0"/>
                <w:numId w:val="14"/>
              </w:numPr>
              <w:spacing w:line="276" w:lineRule="auto"/>
              <w:jc w:val="both"/>
              <w:rPr>
                <w:rFonts w:ascii="Times New Roman" w:hAnsi="Times New Roman" w:cs="Times New Roman"/>
              </w:rPr>
            </w:pPr>
            <w:r w:rsidRPr="0065641C">
              <w:rPr>
                <w:rFonts w:ascii="Times New Roman" w:hAnsi="Times New Roman" w:cs="Times New Roman"/>
              </w:rPr>
              <w:t>Mėginio nuplovimo reagentai.</w:t>
            </w:r>
          </w:p>
        </w:tc>
        <w:tc>
          <w:tcPr>
            <w:tcW w:w="1895" w:type="pct"/>
          </w:tcPr>
          <w:p w14:paraId="4FCE9EC3" w14:textId="77777777" w:rsidR="00DD182E" w:rsidRPr="0065641C" w:rsidRDefault="00DD182E" w:rsidP="00DD182E">
            <w:pPr>
              <w:spacing w:line="276" w:lineRule="auto"/>
              <w:jc w:val="both"/>
              <w:rPr>
                <w:rFonts w:ascii="Times New Roman" w:hAnsi="Times New Roman" w:cs="Times New Roman"/>
              </w:rPr>
            </w:pPr>
            <w:r w:rsidRPr="0065641C">
              <w:rPr>
                <w:rFonts w:ascii="Times New Roman" w:eastAsia="Times New Roman" w:hAnsi="Times New Roman" w:cs="Times New Roman"/>
                <w:color w:val="000000"/>
                <w:kern w:val="0"/>
                <w:sz w:val="22"/>
                <w:szCs w:val="22"/>
                <w:highlight w:val="yellow"/>
                <w14:ligatures w14:val="none"/>
              </w:rPr>
              <w:t xml:space="preserve">ATITINKA/NEATITINKA </w:t>
            </w:r>
            <w:r w:rsidRPr="0065641C">
              <w:rPr>
                <w:rFonts w:ascii="Times New Roman" w:eastAsia="Times New Roman" w:hAnsi="Times New Roman" w:cs="Times New Roman"/>
                <w:color w:val="000000"/>
                <w:kern w:val="0"/>
                <w:sz w:val="22"/>
                <w:szCs w:val="22"/>
                <w14:ligatures w14:val="none"/>
              </w:rPr>
              <w:t>(</w:t>
            </w:r>
            <w:r w:rsidRPr="0065641C">
              <w:rPr>
                <w:rFonts w:ascii="Times New Roman" w:eastAsia="Times New Roman" w:hAnsi="Times New Roman" w:cs="Times New Roman"/>
                <w:b/>
                <w:bCs/>
                <w:color w:val="000000"/>
                <w:kern w:val="0"/>
                <w:sz w:val="22"/>
                <w:szCs w:val="22"/>
                <w14:ligatures w14:val="none"/>
              </w:rPr>
              <w:t>pažymėti/palikti tinkamą reikšmę</w:t>
            </w:r>
            <w:r w:rsidRPr="0065641C">
              <w:rPr>
                <w:rFonts w:ascii="Times New Roman" w:eastAsia="Times New Roman" w:hAnsi="Times New Roman" w:cs="Times New Roman"/>
                <w:color w:val="000000"/>
                <w:kern w:val="0"/>
                <w:sz w:val="22"/>
                <w:szCs w:val="22"/>
                <w14:ligatures w14:val="none"/>
              </w:rPr>
              <w:t>)</w:t>
            </w:r>
            <w:r w:rsidRPr="0065641C">
              <w:rPr>
                <w:rFonts w:ascii="Times New Roman" w:hAnsi="Times New Roman" w:cs="Times New Roman"/>
              </w:rPr>
              <w:t xml:space="preserve"> </w:t>
            </w:r>
          </w:p>
          <w:p w14:paraId="172A3FEC" w14:textId="578621E1" w:rsidR="009B5160" w:rsidRPr="0065641C" w:rsidRDefault="009B5160" w:rsidP="00DD182E">
            <w:pPr>
              <w:spacing w:line="276" w:lineRule="auto"/>
              <w:jc w:val="both"/>
              <w:rPr>
                <w:rFonts w:ascii="Times New Roman" w:hAnsi="Times New Roman" w:cs="Times New Roman"/>
              </w:rPr>
            </w:pPr>
            <w:r w:rsidRPr="0065641C">
              <w:rPr>
                <w:rFonts w:ascii="Times New Roman" w:hAnsi="Times New Roman" w:cs="Times New Roman"/>
              </w:rPr>
              <w:t xml:space="preserve">Turi būti skirtas optimalios </w:t>
            </w:r>
            <w:proofErr w:type="spellStart"/>
            <w:r w:rsidRPr="0065641C">
              <w:rPr>
                <w:rFonts w:ascii="Times New Roman" w:hAnsi="Times New Roman" w:cs="Times New Roman"/>
              </w:rPr>
              <w:t>permeabilizacijos</w:t>
            </w:r>
            <w:proofErr w:type="spellEnd"/>
            <w:r w:rsidRPr="0065641C">
              <w:rPr>
                <w:rFonts w:ascii="Times New Roman" w:hAnsi="Times New Roman" w:cs="Times New Roman"/>
              </w:rPr>
              <w:t xml:space="preserve"> trukmės nustatymui. Rinkinį turi sudaryti:</w:t>
            </w:r>
          </w:p>
          <w:p w14:paraId="4AE31002" w14:textId="77777777" w:rsidR="009B5160" w:rsidRPr="0065641C" w:rsidRDefault="009B5160" w:rsidP="00DD182E">
            <w:pPr>
              <w:pStyle w:val="ListParagraph"/>
              <w:numPr>
                <w:ilvl w:val="0"/>
                <w:numId w:val="14"/>
              </w:numPr>
              <w:spacing w:line="276" w:lineRule="auto"/>
              <w:jc w:val="both"/>
              <w:rPr>
                <w:rFonts w:ascii="Times New Roman" w:hAnsi="Times New Roman" w:cs="Times New Roman"/>
              </w:rPr>
            </w:pPr>
            <w:r w:rsidRPr="0065641C">
              <w:rPr>
                <w:rFonts w:ascii="Times New Roman" w:hAnsi="Times New Roman" w:cs="Times New Roman"/>
              </w:rPr>
              <w:t xml:space="preserve">Mėginio </w:t>
            </w:r>
            <w:proofErr w:type="spellStart"/>
            <w:r w:rsidRPr="0065641C">
              <w:rPr>
                <w:rFonts w:ascii="Times New Roman" w:hAnsi="Times New Roman" w:cs="Times New Roman"/>
              </w:rPr>
              <w:t>permeabilizavimo</w:t>
            </w:r>
            <w:proofErr w:type="spellEnd"/>
            <w:r w:rsidRPr="0065641C">
              <w:rPr>
                <w:rFonts w:ascii="Times New Roman" w:hAnsi="Times New Roman" w:cs="Times New Roman"/>
              </w:rPr>
              <w:t xml:space="preserve"> fermentas;</w:t>
            </w:r>
          </w:p>
          <w:p w14:paraId="03E9FD50" w14:textId="77777777" w:rsidR="009B5160" w:rsidRPr="0065641C" w:rsidRDefault="009B5160" w:rsidP="00DD182E">
            <w:pPr>
              <w:pStyle w:val="ListParagraph"/>
              <w:numPr>
                <w:ilvl w:val="0"/>
                <w:numId w:val="14"/>
              </w:numPr>
              <w:spacing w:line="276" w:lineRule="auto"/>
              <w:jc w:val="both"/>
              <w:rPr>
                <w:rFonts w:ascii="Times New Roman" w:hAnsi="Times New Roman" w:cs="Times New Roman"/>
              </w:rPr>
            </w:pPr>
            <w:r w:rsidRPr="0065641C">
              <w:rPr>
                <w:rFonts w:ascii="Times New Roman" w:hAnsi="Times New Roman" w:cs="Times New Roman"/>
              </w:rPr>
              <w:t>Atvirkštinės transkripcijos reagentai;</w:t>
            </w:r>
          </w:p>
          <w:p w14:paraId="42A79EB5" w14:textId="77777777" w:rsidR="009B5160" w:rsidRPr="0065641C" w:rsidRDefault="009B5160" w:rsidP="00DD182E">
            <w:pPr>
              <w:pStyle w:val="ListParagraph"/>
              <w:numPr>
                <w:ilvl w:val="0"/>
                <w:numId w:val="14"/>
              </w:numPr>
              <w:spacing w:line="276" w:lineRule="auto"/>
              <w:jc w:val="both"/>
              <w:rPr>
                <w:rFonts w:ascii="Times New Roman" w:hAnsi="Times New Roman" w:cs="Times New Roman"/>
              </w:rPr>
            </w:pPr>
            <w:r w:rsidRPr="0065641C">
              <w:rPr>
                <w:rFonts w:ascii="Times New Roman" w:hAnsi="Times New Roman" w:cs="Times New Roman"/>
              </w:rPr>
              <w:t>Optimizavimui skirti stikliukai (</w:t>
            </w:r>
            <w:r w:rsidRPr="0065641C">
              <w:rPr>
                <w:rFonts w:ascii="Times New Roman" w:hAnsi="Times New Roman" w:cs="Times New Roman"/>
                <w:b/>
                <w:bCs/>
              </w:rPr>
              <w:t>ne mažiau 4 vnt.</w:t>
            </w:r>
            <w:r w:rsidRPr="0065641C">
              <w:rPr>
                <w:rFonts w:ascii="Times New Roman" w:hAnsi="Times New Roman" w:cs="Times New Roman"/>
              </w:rPr>
              <w:t>);</w:t>
            </w:r>
          </w:p>
          <w:p w14:paraId="33806BE2" w14:textId="77777777" w:rsidR="009B5160" w:rsidRPr="0065641C" w:rsidRDefault="009B5160" w:rsidP="00DD182E">
            <w:pPr>
              <w:pStyle w:val="ListParagraph"/>
              <w:numPr>
                <w:ilvl w:val="0"/>
                <w:numId w:val="14"/>
              </w:numPr>
              <w:spacing w:line="276" w:lineRule="auto"/>
              <w:jc w:val="both"/>
              <w:rPr>
                <w:rFonts w:ascii="Times New Roman" w:hAnsi="Times New Roman" w:cs="Times New Roman"/>
              </w:rPr>
            </w:pPr>
            <w:r w:rsidRPr="0065641C">
              <w:rPr>
                <w:rFonts w:ascii="Times New Roman" w:hAnsi="Times New Roman" w:cs="Times New Roman"/>
              </w:rPr>
              <w:t>Stikliukų laikikliai ir tarpinės;</w:t>
            </w:r>
          </w:p>
          <w:p w14:paraId="1C586515" w14:textId="60B786AE" w:rsidR="00AB7209" w:rsidRPr="0065641C" w:rsidRDefault="009B5160" w:rsidP="00DD182E">
            <w:pPr>
              <w:spacing w:line="276" w:lineRule="auto"/>
              <w:jc w:val="both"/>
              <w:rPr>
                <w:rFonts w:ascii="Times New Roman" w:hAnsi="Times New Roman" w:cs="Times New Roman"/>
              </w:rPr>
            </w:pPr>
            <w:r w:rsidRPr="0065641C">
              <w:rPr>
                <w:rFonts w:ascii="Times New Roman" w:hAnsi="Times New Roman" w:cs="Times New Roman"/>
              </w:rPr>
              <w:t>Mėginio nuplovimo reagentai.</w:t>
            </w:r>
          </w:p>
        </w:tc>
      </w:tr>
      <w:tr w:rsidR="00AB7209" w:rsidRPr="0065641C" w14:paraId="057A8330" w14:textId="06532FAA" w:rsidTr="00DD685D">
        <w:tc>
          <w:tcPr>
            <w:tcW w:w="393" w:type="pct"/>
          </w:tcPr>
          <w:p w14:paraId="55D09B60" w14:textId="77777777" w:rsidR="00AB7209" w:rsidRPr="0065641C" w:rsidRDefault="00AB7209" w:rsidP="00284018">
            <w:pPr>
              <w:pStyle w:val="ListParagraph"/>
              <w:numPr>
                <w:ilvl w:val="0"/>
                <w:numId w:val="19"/>
              </w:numPr>
              <w:spacing w:line="276" w:lineRule="auto"/>
              <w:ind w:left="360"/>
              <w:jc w:val="center"/>
              <w:rPr>
                <w:rFonts w:ascii="Times New Roman" w:hAnsi="Times New Roman" w:cs="Times New Roman"/>
              </w:rPr>
            </w:pPr>
          </w:p>
        </w:tc>
        <w:tc>
          <w:tcPr>
            <w:tcW w:w="817" w:type="pct"/>
          </w:tcPr>
          <w:p w14:paraId="7F925080" w14:textId="12A16C9E" w:rsidR="00AB7209" w:rsidRPr="0065641C" w:rsidRDefault="00AB7209" w:rsidP="009278E1">
            <w:pPr>
              <w:spacing w:line="276" w:lineRule="auto"/>
              <w:rPr>
                <w:rFonts w:ascii="Times New Roman" w:hAnsi="Times New Roman" w:cs="Times New Roman"/>
              </w:rPr>
            </w:pPr>
            <w:r w:rsidRPr="0065641C">
              <w:rPr>
                <w:rFonts w:ascii="Times New Roman" w:hAnsi="Times New Roman" w:cs="Times New Roman"/>
              </w:rPr>
              <w:t>Universalus rinkinys pavienių ląstelių 3‘ genų ekspresijos tyrimams</w:t>
            </w:r>
          </w:p>
        </w:tc>
        <w:tc>
          <w:tcPr>
            <w:tcW w:w="1895" w:type="pct"/>
          </w:tcPr>
          <w:p w14:paraId="2B272A2C" w14:textId="77777777" w:rsidR="00AB7209" w:rsidRPr="0044339E" w:rsidRDefault="00AB7209" w:rsidP="009278E1">
            <w:pPr>
              <w:spacing w:line="276" w:lineRule="auto"/>
              <w:rPr>
                <w:rFonts w:ascii="Times New Roman" w:hAnsi="Times New Roman" w:cs="Times New Roman"/>
              </w:rPr>
            </w:pPr>
            <w:r w:rsidRPr="0044339E">
              <w:rPr>
                <w:rFonts w:ascii="Times New Roman" w:hAnsi="Times New Roman" w:cs="Times New Roman"/>
              </w:rPr>
              <w:t xml:space="preserve">Rinkinys turi būti universalios paskirties su galimybe naudoti ląstelių ar jų branduolių suspensijas, </w:t>
            </w:r>
            <w:proofErr w:type="spellStart"/>
            <w:r w:rsidRPr="0044339E">
              <w:rPr>
                <w:rFonts w:ascii="Times New Roman" w:hAnsi="Times New Roman" w:cs="Times New Roman"/>
              </w:rPr>
              <w:t>organoidus</w:t>
            </w:r>
            <w:proofErr w:type="spellEnd"/>
            <w:r w:rsidRPr="0044339E">
              <w:rPr>
                <w:rFonts w:ascii="Times New Roman" w:hAnsi="Times New Roman" w:cs="Times New Roman"/>
              </w:rPr>
              <w:t>, šviežius ar šaldytus audinius.</w:t>
            </w:r>
          </w:p>
          <w:p w14:paraId="1889B493" w14:textId="1F7C090C" w:rsidR="00AB7209" w:rsidRPr="0044339E" w:rsidRDefault="00AB7209" w:rsidP="009278E1">
            <w:pPr>
              <w:spacing w:line="276" w:lineRule="auto"/>
              <w:rPr>
                <w:rFonts w:ascii="Times New Roman" w:hAnsi="Times New Roman" w:cs="Times New Roman"/>
                <w:b/>
                <w:bCs/>
              </w:rPr>
            </w:pPr>
            <w:r w:rsidRPr="0044339E">
              <w:rPr>
                <w:rFonts w:ascii="Times New Roman" w:hAnsi="Times New Roman" w:cs="Times New Roman"/>
              </w:rPr>
              <w:t xml:space="preserve">Turi būti galimybė atlikti </w:t>
            </w:r>
            <w:proofErr w:type="spellStart"/>
            <w:r w:rsidRPr="0044339E">
              <w:rPr>
                <w:rFonts w:ascii="Times New Roman" w:hAnsi="Times New Roman" w:cs="Times New Roman"/>
              </w:rPr>
              <w:t>multiplex</w:t>
            </w:r>
            <w:proofErr w:type="spellEnd"/>
            <w:r w:rsidRPr="0044339E">
              <w:rPr>
                <w:rFonts w:ascii="Times New Roman" w:hAnsi="Times New Roman" w:cs="Times New Roman"/>
              </w:rPr>
              <w:t xml:space="preserve"> tipo reakciją apjungiant </w:t>
            </w:r>
            <w:r w:rsidRPr="0044339E">
              <w:rPr>
                <w:rFonts w:ascii="Times New Roman" w:hAnsi="Times New Roman" w:cs="Times New Roman"/>
                <w:b/>
                <w:bCs/>
              </w:rPr>
              <w:t>ne mažiau kaip 4 mėginius.</w:t>
            </w:r>
          </w:p>
          <w:p w14:paraId="75E13607" w14:textId="0600C176" w:rsidR="00AB7209" w:rsidRPr="0044339E" w:rsidRDefault="00AB7209" w:rsidP="009278E1">
            <w:pPr>
              <w:spacing w:line="276" w:lineRule="auto"/>
              <w:rPr>
                <w:rFonts w:ascii="Times New Roman" w:hAnsi="Times New Roman" w:cs="Times New Roman"/>
              </w:rPr>
            </w:pPr>
            <w:proofErr w:type="spellStart"/>
            <w:r w:rsidRPr="0044339E">
              <w:rPr>
                <w:rFonts w:ascii="Times New Roman" w:hAnsi="Times New Roman" w:cs="Times New Roman"/>
              </w:rPr>
              <w:t>Barkoduojamų</w:t>
            </w:r>
            <w:proofErr w:type="spellEnd"/>
            <w:r w:rsidRPr="0044339E">
              <w:rPr>
                <w:rFonts w:ascii="Times New Roman" w:hAnsi="Times New Roman" w:cs="Times New Roman"/>
              </w:rPr>
              <w:t xml:space="preserve"> ląstelių skaičius </w:t>
            </w:r>
            <w:r w:rsidRPr="0044339E">
              <w:rPr>
                <w:rFonts w:ascii="Times New Roman" w:hAnsi="Times New Roman" w:cs="Times New Roman"/>
                <w:b/>
                <w:bCs/>
              </w:rPr>
              <w:t>ne siauresniame kaip 500-20 000 ląstelių</w:t>
            </w:r>
            <w:r w:rsidR="0065641C" w:rsidRPr="0044339E">
              <w:rPr>
                <w:rFonts w:ascii="Times New Roman" w:hAnsi="Times New Roman" w:cs="Times New Roman"/>
                <w:b/>
                <w:bCs/>
              </w:rPr>
              <w:t xml:space="preserve">  intervale</w:t>
            </w:r>
            <w:r w:rsidRPr="0044339E">
              <w:rPr>
                <w:rFonts w:ascii="Times New Roman" w:hAnsi="Times New Roman" w:cs="Times New Roman"/>
              </w:rPr>
              <w:t>.</w:t>
            </w:r>
          </w:p>
          <w:p w14:paraId="5BE2A772" w14:textId="77777777" w:rsidR="00AB7209" w:rsidRPr="0044339E" w:rsidRDefault="00AB7209" w:rsidP="009278E1">
            <w:pPr>
              <w:spacing w:line="276" w:lineRule="auto"/>
              <w:rPr>
                <w:rFonts w:ascii="Times New Roman" w:hAnsi="Times New Roman" w:cs="Times New Roman"/>
              </w:rPr>
            </w:pPr>
            <w:r w:rsidRPr="0044339E">
              <w:rPr>
                <w:rFonts w:ascii="Times New Roman" w:hAnsi="Times New Roman" w:cs="Times New Roman"/>
              </w:rPr>
              <w:t>Rinkinį turi sudaryti ne mažiau kaip:</w:t>
            </w:r>
          </w:p>
          <w:p w14:paraId="213EB8D3" w14:textId="77777777" w:rsidR="00AB7209" w:rsidRPr="0044339E" w:rsidRDefault="00AB7209" w:rsidP="009278E1">
            <w:pPr>
              <w:pStyle w:val="ListParagraph"/>
              <w:numPr>
                <w:ilvl w:val="0"/>
                <w:numId w:val="15"/>
              </w:numPr>
              <w:spacing w:line="276" w:lineRule="auto"/>
              <w:rPr>
                <w:rFonts w:ascii="Times New Roman" w:hAnsi="Times New Roman" w:cs="Times New Roman"/>
              </w:rPr>
            </w:pPr>
            <w:r w:rsidRPr="0044339E">
              <w:rPr>
                <w:rFonts w:ascii="Times New Roman" w:hAnsi="Times New Roman" w:cs="Times New Roman"/>
              </w:rPr>
              <w:t xml:space="preserve">Reagentai skirti pavienių ląstelių </w:t>
            </w:r>
            <w:proofErr w:type="spellStart"/>
            <w:r w:rsidRPr="0044339E">
              <w:rPr>
                <w:rFonts w:ascii="Times New Roman" w:hAnsi="Times New Roman" w:cs="Times New Roman"/>
              </w:rPr>
              <w:t>frakcionavimui</w:t>
            </w:r>
            <w:proofErr w:type="spellEnd"/>
            <w:r w:rsidRPr="0044339E">
              <w:rPr>
                <w:rFonts w:ascii="Times New Roman" w:hAnsi="Times New Roman" w:cs="Times New Roman"/>
              </w:rPr>
              <w:t xml:space="preserve"> aliejinėje fazėje;</w:t>
            </w:r>
          </w:p>
          <w:p w14:paraId="7E454C84" w14:textId="77777777" w:rsidR="00AB7209" w:rsidRPr="0044339E" w:rsidRDefault="00AB7209" w:rsidP="009278E1">
            <w:pPr>
              <w:pStyle w:val="ListParagraph"/>
              <w:numPr>
                <w:ilvl w:val="0"/>
                <w:numId w:val="15"/>
              </w:numPr>
              <w:spacing w:line="276" w:lineRule="auto"/>
              <w:rPr>
                <w:rFonts w:ascii="Times New Roman" w:hAnsi="Times New Roman" w:cs="Times New Roman"/>
              </w:rPr>
            </w:pPr>
            <w:proofErr w:type="spellStart"/>
            <w:r w:rsidRPr="0044339E">
              <w:rPr>
                <w:rFonts w:ascii="Times New Roman" w:hAnsi="Times New Roman" w:cs="Times New Roman"/>
              </w:rPr>
              <w:t>Barkodavimui</w:t>
            </w:r>
            <w:proofErr w:type="spellEnd"/>
            <w:r w:rsidRPr="0044339E">
              <w:rPr>
                <w:rFonts w:ascii="Times New Roman" w:hAnsi="Times New Roman" w:cs="Times New Roman"/>
              </w:rPr>
              <w:t xml:space="preserve"> skirtos dalelės su unikaliais </w:t>
            </w:r>
            <w:proofErr w:type="spellStart"/>
            <w:r w:rsidRPr="0044339E">
              <w:rPr>
                <w:rFonts w:ascii="Times New Roman" w:hAnsi="Times New Roman" w:cs="Times New Roman"/>
              </w:rPr>
              <w:t>oligonukleotidiniais</w:t>
            </w:r>
            <w:proofErr w:type="spellEnd"/>
            <w:r w:rsidRPr="0044339E">
              <w:rPr>
                <w:rFonts w:ascii="Times New Roman" w:hAnsi="Times New Roman" w:cs="Times New Roman"/>
              </w:rPr>
              <w:t xml:space="preserve"> </w:t>
            </w:r>
            <w:proofErr w:type="spellStart"/>
            <w:r w:rsidRPr="0044339E">
              <w:rPr>
                <w:rFonts w:ascii="Times New Roman" w:hAnsi="Times New Roman" w:cs="Times New Roman"/>
              </w:rPr>
              <w:t>barkodais</w:t>
            </w:r>
            <w:proofErr w:type="spellEnd"/>
            <w:r w:rsidRPr="0044339E">
              <w:rPr>
                <w:rFonts w:ascii="Times New Roman" w:hAnsi="Times New Roman" w:cs="Times New Roman"/>
              </w:rPr>
              <w:t>.</w:t>
            </w:r>
          </w:p>
          <w:p w14:paraId="43956A4D" w14:textId="77777777" w:rsidR="00AB7209" w:rsidRPr="0044339E" w:rsidRDefault="00AB7209" w:rsidP="009278E1">
            <w:pPr>
              <w:pStyle w:val="ListParagraph"/>
              <w:numPr>
                <w:ilvl w:val="0"/>
                <w:numId w:val="15"/>
              </w:numPr>
              <w:spacing w:line="276" w:lineRule="auto"/>
              <w:rPr>
                <w:rFonts w:ascii="Times New Roman" w:hAnsi="Times New Roman" w:cs="Times New Roman"/>
              </w:rPr>
            </w:pPr>
            <w:r w:rsidRPr="0044339E">
              <w:rPr>
                <w:rFonts w:ascii="Times New Roman" w:hAnsi="Times New Roman" w:cs="Times New Roman"/>
              </w:rPr>
              <w:t xml:space="preserve">Reagentai ruošti </w:t>
            </w:r>
            <w:proofErr w:type="spellStart"/>
            <w:r w:rsidRPr="0044339E">
              <w:rPr>
                <w:rFonts w:ascii="Times New Roman" w:hAnsi="Times New Roman" w:cs="Times New Roman"/>
              </w:rPr>
              <w:t>sekoskaitos</w:t>
            </w:r>
            <w:proofErr w:type="spellEnd"/>
            <w:r w:rsidRPr="0044339E">
              <w:rPr>
                <w:rFonts w:ascii="Times New Roman" w:hAnsi="Times New Roman" w:cs="Times New Roman"/>
              </w:rPr>
              <w:t xml:space="preserve"> bibliotekas;</w:t>
            </w:r>
          </w:p>
          <w:p w14:paraId="561BD9AC" w14:textId="2CE696C5" w:rsidR="00AB7209" w:rsidRPr="0044339E" w:rsidRDefault="00AB7209" w:rsidP="009278E1">
            <w:pPr>
              <w:pStyle w:val="ListParagraph"/>
              <w:numPr>
                <w:ilvl w:val="0"/>
                <w:numId w:val="15"/>
              </w:numPr>
              <w:spacing w:line="276" w:lineRule="auto"/>
              <w:rPr>
                <w:rFonts w:ascii="Times New Roman" w:hAnsi="Times New Roman" w:cs="Times New Roman"/>
              </w:rPr>
            </w:pPr>
            <w:r w:rsidRPr="0044339E">
              <w:rPr>
                <w:rFonts w:ascii="Times New Roman" w:hAnsi="Times New Roman" w:cs="Times New Roman"/>
              </w:rPr>
              <w:t xml:space="preserve">Magnetinės dalelės </w:t>
            </w:r>
            <w:proofErr w:type="spellStart"/>
            <w:r w:rsidRPr="0044339E">
              <w:rPr>
                <w:rFonts w:ascii="Times New Roman" w:hAnsi="Times New Roman" w:cs="Times New Roman"/>
              </w:rPr>
              <w:t>kDNR</w:t>
            </w:r>
            <w:proofErr w:type="spellEnd"/>
            <w:r w:rsidRPr="0044339E">
              <w:rPr>
                <w:rFonts w:ascii="Times New Roman" w:hAnsi="Times New Roman" w:cs="Times New Roman"/>
              </w:rPr>
              <w:t xml:space="preserve"> valymui</w:t>
            </w:r>
            <w:r w:rsidR="00DD182E" w:rsidRPr="0044339E">
              <w:rPr>
                <w:rFonts w:ascii="Times New Roman" w:hAnsi="Times New Roman" w:cs="Times New Roman"/>
              </w:rPr>
              <w:t>.</w:t>
            </w:r>
          </w:p>
        </w:tc>
        <w:tc>
          <w:tcPr>
            <w:tcW w:w="1895" w:type="pct"/>
          </w:tcPr>
          <w:p w14:paraId="1B828D03" w14:textId="77777777" w:rsidR="00DD182E" w:rsidRPr="0044339E" w:rsidRDefault="00DD182E" w:rsidP="00DD182E">
            <w:pPr>
              <w:spacing w:line="276" w:lineRule="auto"/>
              <w:jc w:val="both"/>
              <w:rPr>
                <w:rFonts w:ascii="Times New Roman" w:hAnsi="Times New Roman" w:cs="Times New Roman"/>
              </w:rPr>
            </w:pPr>
            <w:r w:rsidRPr="0044339E">
              <w:rPr>
                <w:rFonts w:ascii="Times New Roman" w:eastAsia="Times New Roman" w:hAnsi="Times New Roman" w:cs="Times New Roman"/>
                <w:kern w:val="0"/>
                <w:sz w:val="22"/>
                <w:szCs w:val="22"/>
                <w:highlight w:val="yellow"/>
                <w14:ligatures w14:val="none"/>
              </w:rPr>
              <w:t xml:space="preserve">ATITINKA/NEATITINKA </w:t>
            </w:r>
            <w:r w:rsidRPr="0044339E">
              <w:rPr>
                <w:rFonts w:ascii="Times New Roman" w:eastAsia="Times New Roman" w:hAnsi="Times New Roman" w:cs="Times New Roman"/>
                <w:kern w:val="0"/>
                <w:sz w:val="22"/>
                <w:szCs w:val="22"/>
                <w14:ligatures w14:val="none"/>
              </w:rPr>
              <w:t>(</w:t>
            </w:r>
            <w:r w:rsidRPr="0044339E">
              <w:rPr>
                <w:rFonts w:ascii="Times New Roman" w:eastAsia="Times New Roman" w:hAnsi="Times New Roman" w:cs="Times New Roman"/>
                <w:b/>
                <w:bCs/>
                <w:kern w:val="0"/>
                <w:sz w:val="22"/>
                <w:szCs w:val="22"/>
                <w14:ligatures w14:val="none"/>
              </w:rPr>
              <w:t>pažymėti/palikti tinkamą reikšmę</w:t>
            </w:r>
            <w:r w:rsidRPr="0044339E">
              <w:rPr>
                <w:rFonts w:ascii="Times New Roman" w:eastAsia="Times New Roman" w:hAnsi="Times New Roman" w:cs="Times New Roman"/>
                <w:kern w:val="0"/>
                <w:sz w:val="22"/>
                <w:szCs w:val="22"/>
                <w14:ligatures w14:val="none"/>
              </w:rPr>
              <w:t>)</w:t>
            </w:r>
            <w:r w:rsidRPr="0044339E">
              <w:rPr>
                <w:rFonts w:ascii="Times New Roman" w:hAnsi="Times New Roman" w:cs="Times New Roman"/>
              </w:rPr>
              <w:t xml:space="preserve"> </w:t>
            </w:r>
          </w:p>
          <w:p w14:paraId="6C17E61F" w14:textId="77777777" w:rsidR="00DD182E" w:rsidRPr="0044339E" w:rsidRDefault="00DD182E" w:rsidP="00DD182E">
            <w:pPr>
              <w:spacing w:line="276" w:lineRule="auto"/>
              <w:rPr>
                <w:rFonts w:ascii="Times New Roman" w:hAnsi="Times New Roman" w:cs="Times New Roman"/>
              </w:rPr>
            </w:pPr>
            <w:r w:rsidRPr="0044339E">
              <w:rPr>
                <w:rFonts w:ascii="Times New Roman" w:hAnsi="Times New Roman" w:cs="Times New Roman"/>
              </w:rPr>
              <w:t xml:space="preserve">Rinkinys turi būti universalios paskirties su galimybe naudoti ląstelių ar jų branduolių suspensijas, </w:t>
            </w:r>
            <w:proofErr w:type="spellStart"/>
            <w:r w:rsidRPr="0044339E">
              <w:rPr>
                <w:rFonts w:ascii="Times New Roman" w:hAnsi="Times New Roman" w:cs="Times New Roman"/>
              </w:rPr>
              <w:t>organoidus</w:t>
            </w:r>
            <w:proofErr w:type="spellEnd"/>
            <w:r w:rsidRPr="0044339E">
              <w:rPr>
                <w:rFonts w:ascii="Times New Roman" w:hAnsi="Times New Roman" w:cs="Times New Roman"/>
              </w:rPr>
              <w:t>, šviežius ar šaldytus audinius.</w:t>
            </w:r>
          </w:p>
          <w:p w14:paraId="6BE4351C" w14:textId="069D9B73" w:rsidR="00DD182E" w:rsidRPr="0044339E" w:rsidRDefault="00DD182E" w:rsidP="00DD182E">
            <w:pPr>
              <w:spacing w:line="276" w:lineRule="auto"/>
              <w:rPr>
                <w:rFonts w:ascii="Times New Roman" w:hAnsi="Times New Roman" w:cs="Times New Roman"/>
                <w:b/>
                <w:bCs/>
              </w:rPr>
            </w:pPr>
            <w:r w:rsidRPr="0044339E">
              <w:rPr>
                <w:rFonts w:ascii="Times New Roman" w:hAnsi="Times New Roman" w:cs="Times New Roman"/>
              </w:rPr>
              <w:t xml:space="preserve">Turi būti galimybė atlikti </w:t>
            </w:r>
            <w:proofErr w:type="spellStart"/>
            <w:r w:rsidRPr="0044339E">
              <w:rPr>
                <w:rFonts w:ascii="Times New Roman" w:hAnsi="Times New Roman" w:cs="Times New Roman"/>
              </w:rPr>
              <w:t>multiplex</w:t>
            </w:r>
            <w:proofErr w:type="spellEnd"/>
            <w:r w:rsidRPr="0044339E">
              <w:rPr>
                <w:rFonts w:ascii="Times New Roman" w:hAnsi="Times New Roman" w:cs="Times New Roman"/>
              </w:rPr>
              <w:t xml:space="preserve"> tipo reakciją apjungiant </w:t>
            </w:r>
            <w:r w:rsidRPr="0044339E">
              <w:rPr>
                <w:rFonts w:ascii="Times New Roman" w:hAnsi="Times New Roman" w:cs="Times New Roman"/>
                <w:b/>
                <w:bCs/>
                <w:highlight w:val="yellow"/>
              </w:rPr>
              <w:t>_____</w:t>
            </w:r>
            <w:r w:rsidRPr="0044339E">
              <w:rPr>
                <w:rFonts w:ascii="Times New Roman" w:hAnsi="Times New Roman" w:cs="Times New Roman"/>
                <w:b/>
                <w:bCs/>
              </w:rPr>
              <w:t xml:space="preserve"> (nurodyti kiek) mėginius.</w:t>
            </w:r>
          </w:p>
          <w:p w14:paraId="2CD66B22" w14:textId="4551C5D9" w:rsidR="00DD182E" w:rsidRPr="0044339E" w:rsidRDefault="00DD182E" w:rsidP="00DD182E">
            <w:pPr>
              <w:spacing w:line="276" w:lineRule="auto"/>
              <w:rPr>
                <w:rFonts w:ascii="Times New Roman" w:hAnsi="Times New Roman" w:cs="Times New Roman"/>
              </w:rPr>
            </w:pPr>
            <w:proofErr w:type="spellStart"/>
            <w:r w:rsidRPr="0044339E">
              <w:rPr>
                <w:rFonts w:ascii="Times New Roman" w:hAnsi="Times New Roman" w:cs="Times New Roman"/>
              </w:rPr>
              <w:t>Barkoduojamų</w:t>
            </w:r>
            <w:proofErr w:type="spellEnd"/>
            <w:r w:rsidRPr="0044339E">
              <w:rPr>
                <w:rFonts w:ascii="Times New Roman" w:hAnsi="Times New Roman" w:cs="Times New Roman"/>
              </w:rPr>
              <w:t xml:space="preserve"> ląstelių skaičius </w:t>
            </w:r>
            <w:r w:rsidR="00021FB6" w:rsidRPr="0044339E">
              <w:rPr>
                <w:rFonts w:ascii="Times New Roman" w:hAnsi="Times New Roman" w:cs="Times New Roman"/>
                <w:b/>
                <w:bCs/>
                <w:highlight w:val="yellow"/>
              </w:rPr>
              <w:t>_______</w:t>
            </w:r>
            <w:r w:rsidR="0044339E" w:rsidRPr="0044339E">
              <w:rPr>
                <w:rFonts w:ascii="Times New Roman" w:hAnsi="Times New Roman" w:cs="Times New Roman"/>
                <w:b/>
                <w:bCs/>
              </w:rPr>
              <w:t xml:space="preserve"> (nurodyti kiek) </w:t>
            </w:r>
            <w:r w:rsidRPr="0044339E">
              <w:rPr>
                <w:rFonts w:ascii="Times New Roman" w:hAnsi="Times New Roman" w:cs="Times New Roman"/>
                <w:b/>
                <w:bCs/>
              </w:rPr>
              <w:t>ląstelių</w:t>
            </w:r>
            <w:r w:rsidR="0065641C" w:rsidRPr="0044339E">
              <w:rPr>
                <w:rFonts w:ascii="Times New Roman" w:hAnsi="Times New Roman" w:cs="Times New Roman"/>
                <w:b/>
                <w:bCs/>
              </w:rPr>
              <w:t xml:space="preserve"> intervale</w:t>
            </w:r>
            <w:r w:rsidRPr="0044339E">
              <w:rPr>
                <w:rFonts w:ascii="Times New Roman" w:hAnsi="Times New Roman" w:cs="Times New Roman"/>
              </w:rPr>
              <w:t>.</w:t>
            </w:r>
          </w:p>
          <w:p w14:paraId="38D8C9D9" w14:textId="77777777" w:rsidR="00DD182E" w:rsidRPr="0044339E" w:rsidRDefault="00DD182E" w:rsidP="00DD182E">
            <w:pPr>
              <w:spacing w:line="276" w:lineRule="auto"/>
              <w:rPr>
                <w:rFonts w:ascii="Times New Roman" w:hAnsi="Times New Roman" w:cs="Times New Roman"/>
              </w:rPr>
            </w:pPr>
            <w:r w:rsidRPr="0044339E">
              <w:rPr>
                <w:rFonts w:ascii="Times New Roman" w:hAnsi="Times New Roman" w:cs="Times New Roman"/>
              </w:rPr>
              <w:t>Rinkinį turi sudaryti ne mažiau kaip:</w:t>
            </w:r>
          </w:p>
          <w:p w14:paraId="6FC46325" w14:textId="77777777" w:rsidR="00DD182E" w:rsidRPr="0044339E" w:rsidRDefault="00DD182E" w:rsidP="00DD182E">
            <w:pPr>
              <w:pStyle w:val="ListParagraph"/>
              <w:numPr>
                <w:ilvl w:val="0"/>
                <w:numId w:val="15"/>
              </w:numPr>
              <w:spacing w:line="276" w:lineRule="auto"/>
              <w:rPr>
                <w:rFonts w:ascii="Times New Roman" w:hAnsi="Times New Roman" w:cs="Times New Roman"/>
              </w:rPr>
            </w:pPr>
            <w:r w:rsidRPr="0044339E">
              <w:rPr>
                <w:rFonts w:ascii="Times New Roman" w:hAnsi="Times New Roman" w:cs="Times New Roman"/>
              </w:rPr>
              <w:t xml:space="preserve">Reagentai skirti pavienių ląstelių </w:t>
            </w:r>
            <w:proofErr w:type="spellStart"/>
            <w:r w:rsidRPr="0044339E">
              <w:rPr>
                <w:rFonts w:ascii="Times New Roman" w:hAnsi="Times New Roman" w:cs="Times New Roman"/>
              </w:rPr>
              <w:t>frakcionavimui</w:t>
            </w:r>
            <w:proofErr w:type="spellEnd"/>
            <w:r w:rsidRPr="0044339E">
              <w:rPr>
                <w:rFonts w:ascii="Times New Roman" w:hAnsi="Times New Roman" w:cs="Times New Roman"/>
              </w:rPr>
              <w:t xml:space="preserve"> aliejinėje fazėje;</w:t>
            </w:r>
          </w:p>
          <w:p w14:paraId="5C1C700F" w14:textId="77777777" w:rsidR="00DD182E" w:rsidRPr="0044339E" w:rsidRDefault="00DD182E" w:rsidP="00DD182E">
            <w:pPr>
              <w:pStyle w:val="ListParagraph"/>
              <w:numPr>
                <w:ilvl w:val="0"/>
                <w:numId w:val="15"/>
              </w:numPr>
              <w:spacing w:line="276" w:lineRule="auto"/>
              <w:rPr>
                <w:rFonts w:ascii="Times New Roman" w:hAnsi="Times New Roman" w:cs="Times New Roman"/>
              </w:rPr>
            </w:pPr>
            <w:proofErr w:type="spellStart"/>
            <w:r w:rsidRPr="0044339E">
              <w:rPr>
                <w:rFonts w:ascii="Times New Roman" w:hAnsi="Times New Roman" w:cs="Times New Roman"/>
              </w:rPr>
              <w:t>Barkodavimui</w:t>
            </w:r>
            <w:proofErr w:type="spellEnd"/>
            <w:r w:rsidRPr="0044339E">
              <w:rPr>
                <w:rFonts w:ascii="Times New Roman" w:hAnsi="Times New Roman" w:cs="Times New Roman"/>
              </w:rPr>
              <w:t xml:space="preserve"> skirtos dalelės su unikaliais </w:t>
            </w:r>
            <w:proofErr w:type="spellStart"/>
            <w:r w:rsidRPr="0044339E">
              <w:rPr>
                <w:rFonts w:ascii="Times New Roman" w:hAnsi="Times New Roman" w:cs="Times New Roman"/>
              </w:rPr>
              <w:t>oligonukleotidiniais</w:t>
            </w:r>
            <w:proofErr w:type="spellEnd"/>
            <w:r w:rsidRPr="0044339E">
              <w:rPr>
                <w:rFonts w:ascii="Times New Roman" w:hAnsi="Times New Roman" w:cs="Times New Roman"/>
              </w:rPr>
              <w:t xml:space="preserve"> </w:t>
            </w:r>
            <w:proofErr w:type="spellStart"/>
            <w:r w:rsidRPr="0044339E">
              <w:rPr>
                <w:rFonts w:ascii="Times New Roman" w:hAnsi="Times New Roman" w:cs="Times New Roman"/>
              </w:rPr>
              <w:t>barkodais</w:t>
            </w:r>
            <w:proofErr w:type="spellEnd"/>
            <w:r w:rsidRPr="0044339E">
              <w:rPr>
                <w:rFonts w:ascii="Times New Roman" w:hAnsi="Times New Roman" w:cs="Times New Roman"/>
              </w:rPr>
              <w:t>.</w:t>
            </w:r>
          </w:p>
          <w:p w14:paraId="4A03E5C3" w14:textId="77777777" w:rsidR="00DD182E" w:rsidRPr="0044339E" w:rsidRDefault="00DD182E" w:rsidP="00DD182E">
            <w:pPr>
              <w:pStyle w:val="ListParagraph"/>
              <w:numPr>
                <w:ilvl w:val="0"/>
                <w:numId w:val="15"/>
              </w:numPr>
              <w:spacing w:line="276" w:lineRule="auto"/>
              <w:rPr>
                <w:rFonts w:ascii="Times New Roman" w:hAnsi="Times New Roman" w:cs="Times New Roman"/>
              </w:rPr>
            </w:pPr>
            <w:r w:rsidRPr="0044339E">
              <w:rPr>
                <w:rFonts w:ascii="Times New Roman" w:hAnsi="Times New Roman" w:cs="Times New Roman"/>
              </w:rPr>
              <w:t xml:space="preserve">Reagentai ruošti </w:t>
            </w:r>
            <w:proofErr w:type="spellStart"/>
            <w:r w:rsidRPr="0044339E">
              <w:rPr>
                <w:rFonts w:ascii="Times New Roman" w:hAnsi="Times New Roman" w:cs="Times New Roman"/>
              </w:rPr>
              <w:t>sekoskaitos</w:t>
            </w:r>
            <w:proofErr w:type="spellEnd"/>
            <w:r w:rsidRPr="0044339E">
              <w:rPr>
                <w:rFonts w:ascii="Times New Roman" w:hAnsi="Times New Roman" w:cs="Times New Roman"/>
              </w:rPr>
              <w:t xml:space="preserve"> bibliotekas;</w:t>
            </w:r>
          </w:p>
          <w:p w14:paraId="4E12D8B7" w14:textId="6A1C9A38" w:rsidR="004B739A" w:rsidRPr="0044339E" w:rsidRDefault="004B739A" w:rsidP="00DD182E">
            <w:pPr>
              <w:pStyle w:val="ListParagraph"/>
              <w:numPr>
                <w:ilvl w:val="0"/>
                <w:numId w:val="15"/>
              </w:numPr>
              <w:spacing w:line="276" w:lineRule="auto"/>
              <w:rPr>
                <w:rFonts w:ascii="Times New Roman" w:hAnsi="Times New Roman" w:cs="Times New Roman"/>
              </w:rPr>
            </w:pPr>
            <w:r w:rsidRPr="0044339E">
              <w:rPr>
                <w:rFonts w:ascii="Times New Roman" w:hAnsi="Times New Roman" w:cs="Times New Roman"/>
              </w:rPr>
              <w:t xml:space="preserve">Magnetinės dalelės </w:t>
            </w:r>
            <w:proofErr w:type="spellStart"/>
            <w:r w:rsidRPr="0044339E">
              <w:rPr>
                <w:rFonts w:ascii="Times New Roman" w:hAnsi="Times New Roman" w:cs="Times New Roman"/>
              </w:rPr>
              <w:t>kDNR</w:t>
            </w:r>
            <w:proofErr w:type="spellEnd"/>
            <w:r w:rsidRPr="0044339E">
              <w:rPr>
                <w:rFonts w:ascii="Times New Roman" w:hAnsi="Times New Roman" w:cs="Times New Roman"/>
              </w:rPr>
              <w:t xml:space="preserve"> valymui.</w:t>
            </w:r>
          </w:p>
          <w:p w14:paraId="40584CAC" w14:textId="50766C11" w:rsidR="00AB7209" w:rsidRPr="0044339E" w:rsidRDefault="00AB7209" w:rsidP="00DD182E">
            <w:pPr>
              <w:spacing w:line="276" w:lineRule="auto"/>
              <w:rPr>
                <w:rFonts w:ascii="Times New Roman" w:hAnsi="Times New Roman" w:cs="Times New Roman"/>
              </w:rPr>
            </w:pPr>
          </w:p>
        </w:tc>
      </w:tr>
      <w:tr w:rsidR="00AB7209" w:rsidRPr="0065641C" w14:paraId="16C953BC" w14:textId="6F055E6E" w:rsidTr="00DD685D">
        <w:tc>
          <w:tcPr>
            <w:tcW w:w="393" w:type="pct"/>
          </w:tcPr>
          <w:p w14:paraId="0810D2F0" w14:textId="77777777" w:rsidR="00AB7209" w:rsidRPr="0065641C" w:rsidRDefault="00AB7209" w:rsidP="00284018">
            <w:pPr>
              <w:pStyle w:val="ListParagraph"/>
              <w:numPr>
                <w:ilvl w:val="0"/>
                <w:numId w:val="19"/>
              </w:numPr>
              <w:spacing w:line="276" w:lineRule="auto"/>
              <w:ind w:left="360"/>
              <w:jc w:val="center"/>
              <w:rPr>
                <w:rFonts w:ascii="Times New Roman" w:hAnsi="Times New Roman" w:cs="Times New Roman"/>
              </w:rPr>
            </w:pPr>
          </w:p>
        </w:tc>
        <w:tc>
          <w:tcPr>
            <w:tcW w:w="817" w:type="pct"/>
          </w:tcPr>
          <w:p w14:paraId="48078AE6" w14:textId="3EE591A2" w:rsidR="00AB7209" w:rsidRPr="0065641C" w:rsidRDefault="00AB7209" w:rsidP="009278E1">
            <w:pPr>
              <w:spacing w:line="276" w:lineRule="auto"/>
              <w:rPr>
                <w:rFonts w:ascii="Times New Roman" w:hAnsi="Times New Roman" w:cs="Times New Roman"/>
              </w:rPr>
            </w:pPr>
            <w:r w:rsidRPr="0065641C">
              <w:rPr>
                <w:rFonts w:ascii="Times New Roman" w:hAnsi="Times New Roman" w:cs="Times New Roman"/>
              </w:rPr>
              <w:t xml:space="preserve">Lustai skirti pavienių ląstelių </w:t>
            </w:r>
            <w:proofErr w:type="spellStart"/>
            <w:r w:rsidRPr="0065641C">
              <w:rPr>
                <w:rFonts w:ascii="Times New Roman" w:hAnsi="Times New Roman" w:cs="Times New Roman"/>
              </w:rPr>
              <w:t>frakcionavimui</w:t>
            </w:r>
            <w:proofErr w:type="spellEnd"/>
          </w:p>
        </w:tc>
        <w:tc>
          <w:tcPr>
            <w:tcW w:w="1895" w:type="pct"/>
          </w:tcPr>
          <w:p w14:paraId="646877D0" w14:textId="77777777" w:rsidR="00AB7209" w:rsidRPr="0065641C" w:rsidRDefault="00AB7209" w:rsidP="004B739A">
            <w:pPr>
              <w:spacing w:line="276" w:lineRule="auto"/>
              <w:jc w:val="both"/>
              <w:rPr>
                <w:rFonts w:ascii="Times New Roman" w:hAnsi="Times New Roman" w:cs="Times New Roman"/>
              </w:rPr>
            </w:pPr>
            <w:r w:rsidRPr="0065641C">
              <w:rPr>
                <w:rFonts w:ascii="Times New Roman" w:hAnsi="Times New Roman" w:cs="Times New Roman"/>
              </w:rPr>
              <w:t xml:space="preserve">Privalo būti suderinami su 10xGenomics </w:t>
            </w:r>
            <w:proofErr w:type="spellStart"/>
            <w:r w:rsidRPr="0065641C">
              <w:rPr>
                <w:rFonts w:ascii="Times New Roman" w:hAnsi="Times New Roman" w:cs="Times New Roman"/>
              </w:rPr>
              <w:t>Chromium</w:t>
            </w:r>
            <w:proofErr w:type="spellEnd"/>
            <w:r w:rsidRPr="0065641C">
              <w:rPr>
                <w:rFonts w:ascii="Times New Roman" w:hAnsi="Times New Roman" w:cs="Times New Roman"/>
              </w:rPr>
              <w:t xml:space="preserve"> X platforma ir skirti naudoti su V4 chemija paremtais reagentais. Tinkami </w:t>
            </w:r>
            <w:proofErr w:type="spellStart"/>
            <w:r w:rsidRPr="0065641C">
              <w:rPr>
                <w:rFonts w:ascii="Times New Roman" w:hAnsi="Times New Roman" w:cs="Times New Roman"/>
              </w:rPr>
              <w:t>multiplex</w:t>
            </w:r>
            <w:proofErr w:type="spellEnd"/>
            <w:r w:rsidRPr="0065641C">
              <w:rPr>
                <w:rFonts w:ascii="Times New Roman" w:hAnsi="Times New Roman" w:cs="Times New Roman"/>
              </w:rPr>
              <w:t xml:space="preserve"> tipo ląstelių </w:t>
            </w:r>
            <w:proofErr w:type="spellStart"/>
            <w:r w:rsidRPr="0065641C">
              <w:rPr>
                <w:rFonts w:ascii="Times New Roman" w:hAnsi="Times New Roman" w:cs="Times New Roman"/>
              </w:rPr>
              <w:t>barkodavimo</w:t>
            </w:r>
            <w:proofErr w:type="spellEnd"/>
            <w:r w:rsidRPr="0065641C">
              <w:rPr>
                <w:rFonts w:ascii="Times New Roman" w:hAnsi="Times New Roman" w:cs="Times New Roman"/>
              </w:rPr>
              <w:t xml:space="preserve"> atlikimui. Fasuotėje </w:t>
            </w:r>
            <w:r w:rsidRPr="0065641C">
              <w:rPr>
                <w:rFonts w:ascii="Times New Roman" w:hAnsi="Times New Roman" w:cs="Times New Roman"/>
                <w:b/>
                <w:bCs/>
              </w:rPr>
              <w:t>ne mažiau 2 vnt. lustų.</w:t>
            </w:r>
          </w:p>
        </w:tc>
        <w:tc>
          <w:tcPr>
            <w:tcW w:w="1895" w:type="pct"/>
          </w:tcPr>
          <w:p w14:paraId="61649D1F" w14:textId="77777777" w:rsidR="004B739A" w:rsidRPr="0065641C" w:rsidRDefault="004B739A" w:rsidP="004B739A">
            <w:pPr>
              <w:spacing w:line="276" w:lineRule="auto"/>
              <w:jc w:val="both"/>
              <w:rPr>
                <w:rFonts w:ascii="Times New Roman" w:hAnsi="Times New Roman" w:cs="Times New Roman"/>
              </w:rPr>
            </w:pPr>
            <w:r w:rsidRPr="0065641C">
              <w:rPr>
                <w:rFonts w:ascii="Times New Roman" w:eastAsia="Times New Roman" w:hAnsi="Times New Roman" w:cs="Times New Roman"/>
                <w:color w:val="000000"/>
                <w:kern w:val="0"/>
                <w:sz w:val="22"/>
                <w:szCs w:val="22"/>
                <w:highlight w:val="yellow"/>
                <w14:ligatures w14:val="none"/>
              </w:rPr>
              <w:t xml:space="preserve">ATITINKA/NEATITINKA </w:t>
            </w:r>
            <w:r w:rsidRPr="0065641C">
              <w:rPr>
                <w:rFonts w:ascii="Times New Roman" w:eastAsia="Times New Roman" w:hAnsi="Times New Roman" w:cs="Times New Roman"/>
                <w:color w:val="000000"/>
                <w:kern w:val="0"/>
                <w:sz w:val="22"/>
                <w:szCs w:val="22"/>
                <w14:ligatures w14:val="none"/>
              </w:rPr>
              <w:t>(</w:t>
            </w:r>
            <w:r w:rsidRPr="0065641C">
              <w:rPr>
                <w:rFonts w:ascii="Times New Roman" w:eastAsia="Times New Roman" w:hAnsi="Times New Roman" w:cs="Times New Roman"/>
                <w:b/>
                <w:bCs/>
                <w:color w:val="000000"/>
                <w:kern w:val="0"/>
                <w:sz w:val="22"/>
                <w:szCs w:val="22"/>
                <w14:ligatures w14:val="none"/>
              </w:rPr>
              <w:t>pažymėti/palikti tinkamą reikšmę</w:t>
            </w:r>
            <w:r w:rsidRPr="0065641C">
              <w:rPr>
                <w:rFonts w:ascii="Times New Roman" w:eastAsia="Times New Roman" w:hAnsi="Times New Roman" w:cs="Times New Roman"/>
                <w:color w:val="000000"/>
                <w:kern w:val="0"/>
                <w:sz w:val="22"/>
                <w:szCs w:val="22"/>
                <w14:ligatures w14:val="none"/>
              </w:rPr>
              <w:t>)</w:t>
            </w:r>
            <w:r w:rsidRPr="0065641C">
              <w:rPr>
                <w:rFonts w:ascii="Times New Roman" w:hAnsi="Times New Roman" w:cs="Times New Roman"/>
              </w:rPr>
              <w:t xml:space="preserve"> </w:t>
            </w:r>
          </w:p>
          <w:p w14:paraId="3C048AF0" w14:textId="4E836ED1" w:rsidR="00AB7209" w:rsidRPr="0065641C" w:rsidRDefault="004B739A" w:rsidP="004B739A">
            <w:pPr>
              <w:spacing w:line="276" w:lineRule="auto"/>
              <w:jc w:val="both"/>
              <w:rPr>
                <w:rFonts w:ascii="Times New Roman" w:hAnsi="Times New Roman" w:cs="Times New Roman"/>
              </w:rPr>
            </w:pPr>
            <w:r w:rsidRPr="0065641C">
              <w:rPr>
                <w:rFonts w:ascii="Times New Roman" w:hAnsi="Times New Roman" w:cs="Times New Roman"/>
              </w:rPr>
              <w:t xml:space="preserve">Privalo būti suderinami su 10xGenomics </w:t>
            </w:r>
            <w:proofErr w:type="spellStart"/>
            <w:r w:rsidRPr="0065641C">
              <w:rPr>
                <w:rFonts w:ascii="Times New Roman" w:hAnsi="Times New Roman" w:cs="Times New Roman"/>
              </w:rPr>
              <w:t>Chromium</w:t>
            </w:r>
            <w:proofErr w:type="spellEnd"/>
            <w:r w:rsidRPr="0065641C">
              <w:rPr>
                <w:rFonts w:ascii="Times New Roman" w:hAnsi="Times New Roman" w:cs="Times New Roman"/>
              </w:rPr>
              <w:t xml:space="preserve"> X platforma ir skirti naudoti su V4 chemija paremtais reagentais. Tinkami </w:t>
            </w:r>
            <w:proofErr w:type="spellStart"/>
            <w:r w:rsidRPr="0065641C">
              <w:rPr>
                <w:rFonts w:ascii="Times New Roman" w:hAnsi="Times New Roman" w:cs="Times New Roman"/>
              </w:rPr>
              <w:t>multiplex</w:t>
            </w:r>
            <w:proofErr w:type="spellEnd"/>
            <w:r w:rsidRPr="0065641C">
              <w:rPr>
                <w:rFonts w:ascii="Times New Roman" w:hAnsi="Times New Roman" w:cs="Times New Roman"/>
              </w:rPr>
              <w:t xml:space="preserve"> tipo ląstelių </w:t>
            </w:r>
            <w:proofErr w:type="spellStart"/>
            <w:r w:rsidRPr="0065641C">
              <w:rPr>
                <w:rFonts w:ascii="Times New Roman" w:hAnsi="Times New Roman" w:cs="Times New Roman"/>
              </w:rPr>
              <w:t>barkodavimo</w:t>
            </w:r>
            <w:proofErr w:type="spellEnd"/>
            <w:r w:rsidRPr="0065641C">
              <w:rPr>
                <w:rFonts w:ascii="Times New Roman" w:hAnsi="Times New Roman" w:cs="Times New Roman"/>
              </w:rPr>
              <w:t xml:space="preserve"> atlikimui. Fasuotėje </w:t>
            </w:r>
            <w:r w:rsidRPr="0065641C">
              <w:rPr>
                <w:rFonts w:ascii="Times New Roman" w:hAnsi="Times New Roman" w:cs="Times New Roman"/>
                <w:b/>
                <w:bCs/>
                <w:highlight w:val="yellow"/>
              </w:rPr>
              <w:t>______</w:t>
            </w:r>
            <w:r w:rsidRPr="0065641C">
              <w:rPr>
                <w:rFonts w:ascii="Times New Roman" w:hAnsi="Times New Roman" w:cs="Times New Roman"/>
                <w:b/>
                <w:bCs/>
              </w:rPr>
              <w:t xml:space="preserve"> (nurodyti kiek) vnt. lustų.</w:t>
            </w:r>
          </w:p>
        </w:tc>
      </w:tr>
    </w:tbl>
    <w:p w14:paraId="2B8AD212" w14:textId="77777777" w:rsidR="00846F8F" w:rsidRPr="0065641C" w:rsidRDefault="00846F8F" w:rsidP="00846F8F">
      <w:pPr>
        <w:spacing w:after="0" w:line="276" w:lineRule="auto"/>
        <w:rPr>
          <w:rFonts w:ascii="Times New Roman" w:hAnsi="Times New Roman" w:cs="Times New Roman"/>
          <w:b/>
          <w:bCs/>
        </w:rPr>
      </w:pPr>
    </w:p>
    <w:p w14:paraId="21188CCE" w14:textId="0075354F" w:rsidR="00846F8F" w:rsidRPr="0065641C" w:rsidRDefault="00846F8F" w:rsidP="00846F8F">
      <w:pPr>
        <w:spacing w:after="0" w:line="276" w:lineRule="auto"/>
        <w:rPr>
          <w:rFonts w:ascii="Times New Roman" w:hAnsi="Times New Roman" w:cs="Times New Roman"/>
          <w:b/>
          <w:bCs/>
        </w:rPr>
      </w:pPr>
      <w:r w:rsidRPr="0065641C">
        <w:rPr>
          <w:rFonts w:ascii="Times New Roman" w:hAnsi="Times New Roman" w:cs="Times New Roman"/>
          <w:b/>
          <w:bCs/>
        </w:rPr>
        <w:t>Žalieji (aplinkosauginiai) reikalavimai:</w:t>
      </w:r>
    </w:p>
    <w:tbl>
      <w:tblPr>
        <w:tblStyle w:val="TableGrid"/>
        <w:tblW w:w="10773" w:type="dxa"/>
        <w:tblInd w:w="-5" w:type="dxa"/>
        <w:tblLook w:val="04A0" w:firstRow="1" w:lastRow="0" w:firstColumn="1" w:lastColumn="0" w:noHBand="0" w:noVBand="1"/>
      </w:tblPr>
      <w:tblGrid>
        <w:gridCol w:w="630"/>
        <w:gridCol w:w="6570"/>
        <w:gridCol w:w="3573"/>
      </w:tblGrid>
      <w:tr w:rsidR="00E8523C" w:rsidRPr="0065641C" w14:paraId="16B58412" w14:textId="77777777" w:rsidTr="00A858A6">
        <w:tc>
          <w:tcPr>
            <w:tcW w:w="630" w:type="dxa"/>
          </w:tcPr>
          <w:p w14:paraId="19FEFF40" w14:textId="77777777" w:rsidR="00E8523C" w:rsidRPr="0065641C" w:rsidRDefault="00E8523C" w:rsidP="00897BC5">
            <w:pPr>
              <w:jc w:val="center"/>
              <w:rPr>
                <w:rFonts w:ascii="Times New Roman" w:hAnsi="Times New Roman" w:cs="Times New Roman"/>
                <w:b/>
                <w:bCs/>
              </w:rPr>
            </w:pPr>
            <w:r w:rsidRPr="0065641C">
              <w:rPr>
                <w:rFonts w:ascii="Times New Roman" w:hAnsi="Times New Roman" w:cs="Times New Roman"/>
                <w:b/>
                <w:bCs/>
              </w:rPr>
              <w:t xml:space="preserve">Eil. </w:t>
            </w:r>
            <w:proofErr w:type="spellStart"/>
            <w:r w:rsidRPr="0065641C">
              <w:rPr>
                <w:rFonts w:ascii="Times New Roman" w:hAnsi="Times New Roman" w:cs="Times New Roman"/>
                <w:b/>
                <w:bCs/>
              </w:rPr>
              <w:t>nr.</w:t>
            </w:r>
            <w:proofErr w:type="spellEnd"/>
          </w:p>
        </w:tc>
        <w:tc>
          <w:tcPr>
            <w:tcW w:w="6570" w:type="dxa"/>
          </w:tcPr>
          <w:p w14:paraId="66930806" w14:textId="77777777" w:rsidR="00E8523C" w:rsidRPr="0065641C" w:rsidRDefault="00E8523C" w:rsidP="00897BC5">
            <w:pPr>
              <w:pStyle w:val="Default"/>
              <w:jc w:val="center"/>
              <w:rPr>
                <w:lang w:val="lt-LT"/>
              </w:rPr>
            </w:pPr>
            <w:r w:rsidRPr="0065641C">
              <w:rPr>
                <w:b/>
                <w:bCs/>
                <w:lang w:val="lt-LT"/>
              </w:rPr>
              <w:t>Aplinkos apsaugos kriterijus</w:t>
            </w:r>
          </w:p>
          <w:p w14:paraId="31A7BCDA" w14:textId="77777777" w:rsidR="00E8523C" w:rsidRPr="0065641C" w:rsidRDefault="00E8523C" w:rsidP="00897BC5">
            <w:pPr>
              <w:jc w:val="center"/>
              <w:rPr>
                <w:rFonts w:ascii="Times New Roman" w:hAnsi="Times New Roman" w:cs="Times New Roman"/>
              </w:rPr>
            </w:pPr>
          </w:p>
        </w:tc>
        <w:tc>
          <w:tcPr>
            <w:tcW w:w="3573" w:type="dxa"/>
          </w:tcPr>
          <w:p w14:paraId="0B04B58A" w14:textId="77777777" w:rsidR="00E8523C" w:rsidRPr="0065641C" w:rsidRDefault="00E8523C" w:rsidP="00897BC5">
            <w:pPr>
              <w:pStyle w:val="Default"/>
              <w:jc w:val="center"/>
              <w:rPr>
                <w:lang w:val="lt-LT"/>
              </w:rPr>
            </w:pPr>
            <w:r w:rsidRPr="0065641C">
              <w:rPr>
                <w:b/>
                <w:bCs/>
                <w:lang w:val="lt-LT"/>
              </w:rPr>
              <w:t>Atitiktį aplinkos kriterijams pagrindžiantys dokumentai</w:t>
            </w:r>
          </w:p>
          <w:p w14:paraId="4EB52767" w14:textId="77777777" w:rsidR="00E8523C" w:rsidRPr="0065641C" w:rsidRDefault="00E8523C" w:rsidP="00897BC5">
            <w:pPr>
              <w:jc w:val="center"/>
              <w:rPr>
                <w:rFonts w:ascii="Times New Roman" w:hAnsi="Times New Roman" w:cs="Times New Roman"/>
              </w:rPr>
            </w:pPr>
          </w:p>
        </w:tc>
      </w:tr>
      <w:tr w:rsidR="00E8523C" w:rsidRPr="0065641C" w14:paraId="3C0A632A" w14:textId="77777777" w:rsidTr="00A858A6">
        <w:tc>
          <w:tcPr>
            <w:tcW w:w="630" w:type="dxa"/>
          </w:tcPr>
          <w:p w14:paraId="4C985E5C" w14:textId="77777777" w:rsidR="00E8523C" w:rsidRPr="0065641C" w:rsidRDefault="00E8523C" w:rsidP="00897BC5">
            <w:pPr>
              <w:jc w:val="center"/>
              <w:rPr>
                <w:rFonts w:ascii="Times New Roman" w:hAnsi="Times New Roman" w:cs="Times New Roman"/>
              </w:rPr>
            </w:pPr>
            <w:r w:rsidRPr="0065641C">
              <w:rPr>
                <w:rFonts w:ascii="Times New Roman" w:hAnsi="Times New Roman" w:cs="Times New Roman"/>
              </w:rPr>
              <w:t>1.</w:t>
            </w:r>
          </w:p>
        </w:tc>
        <w:tc>
          <w:tcPr>
            <w:tcW w:w="6570" w:type="dxa"/>
          </w:tcPr>
          <w:p w14:paraId="0C68D5A1" w14:textId="77777777" w:rsidR="00E8523C" w:rsidRPr="0065641C" w:rsidRDefault="00E8523C" w:rsidP="00A858A6">
            <w:pPr>
              <w:jc w:val="both"/>
              <w:rPr>
                <w:rFonts w:ascii="Times New Roman" w:hAnsi="Times New Roman" w:cs="Times New Roman"/>
                <w:b/>
                <w:bCs/>
              </w:rPr>
            </w:pPr>
            <w:r w:rsidRPr="0065641C">
              <w:rPr>
                <w:rFonts w:ascii="Times New Roman" w:hAnsi="Times New Roman" w:cs="Times New Roman"/>
                <w:lang w:bidi="lt-LT"/>
              </w:rPr>
              <w:t xml:space="preserve">Galimybė įsigyti </w:t>
            </w:r>
            <w:r w:rsidRPr="0065641C">
              <w:rPr>
                <w:rFonts w:ascii="Times New Roman" w:hAnsi="Times New Roman" w:cs="Times New Roman"/>
              </w:rPr>
              <w:t xml:space="preserve">reagentų komplektą skirtą pavienių ląstelių genų ekspresijos tyrimams su galimybe vykdyti erdvinę viso </w:t>
            </w:r>
            <w:proofErr w:type="spellStart"/>
            <w:r w:rsidRPr="0065641C">
              <w:rPr>
                <w:rFonts w:ascii="Times New Roman" w:hAnsi="Times New Roman" w:cs="Times New Roman"/>
              </w:rPr>
              <w:t>transkriptomo</w:t>
            </w:r>
            <w:proofErr w:type="spellEnd"/>
            <w:r w:rsidRPr="0065641C">
              <w:rPr>
                <w:rFonts w:ascii="Times New Roman" w:hAnsi="Times New Roman" w:cs="Times New Roman"/>
              </w:rPr>
              <w:t xml:space="preserve"> analizę, </w:t>
            </w:r>
            <w:r w:rsidRPr="0065641C">
              <w:rPr>
                <w:rFonts w:ascii="Times New Roman" w:hAnsi="Times New Roman" w:cs="Times New Roman"/>
                <w:b/>
                <w:bCs/>
                <w:lang w:bidi="lt-LT"/>
              </w:rPr>
              <w:t xml:space="preserve">t. y. techninės specifikacijos </w:t>
            </w:r>
            <w:r w:rsidRPr="0065641C">
              <w:rPr>
                <w:rFonts w:ascii="Times New Roman" w:hAnsi="Times New Roman" w:cs="Times New Roman"/>
                <w:b/>
                <w:bCs/>
                <w:u w:val="single"/>
                <w:lang w:bidi="lt-LT"/>
              </w:rPr>
              <w:t> lentelės 1 punkte</w:t>
            </w:r>
            <w:r w:rsidRPr="0065641C">
              <w:rPr>
                <w:rFonts w:ascii="Times New Roman" w:hAnsi="Times New Roman" w:cs="Times New Roman"/>
                <w:u w:val="single"/>
                <w:lang w:bidi="lt-LT"/>
              </w:rPr>
              <w:t xml:space="preserve"> </w:t>
            </w:r>
            <w:r w:rsidRPr="0065641C">
              <w:rPr>
                <w:rFonts w:ascii="Times New Roman" w:hAnsi="Times New Roman" w:cs="Times New Roman"/>
                <w:b/>
                <w:bCs/>
                <w:lang w:bidi="lt-LT"/>
              </w:rPr>
              <w:t>nurodytą reikalavimą</w:t>
            </w:r>
            <w:r w:rsidRPr="0065641C">
              <w:rPr>
                <w:rFonts w:ascii="Times New Roman" w:hAnsi="Times New Roman" w:cs="Times New Roman"/>
                <w:lang w:bidi="lt-LT"/>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4.4.4.2. punkte nurodytu aplinkosauginiu principu, nes komplektas įgalina atlikti ne tik genų ekspresijos tyrimus, bet ir viso </w:t>
            </w:r>
            <w:proofErr w:type="spellStart"/>
            <w:r w:rsidRPr="0065641C">
              <w:rPr>
                <w:rFonts w:ascii="Times New Roman" w:hAnsi="Times New Roman" w:cs="Times New Roman"/>
                <w:lang w:bidi="lt-LT"/>
              </w:rPr>
              <w:t>transkriptomo</w:t>
            </w:r>
            <w:proofErr w:type="spellEnd"/>
            <w:r w:rsidRPr="0065641C">
              <w:rPr>
                <w:rFonts w:ascii="Times New Roman" w:hAnsi="Times New Roman" w:cs="Times New Roman"/>
                <w:lang w:bidi="lt-LT"/>
              </w:rPr>
              <w:t xml:space="preserve"> erdvinį ištyrimą, taip taikomas inovatyvus metodas </w:t>
            </w:r>
            <w:r w:rsidRPr="0065641C">
              <w:rPr>
                <w:rFonts w:ascii="Times New Roman" w:hAnsi="Times New Roman" w:cs="Times New Roman"/>
                <w:b/>
                <w:bCs/>
                <w:lang w:bidi="lt-LT"/>
              </w:rPr>
              <w:t xml:space="preserve">užtikrinantis energijos ištekių, laboratorinių resursų taupymą kai vieno eksperimento metu sugeneruojamas didelis duomenų kiekis. </w:t>
            </w:r>
          </w:p>
          <w:p w14:paraId="2CD82BAD" w14:textId="77777777" w:rsidR="00E8523C" w:rsidRPr="0065641C" w:rsidRDefault="00E8523C" w:rsidP="00A858A6">
            <w:pPr>
              <w:jc w:val="both"/>
              <w:rPr>
                <w:rFonts w:ascii="Times New Roman" w:hAnsi="Times New Roman" w:cs="Times New Roman"/>
                <w:b/>
                <w:bCs/>
                <w:lang w:bidi="lt-LT"/>
              </w:rPr>
            </w:pPr>
          </w:p>
        </w:tc>
        <w:tc>
          <w:tcPr>
            <w:tcW w:w="3573" w:type="dxa"/>
          </w:tcPr>
          <w:p w14:paraId="7C10496F" w14:textId="77777777" w:rsidR="00E8523C" w:rsidRPr="0065641C" w:rsidRDefault="00E8523C" w:rsidP="00897BC5">
            <w:pPr>
              <w:pStyle w:val="Default"/>
              <w:jc w:val="center"/>
              <w:rPr>
                <w:sz w:val="23"/>
                <w:szCs w:val="23"/>
                <w:lang w:val="lt-LT"/>
              </w:rPr>
            </w:pPr>
          </w:p>
          <w:p w14:paraId="17DE335E" w14:textId="77777777" w:rsidR="00E8523C" w:rsidRPr="0065641C" w:rsidRDefault="00E8523C" w:rsidP="00897BC5">
            <w:pPr>
              <w:pStyle w:val="Default"/>
              <w:jc w:val="center"/>
              <w:rPr>
                <w:sz w:val="23"/>
                <w:szCs w:val="23"/>
                <w:lang w:val="lt-LT"/>
              </w:rPr>
            </w:pPr>
          </w:p>
          <w:p w14:paraId="4265635B" w14:textId="77777777" w:rsidR="00E8523C" w:rsidRPr="0065641C" w:rsidRDefault="00E8523C" w:rsidP="00897BC5">
            <w:pPr>
              <w:pStyle w:val="Default"/>
              <w:jc w:val="center"/>
              <w:rPr>
                <w:sz w:val="23"/>
                <w:szCs w:val="23"/>
                <w:lang w:val="lt-LT"/>
              </w:rPr>
            </w:pPr>
            <w:r w:rsidRPr="0065641C">
              <w:rPr>
                <w:sz w:val="23"/>
                <w:szCs w:val="23"/>
                <w:lang w:val="lt-LT"/>
              </w:rPr>
              <w:t>Reikalavimai nurodyti techninės specifikacijos 1 punkte</w:t>
            </w:r>
          </w:p>
          <w:p w14:paraId="46A17B77" w14:textId="77777777" w:rsidR="00E8523C" w:rsidRPr="0065641C" w:rsidRDefault="00E8523C" w:rsidP="00897BC5">
            <w:pPr>
              <w:rPr>
                <w:rFonts w:ascii="Times New Roman" w:hAnsi="Times New Roman" w:cs="Times New Roman"/>
              </w:rPr>
            </w:pPr>
          </w:p>
        </w:tc>
      </w:tr>
      <w:tr w:rsidR="00E8523C" w:rsidRPr="0065641C" w14:paraId="0B2C46DB" w14:textId="77777777" w:rsidTr="00A858A6">
        <w:tc>
          <w:tcPr>
            <w:tcW w:w="630" w:type="dxa"/>
          </w:tcPr>
          <w:p w14:paraId="758B216A" w14:textId="77777777" w:rsidR="00E8523C" w:rsidRPr="0065641C" w:rsidRDefault="00E8523C" w:rsidP="00897BC5">
            <w:pPr>
              <w:jc w:val="center"/>
              <w:rPr>
                <w:rFonts w:ascii="Times New Roman" w:hAnsi="Times New Roman" w:cs="Times New Roman"/>
              </w:rPr>
            </w:pPr>
            <w:r w:rsidRPr="0065641C">
              <w:rPr>
                <w:rFonts w:ascii="Times New Roman" w:hAnsi="Times New Roman" w:cs="Times New Roman"/>
              </w:rPr>
              <w:t>2.</w:t>
            </w:r>
          </w:p>
        </w:tc>
        <w:tc>
          <w:tcPr>
            <w:tcW w:w="6570" w:type="dxa"/>
          </w:tcPr>
          <w:p w14:paraId="758DD392" w14:textId="77777777" w:rsidR="00E8523C" w:rsidRPr="0065641C" w:rsidRDefault="00E8523C" w:rsidP="00A858A6">
            <w:pPr>
              <w:spacing w:line="276" w:lineRule="auto"/>
              <w:jc w:val="both"/>
              <w:rPr>
                <w:rFonts w:ascii="Times New Roman" w:hAnsi="Times New Roman" w:cs="Times New Roman"/>
                <w:b/>
                <w:bCs/>
              </w:rPr>
            </w:pPr>
            <w:r w:rsidRPr="0065641C">
              <w:rPr>
                <w:rFonts w:ascii="Times New Roman" w:hAnsi="Times New Roman" w:cs="Times New Roman"/>
                <w:lang w:bidi="lt-LT"/>
              </w:rPr>
              <w:t xml:space="preserve">Galimybė  atlikti </w:t>
            </w:r>
            <w:proofErr w:type="spellStart"/>
            <w:r w:rsidRPr="0065641C">
              <w:rPr>
                <w:rFonts w:ascii="Times New Roman" w:hAnsi="Times New Roman" w:cs="Times New Roman"/>
              </w:rPr>
              <w:t>multiplex</w:t>
            </w:r>
            <w:proofErr w:type="spellEnd"/>
            <w:r w:rsidRPr="0065641C">
              <w:rPr>
                <w:rFonts w:ascii="Times New Roman" w:hAnsi="Times New Roman" w:cs="Times New Roman"/>
              </w:rPr>
              <w:t xml:space="preserve"> tipo reakcijas apjungiant </w:t>
            </w:r>
            <w:r w:rsidRPr="0065641C">
              <w:rPr>
                <w:rFonts w:ascii="Times New Roman" w:hAnsi="Times New Roman" w:cs="Times New Roman"/>
                <w:b/>
                <w:bCs/>
              </w:rPr>
              <w:t xml:space="preserve">ne mažiau kaip 4 mėginius, </w:t>
            </w:r>
            <w:r w:rsidRPr="0065641C">
              <w:rPr>
                <w:rFonts w:ascii="Times New Roman" w:hAnsi="Times New Roman" w:cs="Times New Roman"/>
                <w:b/>
                <w:bCs/>
                <w:lang w:bidi="lt-LT"/>
              </w:rPr>
              <w:t xml:space="preserve">t. y. techninės specifikacijos </w:t>
            </w:r>
            <w:r w:rsidRPr="0065641C">
              <w:rPr>
                <w:rFonts w:ascii="Times New Roman" w:hAnsi="Times New Roman" w:cs="Times New Roman"/>
                <w:b/>
                <w:bCs/>
                <w:u w:val="single"/>
                <w:lang w:bidi="lt-LT"/>
              </w:rPr>
              <w:t> lentelės 6 punkte</w:t>
            </w:r>
            <w:r w:rsidRPr="0065641C">
              <w:rPr>
                <w:rFonts w:ascii="Times New Roman" w:hAnsi="Times New Roman" w:cs="Times New Roman"/>
                <w:u w:val="single"/>
                <w:lang w:bidi="lt-LT"/>
              </w:rPr>
              <w:t xml:space="preserve"> </w:t>
            </w:r>
            <w:r w:rsidRPr="0065641C">
              <w:rPr>
                <w:rFonts w:ascii="Times New Roman" w:hAnsi="Times New Roman" w:cs="Times New Roman"/>
                <w:b/>
                <w:bCs/>
                <w:lang w:bidi="lt-LT"/>
              </w:rPr>
              <w:t>nurodytą reikalavimą</w:t>
            </w:r>
            <w:r w:rsidRPr="0065641C">
              <w:rPr>
                <w:rFonts w:ascii="Times New Roman" w:hAnsi="Times New Roman" w:cs="Times New Roman"/>
                <w:lang w:bidi="lt-LT"/>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4.4.4.2. punkte nurodytu aplinkosauginiu principu, nes komplektas leidžia apjungti ne mažiau kaip 4 mėginius, taip </w:t>
            </w:r>
            <w:r w:rsidRPr="0065641C">
              <w:rPr>
                <w:rFonts w:ascii="Times New Roman" w:hAnsi="Times New Roman" w:cs="Times New Roman"/>
                <w:b/>
                <w:bCs/>
                <w:lang w:bidi="lt-LT"/>
              </w:rPr>
              <w:t>užtikrinamas energijos ištekių bei laboratorinių resursų taupymas</w:t>
            </w:r>
            <w:r w:rsidRPr="0065641C">
              <w:rPr>
                <w:rFonts w:ascii="Times New Roman" w:hAnsi="Times New Roman" w:cs="Times New Roman"/>
                <w:lang w:bidi="lt-LT"/>
              </w:rPr>
              <w:t xml:space="preserve">, </w:t>
            </w:r>
            <w:r w:rsidRPr="0065641C">
              <w:rPr>
                <w:rFonts w:ascii="Times New Roman" w:hAnsi="Times New Roman" w:cs="Times New Roman"/>
                <w:b/>
                <w:bCs/>
                <w:lang w:bidi="lt-LT"/>
              </w:rPr>
              <w:t>kai nereikia tirti kiekvieno mėginio atskirai.</w:t>
            </w:r>
          </w:p>
        </w:tc>
        <w:tc>
          <w:tcPr>
            <w:tcW w:w="3573" w:type="dxa"/>
          </w:tcPr>
          <w:p w14:paraId="5CFA6FD0" w14:textId="77777777" w:rsidR="00E8523C" w:rsidRPr="0065641C" w:rsidRDefault="00E8523C" w:rsidP="00897BC5">
            <w:pPr>
              <w:pStyle w:val="Default"/>
              <w:jc w:val="center"/>
              <w:rPr>
                <w:sz w:val="23"/>
                <w:szCs w:val="23"/>
                <w:lang w:val="lt-LT"/>
              </w:rPr>
            </w:pPr>
          </w:p>
          <w:p w14:paraId="0EA06E6F" w14:textId="77777777" w:rsidR="00E8523C" w:rsidRPr="0065641C" w:rsidRDefault="00E8523C" w:rsidP="00897BC5">
            <w:pPr>
              <w:pStyle w:val="Default"/>
              <w:jc w:val="center"/>
              <w:rPr>
                <w:sz w:val="23"/>
                <w:szCs w:val="23"/>
                <w:lang w:val="lt-LT"/>
              </w:rPr>
            </w:pPr>
          </w:p>
          <w:p w14:paraId="3BB95312" w14:textId="77777777" w:rsidR="00E8523C" w:rsidRPr="0065641C" w:rsidRDefault="00E8523C" w:rsidP="00897BC5">
            <w:pPr>
              <w:pStyle w:val="Default"/>
              <w:jc w:val="center"/>
              <w:rPr>
                <w:sz w:val="23"/>
                <w:szCs w:val="23"/>
                <w:lang w:val="lt-LT"/>
              </w:rPr>
            </w:pPr>
          </w:p>
          <w:p w14:paraId="4FB49C99" w14:textId="77777777" w:rsidR="00E8523C" w:rsidRPr="0065641C" w:rsidRDefault="00E8523C" w:rsidP="00897BC5">
            <w:pPr>
              <w:pStyle w:val="Default"/>
              <w:jc w:val="center"/>
              <w:rPr>
                <w:sz w:val="23"/>
                <w:szCs w:val="23"/>
                <w:lang w:val="lt-LT"/>
              </w:rPr>
            </w:pPr>
          </w:p>
          <w:p w14:paraId="5EE88939" w14:textId="77777777" w:rsidR="00E8523C" w:rsidRPr="0065641C" w:rsidRDefault="00E8523C" w:rsidP="00897BC5">
            <w:pPr>
              <w:pStyle w:val="Default"/>
              <w:jc w:val="center"/>
              <w:rPr>
                <w:sz w:val="23"/>
                <w:szCs w:val="23"/>
                <w:lang w:val="lt-LT"/>
              </w:rPr>
            </w:pPr>
            <w:r w:rsidRPr="0065641C">
              <w:rPr>
                <w:sz w:val="23"/>
                <w:szCs w:val="23"/>
                <w:lang w:val="lt-LT"/>
              </w:rPr>
              <w:t>Reikalavimas nurodytas techninės specifikacijos 6 punkte</w:t>
            </w:r>
          </w:p>
          <w:p w14:paraId="19E54246" w14:textId="77777777" w:rsidR="00E8523C" w:rsidRPr="0065641C" w:rsidRDefault="00E8523C" w:rsidP="00897BC5">
            <w:pPr>
              <w:rPr>
                <w:rFonts w:ascii="Times New Roman" w:hAnsi="Times New Roman" w:cs="Times New Roman"/>
              </w:rPr>
            </w:pPr>
          </w:p>
        </w:tc>
      </w:tr>
    </w:tbl>
    <w:p w14:paraId="3CA707B7" w14:textId="77777777" w:rsidR="00E8523C" w:rsidRPr="0065641C" w:rsidRDefault="00E8523C" w:rsidP="00E8523C">
      <w:pPr>
        <w:spacing w:line="240" w:lineRule="auto"/>
        <w:rPr>
          <w:rFonts w:ascii="Times New Roman" w:hAnsi="Times New Roman" w:cs="Times New Roman"/>
        </w:rPr>
      </w:pPr>
    </w:p>
    <w:p w14:paraId="6EDFCE3F" w14:textId="77777777" w:rsidR="00E8523C" w:rsidRPr="0065641C" w:rsidRDefault="00E8523C" w:rsidP="00E8523C">
      <w:pPr>
        <w:spacing w:line="240" w:lineRule="auto"/>
        <w:rPr>
          <w:rFonts w:ascii="Times New Roman" w:hAnsi="Times New Roman" w:cs="Times New Roman"/>
        </w:rPr>
      </w:pPr>
    </w:p>
    <w:p w14:paraId="37BB2C62" w14:textId="77777777" w:rsidR="00467CF9" w:rsidRPr="00467CF9" w:rsidRDefault="00467CF9" w:rsidP="00F534AE">
      <w:pPr>
        <w:spacing w:after="0" w:line="276" w:lineRule="auto"/>
        <w:rPr>
          <w:rFonts w:ascii="Times New Roman" w:hAnsi="Times New Roman" w:cs="Times New Roman"/>
          <w:b/>
          <w:bCs/>
        </w:rPr>
      </w:pPr>
    </w:p>
    <w:sectPr w:rsidR="00467CF9" w:rsidRPr="00467CF9" w:rsidSect="00942B7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6658" w14:textId="77777777" w:rsidR="00FB5475" w:rsidRPr="0065641C" w:rsidRDefault="00FB5475" w:rsidP="00AD2390">
      <w:pPr>
        <w:spacing w:after="0" w:line="240" w:lineRule="auto"/>
      </w:pPr>
      <w:r w:rsidRPr="0065641C">
        <w:separator/>
      </w:r>
    </w:p>
  </w:endnote>
  <w:endnote w:type="continuationSeparator" w:id="0">
    <w:p w14:paraId="6FEBE964" w14:textId="77777777" w:rsidR="00FB5475" w:rsidRPr="0065641C" w:rsidRDefault="00FB5475" w:rsidP="00AD2390">
      <w:pPr>
        <w:spacing w:after="0" w:line="240" w:lineRule="auto"/>
      </w:pPr>
      <w:r w:rsidRPr="006564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F58D" w14:textId="77777777" w:rsidR="00FB5475" w:rsidRPr="0065641C" w:rsidRDefault="00FB5475" w:rsidP="00AD2390">
      <w:pPr>
        <w:spacing w:after="0" w:line="240" w:lineRule="auto"/>
      </w:pPr>
      <w:r w:rsidRPr="0065641C">
        <w:separator/>
      </w:r>
    </w:p>
  </w:footnote>
  <w:footnote w:type="continuationSeparator" w:id="0">
    <w:p w14:paraId="5FC605DE" w14:textId="77777777" w:rsidR="00FB5475" w:rsidRPr="0065641C" w:rsidRDefault="00FB5475" w:rsidP="00AD2390">
      <w:pPr>
        <w:spacing w:after="0" w:line="240" w:lineRule="auto"/>
      </w:pPr>
      <w:r w:rsidRPr="0065641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811"/>
    <w:multiLevelType w:val="hybridMultilevel"/>
    <w:tmpl w:val="5F8040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175EA"/>
    <w:multiLevelType w:val="hybridMultilevel"/>
    <w:tmpl w:val="C7989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309E0"/>
    <w:multiLevelType w:val="hybridMultilevel"/>
    <w:tmpl w:val="CE681F30"/>
    <w:lvl w:ilvl="0" w:tplc="AF32B2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741E6"/>
    <w:multiLevelType w:val="hybridMultilevel"/>
    <w:tmpl w:val="CA28E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659ED"/>
    <w:multiLevelType w:val="hybridMultilevel"/>
    <w:tmpl w:val="D3AE76D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DA9580B"/>
    <w:multiLevelType w:val="hybridMultilevel"/>
    <w:tmpl w:val="BBAC3E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E1F1585"/>
    <w:multiLevelType w:val="hybridMultilevel"/>
    <w:tmpl w:val="777A1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DD75CC"/>
    <w:multiLevelType w:val="hybridMultilevel"/>
    <w:tmpl w:val="EC90FB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324587"/>
    <w:multiLevelType w:val="hybridMultilevel"/>
    <w:tmpl w:val="294832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2FB6942"/>
    <w:multiLevelType w:val="hybridMultilevel"/>
    <w:tmpl w:val="16A88B6C"/>
    <w:lvl w:ilvl="0" w:tplc="136C829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02588"/>
    <w:multiLevelType w:val="hybridMultilevel"/>
    <w:tmpl w:val="D3AE76D0"/>
    <w:lvl w:ilvl="0" w:tplc="A2041FB2">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8FB03CA"/>
    <w:multiLevelType w:val="hybridMultilevel"/>
    <w:tmpl w:val="C9927BD4"/>
    <w:lvl w:ilvl="0" w:tplc="9FBA46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E3232"/>
    <w:multiLevelType w:val="hybridMultilevel"/>
    <w:tmpl w:val="CB9A74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36C14C4"/>
    <w:multiLevelType w:val="hybridMultilevel"/>
    <w:tmpl w:val="B91ABCA8"/>
    <w:lvl w:ilvl="0" w:tplc="136C829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E55CF"/>
    <w:multiLevelType w:val="hybridMultilevel"/>
    <w:tmpl w:val="68842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038F6"/>
    <w:multiLevelType w:val="hybridMultilevel"/>
    <w:tmpl w:val="EBDAA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6073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2047356">
    <w:abstractNumId w:val="5"/>
  </w:num>
  <w:num w:numId="3" w16cid:durableId="1171219432">
    <w:abstractNumId w:val="8"/>
  </w:num>
  <w:num w:numId="4" w16cid:durableId="1453789752">
    <w:abstractNumId w:val="12"/>
  </w:num>
  <w:num w:numId="5" w16cid:durableId="1618950173">
    <w:abstractNumId w:val="1"/>
  </w:num>
  <w:num w:numId="6" w16cid:durableId="1847087365">
    <w:abstractNumId w:val="14"/>
  </w:num>
  <w:num w:numId="7" w16cid:durableId="609508609">
    <w:abstractNumId w:val="7"/>
  </w:num>
  <w:num w:numId="8" w16cid:durableId="1997416676">
    <w:abstractNumId w:val="15"/>
  </w:num>
  <w:num w:numId="9" w16cid:durableId="685056338">
    <w:abstractNumId w:val="0"/>
  </w:num>
  <w:num w:numId="10" w16cid:durableId="1708869674">
    <w:abstractNumId w:val="6"/>
  </w:num>
  <w:num w:numId="11" w16cid:durableId="583760287">
    <w:abstractNumId w:val="9"/>
  </w:num>
  <w:num w:numId="12" w16cid:durableId="1897934547">
    <w:abstractNumId w:val="10"/>
  </w:num>
  <w:num w:numId="13" w16cid:durableId="2104523190">
    <w:abstractNumId w:val="5"/>
  </w:num>
  <w:num w:numId="14" w16cid:durableId="704791414">
    <w:abstractNumId w:val="8"/>
  </w:num>
  <w:num w:numId="15" w16cid:durableId="1565488691">
    <w:abstractNumId w:val="12"/>
  </w:num>
  <w:num w:numId="16" w16cid:durableId="2047483787">
    <w:abstractNumId w:val="13"/>
  </w:num>
  <w:num w:numId="17" w16cid:durableId="173964435">
    <w:abstractNumId w:val="2"/>
  </w:num>
  <w:num w:numId="18" w16cid:durableId="1198467453">
    <w:abstractNumId w:val="11"/>
  </w:num>
  <w:num w:numId="19" w16cid:durableId="1647200241">
    <w:abstractNumId w:val="3"/>
  </w:num>
  <w:num w:numId="20" w16cid:durableId="568811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3F"/>
    <w:rsid w:val="00021FB6"/>
    <w:rsid w:val="000270EE"/>
    <w:rsid w:val="00064C03"/>
    <w:rsid w:val="000D2418"/>
    <w:rsid w:val="000D4AC5"/>
    <w:rsid w:val="0010718A"/>
    <w:rsid w:val="00191F05"/>
    <w:rsid w:val="001B6E34"/>
    <w:rsid w:val="001C6C6B"/>
    <w:rsid w:val="001E509E"/>
    <w:rsid w:val="001E5F58"/>
    <w:rsid w:val="00233708"/>
    <w:rsid w:val="0024762A"/>
    <w:rsid w:val="00284018"/>
    <w:rsid w:val="002E2761"/>
    <w:rsid w:val="002E2D81"/>
    <w:rsid w:val="0031311F"/>
    <w:rsid w:val="003F0812"/>
    <w:rsid w:val="003F5448"/>
    <w:rsid w:val="0044339E"/>
    <w:rsid w:val="00467CF9"/>
    <w:rsid w:val="00485099"/>
    <w:rsid w:val="004A00F0"/>
    <w:rsid w:val="004B739A"/>
    <w:rsid w:val="004C65BE"/>
    <w:rsid w:val="005446E6"/>
    <w:rsid w:val="005720FB"/>
    <w:rsid w:val="00586C63"/>
    <w:rsid w:val="005E26AE"/>
    <w:rsid w:val="005E5E67"/>
    <w:rsid w:val="00633821"/>
    <w:rsid w:val="0065641C"/>
    <w:rsid w:val="00674398"/>
    <w:rsid w:val="0069675E"/>
    <w:rsid w:val="006D5F3B"/>
    <w:rsid w:val="006F3E43"/>
    <w:rsid w:val="006F3E4A"/>
    <w:rsid w:val="006F7FA3"/>
    <w:rsid w:val="00703583"/>
    <w:rsid w:val="00726DC4"/>
    <w:rsid w:val="007D5E43"/>
    <w:rsid w:val="00811DD3"/>
    <w:rsid w:val="00815535"/>
    <w:rsid w:val="008321EC"/>
    <w:rsid w:val="00846F8F"/>
    <w:rsid w:val="0085404F"/>
    <w:rsid w:val="00861EBF"/>
    <w:rsid w:val="00865AA2"/>
    <w:rsid w:val="00881B9D"/>
    <w:rsid w:val="008A698B"/>
    <w:rsid w:val="00911024"/>
    <w:rsid w:val="00920F33"/>
    <w:rsid w:val="009278E1"/>
    <w:rsid w:val="0094263A"/>
    <w:rsid w:val="00942B7B"/>
    <w:rsid w:val="009B5160"/>
    <w:rsid w:val="009F65D5"/>
    <w:rsid w:val="00A25863"/>
    <w:rsid w:val="00A2597D"/>
    <w:rsid w:val="00A325EB"/>
    <w:rsid w:val="00A858A6"/>
    <w:rsid w:val="00A868DF"/>
    <w:rsid w:val="00AB7209"/>
    <w:rsid w:val="00AD2390"/>
    <w:rsid w:val="00B623A9"/>
    <w:rsid w:val="00B6349F"/>
    <w:rsid w:val="00B8593A"/>
    <w:rsid w:val="00B8653F"/>
    <w:rsid w:val="00B91D80"/>
    <w:rsid w:val="00B966E5"/>
    <w:rsid w:val="00BC14BA"/>
    <w:rsid w:val="00BD7CD3"/>
    <w:rsid w:val="00C35009"/>
    <w:rsid w:val="00C84872"/>
    <w:rsid w:val="00CD7684"/>
    <w:rsid w:val="00CF4EC9"/>
    <w:rsid w:val="00D35F5B"/>
    <w:rsid w:val="00DB1CA9"/>
    <w:rsid w:val="00DC134B"/>
    <w:rsid w:val="00DC3126"/>
    <w:rsid w:val="00DD182E"/>
    <w:rsid w:val="00DD685D"/>
    <w:rsid w:val="00E061C1"/>
    <w:rsid w:val="00E23A81"/>
    <w:rsid w:val="00E31499"/>
    <w:rsid w:val="00E5079A"/>
    <w:rsid w:val="00E8523C"/>
    <w:rsid w:val="00E95F42"/>
    <w:rsid w:val="00F423E4"/>
    <w:rsid w:val="00F534AE"/>
    <w:rsid w:val="00FA39F7"/>
    <w:rsid w:val="00FB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5A15"/>
  <w15:chartTrackingRefBased/>
  <w15:docId w15:val="{BA02F561-780E-4F86-847E-14676794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2E"/>
    <w:rPr>
      <w:lang w:val="lt-LT"/>
    </w:rPr>
  </w:style>
  <w:style w:type="paragraph" w:styleId="Heading1">
    <w:name w:val="heading 1"/>
    <w:basedOn w:val="Normal"/>
    <w:next w:val="Normal"/>
    <w:link w:val="Heading1Char"/>
    <w:uiPriority w:val="9"/>
    <w:qFormat/>
    <w:rsid w:val="00B86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53F"/>
    <w:rPr>
      <w:rFonts w:eastAsiaTheme="majorEastAsia" w:cstheme="majorBidi"/>
      <w:color w:val="272727" w:themeColor="text1" w:themeTint="D8"/>
    </w:rPr>
  </w:style>
  <w:style w:type="paragraph" w:styleId="Title">
    <w:name w:val="Title"/>
    <w:basedOn w:val="Normal"/>
    <w:next w:val="Normal"/>
    <w:link w:val="TitleChar"/>
    <w:uiPriority w:val="10"/>
    <w:qFormat/>
    <w:rsid w:val="00B86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53F"/>
    <w:pPr>
      <w:spacing w:before="160"/>
      <w:jc w:val="center"/>
    </w:pPr>
    <w:rPr>
      <w:i/>
      <w:iCs/>
      <w:color w:val="404040" w:themeColor="text1" w:themeTint="BF"/>
    </w:rPr>
  </w:style>
  <w:style w:type="character" w:customStyle="1" w:styleId="QuoteChar">
    <w:name w:val="Quote Char"/>
    <w:basedOn w:val="DefaultParagraphFont"/>
    <w:link w:val="Quote"/>
    <w:uiPriority w:val="29"/>
    <w:rsid w:val="00B8653F"/>
    <w:rPr>
      <w:i/>
      <w:iCs/>
      <w:color w:val="404040" w:themeColor="text1" w:themeTint="BF"/>
    </w:rPr>
  </w:style>
  <w:style w:type="paragraph" w:styleId="ListParagraph">
    <w:name w:val="List Paragraph"/>
    <w:basedOn w:val="Normal"/>
    <w:uiPriority w:val="34"/>
    <w:qFormat/>
    <w:rsid w:val="00B8653F"/>
    <w:pPr>
      <w:ind w:left="720"/>
      <w:contextualSpacing/>
    </w:pPr>
  </w:style>
  <w:style w:type="character" w:styleId="IntenseEmphasis">
    <w:name w:val="Intense Emphasis"/>
    <w:basedOn w:val="DefaultParagraphFont"/>
    <w:uiPriority w:val="21"/>
    <w:qFormat/>
    <w:rsid w:val="00B8653F"/>
    <w:rPr>
      <w:i/>
      <w:iCs/>
      <w:color w:val="0F4761" w:themeColor="accent1" w:themeShade="BF"/>
    </w:rPr>
  </w:style>
  <w:style w:type="paragraph" w:styleId="IntenseQuote">
    <w:name w:val="Intense Quote"/>
    <w:basedOn w:val="Normal"/>
    <w:next w:val="Normal"/>
    <w:link w:val="IntenseQuoteChar"/>
    <w:uiPriority w:val="30"/>
    <w:qFormat/>
    <w:rsid w:val="00B86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53F"/>
    <w:rPr>
      <w:i/>
      <w:iCs/>
      <w:color w:val="0F4761" w:themeColor="accent1" w:themeShade="BF"/>
    </w:rPr>
  </w:style>
  <w:style w:type="character" w:styleId="IntenseReference">
    <w:name w:val="Intense Reference"/>
    <w:basedOn w:val="DefaultParagraphFont"/>
    <w:uiPriority w:val="32"/>
    <w:qFormat/>
    <w:rsid w:val="00B8653F"/>
    <w:rPr>
      <w:b/>
      <w:bCs/>
      <w:smallCaps/>
      <w:color w:val="0F4761" w:themeColor="accent1" w:themeShade="BF"/>
      <w:spacing w:val="5"/>
    </w:rPr>
  </w:style>
  <w:style w:type="paragraph" w:styleId="HTMLPreformatted">
    <w:name w:val="HTML Preformatted"/>
    <w:basedOn w:val="Normal"/>
    <w:link w:val="HTMLPreformattedChar"/>
    <w:uiPriority w:val="99"/>
    <w:unhideWhenUsed/>
    <w:rsid w:val="00B86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PreformattedChar">
    <w:name w:val="HTML Preformatted Char"/>
    <w:basedOn w:val="DefaultParagraphFont"/>
    <w:link w:val="HTMLPreformatted"/>
    <w:uiPriority w:val="99"/>
    <w:rsid w:val="00B8653F"/>
    <w:rPr>
      <w:rFonts w:ascii="Courier New" w:eastAsia="Times New Roman" w:hAnsi="Courier New" w:cs="Courier New"/>
      <w:kern w:val="0"/>
      <w:sz w:val="20"/>
      <w:szCs w:val="20"/>
      <w:lang w:val="lt-LT" w:eastAsia="lt-LT"/>
      <w14:ligatures w14:val="none"/>
    </w:rPr>
  </w:style>
  <w:style w:type="table" w:styleId="TableGrid">
    <w:name w:val="Table Grid"/>
    <w:basedOn w:val="TableNormal"/>
    <w:uiPriority w:val="39"/>
    <w:rsid w:val="00B86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061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390"/>
  </w:style>
  <w:style w:type="paragraph" w:styleId="Footer">
    <w:name w:val="footer"/>
    <w:basedOn w:val="Normal"/>
    <w:link w:val="FooterChar"/>
    <w:uiPriority w:val="99"/>
    <w:unhideWhenUsed/>
    <w:rsid w:val="00AD2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390"/>
  </w:style>
  <w:style w:type="character" w:customStyle="1" w:styleId="font81">
    <w:name w:val="font81"/>
    <w:basedOn w:val="DefaultParagraphFont"/>
    <w:rsid w:val="00942B7B"/>
    <w:rPr>
      <w:rFonts w:ascii="Aptos Narrow" w:hAnsi="Aptos Narrow" w:hint="default"/>
      <w:b w:val="0"/>
      <w:bCs w:val="0"/>
      <w:i w:val="0"/>
      <w:iCs w:val="0"/>
      <w:strike w:val="0"/>
      <w:dstrike w:val="0"/>
      <w:color w:val="000000"/>
      <w:sz w:val="24"/>
      <w:szCs w:val="24"/>
      <w:u w:val="none"/>
      <w:effect w:val="none"/>
    </w:rPr>
  </w:style>
  <w:style w:type="character" w:customStyle="1" w:styleId="font91">
    <w:name w:val="font91"/>
    <w:basedOn w:val="DefaultParagraphFont"/>
    <w:rsid w:val="00942B7B"/>
    <w:rPr>
      <w:rFonts w:ascii="Aptos Narrow" w:hAnsi="Aptos Narrow" w:hint="default"/>
      <w:b/>
      <w:bCs/>
      <w:i w:val="0"/>
      <w:iCs w:val="0"/>
      <w:strike w:val="0"/>
      <w:dstrike w:val="0"/>
      <w:color w:val="000000"/>
      <w:sz w:val="24"/>
      <w:szCs w:val="24"/>
      <w:u w:val="none"/>
      <w:effect w:val="none"/>
    </w:rPr>
  </w:style>
  <w:style w:type="character" w:customStyle="1" w:styleId="font231">
    <w:name w:val="font231"/>
    <w:basedOn w:val="DefaultParagraphFont"/>
    <w:rsid w:val="00942B7B"/>
    <w:rPr>
      <w:rFonts w:ascii="Aptos Narrow" w:hAnsi="Aptos Narrow" w:hint="default"/>
      <w:b w:val="0"/>
      <w:bCs w:val="0"/>
      <w:i/>
      <w:iCs/>
      <w:strike w:val="0"/>
      <w:dstrike w:val="0"/>
      <w:color w:val="000000"/>
      <w:sz w:val="24"/>
      <w:szCs w:val="24"/>
      <w:u w:val="none"/>
      <w:effect w:val="none"/>
    </w:rPr>
  </w:style>
  <w:style w:type="character" w:customStyle="1" w:styleId="font211">
    <w:name w:val="font211"/>
    <w:basedOn w:val="DefaultParagraphFont"/>
    <w:rsid w:val="00942B7B"/>
    <w:rPr>
      <w:rFonts w:ascii="Aptos Narrow" w:hAnsi="Aptos Narrow" w:hint="default"/>
      <w:b w:val="0"/>
      <w:bCs w:val="0"/>
      <w:i w:val="0"/>
      <w:iCs w:val="0"/>
      <w:strike w:val="0"/>
      <w:dstrike w:val="0"/>
      <w:color w:val="FF0000"/>
      <w:sz w:val="24"/>
      <w:szCs w:val="24"/>
      <w:u w:val="none"/>
      <w:effect w:val="none"/>
    </w:rPr>
  </w:style>
  <w:style w:type="character" w:styleId="CommentReference">
    <w:name w:val="annotation reference"/>
    <w:basedOn w:val="DefaultParagraphFont"/>
    <w:uiPriority w:val="99"/>
    <w:semiHidden/>
    <w:unhideWhenUsed/>
    <w:rsid w:val="004B739A"/>
    <w:rPr>
      <w:sz w:val="16"/>
      <w:szCs w:val="16"/>
    </w:rPr>
  </w:style>
  <w:style w:type="paragraph" w:styleId="CommentText">
    <w:name w:val="annotation text"/>
    <w:basedOn w:val="Normal"/>
    <w:link w:val="CommentTextChar"/>
    <w:uiPriority w:val="99"/>
    <w:unhideWhenUsed/>
    <w:rsid w:val="004B739A"/>
    <w:pPr>
      <w:spacing w:line="240" w:lineRule="auto"/>
    </w:pPr>
    <w:rPr>
      <w:sz w:val="20"/>
      <w:szCs w:val="20"/>
    </w:rPr>
  </w:style>
  <w:style w:type="character" w:customStyle="1" w:styleId="CommentTextChar">
    <w:name w:val="Comment Text Char"/>
    <w:basedOn w:val="DefaultParagraphFont"/>
    <w:link w:val="CommentText"/>
    <w:uiPriority w:val="99"/>
    <w:rsid w:val="004B739A"/>
    <w:rPr>
      <w:sz w:val="20"/>
      <w:szCs w:val="20"/>
    </w:rPr>
  </w:style>
  <w:style w:type="paragraph" w:styleId="CommentSubject">
    <w:name w:val="annotation subject"/>
    <w:basedOn w:val="CommentText"/>
    <w:next w:val="CommentText"/>
    <w:link w:val="CommentSubjectChar"/>
    <w:uiPriority w:val="99"/>
    <w:semiHidden/>
    <w:unhideWhenUsed/>
    <w:rsid w:val="004B739A"/>
    <w:rPr>
      <w:b/>
      <w:bCs/>
    </w:rPr>
  </w:style>
  <w:style w:type="character" w:customStyle="1" w:styleId="CommentSubjectChar">
    <w:name w:val="Comment Subject Char"/>
    <w:basedOn w:val="CommentTextChar"/>
    <w:link w:val="CommentSubject"/>
    <w:uiPriority w:val="99"/>
    <w:semiHidden/>
    <w:rsid w:val="004B739A"/>
    <w:rPr>
      <w:b/>
      <w:bCs/>
      <w:sz w:val="20"/>
      <w:szCs w:val="20"/>
    </w:rPr>
  </w:style>
  <w:style w:type="paragraph" w:customStyle="1" w:styleId="Default">
    <w:name w:val="Default"/>
    <w:rsid w:val="00E8523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4704">
      <w:bodyDiv w:val="1"/>
      <w:marLeft w:val="0"/>
      <w:marRight w:val="0"/>
      <w:marTop w:val="0"/>
      <w:marBottom w:val="0"/>
      <w:divBdr>
        <w:top w:val="none" w:sz="0" w:space="0" w:color="auto"/>
        <w:left w:val="none" w:sz="0" w:space="0" w:color="auto"/>
        <w:bottom w:val="none" w:sz="0" w:space="0" w:color="auto"/>
        <w:right w:val="none" w:sz="0" w:space="0" w:color="auto"/>
      </w:divBdr>
    </w:div>
    <w:div w:id="142815984">
      <w:bodyDiv w:val="1"/>
      <w:marLeft w:val="0"/>
      <w:marRight w:val="0"/>
      <w:marTop w:val="0"/>
      <w:marBottom w:val="0"/>
      <w:divBdr>
        <w:top w:val="none" w:sz="0" w:space="0" w:color="auto"/>
        <w:left w:val="none" w:sz="0" w:space="0" w:color="auto"/>
        <w:bottom w:val="none" w:sz="0" w:space="0" w:color="auto"/>
        <w:right w:val="none" w:sz="0" w:space="0" w:color="auto"/>
      </w:divBdr>
      <w:divsChild>
        <w:div w:id="762990654">
          <w:marLeft w:val="0"/>
          <w:marRight w:val="0"/>
          <w:marTop w:val="0"/>
          <w:marBottom w:val="0"/>
          <w:divBdr>
            <w:top w:val="none" w:sz="0" w:space="0" w:color="auto"/>
            <w:left w:val="none" w:sz="0" w:space="0" w:color="auto"/>
            <w:bottom w:val="none" w:sz="0" w:space="0" w:color="auto"/>
            <w:right w:val="none" w:sz="0" w:space="0" w:color="auto"/>
          </w:divBdr>
        </w:div>
      </w:divsChild>
    </w:div>
    <w:div w:id="150172277">
      <w:bodyDiv w:val="1"/>
      <w:marLeft w:val="0"/>
      <w:marRight w:val="0"/>
      <w:marTop w:val="0"/>
      <w:marBottom w:val="0"/>
      <w:divBdr>
        <w:top w:val="none" w:sz="0" w:space="0" w:color="auto"/>
        <w:left w:val="none" w:sz="0" w:space="0" w:color="auto"/>
        <w:bottom w:val="none" w:sz="0" w:space="0" w:color="auto"/>
        <w:right w:val="none" w:sz="0" w:space="0" w:color="auto"/>
      </w:divBdr>
    </w:div>
    <w:div w:id="188227823">
      <w:bodyDiv w:val="1"/>
      <w:marLeft w:val="0"/>
      <w:marRight w:val="0"/>
      <w:marTop w:val="0"/>
      <w:marBottom w:val="0"/>
      <w:divBdr>
        <w:top w:val="none" w:sz="0" w:space="0" w:color="auto"/>
        <w:left w:val="none" w:sz="0" w:space="0" w:color="auto"/>
        <w:bottom w:val="none" w:sz="0" w:space="0" w:color="auto"/>
        <w:right w:val="none" w:sz="0" w:space="0" w:color="auto"/>
      </w:divBdr>
    </w:div>
    <w:div w:id="246236702">
      <w:bodyDiv w:val="1"/>
      <w:marLeft w:val="0"/>
      <w:marRight w:val="0"/>
      <w:marTop w:val="0"/>
      <w:marBottom w:val="0"/>
      <w:divBdr>
        <w:top w:val="none" w:sz="0" w:space="0" w:color="auto"/>
        <w:left w:val="none" w:sz="0" w:space="0" w:color="auto"/>
        <w:bottom w:val="none" w:sz="0" w:space="0" w:color="auto"/>
        <w:right w:val="none" w:sz="0" w:space="0" w:color="auto"/>
      </w:divBdr>
    </w:div>
    <w:div w:id="253053042">
      <w:bodyDiv w:val="1"/>
      <w:marLeft w:val="0"/>
      <w:marRight w:val="0"/>
      <w:marTop w:val="0"/>
      <w:marBottom w:val="0"/>
      <w:divBdr>
        <w:top w:val="none" w:sz="0" w:space="0" w:color="auto"/>
        <w:left w:val="none" w:sz="0" w:space="0" w:color="auto"/>
        <w:bottom w:val="none" w:sz="0" w:space="0" w:color="auto"/>
        <w:right w:val="none" w:sz="0" w:space="0" w:color="auto"/>
      </w:divBdr>
      <w:divsChild>
        <w:div w:id="860051829">
          <w:marLeft w:val="0"/>
          <w:marRight w:val="0"/>
          <w:marTop w:val="0"/>
          <w:marBottom w:val="0"/>
          <w:divBdr>
            <w:top w:val="none" w:sz="0" w:space="0" w:color="auto"/>
            <w:left w:val="none" w:sz="0" w:space="0" w:color="auto"/>
            <w:bottom w:val="none" w:sz="0" w:space="0" w:color="auto"/>
            <w:right w:val="none" w:sz="0" w:space="0" w:color="auto"/>
          </w:divBdr>
          <w:divsChild>
            <w:div w:id="116536498">
              <w:marLeft w:val="0"/>
              <w:marRight w:val="0"/>
              <w:marTop w:val="0"/>
              <w:marBottom w:val="0"/>
              <w:divBdr>
                <w:top w:val="none" w:sz="0" w:space="0" w:color="auto"/>
                <w:left w:val="none" w:sz="0" w:space="0" w:color="auto"/>
                <w:bottom w:val="none" w:sz="0" w:space="0" w:color="auto"/>
                <w:right w:val="none" w:sz="0" w:space="0" w:color="auto"/>
              </w:divBdr>
              <w:divsChild>
                <w:div w:id="17791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12922">
      <w:bodyDiv w:val="1"/>
      <w:marLeft w:val="0"/>
      <w:marRight w:val="0"/>
      <w:marTop w:val="0"/>
      <w:marBottom w:val="0"/>
      <w:divBdr>
        <w:top w:val="none" w:sz="0" w:space="0" w:color="auto"/>
        <w:left w:val="none" w:sz="0" w:space="0" w:color="auto"/>
        <w:bottom w:val="none" w:sz="0" w:space="0" w:color="auto"/>
        <w:right w:val="none" w:sz="0" w:space="0" w:color="auto"/>
      </w:divBdr>
    </w:div>
    <w:div w:id="337856682">
      <w:bodyDiv w:val="1"/>
      <w:marLeft w:val="0"/>
      <w:marRight w:val="0"/>
      <w:marTop w:val="0"/>
      <w:marBottom w:val="0"/>
      <w:divBdr>
        <w:top w:val="none" w:sz="0" w:space="0" w:color="auto"/>
        <w:left w:val="none" w:sz="0" w:space="0" w:color="auto"/>
        <w:bottom w:val="none" w:sz="0" w:space="0" w:color="auto"/>
        <w:right w:val="none" w:sz="0" w:space="0" w:color="auto"/>
      </w:divBdr>
    </w:div>
    <w:div w:id="428425998">
      <w:bodyDiv w:val="1"/>
      <w:marLeft w:val="0"/>
      <w:marRight w:val="0"/>
      <w:marTop w:val="0"/>
      <w:marBottom w:val="0"/>
      <w:divBdr>
        <w:top w:val="none" w:sz="0" w:space="0" w:color="auto"/>
        <w:left w:val="none" w:sz="0" w:space="0" w:color="auto"/>
        <w:bottom w:val="none" w:sz="0" w:space="0" w:color="auto"/>
        <w:right w:val="none" w:sz="0" w:space="0" w:color="auto"/>
      </w:divBdr>
    </w:div>
    <w:div w:id="573900762">
      <w:bodyDiv w:val="1"/>
      <w:marLeft w:val="0"/>
      <w:marRight w:val="0"/>
      <w:marTop w:val="0"/>
      <w:marBottom w:val="0"/>
      <w:divBdr>
        <w:top w:val="none" w:sz="0" w:space="0" w:color="auto"/>
        <w:left w:val="none" w:sz="0" w:space="0" w:color="auto"/>
        <w:bottom w:val="none" w:sz="0" w:space="0" w:color="auto"/>
        <w:right w:val="none" w:sz="0" w:space="0" w:color="auto"/>
      </w:divBdr>
    </w:div>
    <w:div w:id="597906096">
      <w:bodyDiv w:val="1"/>
      <w:marLeft w:val="0"/>
      <w:marRight w:val="0"/>
      <w:marTop w:val="0"/>
      <w:marBottom w:val="0"/>
      <w:divBdr>
        <w:top w:val="none" w:sz="0" w:space="0" w:color="auto"/>
        <w:left w:val="none" w:sz="0" w:space="0" w:color="auto"/>
        <w:bottom w:val="none" w:sz="0" w:space="0" w:color="auto"/>
        <w:right w:val="none" w:sz="0" w:space="0" w:color="auto"/>
      </w:divBdr>
    </w:div>
    <w:div w:id="683440045">
      <w:bodyDiv w:val="1"/>
      <w:marLeft w:val="0"/>
      <w:marRight w:val="0"/>
      <w:marTop w:val="0"/>
      <w:marBottom w:val="0"/>
      <w:divBdr>
        <w:top w:val="none" w:sz="0" w:space="0" w:color="auto"/>
        <w:left w:val="none" w:sz="0" w:space="0" w:color="auto"/>
        <w:bottom w:val="none" w:sz="0" w:space="0" w:color="auto"/>
        <w:right w:val="none" w:sz="0" w:space="0" w:color="auto"/>
      </w:divBdr>
      <w:divsChild>
        <w:div w:id="1259287613">
          <w:marLeft w:val="0"/>
          <w:marRight w:val="0"/>
          <w:marTop w:val="0"/>
          <w:marBottom w:val="0"/>
          <w:divBdr>
            <w:top w:val="none" w:sz="0" w:space="0" w:color="auto"/>
            <w:left w:val="none" w:sz="0" w:space="0" w:color="auto"/>
            <w:bottom w:val="none" w:sz="0" w:space="0" w:color="auto"/>
            <w:right w:val="none" w:sz="0" w:space="0" w:color="auto"/>
          </w:divBdr>
          <w:divsChild>
            <w:div w:id="1805267039">
              <w:marLeft w:val="0"/>
              <w:marRight w:val="0"/>
              <w:marTop w:val="0"/>
              <w:marBottom w:val="0"/>
              <w:divBdr>
                <w:top w:val="none" w:sz="0" w:space="0" w:color="auto"/>
                <w:left w:val="none" w:sz="0" w:space="0" w:color="auto"/>
                <w:bottom w:val="none" w:sz="0" w:space="0" w:color="auto"/>
                <w:right w:val="none" w:sz="0" w:space="0" w:color="auto"/>
              </w:divBdr>
              <w:divsChild>
                <w:div w:id="3695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1061">
      <w:bodyDiv w:val="1"/>
      <w:marLeft w:val="0"/>
      <w:marRight w:val="0"/>
      <w:marTop w:val="0"/>
      <w:marBottom w:val="0"/>
      <w:divBdr>
        <w:top w:val="none" w:sz="0" w:space="0" w:color="auto"/>
        <w:left w:val="none" w:sz="0" w:space="0" w:color="auto"/>
        <w:bottom w:val="none" w:sz="0" w:space="0" w:color="auto"/>
        <w:right w:val="none" w:sz="0" w:space="0" w:color="auto"/>
      </w:divBdr>
    </w:div>
    <w:div w:id="885482699">
      <w:bodyDiv w:val="1"/>
      <w:marLeft w:val="0"/>
      <w:marRight w:val="0"/>
      <w:marTop w:val="0"/>
      <w:marBottom w:val="0"/>
      <w:divBdr>
        <w:top w:val="none" w:sz="0" w:space="0" w:color="auto"/>
        <w:left w:val="none" w:sz="0" w:space="0" w:color="auto"/>
        <w:bottom w:val="none" w:sz="0" w:space="0" w:color="auto"/>
        <w:right w:val="none" w:sz="0" w:space="0" w:color="auto"/>
      </w:divBdr>
    </w:div>
    <w:div w:id="971909201">
      <w:bodyDiv w:val="1"/>
      <w:marLeft w:val="0"/>
      <w:marRight w:val="0"/>
      <w:marTop w:val="0"/>
      <w:marBottom w:val="0"/>
      <w:divBdr>
        <w:top w:val="none" w:sz="0" w:space="0" w:color="auto"/>
        <w:left w:val="none" w:sz="0" w:space="0" w:color="auto"/>
        <w:bottom w:val="none" w:sz="0" w:space="0" w:color="auto"/>
        <w:right w:val="none" w:sz="0" w:space="0" w:color="auto"/>
      </w:divBdr>
    </w:div>
    <w:div w:id="1008555188">
      <w:bodyDiv w:val="1"/>
      <w:marLeft w:val="0"/>
      <w:marRight w:val="0"/>
      <w:marTop w:val="0"/>
      <w:marBottom w:val="0"/>
      <w:divBdr>
        <w:top w:val="none" w:sz="0" w:space="0" w:color="auto"/>
        <w:left w:val="none" w:sz="0" w:space="0" w:color="auto"/>
        <w:bottom w:val="none" w:sz="0" w:space="0" w:color="auto"/>
        <w:right w:val="none" w:sz="0" w:space="0" w:color="auto"/>
      </w:divBdr>
    </w:div>
    <w:div w:id="1010138925">
      <w:bodyDiv w:val="1"/>
      <w:marLeft w:val="0"/>
      <w:marRight w:val="0"/>
      <w:marTop w:val="0"/>
      <w:marBottom w:val="0"/>
      <w:divBdr>
        <w:top w:val="none" w:sz="0" w:space="0" w:color="auto"/>
        <w:left w:val="none" w:sz="0" w:space="0" w:color="auto"/>
        <w:bottom w:val="none" w:sz="0" w:space="0" w:color="auto"/>
        <w:right w:val="none" w:sz="0" w:space="0" w:color="auto"/>
      </w:divBdr>
    </w:div>
    <w:div w:id="10904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B86BF-8797-4603-9EBE-566F70C2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4</Pages>
  <Words>5729</Words>
  <Characters>3266</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Ramonaitė</dc:creator>
  <cp:keywords/>
  <dc:description/>
  <cp:lastModifiedBy>Živilė Kasperavičienė</cp:lastModifiedBy>
  <cp:revision>52</cp:revision>
  <dcterms:created xsi:type="dcterms:W3CDTF">2025-06-10T07:07:00Z</dcterms:created>
  <dcterms:modified xsi:type="dcterms:W3CDTF">2025-07-27T17:24:00Z</dcterms:modified>
</cp:coreProperties>
</file>