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57A9" w14:textId="77777777" w:rsidR="00A65660" w:rsidRPr="00682B25" w:rsidRDefault="00A65660" w:rsidP="00A65660">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80FAC5D" w14:textId="77777777" w:rsidR="00A65660" w:rsidRPr="00682B25" w:rsidRDefault="00A65660" w:rsidP="00A65660">
      <w:pPr>
        <w:rPr>
          <w:rFonts w:cstheme="minorHAnsi"/>
          <w:color w:val="7030A0"/>
          <w:sz w:val="22"/>
          <w:szCs w:val="22"/>
        </w:rPr>
      </w:pPr>
    </w:p>
    <w:p w14:paraId="5C542794" w14:textId="77777777" w:rsidR="00A65660" w:rsidRDefault="00A65660" w:rsidP="00A6566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37F30A9" w14:textId="5619EB2E" w:rsidR="00A65660" w:rsidRPr="00682B25" w:rsidRDefault="00A65660" w:rsidP="00A6566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497BCE">
        <w:rPr>
          <w:rFonts w:eastAsia="Times New Roman" w:cstheme="minorHAnsi"/>
          <w:b/>
          <w:sz w:val="22"/>
          <w:szCs w:val="22"/>
          <w:lang w:eastAsia="en-US"/>
        </w:rPr>
        <w:t>„</w:t>
      </w:r>
      <w:r w:rsidR="00497BCE">
        <w:rPr>
          <w:rFonts w:cstheme="minorHAnsi"/>
          <w:b/>
          <w:bCs/>
          <w:sz w:val="22"/>
          <w:szCs w:val="22"/>
        </w:rPr>
        <w:t>NVP-70516</w:t>
      </w:r>
      <w:r w:rsidR="00497BCE" w:rsidRPr="00FC2953">
        <w:rPr>
          <w:rFonts w:cstheme="minorHAnsi"/>
          <w:b/>
          <w:bCs/>
          <w:sz w:val="22"/>
          <w:szCs w:val="22"/>
        </w:rPr>
        <w:t xml:space="preserve"> Reagentai ir papildomos priemonės hematologinių tyrimų atlikimui bei įrangos įsigijimas </w:t>
      </w:r>
      <w:r w:rsidR="00497BCE" w:rsidRPr="00D51FC6">
        <w:rPr>
          <w:rFonts w:cstheme="minorHAnsi"/>
          <w:b/>
          <w:bCs/>
          <w:sz w:val="22"/>
          <w:szCs w:val="22"/>
        </w:rPr>
        <w:t xml:space="preserve">panaudos </w:t>
      </w:r>
      <w:r w:rsidR="00497BCE">
        <w:rPr>
          <w:rFonts w:cstheme="minorHAnsi"/>
          <w:b/>
          <w:bCs/>
          <w:sz w:val="22"/>
          <w:szCs w:val="22"/>
        </w:rPr>
        <w:t xml:space="preserve">(nuomos) </w:t>
      </w:r>
      <w:r w:rsidR="00497BCE" w:rsidRPr="00D51FC6">
        <w:rPr>
          <w:rFonts w:cstheme="minorHAnsi"/>
          <w:b/>
          <w:bCs/>
          <w:sz w:val="22"/>
          <w:szCs w:val="22"/>
        </w:rPr>
        <w:t>būdu</w:t>
      </w:r>
      <w:r w:rsidR="00497BCE">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65660" w:rsidRPr="005141FB" w14:paraId="328DF66B" w14:textId="77777777" w:rsidTr="00034505">
        <w:trPr>
          <w:jc w:val="center"/>
        </w:trPr>
        <w:tc>
          <w:tcPr>
            <w:tcW w:w="2693" w:type="dxa"/>
            <w:tcBorders>
              <w:top w:val="nil"/>
              <w:left w:val="nil"/>
              <w:bottom w:val="single" w:sz="4" w:space="0" w:color="auto"/>
              <w:right w:val="nil"/>
            </w:tcBorders>
          </w:tcPr>
          <w:p w14:paraId="617A7957" w14:textId="77777777" w:rsidR="00A65660" w:rsidRPr="000E4B8B" w:rsidRDefault="00A65660" w:rsidP="00034505">
            <w:pPr>
              <w:jc w:val="center"/>
              <w:rPr>
                <w:rFonts w:ascii="Verdana" w:hAnsi="Verdana" w:cs="Tahoma"/>
                <w:color w:val="000000" w:themeColor="text1"/>
              </w:rPr>
            </w:pPr>
          </w:p>
        </w:tc>
      </w:tr>
      <w:tr w:rsidR="00A65660" w:rsidRPr="005141FB" w14:paraId="45131CA6" w14:textId="77777777" w:rsidTr="00034505">
        <w:trPr>
          <w:trHeight w:val="116"/>
          <w:jc w:val="center"/>
        </w:trPr>
        <w:tc>
          <w:tcPr>
            <w:tcW w:w="2693" w:type="dxa"/>
            <w:tcBorders>
              <w:top w:val="single" w:sz="4" w:space="0" w:color="auto"/>
              <w:left w:val="nil"/>
              <w:bottom w:val="nil"/>
              <w:right w:val="nil"/>
            </w:tcBorders>
            <w:hideMark/>
          </w:tcPr>
          <w:p w14:paraId="0B332B5C" w14:textId="77777777" w:rsidR="00A65660" w:rsidRPr="005141FB" w:rsidRDefault="00A65660" w:rsidP="000345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93ED6F0" w14:textId="77777777" w:rsidR="00A65660" w:rsidRPr="00682B25" w:rsidRDefault="00A65660" w:rsidP="00A6566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5660" w:rsidRPr="005141FB" w14:paraId="04E59920" w14:textId="77777777" w:rsidTr="00034505">
        <w:trPr>
          <w:trHeight w:val="317"/>
        </w:trPr>
        <w:tc>
          <w:tcPr>
            <w:tcW w:w="5524" w:type="dxa"/>
            <w:tcBorders>
              <w:top w:val="nil"/>
              <w:left w:val="nil"/>
              <w:bottom w:val="single" w:sz="4" w:space="0" w:color="auto"/>
              <w:right w:val="nil"/>
            </w:tcBorders>
            <w:vAlign w:val="center"/>
            <w:hideMark/>
          </w:tcPr>
          <w:p w14:paraId="4AC8655E" w14:textId="77777777" w:rsidR="00A65660" w:rsidRPr="005141FB" w:rsidRDefault="00A65660" w:rsidP="00034505">
            <w:pPr>
              <w:rPr>
                <w:rFonts w:ascii="Verdana" w:hAnsi="Verdana" w:cs="Tahoma"/>
                <w:color w:val="000000" w:themeColor="text1"/>
              </w:rPr>
            </w:pPr>
            <w:r w:rsidRPr="006458B6">
              <w:rPr>
                <w:rFonts w:ascii="Verdana" w:hAnsi="Verdana" w:cs="Tahoma"/>
                <w:color w:val="00B050"/>
              </w:rPr>
              <w:t>Vilniaus miesto savivaldybės administracija</w:t>
            </w:r>
          </w:p>
        </w:tc>
      </w:tr>
      <w:tr w:rsidR="00A65660" w:rsidRPr="005141FB" w14:paraId="08DC4E01" w14:textId="77777777" w:rsidTr="00034505">
        <w:tc>
          <w:tcPr>
            <w:tcW w:w="5524" w:type="dxa"/>
            <w:tcBorders>
              <w:top w:val="single" w:sz="4" w:space="0" w:color="auto"/>
              <w:left w:val="nil"/>
              <w:bottom w:val="nil"/>
              <w:right w:val="nil"/>
            </w:tcBorders>
            <w:hideMark/>
          </w:tcPr>
          <w:p w14:paraId="77300928" w14:textId="77777777" w:rsidR="00A65660" w:rsidRPr="005141FB" w:rsidRDefault="00A65660" w:rsidP="000345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6A92341" w14:textId="77777777" w:rsidR="00A65660" w:rsidRPr="00682B25" w:rsidRDefault="00A65660" w:rsidP="00A65660">
      <w:pPr>
        <w:spacing w:after="0" w:line="240" w:lineRule="auto"/>
        <w:jc w:val="both"/>
        <w:rPr>
          <w:rFonts w:eastAsia="Times New Roman" w:cstheme="minorHAnsi"/>
          <w:sz w:val="22"/>
          <w:szCs w:val="22"/>
          <w:lang w:eastAsia="en-US"/>
        </w:rPr>
      </w:pPr>
    </w:p>
    <w:p w14:paraId="21BA3282" w14:textId="77777777" w:rsidR="00A65660" w:rsidRPr="000918AC" w:rsidRDefault="00A65660" w:rsidP="00A6566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65660" w:rsidRPr="00566788" w14:paraId="221161DB" w14:textId="77777777" w:rsidTr="0003450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F305A0C" w14:textId="77777777" w:rsidR="00A65660" w:rsidRPr="00566788" w:rsidRDefault="00A65660" w:rsidP="00A6566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FB80BB"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786883C" w14:textId="77777777" w:rsidR="00A65660" w:rsidRPr="00566788" w:rsidRDefault="00A80A46" w:rsidP="0003450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F253AD7"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24F2A2A" w14:textId="77777777" w:rsidR="00A65660" w:rsidRPr="00566788" w:rsidRDefault="00A80A46" w:rsidP="0003450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68A9A547" w14:textId="77777777" w:rsidTr="00034505">
        <w:tc>
          <w:tcPr>
            <w:tcW w:w="6775" w:type="dxa"/>
            <w:tcBorders>
              <w:top w:val="double" w:sz="4" w:space="0" w:color="000000"/>
            </w:tcBorders>
            <w:shd w:val="clear" w:color="auto" w:fill="E8E8E8" w:themeFill="background2"/>
          </w:tcPr>
          <w:p w14:paraId="0FE3C4CF" w14:textId="77777777" w:rsidR="00A65660" w:rsidRPr="00566788" w:rsidRDefault="00A65660" w:rsidP="00A6566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0020028"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7CCD8E5" w14:textId="77777777" w:rsidR="00A65660" w:rsidRPr="00566788" w:rsidRDefault="00A65660" w:rsidP="00034505">
            <w:pPr>
              <w:jc w:val="both"/>
              <w:rPr>
                <w:rFonts w:asciiTheme="minorHAnsi" w:eastAsia="Times New Roman" w:cstheme="minorHAnsi"/>
              </w:rPr>
            </w:pPr>
          </w:p>
        </w:tc>
      </w:tr>
      <w:tr w:rsidR="00A65660" w:rsidRPr="00566788" w14:paraId="0B6510D8" w14:textId="77777777" w:rsidTr="00034505">
        <w:tc>
          <w:tcPr>
            <w:tcW w:w="6775" w:type="dxa"/>
            <w:shd w:val="clear" w:color="auto" w:fill="E8E8E8" w:themeFill="background2"/>
          </w:tcPr>
          <w:p w14:paraId="4F3677B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79ADEDF" w14:textId="77777777" w:rsidR="00A65660" w:rsidRPr="00566788" w:rsidRDefault="00A65660" w:rsidP="00034505">
            <w:pPr>
              <w:jc w:val="both"/>
              <w:rPr>
                <w:rFonts w:asciiTheme="minorHAnsi" w:eastAsia="Times New Roman" w:cstheme="minorHAnsi"/>
              </w:rPr>
            </w:pPr>
          </w:p>
        </w:tc>
      </w:tr>
      <w:tr w:rsidR="00A65660" w:rsidRPr="00566788" w14:paraId="14FDCC72" w14:textId="77777777" w:rsidTr="00034505">
        <w:tc>
          <w:tcPr>
            <w:tcW w:w="6775" w:type="dxa"/>
            <w:shd w:val="clear" w:color="auto" w:fill="E8E8E8" w:themeFill="background2"/>
          </w:tcPr>
          <w:p w14:paraId="3F43DD7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9935A59" w14:textId="77777777" w:rsidR="00A65660" w:rsidRPr="00566788" w:rsidRDefault="00A65660" w:rsidP="00034505">
            <w:pPr>
              <w:jc w:val="both"/>
              <w:rPr>
                <w:rFonts w:asciiTheme="minorHAnsi" w:eastAsia="Times New Roman" w:cstheme="minorHAnsi"/>
              </w:rPr>
            </w:pPr>
          </w:p>
        </w:tc>
      </w:tr>
      <w:tr w:rsidR="00A65660" w:rsidRPr="00566788" w14:paraId="55A62BA8" w14:textId="77777777" w:rsidTr="00034505">
        <w:tc>
          <w:tcPr>
            <w:tcW w:w="6775" w:type="dxa"/>
            <w:shd w:val="clear" w:color="auto" w:fill="E8E8E8" w:themeFill="background2"/>
          </w:tcPr>
          <w:p w14:paraId="6798E929"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035A920" w14:textId="77777777" w:rsidR="00A65660" w:rsidRPr="00566788" w:rsidRDefault="00A65660" w:rsidP="00034505">
            <w:pPr>
              <w:jc w:val="both"/>
              <w:rPr>
                <w:rFonts w:asciiTheme="minorHAnsi" w:eastAsia="Times New Roman" w:cstheme="minorHAnsi"/>
              </w:rPr>
            </w:pPr>
          </w:p>
        </w:tc>
      </w:tr>
      <w:tr w:rsidR="00A65660" w:rsidRPr="00566788" w14:paraId="00490589" w14:textId="77777777" w:rsidTr="00034505">
        <w:tc>
          <w:tcPr>
            <w:tcW w:w="6775" w:type="dxa"/>
            <w:shd w:val="clear" w:color="auto" w:fill="E8E8E8" w:themeFill="background2"/>
          </w:tcPr>
          <w:p w14:paraId="62E5AFC2"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0949C9D" w14:textId="77777777" w:rsidR="00A65660" w:rsidRPr="00566788" w:rsidRDefault="00A65660" w:rsidP="00034505">
            <w:pPr>
              <w:jc w:val="both"/>
              <w:rPr>
                <w:rFonts w:asciiTheme="minorHAnsi" w:eastAsia="Times New Roman" w:cstheme="minorHAnsi"/>
              </w:rPr>
            </w:pPr>
          </w:p>
        </w:tc>
      </w:tr>
      <w:tr w:rsidR="00A65660" w:rsidRPr="00566788" w14:paraId="4312D67B" w14:textId="77777777" w:rsidTr="00034505">
        <w:tc>
          <w:tcPr>
            <w:tcW w:w="6775" w:type="dxa"/>
            <w:shd w:val="clear" w:color="auto" w:fill="E8E8E8" w:themeFill="background2"/>
          </w:tcPr>
          <w:p w14:paraId="0C660BB9"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1DC7F77" w14:textId="77777777" w:rsidR="00A65660" w:rsidRPr="00566788" w:rsidRDefault="00A65660" w:rsidP="00034505">
            <w:pPr>
              <w:jc w:val="both"/>
              <w:rPr>
                <w:rFonts w:asciiTheme="minorHAnsi" w:eastAsia="Times New Roman" w:cstheme="minorHAnsi"/>
              </w:rPr>
            </w:pPr>
          </w:p>
        </w:tc>
      </w:tr>
      <w:tr w:rsidR="00A65660" w:rsidRPr="00566788" w14:paraId="1F51F02F" w14:textId="77777777" w:rsidTr="00034505">
        <w:tc>
          <w:tcPr>
            <w:tcW w:w="6775" w:type="dxa"/>
            <w:shd w:val="clear" w:color="auto" w:fill="E8E8E8" w:themeFill="background2"/>
          </w:tcPr>
          <w:p w14:paraId="44BB0A92"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6914D5E" w14:textId="77777777" w:rsidR="00A65660" w:rsidRPr="00566788" w:rsidRDefault="00A65660" w:rsidP="00034505">
            <w:pPr>
              <w:jc w:val="both"/>
              <w:rPr>
                <w:rFonts w:asciiTheme="minorHAnsi" w:eastAsia="Times New Roman" w:cstheme="minorHAnsi"/>
              </w:rPr>
            </w:pPr>
          </w:p>
        </w:tc>
      </w:tr>
      <w:tr w:rsidR="00A65660" w:rsidRPr="00566788" w14:paraId="11F18403" w14:textId="77777777" w:rsidTr="00034505">
        <w:tc>
          <w:tcPr>
            <w:tcW w:w="6775" w:type="dxa"/>
            <w:shd w:val="clear" w:color="auto" w:fill="E8E8E8" w:themeFill="background2"/>
          </w:tcPr>
          <w:p w14:paraId="2577F72B"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651FA07" w14:textId="77777777" w:rsidR="00A65660" w:rsidRPr="00566788" w:rsidRDefault="00A65660" w:rsidP="00034505">
            <w:pPr>
              <w:jc w:val="both"/>
              <w:rPr>
                <w:rFonts w:asciiTheme="minorHAnsi" w:eastAsia="Times New Roman" w:cstheme="minorHAnsi"/>
              </w:rPr>
            </w:pPr>
          </w:p>
        </w:tc>
      </w:tr>
      <w:tr w:rsidR="00A65660" w:rsidRPr="00566788" w14:paraId="3FE84396" w14:textId="77777777" w:rsidTr="00034505">
        <w:tc>
          <w:tcPr>
            <w:tcW w:w="6775" w:type="dxa"/>
            <w:tcBorders>
              <w:bottom w:val="single" w:sz="4" w:space="0" w:color="000000"/>
            </w:tcBorders>
            <w:shd w:val="clear" w:color="auto" w:fill="E8E8E8" w:themeFill="background2"/>
          </w:tcPr>
          <w:p w14:paraId="5F7BC3E9" w14:textId="77777777" w:rsidR="00A65660" w:rsidRPr="00566788" w:rsidRDefault="00A65660" w:rsidP="00A6566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A179E42"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71F10EE" w14:textId="77777777" w:rsidR="00A65660" w:rsidRPr="00566788" w:rsidRDefault="00A80A46" w:rsidP="0003450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DD97B30"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B57BC87" w14:textId="77777777" w:rsidR="00A65660" w:rsidRPr="00566788" w:rsidRDefault="00A80A46" w:rsidP="0003450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079D679C" w14:textId="77777777" w:rsidTr="00034505">
        <w:tc>
          <w:tcPr>
            <w:tcW w:w="6775" w:type="dxa"/>
            <w:tcBorders>
              <w:bottom w:val="double" w:sz="4" w:space="0" w:color="000000"/>
            </w:tcBorders>
            <w:shd w:val="clear" w:color="auto" w:fill="E8E8E8" w:themeFill="background2"/>
          </w:tcPr>
          <w:p w14:paraId="4C75A257" w14:textId="77777777" w:rsidR="00A65660" w:rsidRPr="00566788" w:rsidRDefault="00A65660" w:rsidP="00A6566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7E1BD12" w14:textId="77777777" w:rsidR="00A65660" w:rsidRPr="00566788" w:rsidRDefault="00A65660" w:rsidP="00034505">
            <w:pPr>
              <w:pStyle w:val="Sraopastraipa"/>
              <w:shd w:val="clear" w:color="auto" w:fill="E8E8E8" w:themeFill="background2"/>
              <w:tabs>
                <w:tab w:val="left" w:pos="454"/>
              </w:tabs>
              <w:ind w:left="0"/>
              <w:jc w:val="both"/>
              <w:rPr>
                <w:rFonts w:asciiTheme="minorHAnsi" w:eastAsia="Times New Roman" w:cstheme="minorHAnsi"/>
              </w:rPr>
            </w:pPr>
          </w:p>
          <w:p w14:paraId="0A1F30BC" w14:textId="77777777" w:rsidR="00A65660" w:rsidRPr="00566788" w:rsidRDefault="00A65660" w:rsidP="0003450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99D63ED"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0F6DD0"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8F4A1ED" w14:textId="77777777" w:rsidR="00A65660" w:rsidRPr="00566788" w:rsidRDefault="00A65660" w:rsidP="00A6566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BF4C103" w14:textId="77777777" w:rsidR="00A65660" w:rsidRPr="00566788" w:rsidRDefault="00A65660" w:rsidP="00034505">
            <w:pPr>
              <w:jc w:val="both"/>
              <w:rPr>
                <w:rFonts w:asciiTheme="minorHAnsi" w:eastAsia="Times New Roman" w:cstheme="minorHAnsi"/>
              </w:rPr>
            </w:pPr>
          </w:p>
        </w:tc>
      </w:tr>
      <w:tr w:rsidR="00A65660" w:rsidRPr="00566788" w14:paraId="64BC7790" w14:textId="77777777" w:rsidTr="00034505">
        <w:tc>
          <w:tcPr>
            <w:tcW w:w="6775" w:type="dxa"/>
            <w:tcBorders>
              <w:top w:val="double" w:sz="4" w:space="0" w:color="000000"/>
              <w:bottom w:val="single" w:sz="4" w:space="0" w:color="000000"/>
            </w:tcBorders>
            <w:shd w:val="clear" w:color="auto" w:fill="E8E8E8" w:themeFill="background2"/>
          </w:tcPr>
          <w:p w14:paraId="3C9C8524" w14:textId="77777777" w:rsidR="00A65660" w:rsidRPr="00566788" w:rsidRDefault="00A65660" w:rsidP="00A6566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BAC9C21"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7EE86F7" w14:textId="77777777" w:rsidR="00A65660" w:rsidRPr="00566788" w:rsidRDefault="00A65660" w:rsidP="00034505">
            <w:pPr>
              <w:jc w:val="both"/>
              <w:rPr>
                <w:rFonts w:asciiTheme="minorHAnsi" w:eastAsia="Times New Roman" w:cstheme="minorHAnsi"/>
              </w:rPr>
            </w:pPr>
          </w:p>
        </w:tc>
      </w:tr>
      <w:tr w:rsidR="00A65660" w:rsidRPr="00566788" w14:paraId="0BA45F51" w14:textId="77777777" w:rsidTr="00034505">
        <w:tc>
          <w:tcPr>
            <w:tcW w:w="6775" w:type="dxa"/>
            <w:tcBorders>
              <w:top w:val="single" w:sz="4" w:space="0" w:color="000000"/>
            </w:tcBorders>
            <w:shd w:val="clear" w:color="auto" w:fill="E8E8E8" w:themeFill="background2"/>
          </w:tcPr>
          <w:p w14:paraId="2D43B43E"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9667BB4" w14:textId="77777777" w:rsidR="00A65660" w:rsidRPr="00566788" w:rsidRDefault="00A65660" w:rsidP="00034505">
            <w:pPr>
              <w:jc w:val="both"/>
              <w:rPr>
                <w:rFonts w:asciiTheme="minorHAnsi" w:eastAsia="Times New Roman" w:cstheme="minorHAnsi"/>
              </w:rPr>
            </w:pPr>
          </w:p>
        </w:tc>
      </w:tr>
      <w:tr w:rsidR="00A65660" w:rsidRPr="00566788" w14:paraId="2FD8E044" w14:textId="77777777" w:rsidTr="00034505">
        <w:tc>
          <w:tcPr>
            <w:tcW w:w="6775" w:type="dxa"/>
            <w:tcBorders>
              <w:top w:val="single" w:sz="4" w:space="0" w:color="000000"/>
            </w:tcBorders>
            <w:shd w:val="clear" w:color="auto" w:fill="E8E8E8" w:themeFill="background2"/>
          </w:tcPr>
          <w:p w14:paraId="3BE95F5F"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2FC9B27" w14:textId="77777777" w:rsidR="00A65660" w:rsidRPr="00566788" w:rsidRDefault="00A65660" w:rsidP="00034505">
            <w:pPr>
              <w:jc w:val="both"/>
              <w:rPr>
                <w:rFonts w:asciiTheme="minorHAnsi" w:eastAsia="Times New Roman" w:cstheme="minorHAnsi"/>
              </w:rPr>
            </w:pPr>
          </w:p>
        </w:tc>
      </w:tr>
      <w:tr w:rsidR="00A65660" w:rsidRPr="00566788" w14:paraId="1D076054" w14:textId="77777777" w:rsidTr="00034505">
        <w:tc>
          <w:tcPr>
            <w:tcW w:w="6775" w:type="dxa"/>
            <w:tcBorders>
              <w:top w:val="single" w:sz="4" w:space="0" w:color="000000"/>
            </w:tcBorders>
            <w:shd w:val="clear" w:color="auto" w:fill="E8E8E8" w:themeFill="background2"/>
          </w:tcPr>
          <w:p w14:paraId="2E2053EB"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940263B" w14:textId="77777777" w:rsidR="00A65660" w:rsidRPr="00566788" w:rsidRDefault="00A65660" w:rsidP="00034505">
            <w:pPr>
              <w:jc w:val="both"/>
              <w:rPr>
                <w:rFonts w:asciiTheme="minorHAnsi" w:eastAsia="Times New Roman" w:cstheme="minorHAnsi"/>
              </w:rPr>
            </w:pPr>
          </w:p>
        </w:tc>
      </w:tr>
      <w:tr w:rsidR="00A65660" w:rsidRPr="00566788" w14:paraId="1F56043A" w14:textId="77777777" w:rsidTr="00034505">
        <w:tc>
          <w:tcPr>
            <w:tcW w:w="6775" w:type="dxa"/>
            <w:tcBorders>
              <w:top w:val="single" w:sz="4" w:space="0" w:color="000000"/>
            </w:tcBorders>
            <w:shd w:val="clear" w:color="auto" w:fill="E8E8E8" w:themeFill="background2"/>
          </w:tcPr>
          <w:p w14:paraId="3F07478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4F53FE" w14:textId="77777777" w:rsidR="00A65660" w:rsidRPr="00566788" w:rsidRDefault="00A65660" w:rsidP="00034505">
            <w:pPr>
              <w:jc w:val="both"/>
              <w:rPr>
                <w:rFonts w:asciiTheme="minorHAnsi" w:eastAsia="Times New Roman" w:cstheme="minorHAnsi"/>
              </w:rPr>
            </w:pPr>
          </w:p>
        </w:tc>
      </w:tr>
      <w:tr w:rsidR="00A65660" w:rsidRPr="00566788" w14:paraId="6FDB564A" w14:textId="77777777" w:rsidTr="00034505">
        <w:tc>
          <w:tcPr>
            <w:tcW w:w="6775" w:type="dxa"/>
            <w:tcBorders>
              <w:top w:val="single" w:sz="4" w:space="0" w:color="000000"/>
            </w:tcBorders>
            <w:shd w:val="clear" w:color="auto" w:fill="E8E8E8" w:themeFill="background2"/>
          </w:tcPr>
          <w:p w14:paraId="41ECED74"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95E4073" w14:textId="77777777" w:rsidR="00A65660" w:rsidRPr="00566788" w:rsidRDefault="00A65660" w:rsidP="00034505">
            <w:pPr>
              <w:jc w:val="both"/>
              <w:rPr>
                <w:rFonts w:asciiTheme="minorHAnsi" w:eastAsia="Times New Roman" w:cstheme="minorHAnsi"/>
              </w:rPr>
            </w:pPr>
          </w:p>
        </w:tc>
      </w:tr>
      <w:tr w:rsidR="00A65660" w:rsidRPr="00566788" w14:paraId="6F692CB5" w14:textId="77777777" w:rsidTr="00034505">
        <w:tc>
          <w:tcPr>
            <w:tcW w:w="6775" w:type="dxa"/>
            <w:shd w:val="clear" w:color="auto" w:fill="E8E8E8" w:themeFill="background2"/>
          </w:tcPr>
          <w:p w14:paraId="5C98AA74" w14:textId="77777777" w:rsidR="00A65660" w:rsidRPr="00566788" w:rsidRDefault="00A65660" w:rsidP="00A6566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67D01116"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42C56E1" w14:textId="77777777" w:rsidR="00A65660" w:rsidRPr="00566788" w:rsidRDefault="00A80A46" w:rsidP="0003450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c>
          <w:tcPr>
            <w:tcW w:w="1694" w:type="dxa"/>
            <w:shd w:val="clear" w:color="auto" w:fill="E8E8E8" w:themeFill="background2"/>
          </w:tcPr>
          <w:p w14:paraId="240DC012" w14:textId="77777777" w:rsidR="00A65660" w:rsidRPr="00566788" w:rsidRDefault="00A65660" w:rsidP="00034505">
            <w:pPr>
              <w:jc w:val="both"/>
              <w:rPr>
                <w:rFonts w:asciiTheme="minorHAnsi" w:eastAsia="Times New Roman" w:cstheme="minorHAnsi"/>
              </w:rPr>
            </w:pPr>
            <w:r w:rsidRPr="00566788">
              <w:rPr>
                <w:rFonts w:asciiTheme="minorHAnsi" w:eastAsia="Times New Roman" w:cstheme="minorHAnsi"/>
              </w:rPr>
              <w:t>NE</w:t>
            </w:r>
          </w:p>
        </w:tc>
        <w:tc>
          <w:tcPr>
            <w:tcW w:w="1695" w:type="dxa"/>
          </w:tcPr>
          <w:p w14:paraId="3E8E2D35" w14:textId="77777777" w:rsidR="00A65660" w:rsidRPr="00566788" w:rsidRDefault="00A80A46" w:rsidP="0003450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A65660" w:rsidRPr="00566788">
                  <w:rPr>
                    <w:rFonts w:ascii="Segoe UI Symbol" w:eastAsia="MS Gothic" w:hAnsi="Segoe UI Symbol" w:cs="Segoe UI Symbol"/>
                  </w:rPr>
                  <w:t>☐</w:t>
                </w:r>
              </w:sdtContent>
            </w:sdt>
          </w:p>
        </w:tc>
      </w:tr>
      <w:tr w:rsidR="00A65660" w:rsidRPr="00566788" w14:paraId="5796F4BC" w14:textId="77777777" w:rsidTr="00034505">
        <w:tc>
          <w:tcPr>
            <w:tcW w:w="6775" w:type="dxa"/>
            <w:shd w:val="clear" w:color="auto" w:fill="E8E8E8" w:themeFill="background2"/>
          </w:tcPr>
          <w:p w14:paraId="30E50F85" w14:textId="77777777" w:rsidR="00A65660" w:rsidRPr="00566788" w:rsidRDefault="00A65660" w:rsidP="00A6566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E912D38" w14:textId="77777777" w:rsidR="00A65660" w:rsidRPr="00566788" w:rsidRDefault="00A65660" w:rsidP="0003450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2809743"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A37979F" w14:textId="77777777" w:rsidR="00A65660" w:rsidRPr="00566788" w:rsidRDefault="00A65660" w:rsidP="00A6566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1C05DAB" w14:textId="77777777" w:rsidR="00A65660" w:rsidRPr="00566788" w:rsidRDefault="00A65660" w:rsidP="0003450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BD64EBA" w14:textId="77777777" w:rsidR="00A65660" w:rsidRPr="00566788" w:rsidRDefault="00A65660" w:rsidP="00034505">
            <w:pPr>
              <w:jc w:val="both"/>
              <w:rPr>
                <w:rFonts w:asciiTheme="minorHAnsi" w:eastAsia="Times New Roman" w:cstheme="minorHAnsi"/>
              </w:rPr>
            </w:pPr>
          </w:p>
        </w:tc>
      </w:tr>
      <w:tr w:rsidR="00A65660" w:rsidRPr="00566788" w14:paraId="19960878" w14:textId="77777777" w:rsidTr="00034505">
        <w:tc>
          <w:tcPr>
            <w:tcW w:w="6775" w:type="dxa"/>
            <w:shd w:val="clear" w:color="auto" w:fill="E8E8E8" w:themeFill="background2"/>
          </w:tcPr>
          <w:p w14:paraId="5537AEDB" w14:textId="77777777" w:rsidR="00A65660" w:rsidRPr="00566788" w:rsidRDefault="00A65660" w:rsidP="0003450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43BEA3D" w14:textId="77777777" w:rsidR="00A65660" w:rsidRPr="00566788" w:rsidRDefault="00A65660" w:rsidP="00034505">
            <w:pPr>
              <w:jc w:val="both"/>
              <w:rPr>
                <w:rFonts w:asciiTheme="minorHAnsi" w:eastAsia="Times New Roman" w:cstheme="minorHAnsi"/>
              </w:rPr>
            </w:pPr>
          </w:p>
        </w:tc>
      </w:tr>
    </w:tbl>
    <w:p w14:paraId="2BCFA30F" w14:textId="77777777" w:rsidR="00A65660" w:rsidRPr="00682B25" w:rsidRDefault="00A65660" w:rsidP="00A65660">
      <w:pPr>
        <w:spacing w:after="0" w:line="240" w:lineRule="auto"/>
        <w:jc w:val="both"/>
        <w:rPr>
          <w:rFonts w:eastAsia="Times New Roman" w:cstheme="minorHAnsi"/>
          <w:sz w:val="22"/>
          <w:szCs w:val="22"/>
          <w:lang w:eastAsia="en-US"/>
        </w:rPr>
      </w:pPr>
    </w:p>
    <w:p w14:paraId="7ACAA282" w14:textId="052E47C4" w:rsidR="00A65660" w:rsidRPr="00497BCE" w:rsidRDefault="00A65660" w:rsidP="00497BCE">
      <w:pPr>
        <w:pStyle w:val="Sraopastraipa"/>
        <w:numPr>
          <w:ilvl w:val="0"/>
          <w:numId w:val="1"/>
        </w:numPr>
        <w:tabs>
          <w:tab w:val="left" w:pos="851"/>
        </w:tabs>
        <w:spacing w:after="0" w:line="240" w:lineRule="auto"/>
        <w:ind w:left="0" w:firstLine="567"/>
        <w:rPr>
          <w:rFonts w:cstheme="minorHAnsi"/>
          <w:sz w:val="22"/>
          <w:szCs w:val="22"/>
        </w:rPr>
      </w:pPr>
      <w:r w:rsidRPr="00497BCE">
        <w:rPr>
          <w:rFonts w:cstheme="minorHAnsi"/>
          <w:b/>
          <w:bCs/>
          <w:sz w:val="22"/>
          <w:szCs w:val="22"/>
        </w:rPr>
        <w:t xml:space="preserve">Informacija apie ūkio subjektus, kurių pajėgumais tiekėjas remiasi, kad atitiktų perkančiosios organizacijos nustatytus kvalifikacijos reikalavimus </w:t>
      </w:r>
      <w:r w:rsidRPr="00497BCE">
        <w:rPr>
          <w:rFonts w:cstheme="minorHAnsi"/>
          <w:b/>
          <w:bCs/>
          <w:i/>
          <w:iCs/>
          <w:sz w:val="22"/>
          <w:szCs w:val="22"/>
        </w:rPr>
        <w:t xml:space="preserve">(nurodomi ir </w:t>
      </w:r>
      <w:r w:rsidRPr="00497BCE">
        <w:rPr>
          <w:rFonts w:cstheme="minorHAnsi"/>
          <w:b/>
          <w:bCs/>
          <w:i/>
          <w:iCs/>
          <w:sz w:val="22"/>
          <w:szCs w:val="22"/>
          <w:lang w:val="la-Latn"/>
        </w:rPr>
        <w:t>kvazisubtiekėjai</w:t>
      </w:r>
      <w:r w:rsidRPr="00497BCE">
        <w:rPr>
          <w:rFonts w:cstheme="minorHAnsi"/>
          <w:b/>
          <w:bCs/>
          <w:i/>
          <w:iCs/>
          <w:sz w:val="22"/>
          <w:szCs w:val="22"/>
        </w:rPr>
        <w:t xml:space="preserve"> – fiziniai asmenys, kuriuos ketinama įdarbinti pirkimo laimėjimo atveju) </w:t>
      </w:r>
      <w:r w:rsidRPr="00497BCE">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65660" w:rsidRPr="00A41715" w14:paraId="4A5896E1" w14:textId="77777777" w:rsidTr="00034505">
        <w:tc>
          <w:tcPr>
            <w:tcW w:w="562" w:type="dxa"/>
            <w:shd w:val="clear" w:color="auto" w:fill="E8E8E8" w:themeFill="background2"/>
          </w:tcPr>
          <w:p w14:paraId="4AC95F65" w14:textId="77777777" w:rsidR="00A65660" w:rsidRPr="00A41715" w:rsidRDefault="00A65660" w:rsidP="0003450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A5D7D6F" w14:textId="77777777" w:rsidR="00A65660" w:rsidRDefault="00A65660" w:rsidP="0003450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5FA1D9B3" w14:textId="77777777" w:rsidR="00A65660" w:rsidRDefault="00A65660" w:rsidP="00034505">
            <w:pPr>
              <w:rPr>
                <w:rFonts w:cstheme="minorHAnsi"/>
                <w:sz w:val="20"/>
                <w:szCs w:val="20"/>
              </w:rPr>
            </w:pPr>
            <w:r>
              <w:rPr>
                <w:rFonts w:cstheme="minorHAnsi"/>
                <w:sz w:val="20"/>
                <w:szCs w:val="20"/>
              </w:rPr>
              <w:t>Jeigu kvazisubtiekėjas, įrašoma „KVAZISUBTIEKĖJAS“</w:t>
            </w:r>
          </w:p>
          <w:p w14:paraId="5F2981B7" w14:textId="77777777" w:rsidR="00A65660" w:rsidRPr="004965D7" w:rsidRDefault="00A65660" w:rsidP="00034505">
            <w:pPr>
              <w:rPr>
                <w:rFonts w:cstheme="minorHAnsi"/>
                <w:sz w:val="20"/>
                <w:szCs w:val="20"/>
              </w:rPr>
            </w:pPr>
          </w:p>
          <w:p w14:paraId="56623394" w14:textId="77777777" w:rsidR="00A65660" w:rsidRDefault="00A65660" w:rsidP="00034505">
            <w:pPr>
              <w:rPr>
                <w:rFonts w:cstheme="minorHAnsi"/>
                <w:sz w:val="20"/>
                <w:szCs w:val="20"/>
              </w:rPr>
            </w:pPr>
          </w:p>
          <w:p w14:paraId="10619667" w14:textId="77777777" w:rsidR="00A65660" w:rsidRDefault="00A65660" w:rsidP="00034505">
            <w:pPr>
              <w:rPr>
                <w:rFonts w:cstheme="minorHAnsi"/>
                <w:sz w:val="20"/>
                <w:szCs w:val="20"/>
              </w:rPr>
            </w:pPr>
          </w:p>
          <w:p w14:paraId="0AD39489" w14:textId="77777777" w:rsidR="00A65660" w:rsidRPr="004965D7" w:rsidRDefault="00A65660" w:rsidP="00034505">
            <w:pPr>
              <w:rPr>
                <w:rFonts w:cstheme="minorHAnsi"/>
                <w:sz w:val="20"/>
                <w:szCs w:val="20"/>
              </w:rPr>
            </w:pPr>
          </w:p>
        </w:tc>
        <w:tc>
          <w:tcPr>
            <w:tcW w:w="2191" w:type="dxa"/>
            <w:shd w:val="clear" w:color="auto" w:fill="E8E8E8" w:themeFill="background2"/>
          </w:tcPr>
          <w:p w14:paraId="71F5F833" w14:textId="77777777" w:rsidR="00A65660" w:rsidRPr="00175EEB" w:rsidRDefault="00A65660" w:rsidP="0003450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043FB1B8" w14:textId="77777777" w:rsidR="00A65660" w:rsidRPr="00A66AD3" w:rsidRDefault="00A65660" w:rsidP="0003450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1A91969E" w14:textId="77777777" w:rsidR="00A65660" w:rsidRPr="00A41715" w:rsidRDefault="00A65660" w:rsidP="0003450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E4BFCC5" w14:textId="77777777" w:rsidR="00A65660" w:rsidRPr="00A41715" w:rsidRDefault="00A65660" w:rsidP="0003450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42CF573" w14:textId="77777777" w:rsidR="00A65660" w:rsidRPr="00A41715" w:rsidRDefault="00A65660" w:rsidP="0003450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BD0F51F" w14:textId="77777777" w:rsidR="00A65660" w:rsidRPr="00A41715" w:rsidRDefault="00A65660" w:rsidP="0003450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A65660" w:rsidRPr="00A33B8A" w14:paraId="4433D43D" w14:textId="77777777" w:rsidTr="00034505">
        <w:tc>
          <w:tcPr>
            <w:tcW w:w="562" w:type="dxa"/>
          </w:tcPr>
          <w:p w14:paraId="43A10FE1" w14:textId="77777777" w:rsidR="00A65660" w:rsidRPr="00A33B8A" w:rsidRDefault="00A65660" w:rsidP="00034505">
            <w:pPr>
              <w:jc w:val="center"/>
              <w:rPr>
                <w:rFonts w:cstheme="minorHAnsi"/>
                <w:i/>
                <w:iCs/>
                <w:sz w:val="20"/>
                <w:szCs w:val="20"/>
              </w:rPr>
            </w:pPr>
            <w:r w:rsidRPr="00A33B8A">
              <w:rPr>
                <w:rFonts w:cstheme="minorHAnsi"/>
                <w:i/>
                <w:iCs/>
                <w:sz w:val="20"/>
                <w:szCs w:val="20"/>
              </w:rPr>
              <w:t>1</w:t>
            </w:r>
          </w:p>
        </w:tc>
        <w:tc>
          <w:tcPr>
            <w:tcW w:w="2086" w:type="dxa"/>
          </w:tcPr>
          <w:p w14:paraId="14EAF1EC" w14:textId="77777777" w:rsidR="00A65660" w:rsidRPr="00A33B8A" w:rsidRDefault="00A65660" w:rsidP="00034505">
            <w:pPr>
              <w:jc w:val="center"/>
              <w:rPr>
                <w:rFonts w:cstheme="minorHAnsi"/>
                <w:i/>
                <w:iCs/>
                <w:sz w:val="20"/>
                <w:szCs w:val="20"/>
              </w:rPr>
            </w:pPr>
            <w:r w:rsidRPr="00A33B8A">
              <w:rPr>
                <w:rFonts w:cstheme="minorHAnsi"/>
                <w:i/>
                <w:iCs/>
                <w:sz w:val="20"/>
                <w:szCs w:val="20"/>
              </w:rPr>
              <w:t>2</w:t>
            </w:r>
          </w:p>
        </w:tc>
        <w:tc>
          <w:tcPr>
            <w:tcW w:w="2191" w:type="dxa"/>
          </w:tcPr>
          <w:p w14:paraId="144FB3A5" w14:textId="77777777" w:rsidR="00A65660" w:rsidRPr="00A33B8A" w:rsidRDefault="00A65660" w:rsidP="00034505">
            <w:pPr>
              <w:jc w:val="center"/>
              <w:rPr>
                <w:rFonts w:cstheme="minorHAnsi"/>
                <w:i/>
                <w:iCs/>
                <w:sz w:val="20"/>
                <w:szCs w:val="20"/>
              </w:rPr>
            </w:pPr>
            <w:r w:rsidRPr="00A33B8A">
              <w:rPr>
                <w:rFonts w:cstheme="minorHAnsi"/>
                <w:i/>
                <w:iCs/>
                <w:sz w:val="20"/>
                <w:szCs w:val="20"/>
              </w:rPr>
              <w:t>3</w:t>
            </w:r>
          </w:p>
        </w:tc>
        <w:tc>
          <w:tcPr>
            <w:tcW w:w="2191" w:type="dxa"/>
          </w:tcPr>
          <w:p w14:paraId="50AB6A4D" w14:textId="77777777" w:rsidR="00A65660" w:rsidRPr="00A33B8A" w:rsidRDefault="00A65660" w:rsidP="00034505">
            <w:pPr>
              <w:jc w:val="center"/>
              <w:rPr>
                <w:rFonts w:cstheme="minorHAnsi"/>
                <w:i/>
                <w:iCs/>
                <w:sz w:val="20"/>
                <w:szCs w:val="20"/>
              </w:rPr>
            </w:pPr>
            <w:r w:rsidRPr="00A33B8A">
              <w:rPr>
                <w:rFonts w:cstheme="minorHAnsi"/>
                <w:i/>
                <w:iCs/>
                <w:sz w:val="20"/>
                <w:szCs w:val="20"/>
              </w:rPr>
              <w:t>4</w:t>
            </w:r>
          </w:p>
        </w:tc>
        <w:tc>
          <w:tcPr>
            <w:tcW w:w="2191" w:type="dxa"/>
          </w:tcPr>
          <w:p w14:paraId="5B19F000" w14:textId="77777777" w:rsidR="00A65660" w:rsidRPr="00A33B8A" w:rsidRDefault="00A65660" w:rsidP="00034505">
            <w:pPr>
              <w:jc w:val="center"/>
              <w:rPr>
                <w:rFonts w:cstheme="minorHAnsi"/>
                <w:i/>
                <w:iCs/>
                <w:sz w:val="20"/>
                <w:szCs w:val="20"/>
              </w:rPr>
            </w:pPr>
            <w:r w:rsidRPr="00A33B8A">
              <w:rPr>
                <w:rFonts w:cstheme="minorHAnsi"/>
                <w:i/>
                <w:iCs/>
                <w:sz w:val="20"/>
                <w:szCs w:val="20"/>
              </w:rPr>
              <w:t>5</w:t>
            </w:r>
          </w:p>
        </w:tc>
        <w:tc>
          <w:tcPr>
            <w:tcW w:w="2191" w:type="dxa"/>
          </w:tcPr>
          <w:p w14:paraId="0D191CA6" w14:textId="77777777" w:rsidR="00A65660" w:rsidRPr="00A33B8A" w:rsidRDefault="00A65660" w:rsidP="00034505">
            <w:pPr>
              <w:jc w:val="center"/>
              <w:rPr>
                <w:rFonts w:cstheme="minorHAnsi"/>
                <w:i/>
                <w:iCs/>
                <w:sz w:val="20"/>
                <w:szCs w:val="20"/>
              </w:rPr>
            </w:pPr>
            <w:r w:rsidRPr="00A33B8A">
              <w:rPr>
                <w:rFonts w:cstheme="minorHAnsi"/>
                <w:i/>
                <w:iCs/>
                <w:sz w:val="20"/>
                <w:szCs w:val="20"/>
              </w:rPr>
              <w:t>6</w:t>
            </w:r>
          </w:p>
        </w:tc>
        <w:tc>
          <w:tcPr>
            <w:tcW w:w="2191" w:type="dxa"/>
          </w:tcPr>
          <w:p w14:paraId="176CCE52" w14:textId="77777777" w:rsidR="00A65660" w:rsidRPr="00A33B8A" w:rsidRDefault="00A65660" w:rsidP="00034505">
            <w:pPr>
              <w:jc w:val="center"/>
              <w:rPr>
                <w:rFonts w:cstheme="minorHAnsi"/>
                <w:i/>
                <w:iCs/>
                <w:sz w:val="20"/>
                <w:szCs w:val="20"/>
              </w:rPr>
            </w:pPr>
            <w:r w:rsidRPr="00A33B8A">
              <w:rPr>
                <w:rFonts w:cstheme="minorHAnsi"/>
                <w:i/>
                <w:iCs/>
                <w:sz w:val="20"/>
                <w:szCs w:val="20"/>
              </w:rPr>
              <w:t>7</w:t>
            </w:r>
          </w:p>
        </w:tc>
      </w:tr>
      <w:tr w:rsidR="00A65660" w:rsidRPr="00A41715" w14:paraId="783FAD8F" w14:textId="77777777" w:rsidTr="00034505">
        <w:tc>
          <w:tcPr>
            <w:tcW w:w="562" w:type="dxa"/>
          </w:tcPr>
          <w:p w14:paraId="136207B2" w14:textId="77777777" w:rsidR="00A65660" w:rsidRDefault="00A65660" w:rsidP="00034505">
            <w:pPr>
              <w:jc w:val="both"/>
              <w:rPr>
                <w:rFonts w:cstheme="minorHAnsi"/>
                <w:sz w:val="20"/>
                <w:szCs w:val="20"/>
              </w:rPr>
            </w:pPr>
            <w:r>
              <w:rPr>
                <w:rFonts w:cstheme="minorHAnsi"/>
                <w:sz w:val="20"/>
                <w:szCs w:val="20"/>
              </w:rPr>
              <w:t>1.</w:t>
            </w:r>
          </w:p>
        </w:tc>
        <w:tc>
          <w:tcPr>
            <w:tcW w:w="2086" w:type="dxa"/>
          </w:tcPr>
          <w:p w14:paraId="32CE01D8" w14:textId="77777777" w:rsidR="00A65660" w:rsidRPr="00A41715" w:rsidRDefault="00A65660" w:rsidP="00034505">
            <w:pPr>
              <w:rPr>
                <w:rFonts w:cstheme="minorHAnsi"/>
                <w:sz w:val="20"/>
                <w:szCs w:val="20"/>
              </w:rPr>
            </w:pPr>
          </w:p>
        </w:tc>
        <w:tc>
          <w:tcPr>
            <w:tcW w:w="2191" w:type="dxa"/>
          </w:tcPr>
          <w:p w14:paraId="24298E91" w14:textId="77777777" w:rsidR="00A65660" w:rsidRPr="00A41715" w:rsidRDefault="00A65660" w:rsidP="00034505">
            <w:pPr>
              <w:rPr>
                <w:rFonts w:cstheme="minorHAnsi"/>
                <w:sz w:val="20"/>
                <w:szCs w:val="20"/>
              </w:rPr>
            </w:pPr>
          </w:p>
        </w:tc>
        <w:tc>
          <w:tcPr>
            <w:tcW w:w="2191" w:type="dxa"/>
          </w:tcPr>
          <w:p w14:paraId="694F1502" w14:textId="77777777" w:rsidR="00A65660" w:rsidRPr="00A41715" w:rsidRDefault="00A65660" w:rsidP="00034505">
            <w:pPr>
              <w:rPr>
                <w:rFonts w:cstheme="minorHAnsi"/>
                <w:sz w:val="20"/>
                <w:szCs w:val="20"/>
              </w:rPr>
            </w:pPr>
          </w:p>
        </w:tc>
        <w:tc>
          <w:tcPr>
            <w:tcW w:w="2191" w:type="dxa"/>
          </w:tcPr>
          <w:p w14:paraId="19E5E0BE" w14:textId="77777777" w:rsidR="00A65660" w:rsidRPr="00A41715" w:rsidRDefault="00A65660" w:rsidP="00034505">
            <w:pPr>
              <w:rPr>
                <w:rFonts w:cstheme="minorHAnsi"/>
                <w:sz w:val="20"/>
                <w:szCs w:val="20"/>
              </w:rPr>
            </w:pPr>
          </w:p>
        </w:tc>
        <w:tc>
          <w:tcPr>
            <w:tcW w:w="2191" w:type="dxa"/>
          </w:tcPr>
          <w:p w14:paraId="22EBABE5" w14:textId="77777777" w:rsidR="00A65660" w:rsidRPr="00A41715" w:rsidRDefault="00A65660" w:rsidP="00034505">
            <w:pPr>
              <w:rPr>
                <w:rFonts w:cstheme="minorHAnsi"/>
                <w:sz w:val="20"/>
                <w:szCs w:val="20"/>
              </w:rPr>
            </w:pPr>
          </w:p>
        </w:tc>
        <w:tc>
          <w:tcPr>
            <w:tcW w:w="2191" w:type="dxa"/>
          </w:tcPr>
          <w:p w14:paraId="462E45FC" w14:textId="77777777" w:rsidR="00A65660" w:rsidRPr="00A41715" w:rsidRDefault="00A65660" w:rsidP="00034505">
            <w:pPr>
              <w:rPr>
                <w:rFonts w:cstheme="minorHAnsi"/>
                <w:sz w:val="20"/>
                <w:szCs w:val="20"/>
              </w:rPr>
            </w:pPr>
          </w:p>
        </w:tc>
      </w:tr>
      <w:tr w:rsidR="00A65660" w:rsidRPr="00A41715" w14:paraId="55BCD910" w14:textId="77777777" w:rsidTr="00034505">
        <w:tc>
          <w:tcPr>
            <w:tcW w:w="562" w:type="dxa"/>
          </w:tcPr>
          <w:p w14:paraId="3DF23F0F" w14:textId="77777777" w:rsidR="00A65660" w:rsidRPr="00A41715" w:rsidRDefault="00A65660" w:rsidP="00034505">
            <w:pPr>
              <w:jc w:val="both"/>
              <w:rPr>
                <w:rFonts w:cstheme="minorHAnsi"/>
                <w:sz w:val="20"/>
                <w:szCs w:val="20"/>
              </w:rPr>
            </w:pPr>
          </w:p>
        </w:tc>
        <w:tc>
          <w:tcPr>
            <w:tcW w:w="2086" w:type="dxa"/>
          </w:tcPr>
          <w:p w14:paraId="116A02E3" w14:textId="77777777" w:rsidR="00A65660" w:rsidRPr="00A41715" w:rsidRDefault="00A65660" w:rsidP="00034505">
            <w:pPr>
              <w:rPr>
                <w:rFonts w:cstheme="minorHAnsi"/>
                <w:sz w:val="20"/>
                <w:szCs w:val="20"/>
              </w:rPr>
            </w:pPr>
          </w:p>
        </w:tc>
        <w:tc>
          <w:tcPr>
            <w:tcW w:w="2191" w:type="dxa"/>
          </w:tcPr>
          <w:p w14:paraId="2AFD692D" w14:textId="77777777" w:rsidR="00A65660" w:rsidRPr="00A41715" w:rsidRDefault="00A65660" w:rsidP="00034505">
            <w:pPr>
              <w:rPr>
                <w:rFonts w:cstheme="minorHAnsi"/>
                <w:sz w:val="20"/>
                <w:szCs w:val="20"/>
              </w:rPr>
            </w:pPr>
          </w:p>
        </w:tc>
        <w:tc>
          <w:tcPr>
            <w:tcW w:w="2191" w:type="dxa"/>
          </w:tcPr>
          <w:p w14:paraId="56B8AB5A" w14:textId="77777777" w:rsidR="00A65660" w:rsidRPr="00A41715" w:rsidRDefault="00A65660" w:rsidP="00034505">
            <w:pPr>
              <w:rPr>
                <w:rFonts w:cstheme="minorHAnsi"/>
                <w:sz w:val="20"/>
                <w:szCs w:val="20"/>
              </w:rPr>
            </w:pPr>
          </w:p>
        </w:tc>
        <w:tc>
          <w:tcPr>
            <w:tcW w:w="2191" w:type="dxa"/>
          </w:tcPr>
          <w:p w14:paraId="05928AE5" w14:textId="77777777" w:rsidR="00A65660" w:rsidRPr="00A41715" w:rsidRDefault="00A65660" w:rsidP="00034505">
            <w:pPr>
              <w:rPr>
                <w:rFonts w:cstheme="minorHAnsi"/>
                <w:sz w:val="20"/>
                <w:szCs w:val="20"/>
              </w:rPr>
            </w:pPr>
          </w:p>
        </w:tc>
        <w:tc>
          <w:tcPr>
            <w:tcW w:w="2191" w:type="dxa"/>
          </w:tcPr>
          <w:p w14:paraId="61E71595" w14:textId="77777777" w:rsidR="00A65660" w:rsidRPr="00A41715" w:rsidRDefault="00A65660" w:rsidP="00034505">
            <w:pPr>
              <w:rPr>
                <w:rFonts w:cstheme="minorHAnsi"/>
                <w:sz w:val="20"/>
                <w:szCs w:val="20"/>
              </w:rPr>
            </w:pPr>
          </w:p>
        </w:tc>
        <w:tc>
          <w:tcPr>
            <w:tcW w:w="2191" w:type="dxa"/>
          </w:tcPr>
          <w:p w14:paraId="7933DD47" w14:textId="77777777" w:rsidR="00A65660" w:rsidRPr="00A41715" w:rsidRDefault="00A65660" w:rsidP="00034505">
            <w:pPr>
              <w:rPr>
                <w:rFonts w:cstheme="minorHAnsi"/>
                <w:sz w:val="20"/>
                <w:szCs w:val="20"/>
              </w:rPr>
            </w:pPr>
          </w:p>
        </w:tc>
      </w:tr>
    </w:tbl>
    <w:p w14:paraId="48E026C9" w14:textId="77777777" w:rsidR="00A65660" w:rsidRPr="007F725B" w:rsidRDefault="00A65660" w:rsidP="00A65660">
      <w:pPr>
        <w:pStyle w:val="Sraopastraipa"/>
        <w:spacing w:after="0" w:line="240" w:lineRule="auto"/>
        <w:ind w:left="927"/>
        <w:jc w:val="both"/>
        <w:rPr>
          <w:rFonts w:eastAsia="Aptos" w:cstheme="minorHAnsi"/>
          <w:bCs/>
          <w:kern w:val="2"/>
          <w:sz w:val="22"/>
          <w:szCs w:val="22"/>
          <w:lang w:eastAsia="en-US"/>
          <w14:ligatures w14:val="standardContextual"/>
        </w:rPr>
      </w:pPr>
    </w:p>
    <w:p w14:paraId="5A3CBD0B" w14:textId="77777777" w:rsidR="00A65660" w:rsidRPr="00A06A43" w:rsidRDefault="00A65660" w:rsidP="00A6566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2D2889" w14:textId="77777777" w:rsidR="00A65660" w:rsidRPr="00A06A43" w:rsidRDefault="00A65660" w:rsidP="00A6566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65660" w:rsidRPr="007F31A0" w14:paraId="44FFF444" w14:textId="77777777" w:rsidTr="00034505">
        <w:tc>
          <w:tcPr>
            <w:tcW w:w="207" w:type="pct"/>
            <w:shd w:val="clear" w:color="auto" w:fill="E8E8E8" w:themeFill="background2"/>
          </w:tcPr>
          <w:p w14:paraId="4A78EBEE" w14:textId="77777777" w:rsidR="00A65660" w:rsidRPr="007F31A0" w:rsidRDefault="00A65660" w:rsidP="0003450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BFFF356" w14:textId="77777777" w:rsidR="00A65660" w:rsidRPr="007F31A0" w:rsidRDefault="00A65660" w:rsidP="000345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526F6F8" w14:textId="77777777" w:rsidR="00A65660" w:rsidRPr="007F31A0" w:rsidRDefault="00A65660" w:rsidP="000345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2DD61F0" w14:textId="77777777" w:rsidR="00A65660" w:rsidRPr="007F31A0" w:rsidRDefault="00A65660" w:rsidP="000345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202DF80" w14:textId="77777777" w:rsidR="00A65660" w:rsidRPr="007F31A0" w:rsidRDefault="00A65660" w:rsidP="000345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344E487" w14:textId="77777777" w:rsidR="00A65660" w:rsidRPr="007F31A0" w:rsidRDefault="00A65660" w:rsidP="000345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65660" w:rsidRPr="007F31A0" w14:paraId="7C55D37E" w14:textId="77777777" w:rsidTr="00034505">
        <w:tc>
          <w:tcPr>
            <w:tcW w:w="207" w:type="pct"/>
            <w:shd w:val="clear" w:color="auto" w:fill="E8E8E8" w:themeFill="background2"/>
          </w:tcPr>
          <w:p w14:paraId="2A4AB61D" w14:textId="77777777" w:rsidR="00A65660" w:rsidRPr="007F31A0" w:rsidRDefault="00A65660" w:rsidP="0003450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F392F1C" w14:textId="77777777" w:rsidR="00A65660" w:rsidRPr="007F31A0" w:rsidRDefault="00A65660" w:rsidP="0003450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FD0FDF8" w14:textId="77777777" w:rsidR="00A65660" w:rsidRPr="007F31A0" w:rsidRDefault="00A65660" w:rsidP="0003450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FABE0CC" w14:textId="77777777" w:rsidR="00A65660" w:rsidRPr="007F31A0" w:rsidRDefault="00A65660" w:rsidP="0003450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FDBB372" w14:textId="77777777" w:rsidR="00A65660" w:rsidRPr="007F31A0" w:rsidRDefault="00A65660" w:rsidP="0003450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A80053D" w14:textId="77777777" w:rsidR="00A65660" w:rsidRPr="007F31A0" w:rsidRDefault="00A65660" w:rsidP="00034505">
            <w:pPr>
              <w:jc w:val="center"/>
              <w:rPr>
                <w:rFonts w:cstheme="minorHAnsi"/>
                <w:sz w:val="20"/>
                <w:szCs w:val="20"/>
              </w:rPr>
            </w:pPr>
            <w:r w:rsidRPr="007F31A0">
              <w:rPr>
                <w:rFonts w:cstheme="minorHAnsi"/>
                <w:i/>
                <w:iCs/>
                <w:sz w:val="20"/>
                <w:szCs w:val="20"/>
              </w:rPr>
              <w:t>6</w:t>
            </w:r>
          </w:p>
        </w:tc>
      </w:tr>
      <w:tr w:rsidR="00A65660" w:rsidRPr="007F31A0" w14:paraId="3054359B" w14:textId="77777777" w:rsidTr="00034505">
        <w:tc>
          <w:tcPr>
            <w:tcW w:w="207" w:type="pct"/>
          </w:tcPr>
          <w:p w14:paraId="039F7CEB" w14:textId="77777777" w:rsidR="00A65660" w:rsidRPr="007F31A0" w:rsidRDefault="00A65660" w:rsidP="00034505">
            <w:pPr>
              <w:rPr>
                <w:rFonts w:cstheme="minorHAnsi"/>
                <w:sz w:val="20"/>
                <w:szCs w:val="20"/>
              </w:rPr>
            </w:pPr>
            <w:r w:rsidRPr="007F31A0">
              <w:rPr>
                <w:rFonts w:cstheme="minorHAnsi"/>
                <w:sz w:val="20"/>
                <w:szCs w:val="20"/>
              </w:rPr>
              <w:t>1.</w:t>
            </w:r>
          </w:p>
        </w:tc>
        <w:tc>
          <w:tcPr>
            <w:tcW w:w="1001" w:type="pct"/>
          </w:tcPr>
          <w:p w14:paraId="1887E577" w14:textId="77777777" w:rsidR="00A65660" w:rsidRPr="007F31A0" w:rsidRDefault="00A65660" w:rsidP="00034505">
            <w:pPr>
              <w:rPr>
                <w:rFonts w:cstheme="minorHAnsi"/>
                <w:sz w:val="20"/>
                <w:szCs w:val="20"/>
              </w:rPr>
            </w:pPr>
          </w:p>
        </w:tc>
        <w:tc>
          <w:tcPr>
            <w:tcW w:w="948" w:type="pct"/>
          </w:tcPr>
          <w:p w14:paraId="307AD282" w14:textId="77777777" w:rsidR="00A65660" w:rsidRPr="007F31A0" w:rsidRDefault="00A65660" w:rsidP="00034505">
            <w:pPr>
              <w:rPr>
                <w:rFonts w:cstheme="minorHAnsi"/>
                <w:sz w:val="20"/>
                <w:szCs w:val="20"/>
              </w:rPr>
            </w:pPr>
          </w:p>
        </w:tc>
        <w:tc>
          <w:tcPr>
            <w:tcW w:w="948" w:type="pct"/>
          </w:tcPr>
          <w:p w14:paraId="72EA9B9E" w14:textId="77777777" w:rsidR="00A65660" w:rsidRPr="007F31A0" w:rsidRDefault="00A65660" w:rsidP="00034505">
            <w:pPr>
              <w:rPr>
                <w:rFonts w:cstheme="minorHAnsi"/>
                <w:sz w:val="20"/>
                <w:szCs w:val="20"/>
              </w:rPr>
            </w:pPr>
          </w:p>
        </w:tc>
        <w:tc>
          <w:tcPr>
            <w:tcW w:w="948" w:type="pct"/>
          </w:tcPr>
          <w:p w14:paraId="2D60E6CC" w14:textId="77777777" w:rsidR="00A65660" w:rsidRPr="007F31A0" w:rsidRDefault="00A65660" w:rsidP="00034505">
            <w:pPr>
              <w:rPr>
                <w:rFonts w:cstheme="minorHAnsi"/>
                <w:sz w:val="20"/>
                <w:szCs w:val="20"/>
              </w:rPr>
            </w:pPr>
          </w:p>
        </w:tc>
        <w:tc>
          <w:tcPr>
            <w:tcW w:w="948" w:type="pct"/>
          </w:tcPr>
          <w:p w14:paraId="7982F73F" w14:textId="77777777" w:rsidR="00A65660" w:rsidRPr="007F31A0" w:rsidRDefault="00A65660" w:rsidP="00034505">
            <w:pPr>
              <w:rPr>
                <w:rFonts w:cstheme="minorHAnsi"/>
                <w:sz w:val="20"/>
                <w:szCs w:val="20"/>
              </w:rPr>
            </w:pPr>
          </w:p>
        </w:tc>
      </w:tr>
      <w:tr w:rsidR="00A65660" w:rsidRPr="007F31A0" w14:paraId="2978C7CD" w14:textId="77777777" w:rsidTr="00034505">
        <w:tc>
          <w:tcPr>
            <w:tcW w:w="207" w:type="pct"/>
          </w:tcPr>
          <w:p w14:paraId="29994FC1" w14:textId="77777777" w:rsidR="00A65660" w:rsidRPr="007F31A0" w:rsidRDefault="00A65660" w:rsidP="00034505">
            <w:pPr>
              <w:rPr>
                <w:rFonts w:cstheme="minorHAnsi"/>
                <w:sz w:val="20"/>
                <w:szCs w:val="20"/>
              </w:rPr>
            </w:pPr>
          </w:p>
        </w:tc>
        <w:tc>
          <w:tcPr>
            <w:tcW w:w="1001" w:type="pct"/>
          </w:tcPr>
          <w:p w14:paraId="79956DC9" w14:textId="77777777" w:rsidR="00A65660" w:rsidRPr="007F31A0" w:rsidRDefault="00A65660" w:rsidP="00034505">
            <w:pPr>
              <w:rPr>
                <w:rFonts w:cstheme="minorHAnsi"/>
                <w:sz w:val="20"/>
                <w:szCs w:val="20"/>
              </w:rPr>
            </w:pPr>
          </w:p>
        </w:tc>
        <w:tc>
          <w:tcPr>
            <w:tcW w:w="948" w:type="pct"/>
          </w:tcPr>
          <w:p w14:paraId="74A1AD94" w14:textId="77777777" w:rsidR="00A65660" w:rsidRPr="007F31A0" w:rsidRDefault="00A65660" w:rsidP="00034505">
            <w:pPr>
              <w:rPr>
                <w:rFonts w:cstheme="minorHAnsi"/>
                <w:sz w:val="20"/>
                <w:szCs w:val="20"/>
              </w:rPr>
            </w:pPr>
          </w:p>
        </w:tc>
        <w:tc>
          <w:tcPr>
            <w:tcW w:w="948" w:type="pct"/>
          </w:tcPr>
          <w:p w14:paraId="798D06D1" w14:textId="77777777" w:rsidR="00A65660" w:rsidRPr="007F31A0" w:rsidRDefault="00A65660" w:rsidP="00034505">
            <w:pPr>
              <w:rPr>
                <w:rFonts w:cstheme="minorHAnsi"/>
                <w:sz w:val="20"/>
                <w:szCs w:val="20"/>
              </w:rPr>
            </w:pPr>
          </w:p>
        </w:tc>
        <w:tc>
          <w:tcPr>
            <w:tcW w:w="948" w:type="pct"/>
          </w:tcPr>
          <w:p w14:paraId="324B6A1A" w14:textId="77777777" w:rsidR="00A65660" w:rsidRPr="007F31A0" w:rsidRDefault="00A65660" w:rsidP="00034505">
            <w:pPr>
              <w:rPr>
                <w:rFonts w:cstheme="minorHAnsi"/>
                <w:sz w:val="20"/>
                <w:szCs w:val="20"/>
              </w:rPr>
            </w:pPr>
          </w:p>
        </w:tc>
        <w:tc>
          <w:tcPr>
            <w:tcW w:w="948" w:type="pct"/>
          </w:tcPr>
          <w:p w14:paraId="123229C3" w14:textId="77777777" w:rsidR="00A65660" w:rsidRPr="007F31A0" w:rsidRDefault="00A65660" w:rsidP="00034505">
            <w:pPr>
              <w:rPr>
                <w:rFonts w:cstheme="minorHAnsi"/>
                <w:sz w:val="20"/>
                <w:szCs w:val="20"/>
              </w:rPr>
            </w:pPr>
          </w:p>
        </w:tc>
      </w:tr>
      <w:tr w:rsidR="00A65660" w:rsidRPr="007F31A0" w14:paraId="6E2A8ED0" w14:textId="77777777" w:rsidTr="00034505">
        <w:tc>
          <w:tcPr>
            <w:tcW w:w="207" w:type="pct"/>
          </w:tcPr>
          <w:p w14:paraId="1995D286" w14:textId="77777777" w:rsidR="00A65660" w:rsidRPr="007F31A0" w:rsidRDefault="00A65660" w:rsidP="00034505">
            <w:pPr>
              <w:rPr>
                <w:rFonts w:cstheme="minorHAnsi"/>
                <w:sz w:val="20"/>
                <w:szCs w:val="20"/>
              </w:rPr>
            </w:pPr>
          </w:p>
        </w:tc>
        <w:tc>
          <w:tcPr>
            <w:tcW w:w="1001" w:type="pct"/>
          </w:tcPr>
          <w:p w14:paraId="23BA2A5C" w14:textId="77777777" w:rsidR="00A65660" w:rsidRPr="007F31A0" w:rsidRDefault="00A65660" w:rsidP="00034505">
            <w:pPr>
              <w:rPr>
                <w:rFonts w:cstheme="minorHAnsi"/>
                <w:sz w:val="20"/>
                <w:szCs w:val="20"/>
              </w:rPr>
            </w:pPr>
          </w:p>
        </w:tc>
        <w:tc>
          <w:tcPr>
            <w:tcW w:w="948" w:type="pct"/>
          </w:tcPr>
          <w:p w14:paraId="37F7D06F" w14:textId="77777777" w:rsidR="00A65660" w:rsidRPr="007F31A0" w:rsidRDefault="00A65660" w:rsidP="00034505">
            <w:pPr>
              <w:rPr>
                <w:rFonts w:cstheme="minorHAnsi"/>
                <w:sz w:val="20"/>
                <w:szCs w:val="20"/>
              </w:rPr>
            </w:pPr>
          </w:p>
        </w:tc>
        <w:tc>
          <w:tcPr>
            <w:tcW w:w="948" w:type="pct"/>
          </w:tcPr>
          <w:p w14:paraId="3903F0F7" w14:textId="77777777" w:rsidR="00A65660" w:rsidRPr="007F31A0" w:rsidRDefault="00A65660" w:rsidP="00034505">
            <w:pPr>
              <w:rPr>
                <w:rFonts w:cstheme="minorHAnsi"/>
                <w:sz w:val="20"/>
                <w:szCs w:val="20"/>
              </w:rPr>
            </w:pPr>
          </w:p>
        </w:tc>
        <w:tc>
          <w:tcPr>
            <w:tcW w:w="948" w:type="pct"/>
          </w:tcPr>
          <w:p w14:paraId="674007DF" w14:textId="77777777" w:rsidR="00A65660" w:rsidRPr="007F31A0" w:rsidRDefault="00A65660" w:rsidP="00034505">
            <w:pPr>
              <w:rPr>
                <w:rFonts w:cstheme="minorHAnsi"/>
                <w:sz w:val="20"/>
                <w:szCs w:val="20"/>
              </w:rPr>
            </w:pPr>
          </w:p>
        </w:tc>
        <w:tc>
          <w:tcPr>
            <w:tcW w:w="948" w:type="pct"/>
          </w:tcPr>
          <w:p w14:paraId="1E7AF58B" w14:textId="77777777" w:rsidR="00A65660" w:rsidRPr="007F31A0" w:rsidRDefault="00A65660" w:rsidP="00034505">
            <w:pPr>
              <w:rPr>
                <w:rFonts w:cstheme="minorHAnsi"/>
                <w:sz w:val="20"/>
                <w:szCs w:val="20"/>
              </w:rPr>
            </w:pPr>
          </w:p>
        </w:tc>
      </w:tr>
    </w:tbl>
    <w:p w14:paraId="71B5C00A" w14:textId="77777777" w:rsidR="00A65660" w:rsidRPr="007F31A0" w:rsidRDefault="00A65660" w:rsidP="00A65660">
      <w:pPr>
        <w:spacing w:after="0" w:line="240" w:lineRule="auto"/>
        <w:rPr>
          <w:rFonts w:eastAsia="Aptos" w:cstheme="minorHAnsi"/>
          <w:kern w:val="2"/>
          <w:sz w:val="20"/>
          <w:szCs w:val="20"/>
          <w:lang w:eastAsia="en-US"/>
          <w14:ligatures w14:val="standardContextual"/>
        </w:rPr>
      </w:pPr>
    </w:p>
    <w:bookmarkEnd w:id="0"/>
    <w:p w14:paraId="649530D9" w14:textId="258E148D" w:rsidR="00A65660" w:rsidRPr="000918AC" w:rsidRDefault="00A65660" w:rsidP="00A65660">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65660" w:rsidRPr="007F31A0" w14:paraId="164094D1" w14:textId="77777777" w:rsidTr="00034505">
        <w:tc>
          <w:tcPr>
            <w:tcW w:w="562" w:type="dxa"/>
            <w:shd w:val="clear" w:color="auto" w:fill="E8E8E8" w:themeFill="background2"/>
          </w:tcPr>
          <w:p w14:paraId="4A7FE05B" w14:textId="77777777" w:rsidR="00A65660" w:rsidRPr="007F31A0" w:rsidRDefault="00A65660" w:rsidP="00034505">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26CECFA3" w14:textId="6C376E44" w:rsidR="00A65660" w:rsidRPr="007F31A0" w:rsidRDefault="00A65660" w:rsidP="0003450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67006C1D" w14:textId="77777777" w:rsidR="00A65660" w:rsidRPr="007F31A0" w:rsidRDefault="00A65660" w:rsidP="0003450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65660" w:rsidRPr="007F31A0" w14:paraId="7BA69F5D" w14:textId="77777777" w:rsidTr="00034505">
        <w:tc>
          <w:tcPr>
            <w:tcW w:w="562" w:type="dxa"/>
          </w:tcPr>
          <w:p w14:paraId="4699C834"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4A24829" w14:textId="2BE4EB21"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 xml:space="preserve">Kapiliarinio kraujo mėginio tūris, naudojamas  tyrimo atlikimui </w:t>
            </w:r>
            <w:r w:rsidR="007558ED" w:rsidRPr="00880271">
              <w:rPr>
                <w:rFonts w:cstheme="minorHAnsi"/>
                <w:sz w:val="22"/>
                <w:szCs w:val="22"/>
              </w:rPr>
              <w:t>≤</w:t>
            </w:r>
            <w:r w:rsidRPr="00997823">
              <w:rPr>
                <w:rFonts w:cstheme="minorHAnsi"/>
                <w:sz w:val="22"/>
                <w:szCs w:val="22"/>
              </w:rPr>
              <w:t xml:space="preserve"> 40 mikroL</w:t>
            </w:r>
          </w:p>
        </w:tc>
        <w:tc>
          <w:tcPr>
            <w:tcW w:w="9526" w:type="dxa"/>
          </w:tcPr>
          <w:p w14:paraId="7C8E645B"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30B71B7F" w14:textId="7DACE739"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A65660" w:rsidRPr="007F31A0" w14:paraId="098016FB" w14:textId="77777777" w:rsidTr="00034505">
        <w:tc>
          <w:tcPr>
            <w:tcW w:w="562" w:type="dxa"/>
          </w:tcPr>
          <w:p w14:paraId="423CB6E2"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2E40DEEF" w14:textId="70B9CF77"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Galimybė STAT pozicijoje paduoti atvirą mėginį</w:t>
            </w:r>
          </w:p>
        </w:tc>
        <w:tc>
          <w:tcPr>
            <w:tcW w:w="9526" w:type="dxa"/>
          </w:tcPr>
          <w:p w14:paraId="47E339FF"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09B540B5" w14:textId="7334C433"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A65660" w:rsidRPr="007F31A0" w14:paraId="41EACF51" w14:textId="77777777" w:rsidTr="00034505">
        <w:tc>
          <w:tcPr>
            <w:tcW w:w="562" w:type="dxa"/>
          </w:tcPr>
          <w:p w14:paraId="11FE49A4" w14:textId="77777777" w:rsidR="00A65660" w:rsidRPr="007F31A0" w:rsidRDefault="00A65660" w:rsidP="0003450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635BE3BB" w14:textId="5D00B215" w:rsidR="00A65660" w:rsidRPr="007F31A0" w:rsidRDefault="00497BCE" w:rsidP="00034505">
            <w:pPr>
              <w:suppressAutoHyphens/>
              <w:spacing w:after="0" w:line="240" w:lineRule="auto"/>
              <w:jc w:val="both"/>
              <w:rPr>
                <w:rFonts w:eastAsia="Times New Roman" w:cstheme="minorHAnsi"/>
                <w:sz w:val="20"/>
                <w:szCs w:val="20"/>
                <w:lang w:eastAsia="en-US"/>
              </w:rPr>
            </w:pPr>
            <w:r w:rsidRPr="00997823">
              <w:rPr>
                <w:rFonts w:cstheme="minorHAnsi"/>
                <w:sz w:val="22"/>
                <w:szCs w:val="22"/>
              </w:rPr>
              <w:t>Analizatoriaus užkrovimo talpa didesnė nei 50 mėginių</w:t>
            </w:r>
          </w:p>
        </w:tc>
        <w:tc>
          <w:tcPr>
            <w:tcW w:w="9526" w:type="dxa"/>
          </w:tcPr>
          <w:p w14:paraId="3B25E6CF"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573C5DE4" w14:textId="38147907" w:rsidR="00A65660"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497BCE" w:rsidRPr="007F31A0" w14:paraId="1E99D056" w14:textId="77777777" w:rsidTr="00034505">
        <w:tc>
          <w:tcPr>
            <w:tcW w:w="562" w:type="dxa"/>
          </w:tcPr>
          <w:p w14:paraId="21AA85D2" w14:textId="3AE46C97" w:rsidR="00497BCE" w:rsidRPr="007F31A0" w:rsidRDefault="00497BCE" w:rsidP="0003450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4.</w:t>
            </w:r>
          </w:p>
        </w:tc>
        <w:tc>
          <w:tcPr>
            <w:tcW w:w="3515" w:type="dxa"/>
            <w:shd w:val="clear" w:color="auto" w:fill="E8E8E8" w:themeFill="background2"/>
          </w:tcPr>
          <w:p w14:paraId="25DC86A8" w14:textId="3C0DE61C" w:rsidR="00497BCE" w:rsidRPr="00997823" w:rsidRDefault="00497BCE" w:rsidP="00034505">
            <w:pPr>
              <w:suppressAutoHyphens/>
              <w:spacing w:after="0" w:line="240" w:lineRule="auto"/>
              <w:jc w:val="both"/>
              <w:rPr>
                <w:rFonts w:cstheme="minorHAnsi"/>
                <w:sz w:val="22"/>
                <w:szCs w:val="22"/>
              </w:rPr>
            </w:pPr>
            <w:r w:rsidRPr="00997823">
              <w:rPr>
                <w:rFonts w:cstheme="minorHAnsi"/>
                <w:sz w:val="22"/>
                <w:szCs w:val="22"/>
              </w:rPr>
              <w:t>Tiesioginis analizatoriaus valdymas integruotame lietimui jautriame ekrane</w:t>
            </w:r>
          </w:p>
        </w:tc>
        <w:tc>
          <w:tcPr>
            <w:tcW w:w="9526" w:type="dxa"/>
          </w:tcPr>
          <w:p w14:paraId="4945A178" w14:textId="77777777" w:rsidR="00497BCE" w:rsidRPr="00105616" w:rsidRDefault="00497BCE" w:rsidP="00497BCE">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1826ABCF" w14:textId="0F5059DB" w:rsidR="00497BCE" w:rsidRPr="007F31A0" w:rsidRDefault="00497BCE" w:rsidP="00497BCE">
            <w:pPr>
              <w:suppressAutoHyphens/>
              <w:spacing w:after="0" w:line="240" w:lineRule="auto"/>
              <w:jc w:val="both"/>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bl>
    <w:p w14:paraId="34A960BB" w14:textId="77777777" w:rsidR="00A65660" w:rsidRPr="00682B25" w:rsidRDefault="00A65660" w:rsidP="00A65660">
      <w:pPr>
        <w:spacing w:after="0" w:line="240" w:lineRule="auto"/>
        <w:jc w:val="both"/>
        <w:rPr>
          <w:rFonts w:eastAsia="Times New Roman" w:cstheme="minorHAnsi"/>
          <w:sz w:val="22"/>
          <w:szCs w:val="22"/>
          <w:lang w:eastAsia="en-US"/>
        </w:rPr>
      </w:pPr>
    </w:p>
    <w:p w14:paraId="60F0BC66" w14:textId="77777777" w:rsidR="00A65660" w:rsidRPr="00733F08" w:rsidRDefault="00A65660" w:rsidP="00A6566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E78866D" w14:textId="5C53398B" w:rsidR="00A65660" w:rsidRPr="00F15E7B" w:rsidRDefault="00A65660" w:rsidP="00A65660">
      <w:pPr>
        <w:pStyle w:val="Sraopastraipa"/>
        <w:numPr>
          <w:ilvl w:val="1"/>
          <w:numId w:val="1"/>
        </w:numPr>
        <w:spacing w:after="0" w:line="240" w:lineRule="auto"/>
        <w:ind w:left="0" w:firstLine="567"/>
        <w:jc w:val="both"/>
        <w:rPr>
          <w:rFonts w:eastAsia="Times New Roman" w:cstheme="minorHAnsi"/>
          <w:sz w:val="22"/>
          <w:szCs w:val="22"/>
          <w:lang w:eastAsia="en-US"/>
        </w:rPr>
      </w:pPr>
      <w:r w:rsidRPr="00F15E7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F15E7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0C9B041" w14:textId="77777777" w:rsidR="00A65660" w:rsidRPr="00F15E7B" w:rsidRDefault="00A65660" w:rsidP="00A65660">
      <w:pPr>
        <w:pStyle w:val="Sraopastraipa"/>
        <w:numPr>
          <w:ilvl w:val="1"/>
          <w:numId w:val="1"/>
        </w:numPr>
        <w:spacing w:after="0" w:line="240" w:lineRule="auto"/>
        <w:ind w:left="0" w:firstLine="567"/>
        <w:jc w:val="both"/>
        <w:rPr>
          <w:rFonts w:eastAsia="Times New Roman" w:cstheme="minorHAnsi"/>
          <w:sz w:val="22"/>
          <w:szCs w:val="22"/>
          <w:lang w:eastAsia="en-US"/>
        </w:rPr>
      </w:pPr>
      <w:r w:rsidRPr="00F15E7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47B9159" w14:textId="77777777" w:rsidR="00A65660" w:rsidRPr="00F15E7B" w:rsidRDefault="00A65660" w:rsidP="00A65660">
      <w:pPr>
        <w:pStyle w:val="Sraopastraipa"/>
        <w:numPr>
          <w:ilvl w:val="1"/>
          <w:numId w:val="1"/>
        </w:numPr>
        <w:spacing w:line="240" w:lineRule="auto"/>
        <w:ind w:left="0" w:firstLine="567"/>
        <w:jc w:val="both"/>
        <w:rPr>
          <w:rFonts w:eastAsia="Times New Roman" w:cstheme="minorHAnsi"/>
          <w:sz w:val="22"/>
          <w:szCs w:val="22"/>
          <w:lang w:eastAsia="en-US"/>
        </w:rPr>
      </w:pPr>
      <w:r w:rsidRPr="00F15E7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383ADBD" w14:textId="51645188" w:rsidR="00A65660" w:rsidRPr="005224F2" w:rsidRDefault="00A65660" w:rsidP="00A65660">
      <w:pPr>
        <w:pStyle w:val="Sraopastraipa"/>
        <w:numPr>
          <w:ilvl w:val="1"/>
          <w:numId w:val="1"/>
        </w:numPr>
        <w:spacing w:line="240" w:lineRule="auto"/>
        <w:ind w:left="0" w:firstLine="567"/>
        <w:jc w:val="both"/>
        <w:rPr>
          <w:rFonts w:eastAsia="Times New Roman" w:cstheme="minorHAnsi"/>
          <w:sz w:val="22"/>
          <w:szCs w:val="22"/>
          <w:lang w:eastAsia="en-US"/>
        </w:rPr>
      </w:pPr>
      <w:r w:rsidRPr="00F15E7B">
        <w:rPr>
          <w:rFonts w:eastAsia="Times New Roman" w:cstheme="minorHAnsi"/>
          <w:b/>
          <w:bCs/>
          <w:sz w:val="22"/>
          <w:szCs w:val="22"/>
        </w:rPr>
        <w:t>Maksimali priimtina pasiūlymo kaina yra</w:t>
      </w:r>
      <w:r w:rsidRPr="00F15E7B">
        <w:rPr>
          <w:rFonts w:eastAsia="Times New Roman" w:cstheme="minorHAnsi"/>
          <w:sz w:val="22"/>
          <w:szCs w:val="22"/>
        </w:rPr>
        <w:t xml:space="preserve"> </w:t>
      </w:r>
      <w:r w:rsidR="00497BCE" w:rsidRPr="00F15E7B">
        <w:rPr>
          <w:rFonts w:eastAsia="Times New Roman" w:cstheme="minorHAnsi"/>
          <w:b/>
          <w:bCs/>
          <w:sz w:val="22"/>
          <w:szCs w:val="22"/>
        </w:rPr>
        <w:t>45 675,00</w:t>
      </w:r>
      <w:r w:rsidRPr="00F15E7B">
        <w:rPr>
          <w:rFonts w:eastAsia="Times New Roman" w:cstheme="minorHAnsi"/>
          <w:b/>
          <w:bCs/>
          <w:sz w:val="22"/>
          <w:szCs w:val="22"/>
        </w:rPr>
        <w:t xml:space="preserve"> </w:t>
      </w:r>
      <w:r w:rsidR="00497BCE" w:rsidRPr="00F15E7B">
        <w:rPr>
          <w:rFonts w:eastAsia="Times New Roman" w:cstheme="minorHAnsi"/>
          <w:b/>
          <w:bCs/>
          <w:i/>
          <w:iCs/>
          <w:sz w:val="22"/>
          <w:szCs w:val="22"/>
        </w:rPr>
        <w:t>(keturiasdešimt penki tūkstančiai ir šeši šimtai septyniasdešimt penki eurai)</w:t>
      </w:r>
      <w:r w:rsidR="00497BCE" w:rsidRPr="00F15E7B">
        <w:rPr>
          <w:rFonts w:eastAsia="Times New Roman" w:cstheme="minorHAnsi"/>
          <w:b/>
          <w:bCs/>
          <w:sz w:val="22"/>
          <w:szCs w:val="22"/>
        </w:rPr>
        <w:t xml:space="preserve"> </w:t>
      </w:r>
      <w:r w:rsidRPr="00F15E7B">
        <w:rPr>
          <w:rFonts w:eastAsia="Times New Roman" w:cstheme="minorHAnsi"/>
          <w:b/>
          <w:bCs/>
          <w:sz w:val="22"/>
          <w:szCs w:val="22"/>
        </w:rPr>
        <w:t xml:space="preserve">Eur įskaitant visus mokesčius. Pasiūlymas, kuriame nurodyta kaina bus didesnė, bus atmestas kaip neatitinkantis pirkimo dokumentuose </w:t>
      </w:r>
      <w:r w:rsidRPr="00B23888">
        <w:rPr>
          <w:rFonts w:eastAsia="Times New Roman" w:cstheme="minorHAnsi"/>
          <w:b/>
          <w:bCs/>
          <w:sz w:val="22"/>
          <w:szCs w:val="22"/>
        </w:rPr>
        <w:t>nustatytų reikalavimų.</w:t>
      </w:r>
      <w:r>
        <w:rPr>
          <w:rFonts w:eastAsia="Times New Roman" w:cstheme="minorHAnsi"/>
          <w:sz w:val="22"/>
          <w:szCs w:val="22"/>
        </w:rPr>
        <w:t xml:space="preserve"> </w:t>
      </w:r>
    </w:p>
    <w:p w14:paraId="065EDBA3" w14:textId="4AD6B724" w:rsidR="00A65660" w:rsidRDefault="00A65660" w:rsidP="00A65660">
      <w:pPr>
        <w:pStyle w:val="Sraopastraipa"/>
        <w:spacing w:line="240" w:lineRule="auto"/>
        <w:ind w:left="567"/>
        <w:jc w:val="both"/>
        <w:rPr>
          <w:rFonts w:eastAsia="Times New Roman" w:cstheme="minorHAnsi"/>
          <w:kern w:val="3"/>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DE00AB">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Lentelstinklelis1"/>
        <w:tblW w:w="12862" w:type="dxa"/>
        <w:jc w:val="center"/>
        <w:tblLook w:val="04A0" w:firstRow="1" w:lastRow="0" w:firstColumn="1" w:lastColumn="0" w:noHBand="0" w:noVBand="1"/>
      </w:tblPr>
      <w:tblGrid>
        <w:gridCol w:w="7225"/>
        <w:gridCol w:w="992"/>
        <w:gridCol w:w="1587"/>
        <w:gridCol w:w="1529"/>
        <w:gridCol w:w="1529"/>
      </w:tblGrid>
      <w:tr w:rsidR="00DE00AB" w:rsidRPr="0001193D" w14:paraId="5DC4DDA7" w14:textId="77777777" w:rsidTr="006367E2">
        <w:trPr>
          <w:jc w:val="center"/>
        </w:trPr>
        <w:tc>
          <w:tcPr>
            <w:tcW w:w="7225" w:type="dxa"/>
            <w:vAlign w:val="center"/>
          </w:tcPr>
          <w:p w14:paraId="382FC61A"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1BCFB408"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0A3A4F8E" w14:textId="77777777" w:rsidR="00DE00AB" w:rsidRPr="0001193D" w:rsidRDefault="00DE00AB" w:rsidP="006367E2">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Pr>
                <w:rFonts w:ascii="Calibri" w:eastAsia="Times New Roman" w:hAnsi="Calibri" w:cs="Calibri"/>
                <w:b/>
                <w:sz w:val="22"/>
                <w:szCs w:val="22"/>
                <w:lang w:eastAsia="en-US"/>
              </w:rPr>
              <w:t>36</w:t>
            </w:r>
            <w:r w:rsidRPr="0001193D">
              <w:rPr>
                <w:rFonts w:ascii="Calibri" w:eastAsia="Times New Roman" w:hAnsi="Calibri" w:cs="Calibri"/>
                <w:b/>
                <w:sz w:val="22"/>
                <w:szCs w:val="22"/>
                <w:lang w:eastAsia="en-US"/>
              </w:rPr>
              <w:t xml:space="preserve"> mėn.</w:t>
            </w:r>
          </w:p>
        </w:tc>
        <w:tc>
          <w:tcPr>
            <w:tcW w:w="1529" w:type="dxa"/>
          </w:tcPr>
          <w:p w14:paraId="7A0ABA59"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529" w:type="dxa"/>
          </w:tcPr>
          <w:p w14:paraId="089BD847" w14:textId="77777777" w:rsidR="00DE00AB" w:rsidRPr="0001193D" w:rsidRDefault="00DE00AB" w:rsidP="006367E2">
            <w:pPr>
              <w:spacing w:line="240" w:lineRule="auto"/>
              <w:jc w:val="center"/>
              <w:rPr>
                <w:rFonts w:ascii="Calibri" w:hAnsi="Calibri" w:cs="Calibri"/>
                <w:b/>
                <w:sz w:val="22"/>
                <w:szCs w:val="22"/>
              </w:rPr>
            </w:pPr>
            <w:r w:rsidRPr="0001193D">
              <w:rPr>
                <w:rFonts w:ascii="Calibri" w:hAnsi="Calibri" w:cs="Calibri"/>
                <w:b/>
                <w:sz w:val="22"/>
                <w:szCs w:val="22"/>
              </w:rPr>
              <w:t xml:space="preserve">Vnt. įkainis EUR </w:t>
            </w:r>
            <w:r>
              <w:rPr>
                <w:rFonts w:ascii="Calibri" w:hAnsi="Calibri" w:cs="Calibri"/>
                <w:b/>
                <w:sz w:val="22"/>
                <w:szCs w:val="22"/>
              </w:rPr>
              <w:t>su</w:t>
            </w:r>
            <w:r w:rsidRPr="0001193D">
              <w:rPr>
                <w:rFonts w:ascii="Calibri" w:hAnsi="Calibri" w:cs="Calibri"/>
                <w:b/>
                <w:sz w:val="22"/>
                <w:szCs w:val="22"/>
              </w:rPr>
              <w:t xml:space="preserve"> PVM</w:t>
            </w:r>
          </w:p>
        </w:tc>
      </w:tr>
      <w:tr w:rsidR="00DE00AB" w:rsidRPr="0001193D" w14:paraId="36DF5383" w14:textId="77777777" w:rsidTr="006367E2">
        <w:trPr>
          <w:jc w:val="center"/>
        </w:trPr>
        <w:tc>
          <w:tcPr>
            <w:tcW w:w="7225" w:type="dxa"/>
            <w:vAlign w:val="center"/>
          </w:tcPr>
          <w:p w14:paraId="647842E8"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74ABA60E"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780E56E0" w14:textId="77777777" w:rsidR="00DE00AB" w:rsidRPr="0001193D" w:rsidRDefault="00DE00AB" w:rsidP="006367E2">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5927CFE0" w14:textId="77777777" w:rsidR="00DE00AB" w:rsidRPr="0001193D" w:rsidRDefault="00DE00AB" w:rsidP="006367E2">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529" w:type="dxa"/>
          </w:tcPr>
          <w:p w14:paraId="675EB1FE" w14:textId="77F91208" w:rsidR="00DE00AB" w:rsidRPr="0001193D" w:rsidRDefault="00DE00AB" w:rsidP="006367E2">
            <w:pPr>
              <w:spacing w:line="240" w:lineRule="auto"/>
              <w:jc w:val="center"/>
              <w:rPr>
                <w:rFonts w:ascii="Calibri" w:hAnsi="Calibri" w:cs="Calibri"/>
                <w:bCs/>
                <w:i/>
                <w:iCs/>
                <w:sz w:val="22"/>
                <w:szCs w:val="22"/>
              </w:rPr>
            </w:pPr>
            <w:r>
              <w:rPr>
                <w:rFonts w:ascii="Calibri" w:hAnsi="Calibri" w:cs="Calibri"/>
                <w:bCs/>
                <w:i/>
                <w:iCs/>
                <w:sz w:val="22"/>
                <w:szCs w:val="22"/>
              </w:rPr>
              <w:t xml:space="preserve">5 </w:t>
            </w:r>
          </w:p>
        </w:tc>
      </w:tr>
      <w:tr w:rsidR="00DE00AB" w:rsidRPr="00EC36E3" w14:paraId="5A36345B" w14:textId="77777777" w:rsidTr="006367E2">
        <w:trPr>
          <w:jc w:val="center"/>
        </w:trPr>
        <w:tc>
          <w:tcPr>
            <w:tcW w:w="7225" w:type="dxa"/>
          </w:tcPr>
          <w:p w14:paraId="30939432" w14:textId="4F7C858C" w:rsidR="00DE00AB" w:rsidRPr="00EC36E3" w:rsidRDefault="00C374ED" w:rsidP="006367E2">
            <w:pPr>
              <w:spacing w:line="240" w:lineRule="auto"/>
              <w:jc w:val="both"/>
              <w:rPr>
                <w:rFonts w:ascii="Calibri" w:hAnsi="Calibri" w:cs="Calibri"/>
                <w:sz w:val="22"/>
                <w:szCs w:val="22"/>
              </w:rPr>
            </w:pPr>
            <w:r w:rsidRPr="00EA53D9">
              <w:t xml:space="preserve">WBC - 5 dalių bendro kraujo tyrimas   </w:t>
            </w:r>
          </w:p>
        </w:tc>
        <w:tc>
          <w:tcPr>
            <w:tcW w:w="992" w:type="dxa"/>
          </w:tcPr>
          <w:p w14:paraId="28A90035" w14:textId="77777777" w:rsidR="00DE00AB" w:rsidRPr="00EC36E3" w:rsidRDefault="00DE00AB" w:rsidP="006367E2">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679B403" w14:textId="1AACF328" w:rsidR="00DE00AB" w:rsidRPr="00EC36E3" w:rsidRDefault="00C374ED" w:rsidP="006367E2">
            <w:pPr>
              <w:spacing w:line="240" w:lineRule="auto"/>
              <w:jc w:val="center"/>
              <w:rPr>
                <w:rFonts w:ascii="Calibri" w:hAnsi="Calibri" w:cs="Calibri"/>
                <w:sz w:val="22"/>
                <w:szCs w:val="22"/>
              </w:rPr>
            </w:pPr>
            <w:r>
              <w:rPr>
                <w:rFonts w:ascii="Calibri" w:hAnsi="Calibri" w:cs="Calibri"/>
                <w:sz w:val="22"/>
                <w:szCs w:val="22"/>
              </w:rPr>
              <w:t>78</w:t>
            </w:r>
            <w:r w:rsidR="00DE00AB" w:rsidRPr="00EC36E3">
              <w:rPr>
                <w:rFonts w:ascii="Calibri" w:hAnsi="Calibri" w:cs="Calibri"/>
                <w:sz w:val="22"/>
                <w:szCs w:val="22"/>
              </w:rPr>
              <w:t xml:space="preserve"> 000</w:t>
            </w:r>
          </w:p>
        </w:tc>
        <w:tc>
          <w:tcPr>
            <w:tcW w:w="1529" w:type="dxa"/>
          </w:tcPr>
          <w:p w14:paraId="35FBD139" w14:textId="77777777" w:rsidR="00DE00AB" w:rsidRPr="00EC36E3" w:rsidRDefault="00DE00AB" w:rsidP="006367E2">
            <w:pPr>
              <w:spacing w:line="240" w:lineRule="auto"/>
              <w:jc w:val="both"/>
              <w:rPr>
                <w:rFonts w:ascii="Calibri" w:hAnsi="Calibri" w:cs="Calibri"/>
                <w:sz w:val="22"/>
                <w:szCs w:val="22"/>
              </w:rPr>
            </w:pPr>
          </w:p>
        </w:tc>
        <w:tc>
          <w:tcPr>
            <w:tcW w:w="1529" w:type="dxa"/>
          </w:tcPr>
          <w:p w14:paraId="1896548C" w14:textId="77777777" w:rsidR="00DE00AB" w:rsidRPr="00EC36E3" w:rsidRDefault="00DE00AB" w:rsidP="006367E2">
            <w:pPr>
              <w:spacing w:line="240" w:lineRule="auto"/>
              <w:jc w:val="both"/>
              <w:rPr>
                <w:rFonts w:ascii="Calibri" w:hAnsi="Calibri" w:cs="Calibri"/>
                <w:sz w:val="22"/>
                <w:szCs w:val="22"/>
              </w:rPr>
            </w:pPr>
          </w:p>
        </w:tc>
      </w:tr>
      <w:tr w:rsidR="00DE00AB" w:rsidRPr="00EC36E3" w14:paraId="70A43FAE" w14:textId="77777777" w:rsidTr="006367E2">
        <w:trPr>
          <w:jc w:val="center"/>
        </w:trPr>
        <w:tc>
          <w:tcPr>
            <w:tcW w:w="11333" w:type="dxa"/>
            <w:gridSpan w:val="4"/>
          </w:tcPr>
          <w:p w14:paraId="65D0325F" w14:textId="0CA1BF08"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w:t>
            </w:r>
            <w:r w:rsidR="00C374ED">
              <w:rPr>
                <w:rFonts w:ascii="Calibri" w:eastAsia="Times New Roman" w:hAnsi="Calibri" w:cs="Calibri"/>
                <w:b/>
                <w:sz w:val="22"/>
                <w:szCs w:val="22"/>
              </w:rPr>
              <w:t xml:space="preserve"> (3 x 5)</w:t>
            </w:r>
            <w:r w:rsidRPr="0001193D">
              <w:rPr>
                <w:rFonts w:ascii="Calibri" w:eastAsia="Times New Roman" w:hAnsi="Calibri" w:cs="Calibri"/>
                <w:b/>
                <w:sz w:val="22"/>
                <w:szCs w:val="22"/>
              </w:rPr>
              <w:t xml:space="preserve">, EUR be PVM </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7F295B65" w14:textId="77777777" w:rsidR="00DE00AB" w:rsidRPr="00447580" w:rsidRDefault="00DE00AB" w:rsidP="006367E2">
            <w:pPr>
              <w:spacing w:line="240" w:lineRule="auto"/>
              <w:jc w:val="both"/>
              <w:rPr>
                <w:rFonts w:ascii="Calibri" w:hAnsi="Calibri" w:cs="Calibri"/>
                <w:sz w:val="22"/>
                <w:szCs w:val="22"/>
              </w:rPr>
            </w:pPr>
          </w:p>
        </w:tc>
      </w:tr>
      <w:tr w:rsidR="00DE00AB" w:rsidRPr="00EC36E3" w14:paraId="793F0C24" w14:textId="77777777" w:rsidTr="006367E2">
        <w:trPr>
          <w:jc w:val="center"/>
        </w:trPr>
        <w:tc>
          <w:tcPr>
            <w:tcW w:w="11333" w:type="dxa"/>
            <w:gridSpan w:val="4"/>
          </w:tcPr>
          <w:p w14:paraId="682BD824" w14:textId="4C062B00"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bCs/>
                <w:sz w:val="22"/>
                <w:szCs w:val="22"/>
              </w:rPr>
              <w:t>PVM</w:t>
            </w:r>
            <w:r>
              <w:rPr>
                <w:rFonts w:ascii="Calibri" w:eastAsia="Times New Roman" w:hAnsi="Calibri" w:cs="Calibri"/>
                <w:b/>
                <w:bCs/>
                <w:sz w:val="22"/>
                <w:szCs w:val="22"/>
              </w:rPr>
              <w:t>*</w:t>
            </w:r>
            <w:r w:rsidRPr="0001193D">
              <w:rPr>
                <w:rFonts w:ascii="Calibri" w:eastAsia="Times New Roman" w:hAnsi="Calibri" w:cs="Calibri"/>
                <w:b/>
                <w:bCs/>
                <w:sz w:val="22"/>
                <w:szCs w:val="22"/>
              </w:rPr>
              <w:t xml:space="preserve"> suma, EUR:</w:t>
            </w:r>
          </w:p>
        </w:tc>
        <w:tc>
          <w:tcPr>
            <w:tcW w:w="1529" w:type="dxa"/>
            <w:shd w:val="clear" w:color="auto" w:fill="D9D9D9" w:themeFill="background1" w:themeFillShade="D9"/>
          </w:tcPr>
          <w:p w14:paraId="750FC680" w14:textId="77777777" w:rsidR="00DE00AB" w:rsidRPr="00447580" w:rsidRDefault="00DE00AB" w:rsidP="006367E2">
            <w:pPr>
              <w:spacing w:line="240" w:lineRule="auto"/>
              <w:jc w:val="both"/>
              <w:rPr>
                <w:rFonts w:ascii="Calibri" w:hAnsi="Calibri" w:cs="Calibri"/>
                <w:sz w:val="22"/>
                <w:szCs w:val="22"/>
              </w:rPr>
            </w:pPr>
          </w:p>
        </w:tc>
      </w:tr>
      <w:tr w:rsidR="00DE00AB" w:rsidRPr="00EC36E3" w14:paraId="1EDFE1F6" w14:textId="77777777" w:rsidTr="006367E2">
        <w:trPr>
          <w:jc w:val="center"/>
        </w:trPr>
        <w:tc>
          <w:tcPr>
            <w:tcW w:w="11333" w:type="dxa"/>
            <w:gridSpan w:val="4"/>
          </w:tcPr>
          <w:p w14:paraId="02C1B3CC" w14:textId="77777777" w:rsidR="00DE00AB" w:rsidRPr="00EC36E3" w:rsidRDefault="00DE00AB" w:rsidP="006367E2">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 EUR su PVM</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5C1B502E" w14:textId="77777777" w:rsidR="00DE00AB" w:rsidRPr="00447580" w:rsidRDefault="00DE00AB" w:rsidP="006367E2">
            <w:pPr>
              <w:spacing w:line="240" w:lineRule="auto"/>
              <w:jc w:val="both"/>
              <w:rPr>
                <w:rFonts w:ascii="Calibri" w:hAnsi="Calibri" w:cs="Calibri"/>
                <w:sz w:val="22"/>
                <w:szCs w:val="22"/>
              </w:rPr>
            </w:pPr>
          </w:p>
        </w:tc>
      </w:tr>
    </w:tbl>
    <w:p w14:paraId="1032C214" w14:textId="77777777" w:rsidR="00A65660" w:rsidRDefault="00A65660" w:rsidP="00A6566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65660" w:rsidRPr="00A06A43" w14:paraId="43F0DAAA" w14:textId="77777777" w:rsidTr="00034505">
        <w:tc>
          <w:tcPr>
            <w:tcW w:w="13562" w:type="dxa"/>
            <w:tcBorders>
              <w:top w:val="nil"/>
              <w:left w:val="nil"/>
              <w:bottom w:val="nil"/>
              <w:right w:val="nil"/>
            </w:tcBorders>
          </w:tcPr>
          <w:p w14:paraId="064C2421" w14:textId="5598C2E9" w:rsidR="00A65660" w:rsidRPr="00A06A43" w:rsidRDefault="00A65660" w:rsidP="00034505">
            <w:pPr>
              <w:jc w:val="both"/>
              <w:rPr>
                <w:rFonts w:asciiTheme="minorHAnsi" w:eastAsia="Times New Roman" w:cstheme="minorHAnsi"/>
                <w:sz w:val="22"/>
                <w:szCs w:val="22"/>
              </w:rPr>
            </w:pPr>
            <w:r>
              <w:rPr>
                <w:rFonts w:asciiTheme="minorHAnsi" w:eastAsia="Times New Roman" w:cstheme="minorHAnsi"/>
                <w:sz w:val="22"/>
                <w:szCs w:val="22"/>
              </w:rPr>
              <w:t>5.</w:t>
            </w:r>
            <w:r w:rsidR="00C374ED">
              <w:rPr>
                <w:rFonts w:asciiTheme="minorHAnsi" w:eastAsia="Times New Roman" w:cstheme="minorHAnsi"/>
                <w:sz w:val="22"/>
                <w:szCs w:val="22"/>
              </w:rPr>
              <w:t>5</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3212B592" w14:textId="77777777" w:rsidR="00A65660" w:rsidRPr="00A06A43" w:rsidRDefault="00A65660" w:rsidP="0003450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2CC62A1" w14:textId="77777777" w:rsidR="00A65660" w:rsidRDefault="00A65660" w:rsidP="00034505">
            <w:pPr>
              <w:jc w:val="both"/>
              <w:rPr>
                <w:rFonts w:asciiTheme="minorHAnsi" w:eastAsia="Times New Roman" w:cstheme="minorHAnsi"/>
                <w:i/>
                <w:sz w:val="22"/>
                <w:szCs w:val="22"/>
              </w:rPr>
            </w:pPr>
            <w:r w:rsidRPr="00A06A43">
              <w:rPr>
                <w:rFonts w:asciiTheme="minorHAnsi" w:eastAsia="Times New Roman" w:cstheme="minorHAnsi"/>
                <w:i/>
                <w:sz w:val="22"/>
                <w:szCs w:val="22"/>
              </w:rPr>
              <w:lastRenderedPageBreak/>
              <w:t xml:space="preserve">*Jeigu pagal galiojančius teisės aktus pirkimo objektui taikomas lengvatinis arba 0 proc. PVM tarifas. </w:t>
            </w:r>
          </w:p>
          <w:p w14:paraId="45F083FE" w14:textId="77777777" w:rsidR="00A65660" w:rsidRPr="00D53F79" w:rsidRDefault="00A65660" w:rsidP="0003450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7048862" w14:textId="77777777" w:rsidR="00A65660" w:rsidRPr="00A06A43" w:rsidRDefault="00A65660" w:rsidP="00034505">
            <w:pPr>
              <w:jc w:val="both"/>
              <w:rPr>
                <w:rFonts w:eastAsia="Times New Roman" w:cstheme="minorHAnsi"/>
                <w:i/>
                <w:sz w:val="22"/>
                <w:szCs w:val="22"/>
              </w:rPr>
            </w:pPr>
          </w:p>
        </w:tc>
      </w:tr>
      <w:tr w:rsidR="00A65660" w14:paraId="74F3CCD5" w14:textId="77777777" w:rsidTr="00034505">
        <w:tc>
          <w:tcPr>
            <w:tcW w:w="13562" w:type="dxa"/>
            <w:tcBorders>
              <w:top w:val="nil"/>
              <w:left w:val="nil"/>
              <w:right w:val="nil"/>
            </w:tcBorders>
          </w:tcPr>
          <w:p w14:paraId="0A01750B" w14:textId="77777777" w:rsidR="00A65660" w:rsidRPr="00DA724D" w:rsidRDefault="00A65660" w:rsidP="00034505">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805FD2A" w14:textId="77777777" w:rsidR="00A65660" w:rsidRDefault="00A65660" w:rsidP="00A65660">
      <w:pPr>
        <w:spacing w:after="0" w:line="240" w:lineRule="auto"/>
        <w:jc w:val="both"/>
        <w:rPr>
          <w:rFonts w:eastAsia="Times New Roman" w:cstheme="minorHAnsi"/>
          <w:sz w:val="22"/>
          <w:szCs w:val="22"/>
          <w:lang w:eastAsia="en-US"/>
        </w:rPr>
      </w:pPr>
    </w:p>
    <w:p w14:paraId="28CE22C7" w14:textId="35889609" w:rsidR="00A65660" w:rsidRPr="00CF6185" w:rsidRDefault="00A65660" w:rsidP="007546E3">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C934C2">
        <w:rPr>
          <w:rFonts w:eastAsia="Times New Roman" w:cstheme="minorHAnsi"/>
          <w:b/>
          <w:bCs/>
          <w:sz w:val="22"/>
          <w:szCs w:val="22"/>
          <w:lang w:eastAsia="en-US"/>
        </w:rPr>
        <w:t xml:space="preserve">nurodytos </w:t>
      </w:r>
      <w:r w:rsidR="007546E3" w:rsidRPr="00416602">
        <w:rPr>
          <w:rFonts w:eastAsia="Times New Roman" w:cstheme="minorHAnsi"/>
          <w:sz w:val="22"/>
          <w:szCs w:val="22"/>
        </w:rPr>
        <w:t xml:space="preserve">užpildytoje techninėje specifikacijoje (specialiųjų pirkimo sąlygų </w:t>
      </w:r>
      <w:r w:rsidR="007546E3" w:rsidRPr="00AC2F17">
        <w:rPr>
          <w:rFonts w:eastAsia="Times New Roman" w:cstheme="minorHAnsi"/>
          <w:sz w:val="22"/>
          <w:szCs w:val="22"/>
        </w:rPr>
        <w:t>2 priede „</w:t>
      </w:r>
      <w:r w:rsidR="007546E3" w:rsidRPr="00484A3A">
        <w:rPr>
          <w:rFonts w:eastAsia="Times New Roman" w:cstheme="minorHAnsi"/>
          <w:b/>
          <w:bCs/>
          <w:sz w:val="22"/>
          <w:szCs w:val="22"/>
        </w:rPr>
        <w:t>Techninė specifikacija</w:t>
      </w:r>
      <w:r w:rsidR="007546E3">
        <w:rPr>
          <w:rFonts w:eastAsia="Times New Roman" w:cstheme="minorHAnsi"/>
          <w:sz w:val="22"/>
          <w:szCs w:val="22"/>
        </w:rPr>
        <w:t>“).</w:t>
      </w:r>
    </w:p>
    <w:p w14:paraId="2CBA85C3" w14:textId="77777777" w:rsidR="00A65660" w:rsidRPr="00682B25" w:rsidRDefault="00A65660" w:rsidP="00A65660">
      <w:pPr>
        <w:spacing w:after="0" w:line="240" w:lineRule="auto"/>
        <w:jc w:val="both"/>
        <w:rPr>
          <w:rFonts w:eastAsia="Times New Roman" w:cstheme="minorHAnsi"/>
          <w:sz w:val="22"/>
          <w:szCs w:val="22"/>
          <w:lang w:eastAsia="en-US"/>
        </w:rPr>
      </w:pPr>
    </w:p>
    <w:p w14:paraId="0AAA4842" w14:textId="77777777" w:rsidR="00A65660" w:rsidRPr="006543D5" w:rsidRDefault="00A65660" w:rsidP="00A6566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1A2CB37" w14:textId="77777777" w:rsidR="00A65660" w:rsidRDefault="00A65660" w:rsidP="00A6566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33"/>
        <w:gridCol w:w="3917"/>
        <w:gridCol w:w="3685"/>
        <w:gridCol w:w="5387"/>
      </w:tblGrid>
      <w:tr w:rsidR="00A65660" w:rsidRPr="0065059E" w14:paraId="133BFAA4"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5AE283"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Eil.</w:t>
            </w:r>
          </w:p>
          <w:p w14:paraId="42B073C9"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56C8B4"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5E5D55"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Ar dokumente yra konfidencialios informacijos</w:t>
            </w:r>
            <w:r w:rsidRPr="0065059E">
              <w:rPr>
                <w:rStyle w:val="Puslapioinaosnuoroda"/>
                <w:rFonts w:asciiTheme="minorHAnsi" w:cstheme="minorHAnsi"/>
                <w:b/>
                <w:bCs/>
                <w:sz w:val="22"/>
                <w:szCs w:val="22"/>
              </w:rPr>
              <w:footnoteReference w:id="3"/>
            </w:r>
            <w:r w:rsidRPr="0065059E">
              <w:rPr>
                <w:rFonts w:asciiTheme="minorHAnsi" w:cstheme="minorHAnsi"/>
                <w:b/>
                <w:bCs/>
                <w:sz w:val="22"/>
                <w:szCs w:val="22"/>
              </w:rPr>
              <w:t>?</w:t>
            </w:r>
          </w:p>
          <w:p w14:paraId="212F6BB5"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 xml:space="preserve">(Taip / Ne) </w:t>
            </w:r>
          </w:p>
          <w:p w14:paraId="3343D2D3"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FBBAD9" w14:textId="77777777" w:rsidR="00A65660" w:rsidRPr="0065059E" w:rsidRDefault="00A65660" w:rsidP="0065059E">
            <w:pPr>
              <w:spacing w:line="240" w:lineRule="auto"/>
              <w:jc w:val="center"/>
              <w:rPr>
                <w:rFonts w:asciiTheme="minorHAnsi" w:cstheme="minorHAnsi"/>
                <w:b/>
                <w:bCs/>
                <w:sz w:val="22"/>
                <w:szCs w:val="22"/>
              </w:rPr>
            </w:pPr>
            <w:r w:rsidRPr="0065059E">
              <w:rPr>
                <w:rFonts w:asciiTheme="minorHAnsi" w:cstheme="minorHAnsi"/>
                <w:b/>
                <w:bCs/>
                <w:sz w:val="22"/>
                <w:szCs w:val="22"/>
              </w:rPr>
              <w:t>Paaiškinimas, kokia konkreti informacija dokumente yra konfidenciali ir kodėl</w:t>
            </w:r>
          </w:p>
        </w:tc>
      </w:tr>
      <w:tr w:rsidR="00A65660" w:rsidRPr="0065059E" w14:paraId="6B2DAA93"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B16F4" w14:textId="77777777" w:rsidR="00A65660" w:rsidRPr="0065059E" w:rsidRDefault="00A65660" w:rsidP="0065059E">
            <w:pPr>
              <w:spacing w:line="240" w:lineRule="auto"/>
              <w:jc w:val="center"/>
              <w:rPr>
                <w:rFonts w:asciiTheme="minorHAnsi" w:cstheme="minorHAnsi"/>
                <w:bCs/>
                <w:sz w:val="22"/>
                <w:szCs w:val="22"/>
              </w:rPr>
            </w:pPr>
            <w:r w:rsidRPr="0065059E">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C8360" w14:textId="77777777" w:rsidR="00A65660" w:rsidRPr="0065059E" w:rsidRDefault="00A65660" w:rsidP="0065059E">
            <w:pPr>
              <w:spacing w:line="240" w:lineRule="auto"/>
              <w:jc w:val="center"/>
              <w:rPr>
                <w:rFonts w:asciiTheme="minorHAnsi" w:cstheme="minorHAnsi"/>
                <w:bCs/>
                <w:sz w:val="22"/>
                <w:szCs w:val="22"/>
              </w:rPr>
            </w:pPr>
            <w:r w:rsidRPr="0065059E">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8FA14" w14:textId="77777777" w:rsidR="00A65660" w:rsidRPr="0065059E" w:rsidRDefault="00A65660" w:rsidP="0065059E">
            <w:pPr>
              <w:spacing w:line="240" w:lineRule="auto"/>
              <w:jc w:val="center"/>
              <w:rPr>
                <w:rFonts w:asciiTheme="minorHAnsi" w:cstheme="minorHAnsi"/>
                <w:bCs/>
                <w:i/>
                <w:iCs/>
                <w:sz w:val="22"/>
                <w:szCs w:val="22"/>
              </w:rPr>
            </w:pPr>
            <w:r w:rsidRPr="0065059E">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EA2EF" w14:textId="77777777" w:rsidR="00A65660" w:rsidRPr="0065059E" w:rsidRDefault="00A65660" w:rsidP="0065059E">
            <w:pPr>
              <w:spacing w:line="240" w:lineRule="auto"/>
              <w:jc w:val="center"/>
              <w:rPr>
                <w:rFonts w:asciiTheme="minorHAnsi" w:cstheme="minorHAnsi"/>
                <w:bCs/>
                <w:sz w:val="22"/>
                <w:szCs w:val="22"/>
              </w:rPr>
            </w:pPr>
            <w:r w:rsidRPr="0065059E">
              <w:rPr>
                <w:rFonts w:asciiTheme="minorHAnsi" w:cstheme="minorHAnsi"/>
                <w:i/>
                <w:sz w:val="22"/>
                <w:szCs w:val="22"/>
              </w:rPr>
              <w:t>5</w:t>
            </w:r>
          </w:p>
        </w:tc>
      </w:tr>
      <w:tr w:rsidR="00A65660" w:rsidRPr="0065059E" w14:paraId="7D86049D"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5BE11" w14:textId="77777777" w:rsidR="00A65660" w:rsidRPr="0065059E" w:rsidRDefault="00A65660" w:rsidP="0065059E">
            <w:pPr>
              <w:spacing w:line="240" w:lineRule="auto"/>
              <w:rPr>
                <w:rFonts w:asciiTheme="minorHAnsi" w:cstheme="minorHAnsi"/>
                <w:sz w:val="22"/>
                <w:szCs w:val="22"/>
              </w:rPr>
            </w:pPr>
            <w:r w:rsidRPr="0065059E">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964F8" w14:textId="77777777" w:rsidR="00A65660" w:rsidRPr="0065059E" w:rsidRDefault="00A65660" w:rsidP="0065059E">
            <w:pPr>
              <w:spacing w:line="240" w:lineRule="auto"/>
              <w:rPr>
                <w:rFonts w:asciiTheme="minorHAnsi" w:cstheme="minorHAnsi"/>
                <w:sz w:val="22"/>
                <w:szCs w:val="22"/>
              </w:rPr>
            </w:pPr>
            <w:r w:rsidRPr="0065059E">
              <w:rPr>
                <w:rFonts w:asciiTheme="minorHAnsi" w:cstheme="minorHAnsi"/>
                <w:sz w:val="22"/>
                <w:szCs w:val="22"/>
              </w:rPr>
              <w:t>Jungtinės veiklos sutarties kopija (</w:t>
            </w:r>
            <w:r w:rsidRPr="0065059E">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37348"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A6E4B" w14:textId="77777777" w:rsidR="00A65660" w:rsidRPr="0065059E" w:rsidRDefault="00A65660" w:rsidP="0065059E">
            <w:pPr>
              <w:spacing w:line="240" w:lineRule="auto"/>
              <w:jc w:val="both"/>
              <w:rPr>
                <w:rFonts w:asciiTheme="minorHAnsi" w:cstheme="minorHAnsi"/>
                <w:sz w:val="22"/>
                <w:szCs w:val="22"/>
              </w:rPr>
            </w:pPr>
          </w:p>
        </w:tc>
      </w:tr>
      <w:tr w:rsidR="00A65660" w:rsidRPr="0065059E" w14:paraId="0D2F0226"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C0548" w14:textId="77777777" w:rsidR="00A65660" w:rsidRPr="0065059E" w:rsidRDefault="00A65660" w:rsidP="0065059E">
            <w:pPr>
              <w:spacing w:line="240" w:lineRule="auto"/>
              <w:rPr>
                <w:rFonts w:asciiTheme="minorHAnsi" w:eastAsia="Calibri" w:cstheme="minorHAnsi"/>
                <w:sz w:val="22"/>
                <w:szCs w:val="22"/>
              </w:rPr>
            </w:pPr>
            <w:r w:rsidRPr="0065059E">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35393" w14:textId="77777777" w:rsidR="00A65660" w:rsidRPr="0065059E" w:rsidRDefault="00A65660" w:rsidP="0065059E">
            <w:pPr>
              <w:spacing w:line="240" w:lineRule="auto"/>
              <w:rPr>
                <w:rFonts w:asciiTheme="minorHAnsi" w:cstheme="minorHAnsi"/>
                <w:sz w:val="22"/>
                <w:szCs w:val="22"/>
              </w:rPr>
            </w:pPr>
            <w:r w:rsidRPr="0065059E">
              <w:rPr>
                <w:rFonts w:asciiTheme="minorHAnsi" w:cstheme="minorHAnsi"/>
                <w:sz w:val="22"/>
                <w:szCs w:val="22"/>
              </w:rPr>
              <w:t xml:space="preserve">Įgaliojimo ar kito dokumento, suteikiančio teisę pateikti pasiūlymą </w:t>
            </w:r>
            <w:r w:rsidRPr="0065059E">
              <w:rPr>
                <w:rFonts w:asciiTheme="minorHAnsi" w:cstheme="minorHAnsi"/>
                <w:sz w:val="22"/>
                <w:szCs w:val="22"/>
              </w:rPr>
              <w:lastRenderedPageBreak/>
              <w:t>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A25FC"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30DA" w14:textId="77777777" w:rsidR="00A65660" w:rsidRPr="0065059E" w:rsidRDefault="00A65660" w:rsidP="0065059E">
            <w:pPr>
              <w:spacing w:line="240" w:lineRule="auto"/>
              <w:jc w:val="both"/>
              <w:rPr>
                <w:rFonts w:asciiTheme="minorHAnsi" w:cstheme="minorHAnsi"/>
                <w:sz w:val="22"/>
                <w:szCs w:val="22"/>
              </w:rPr>
            </w:pPr>
          </w:p>
        </w:tc>
      </w:tr>
      <w:tr w:rsidR="00A65660" w:rsidRPr="0065059E" w14:paraId="080B0E81"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260E6" w14:textId="333BA673" w:rsidR="00A65660" w:rsidRPr="0065059E" w:rsidRDefault="007546E3"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3</w:t>
            </w:r>
            <w:r w:rsidR="00A65660" w:rsidRPr="0065059E">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C1779" w14:textId="77777777" w:rsidR="00A65660" w:rsidRPr="0065059E" w:rsidRDefault="00A65660" w:rsidP="0065059E">
            <w:pPr>
              <w:spacing w:line="240" w:lineRule="auto"/>
              <w:rPr>
                <w:rFonts w:asciiTheme="minorHAnsi" w:cstheme="minorHAnsi"/>
                <w:bCs/>
                <w:color w:val="000000" w:themeColor="text1"/>
                <w:sz w:val="22"/>
                <w:szCs w:val="22"/>
              </w:rPr>
            </w:pPr>
            <w:r w:rsidRPr="0065059E">
              <w:rPr>
                <w:rFonts w:asciiTheme="minorHAnsi" w:eastAsiaTheme="minorHAnsi" w:cstheme="minorHAnsi"/>
                <w:bCs/>
                <w:iCs/>
                <w:sz w:val="22"/>
                <w:szCs w:val="22"/>
              </w:rPr>
              <w:t>EBVPD (</w:t>
            </w:r>
            <w:r w:rsidRPr="0065059E">
              <w:rPr>
                <w:rFonts w:eastAsiaTheme="minorHAnsi" w:cstheme="minorHAnsi"/>
                <w:bCs/>
                <w:iCs/>
                <w:color w:val="000000" w:themeColor="text1"/>
                <w:sz w:val="22"/>
                <w:szCs w:val="22"/>
              </w:rPr>
              <w:fldChar w:fldCharType="begin"/>
            </w:r>
            <w:r w:rsidRPr="0065059E">
              <w:rPr>
                <w:rFonts w:asciiTheme="minorHAnsi" w:eastAsiaTheme="minorHAnsi" w:cstheme="minorHAnsi"/>
                <w:bCs/>
                <w:iCs/>
                <w:color w:val="000000" w:themeColor="text1"/>
                <w:sz w:val="22"/>
                <w:szCs w:val="22"/>
              </w:rPr>
              <w:instrText xml:space="preserve"> REF _Ref38898251 \h  \* MERGEFORMAT </w:instrText>
            </w:r>
            <w:r w:rsidRPr="0065059E">
              <w:rPr>
                <w:rFonts w:eastAsiaTheme="minorHAnsi" w:cstheme="minorHAnsi"/>
                <w:bCs/>
                <w:iCs/>
                <w:color w:val="000000" w:themeColor="text1"/>
                <w:sz w:val="22"/>
                <w:szCs w:val="22"/>
              </w:rPr>
            </w:r>
            <w:r w:rsidRPr="0065059E">
              <w:rPr>
                <w:rFonts w:eastAsiaTheme="minorHAnsi" w:cstheme="minorHAnsi"/>
                <w:bCs/>
                <w:iCs/>
                <w:color w:val="000000" w:themeColor="text1"/>
                <w:sz w:val="22"/>
                <w:szCs w:val="22"/>
              </w:rPr>
              <w:fldChar w:fldCharType="separate"/>
            </w:r>
            <w:r w:rsidRPr="0065059E">
              <w:rPr>
                <w:rFonts w:asciiTheme="minorHAnsi" w:eastAsia="Calibri" w:cstheme="minorHAnsi"/>
                <w:color w:val="000000" w:themeColor="text1"/>
                <w:sz w:val="22"/>
                <w:szCs w:val="22"/>
              </w:rPr>
              <w:t>Pirkimo sąlygų 7 priedas „EBVPD“</w:t>
            </w:r>
            <w:r w:rsidRPr="0065059E">
              <w:rPr>
                <w:rFonts w:asciiTheme="minorHAnsi" w:cstheme="minorHAnsi"/>
                <w:color w:val="000000" w:themeColor="text1"/>
                <w:sz w:val="22"/>
                <w:szCs w:val="22"/>
              </w:rPr>
              <w:t xml:space="preserve"> (XML formatu)</w:t>
            </w:r>
            <w:r w:rsidRPr="0065059E">
              <w:rPr>
                <w:rFonts w:eastAsiaTheme="minorHAnsi" w:cstheme="minorHAnsi"/>
                <w:bCs/>
                <w:iCs/>
                <w:color w:val="000000" w:themeColor="text1"/>
                <w:sz w:val="22"/>
                <w:szCs w:val="22"/>
              </w:rPr>
              <w:fldChar w:fldCharType="end"/>
            </w:r>
            <w:r w:rsidRPr="0065059E">
              <w:rPr>
                <w:rFonts w:asciiTheme="minorHAnsi" w:eastAsiaTheme="minorHAnsi" w:cstheme="minorHAnsi"/>
                <w:bCs/>
                <w:iCs/>
                <w:color w:val="000000" w:themeColor="text1"/>
                <w:sz w:val="22"/>
                <w:szCs w:val="22"/>
              </w:rPr>
              <w:t>.</w:t>
            </w:r>
            <w:r w:rsidRPr="0065059E">
              <w:rPr>
                <w:rFonts w:asciiTheme="minorHAnsi" w:cstheme="minorHAnsi"/>
                <w:bCs/>
                <w:color w:val="000000" w:themeColor="text1"/>
                <w:sz w:val="22"/>
                <w:szCs w:val="22"/>
              </w:rPr>
              <w:t xml:space="preserve"> </w:t>
            </w:r>
          </w:p>
          <w:p w14:paraId="4C8D2E1C" w14:textId="77777777" w:rsidR="00A65660" w:rsidRPr="0065059E" w:rsidRDefault="00A65660" w:rsidP="0065059E">
            <w:pPr>
              <w:pStyle w:val="Betarp"/>
              <w:tabs>
                <w:tab w:val="left" w:pos="331"/>
              </w:tabs>
              <w:ind w:left="32" w:hanging="32"/>
              <w:rPr>
                <w:rFonts w:asciiTheme="minorHAnsi" w:cstheme="minorHAnsi"/>
                <w:bCs/>
                <w:sz w:val="22"/>
                <w:szCs w:val="22"/>
              </w:rPr>
            </w:pPr>
            <w:r w:rsidRPr="0065059E">
              <w:rPr>
                <w:rFonts w:asciiTheme="minorHAnsi" w:cstheme="minorHAnsi"/>
                <w:bCs/>
                <w:sz w:val="22"/>
                <w:szCs w:val="22"/>
              </w:rPr>
              <w:t>*Atskirą EBVPD pildo:</w:t>
            </w:r>
          </w:p>
          <w:p w14:paraId="5F2EC801" w14:textId="77777777" w:rsidR="00A65660" w:rsidRPr="0065059E" w:rsidRDefault="00A65660" w:rsidP="0065059E">
            <w:pPr>
              <w:pStyle w:val="Betarp"/>
              <w:numPr>
                <w:ilvl w:val="0"/>
                <w:numId w:val="2"/>
              </w:numPr>
              <w:tabs>
                <w:tab w:val="left" w:pos="331"/>
              </w:tabs>
              <w:ind w:left="0" w:hanging="32"/>
              <w:rPr>
                <w:rFonts w:asciiTheme="minorHAnsi" w:cstheme="minorHAnsi"/>
                <w:bCs/>
                <w:sz w:val="22"/>
                <w:szCs w:val="22"/>
              </w:rPr>
            </w:pPr>
            <w:r w:rsidRPr="0065059E">
              <w:rPr>
                <w:rFonts w:asciiTheme="minorHAnsi" w:cstheme="minorHAnsi"/>
                <w:bCs/>
                <w:sz w:val="22"/>
                <w:szCs w:val="22"/>
              </w:rPr>
              <w:t>tiekėjas;</w:t>
            </w:r>
          </w:p>
          <w:p w14:paraId="20BBB46B" w14:textId="77777777" w:rsidR="00A65660" w:rsidRPr="0065059E" w:rsidRDefault="00A65660" w:rsidP="0065059E">
            <w:pPr>
              <w:pStyle w:val="Betarp"/>
              <w:numPr>
                <w:ilvl w:val="0"/>
                <w:numId w:val="2"/>
              </w:numPr>
              <w:tabs>
                <w:tab w:val="left" w:pos="331"/>
              </w:tabs>
              <w:ind w:left="0" w:hanging="32"/>
              <w:rPr>
                <w:rFonts w:asciiTheme="minorHAnsi" w:cstheme="minorHAnsi"/>
                <w:bCs/>
                <w:sz w:val="22"/>
                <w:szCs w:val="22"/>
              </w:rPr>
            </w:pPr>
            <w:r w:rsidRPr="0065059E">
              <w:rPr>
                <w:rFonts w:asciiTheme="minorHAnsi" w:cstheme="minorHAnsi"/>
                <w:bCs/>
                <w:sz w:val="22"/>
                <w:szCs w:val="22"/>
              </w:rPr>
              <w:t>kiekvienas tiekėjų grupės narys (jeigu pasiūlymą teikia tiekėjų grupė);</w:t>
            </w:r>
          </w:p>
          <w:p w14:paraId="41B335AB" w14:textId="07A8C5DB" w:rsidR="00A65660" w:rsidRPr="0065059E" w:rsidRDefault="00A65660" w:rsidP="0065059E">
            <w:pPr>
              <w:pStyle w:val="Sraopastraipa"/>
              <w:numPr>
                <w:ilvl w:val="0"/>
                <w:numId w:val="2"/>
              </w:numPr>
              <w:tabs>
                <w:tab w:val="left" w:pos="331"/>
              </w:tabs>
              <w:spacing w:line="240" w:lineRule="auto"/>
              <w:ind w:left="0" w:hanging="32"/>
              <w:rPr>
                <w:rFonts w:asciiTheme="minorHAnsi"/>
                <w:sz w:val="22"/>
                <w:szCs w:val="22"/>
              </w:rPr>
            </w:pPr>
            <w:r w:rsidRPr="0065059E">
              <w:rPr>
                <w:rFonts w:asciiTheme="minorHAnsi"/>
                <w:sz w:val="22"/>
                <w:szCs w:val="22"/>
              </w:rPr>
              <w:t>kiekvienas ūkio subjektas, kurio pajėgumais remiasi tiekėjas pagal VPĮ 49 str. (</w:t>
            </w:r>
            <w:r w:rsidRPr="0065059E">
              <w:rPr>
                <w:rFonts w:asciiTheme="minorHAnsi" w:eastAsia="Calibri" w:cs="Calibri"/>
                <w:i/>
                <w:iCs/>
                <w:sz w:val="22"/>
                <w:szCs w:val="22"/>
              </w:rPr>
              <w:t>šis reikalavimas netaikomas kvazisubtiekėjams</w:t>
            </w:r>
            <w:r w:rsidRPr="0065059E">
              <w:rPr>
                <w:rFonts w:asciiTheme="minorHAnsi"/>
                <w:sz w:val="22"/>
                <w:szCs w:val="22"/>
              </w:rPr>
              <w:t>)</w:t>
            </w:r>
            <w:r w:rsidR="007546E3" w:rsidRPr="0065059E">
              <w:rPr>
                <w:rFonts w:ascii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AE4D"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76E6" w14:textId="77777777" w:rsidR="00A65660" w:rsidRPr="0065059E" w:rsidRDefault="00A65660" w:rsidP="0065059E">
            <w:pPr>
              <w:spacing w:line="240" w:lineRule="auto"/>
              <w:jc w:val="both"/>
              <w:rPr>
                <w:rFonts w:asciiTheme="minorHAnsi" w:cstheme="minorHAnsi"/>
                <w:sz w:val="22"/>
                <w:szCs w:val="22"/>
              </w:rPr>
            </w:pPr>
          </w:p>
        </w:tc>
      </w:tr>
      <w:tr w:rsidR="00A65660" w:rsidRPr="0065059E" w14:paraId="3ACE4595"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82024" w14:textId="08E41DF6" w:rsidR="00A65660" w:rsidRPr="0065059E" w:rsidRDefault="007546E3"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4</w:t>
            </w:r>
            <w:r w:rsidR="00A65660" w:rsidRPr="0065059E">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BE2D" w14:textId="25B02F21" w:rsidR="00A65660" w:rsidRPr="0065059E" w:rsidRDefault="007546E3" w:rsidP="0065059E">
            <w:pPr>
              <w:tabs>
                <w:tab w:val="left" w:pos="1701"/>
              </w:tabs>
              <w:spacing w:line="240" w:lineRule="auto"/>
              <w:rPr>
                <w:rFonts w:asciiTheme="minorHAnsi" w:cstheme="minorHAnsi"/>
                <w:bCs/>
                <w:iCs/>
                <w:sz w:val="22"/>
                <w:szCs w:val="22"/>
              </w:rPr>
            </w:pPr>
            <w:r w:rsidRPr="0065059E">
              <w:rPr>
                <w:rFonts w:asciiTheme="minorHAnsi" w:cstheme="minorHAnsi"/>
                <w:sz w:val="22"/>
                <w:szCs w:val="22"/>
              </w:rPr>
              <w:t>Detalūs siūlomos įrangos techninių charakteristikų aprašymai (originalūs įrangos katalogai, ar jų dalys ar kiti lygiaverčiai gamintojo parengti dokumentai, kuriose aprašoma siūloma įranga), įrodantys, kad siūloma įranga atitinka techninės specifikacijos reikalavimus</w:t>
            </w:r>
            <w:r w:rsidR="00C934C2">
              <w:rPr>
                <w:rFonts w:asciiTheme="minorHAnsi" w:cstheme="minorHAnsi"/>
                <w:sz w:val="22"/>
                <w:szCs w:val="22"/>
              </w:rPr>
              <w:t xml:space="preserve">. </w:t>
            </w:r>
            <w:r w:rsidRPr="0065059E">
              <w:rPr>
                <w:rFonts w:asciiTheme="minorHAnsi" w:cstheme="minorHAnsi"/>
                <w:sz w:val="22"/>
                <w:szCs w:val="22"/>
              </w:rPr>
              <w:t xml:space="preserve">Dokumentai turi būti pateikiami </w:t>
            </w:r>
            <w:r w:rsidRPr="0065059E">
              <w:rPr>
                <w:rFonts w:asciiTheme="minorHAnsi" w:cstheme="minorHAnsi"/>
                <w:b/>
                <w:bCs/>
                <w:sz w:val="22"/>
                <w:szCs w:val="22"/>
              </w:rPr>
              <w:t>atskirame</w:t>
            </w:r>
            <w:r w:rsidRPr="0065059E">
              <w:rPr>
                <w:rFonts w:asciiTheme="minorHAnsi" w:cstheme="minorHAnsi"/>
                <w:sz w:val="22"/>
                <w:szCs w:val="22"/>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878F"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6502A" w14:textId="77777777" w:rsidR="00A65660" w:rsidRPr="0065059E" w:rsidRDefault="00A65660" w:rsidP="0065059E">
            <w:pPr>
              <w:spacing w:line="240" w:lineRule="auto"/>
              <w:jc w:val="both"/>
              <w:rPr>
                <w:rFonts w:asciiTheme="minorHAnsi" w:cstheme="minorHAnsi"/>
                <w:sz w:val="22"/>
                <w:szCs w:val="22"/>
              </w:rPr>
            </w:pPr>
          </w:p>
        </w:tc>
      </w:tr>
      <w:tr w:rsidR="007546E3" w:rsidRPr="0065059E" w14:paraId="66A1F7E5"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F85C3" w14:textId="2D23E32F" w:rsidR="007546E3" w:rsidRPr="0065059E" w:rsidRDefault="007546E3"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5B83" w14:textId="3EAD537A" w:rsidR="007546E3" w:rsidRPr="0065059E" w:rsidRDefault="007546E3" w:rsidP="0065059E">
            <w:pPr>
              <w:tabs>
                <w:tab w:val="left" w:pos="1701"/>
              </w:tabs>
              <w:spacing w:line="240" w:lineRule="auto"/>
              <w:rPr>
                <w:rFonts w:asciiTheme="minorHAnsi" w:cstheme="minorHAnsi"/>
                <w:sz w:val="22"/>
                <w:szCs w:val="22"/>
              </w:rPr>
            </w:pPr>
            <w:r w:rsidRPr="0065059E">
              <w:rPr>
                <w:rFonts w:asciiTheme="minorHAnsi" w:cstheme="minorHAnsi"/>
                <w:sz w:val="22"/>
                <w:szCs w:val="22"/>
              </w:rPr>
              <w:t>Įrangai išduoti CE sertifikatai arba lygiaverčiai galiojantys sertifikatai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89FA" w14:textId="77777777" w:rsidR="007546E3" w:rsidRPr="0065059E" w:rsidRDefault="007546E3"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43068" w14:textId="77777777" w:rsidR="007546E3" w:rsidRPr="0065059E" w:rsidRDefault="007546E3" w:rsidP="0065059E">
            <w:pPr>
              <w:spacing w:line="240" w:lineRule="auto"/>
              <w:jc w:val="both"/>
              <w:rPr>
                <w:rFonts w:asciiTheme="minorHAnsi" w:cstheme="minorHAnsi"/>
                <w:sz w:val="22"/>
                <w:szCs w:val="22"/>
              </w:rPr>
            </w:pPr>
          </w:p>
        </w:tc>
      </w:tr>
      <w:tr w:rsidR="007546E3" w:rsidRPr="0065059E" w14:paraId="07E110D6"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9A07" w14:textId="58EAE70E" w:rsidR="007546E3" w:rsidRPr="0065059E" w:rsidRDefault="007546E3"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0BD" w14:textId="45B63A10" w:rsidR="007546E3" w:rsidRPr="0065059E" w:rsidRDefault="007546E3" w:rsidP="0065059E">
            <w:pPr>
              <w:tabs>
                <w:tab w:val="left" w:pos="1701"/>
              </w:tabs>
              <w:spacing w:line="240" w:lineRule="auto"/>
              <w:rPr>
                <w:rFonts w:asciiTheme="minorHAnsi" w:cstheme="minorHAnsi"/>
                <w:sz w:val="22"/>
                <w:szCs w:val="22"/>
              </w:rPr>
            </w:pPr>
            <w:r w:rsidRPr="0065059E">
              <w:rPr>
                <w:rFonts w:asciiTheme="minorHAns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678" w14:textId="77777777" w:rsidR="007546E3" w:rsidRPr="0065059E" w:rsidRDefault="007546E3"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79AF9" w14:textId="77777777" w:rsidR="007546E3" w:rsidRPr="0065059E" w:rsidRDefault="007546E3" w:rsidP="0065059E">
            <w:pPr>
              <w:spacing w:line="240" w:lineRule="auto"/>
              <w:jc w:val="both"/>
              <w:rPr>
                <w:rFonts w:asciiTheme="minorHAnsi" w:cstheme="minorHAnsi"/>
                <w:sz w:val="22"/>
                <w:szCs w:val="22"/>
              </w:rPr>
            </w:pPr>
          </w:p>
        </w:tc>
      </w:tr>
      <w:tr w:rsidR="007546E3" w:rsidRPr="0065059E" w14:paraId="7CF73B3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7787" w14:textId="01A3EB45" w:rsidR="007546E3" w:rsidRPr="0065059E" w:rsidRDefault="007546E3"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5BDE" w14:textId="7ADFF06A" w:rsidR="007546E3" w:rsidRPr="0065059E" w:rsidRDefault="007546E3" w:rsidP="0065059E">
            <w:pPr>
              <w:tabs>
                <w:tab w:val="left" w:pos="1701"/>
              </w:tabs>
              <w:spacing w:line="240" w:lineRule="auto"/>
              <w:rPr>
                <w:rFonts w:asciiTheme="minorHAnsi" w:cs="Calibri"/>
                <w:sz w:val="22"/>
                <w:szCs w:val="22"/>
              </w:rPr>
            </w:pPr>
            <w:r w:rsidRPr="0065059E">
              <w:rPr>
                <w:rFonts w:asciiTheme="minorHAnsi" w:cs="Calibri"/>
                <w:sz w:val="22"/>
                <w:szCs w:val="22"/>
              </w:rPr>
              <w:t>Užpildytas siūlomų specialistų sąrašas pagal pirkimo sąlygų 9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4E15" w14:textId="77777777" w:rsidR="007546E3" w:rsidRPr="0065059E" w:rsidRDefault="007546E3"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4DF9" w14:textId="77777777" w:rsidR="007546E3" w:rsidRPr="0065059E" w:rsidRDefault="007546E3" w:rsidP="0065059E">
            <w:pPr>
              <w:spacing w:line="240" w:lineRule="auto"/>
              <w:jc w:val="both"/>
              <w:rPr>
                <w:rFonts w:asciiTheme="minorHAnsi" w:cstheme="minorHAnsi"/>
                <w:sz w:val="22"/>
                <w:szCs w:val="22"/>
              </w:rPr>
            </w:pPr>
          </w:p>
        </w:tc>
      </w:tr>
      <w:tr w:rsidR="00B82C8A" w:rsidRPr="0065059E" w14:paraId="53D6B42F"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E0A84" w14:textId="0B81BF1A" w:rsidR="00B82C8A" w:rsidRPr="0065059E" w:rsidRDefault="00B82C8A"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139D" w14:textId="75365E0D" w:rsidR="00B82C8A" w:rsidRPr="0065059E" w:rsidRDefault="0065059E" w:rsidP="0065059E">
            <w:pPr>
              <w:tabs>
                <w:tab w:val="left" w:pos="1701"/>
              </w:tabs>
              <w:spacing w:line="240" w:lineRule="auto"/>
              <w:rPr>
                <w:rFonts w:asciiTheme="minorHAnsi" w:cs="Calibri"/>
                <w:sz w:val="22"/>
                <w:szCs w:val="22"/>
              </w:rPr>
            </w:pPr>
            <w:r w:rsidRPr="0065059E">
              <w:rPr>
                <w:rFonts w:asciiTheme="minorHAnsi" w:eastAsia="Times New Roman" w:cstheme="minorHAnsi"/>
                <w:sz w:val="22"/>
                <w:szCs w:val="22"/>
                <w:lang w:eastAsia="en-US"/>
              </w:rPr>
              <w:t>Užpildyta ir pasirašyta nacionalinio saugumo reikalavimų atitikties deklaracija (specialiųjų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4793" w14:textId="77777777" w:rsidR="00B82C8A" w:rsidRPr="0065059E" w:rsidRDefault="00B82C8A"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5AE90" w14:textId="77777777" w:rsidR="00B82C8A" w:rsidRPr="0065059E" w:rsidRDefault="00B82C8A" w:rsidP="0065059E">
            <w:pPr>
              <w:spacing w:line="240" w:lineRule="auto"/>
              <w:jc w:val="both"/>
              <w:rPr>
                <w:rFonts w:asciiTheme="minorHAnsi" w:cstheme="minorHAnsi"/>
                <w:sz w:val="22"/>
                <w:szCs w:val="22"/>
              </w:rPr>
            </w:pPr>
          </w:p>
        </w:tc>
      </w:tr>
      <w:tr w:rsidR="00F15E7B" w:rsidRPr="0065059E" w14:paraId="6BC1CFEF"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03561" w14:textId="3972EC60" w:rsidR="00A65660" w:rsidRPr="0065059E" w:rsidRDefault="00B82C8A" w:rsidP="0065059E">
            <w:pPr>
              <w:spacing w:line="240" w:lineRule="auto"/>
              <w:rPr>
                <w:rFonts w:asciiTheme="minorHAnsi" w:eastAsia="Calibri" w:cstheme="minorHAnsi"/>
                <w:bCs/>
                <w:sz w:val="22"/>
                <w:szCs w:val="22"/>
              </w:rPr>
            </w:pPr>
            <w:r w:rsidRPr="0065059E">
              <w:rPr>
                <w:rFonts w:asciiTheme="minorHAnsi" w:eastAsia="Calibri" w:cstheme="minorHAnsi"/>
                <w:bCs/>
                <w:sz w:val="22"/>
                <w:szCs w:val="22"/>
              </w:rPr>
              <w:t>9</w:t>
            </w:r>
            <w:r w:rsidR="007546E3" w:rsidRPr="0065059E">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9252" w14:textId="68B85C7D" w:rsidR="00A65660" w:rsidRPr="0065059E" w:rsidRDefault="00A65660" w:rsidP="0065059E">
            <w:pPr>
              <w:pStyle w:val="Sraopastraipa"/>
              <w:spacing w:line="240" w:lineRule="auto"/>
              <w:ind w:left="32"/>
              <w:rPr>
                <w:rFonts w:asciiTheme="minorHAnsi" w:cstheme="minorHAnsi"/>
                <w:sz w:val="22"/>
                <w:szCs w:val="22"/>
              </w:rPr>
            </w:pPr>
            <w:r w:rsidRPr="0065059E">
              <w:rPr>
                <w:rFonts w:asciiTheme="minorHAnsi" w:cstheme="minorHAnsi"/>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62396"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1C7D" w14:textId="77777777" w:rsidR="00A65660" w:rsidRPr="0065059E" w:rsidRDefault="00A65660" w:rsidP="0065059E">
            <w:pPr>
              <w:spacing w:line="240" w:lineRule="auto"/>
              <w:jc w:val="both"/>
              <w:rPr>
                <w:rFonts w:asciiTheme="minorHAnsi" w:cstheme="minorHAnsi"/>
                <w:sz w:val="22"/>
                <w:szCs w:val="22"/>
              </w:rPr>
            </w:pPr>
          </w:p>
        </w:tc>
      </w:tr>
      <w:tr w:rsidR="00F15E7B" w:rsidRPr="0065059E" w14:paraId="780AB75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2EC94" w14:textId="0F6F1285" w:rsidR="00A65660" w:rsidRPr="0065059E" w:rsidRDefault="00B82C8A" w:rsidP="0065059E">
            <w:pPr>
              <w:spacing w:line="240" w:lineRule="auto"/>
              <w:rPr>
                <w:rFonts w:asciiTheme="minorHAnsi" w:cstheme="minorHAnsi"/>
                <w:sz w:val="22"/>
                <w:szCs w:val="22"/>
              </w:rPr>
            </w:pPr>
            <w:r w:rsidRPr="0065059E">
              <w:rPr>
                <w:rFonts w:asciiTheme="minorHAnsi" w:cstheme="minorHAnsi"/>
                <w:sz w:val="22"/>
                <w:szCs w:val="22"/>
              </w:rPr>
              <w:t>10</w:t>
            </w:r>
            <w:r w:rsidR="007546E3" w:rsidRPr="0065059E">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A9AD8" w14:textId="03C10F44" w:rsidR="00A65660" w:rsidRPr="0065059E" w:rsidRDefault="00A65660" w:rsidP="0065059E">
            <w:pPr>
              <w:spacing w:line="240" w:lineRule="auto"/>
              <w:rPr>
                <w:rFonts w:asciiTheme="minorHAnsi" w:cstheme="minorHAnsi"/>
                <w:bCs/>
                <w:iCs/>
                <w:sz w:val="22"/>
                <w:szCs w:val="22"/>
              </w:rPr>
            </w:pPr>
            <w:r w:rsidRPr="0065059E">
              <w:rPr>
                <w:rFonts w:asciiTheme="minorHAnsi" w:cstheme="minorHAnsi"/>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32956"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58C0D" w14:textId="77777777" w:rsidR="00A65660" w:rsidRPr="0065059E" w:rsidRDefault="00A65660" w:rsidP="0065059E">
            <w:pPr>
              <w:spacing w:line="240" w:lineRule="auto"/>
              <w:jc w:val="both"/>
              <w:rPr>
                <w:rFonts w:asciiTheme="minorHAnsi" w:cstheme="minorHAnsi"/>
                <w:sz w:val="22"/>
                <w:szCs w:val="22"/>
              </w:rPr>
            </w:pPr>
          </w:p>
        </w:tc>
      </w:tr>
      <w:tr w:rsidR="00F15E7B" w:rsidRPr="0065059E" w14:paraId="2EE18F17"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7B482" w14:textId="5E22519C" w:rsidR="00A65660" w:rsidRPr="0065059E" w:rsidRDefault="007546E3" w:rsidP="0065059E">
            <w:pPr>
              <w:spacing w:line="240" w:lineRule="auto"/>
              <w:rPr>
                <w:rFonts w:asciiTheme="minorHAnsi" w:cstheme="minorHAnsi"/>
                <w:sz w:val="22"/>
                <w:szCs w:val="22"/>
              </w:rPr>
            </w:pPr>
            <w:r w:rsidRPr="0065059E">
              <w:rPr>
                <w:rFonts w:asciiTheme="minorHAnsi" w:cstheme="minorHAnsi"/>
                <w:sz w:val="22"/>
                <w:szCs w:val="22"/>
              </w:rPr>
              <w:t>1</w:t>
            </w:r>
            <w:r w:rsidR="00B82C8A" w:rsidRPr="0065059E">
              <w:rPr>
                <w:rFonts w:asciiTheme="minorHAnsi" w:cstheme="minorHAnsi"/>
                <w:sz w:val="22"/>
                <w:szCs w:val="22"/>
              </w:rPr>
              <w:t>1</w:t>
            </w:r>
            <w:r w:rsidRPr="0065059E">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4B278" w14:textId="77777777" w:rsidR="00A65660" w:rsidRPr="0065059E" w:rsidRDefault="00A65660" w:rsidP="0065059E">
            <w:pPr>
              <w:spacing w:line="240" w:lineRule="auto"/>
              <w:rPr>
                <w:rFonts w:asciiTheme="minorHAnsi" w:cstheme="minorHAnsi"/>
                <w:sz w:val="22"/>
                <w:szCs w:val="22"/>
              </w:rPr>
            </w:pPr>
            <w:r w:rsidRPr="0065059E">
              <w:rPr>
                <w:rFonts w:asciiTheme="minorHAnsi" w:cstheme="minorHAnsi"/>
                <w:sz w:val="22"/>
                <w:szCs w:val="22"/>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F9E3B" w14:textId="77777777" w:rsidR="00A65660" w:rsidRPr="0065059E" w:rsidRDefault="00A65660"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01D8" w14:textId="77777777" w:rsidR="00A65660" w:rsidRPr="0065059E" w:rsidRDefault="00A65660" w:rsidP="0065059E">
            <w:pPr>
              <w:spacing w:line="240" w:lineRule="auto"/>
              <w:jc w:val="both"/>
              <w:rPr>
                <w:rFonts w:asciiTheme="minorHAnsi" w:cstheme="minorHAnsi"/>
                <w:sz w:val="22"/>
                <w:szCs w:val="22"/>
              </w:rPr>
            </w:pPr>
          </w:p>
        </w:tc>
      </w:tr>
      <w:tr w:rsidR="007546E3" w:rsidRPr="0065059E" w14:paraId="62592A42" w14:textId="77777777" w:rsidTr="000345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EE62D" w14:textId="081F61AF" w:rsidR="007546E3" w:rsidRPr="0065059E" w:rsidRDefault="007546E3" w:rsidP="0065059E">
            <w:pPr>
              <w:spacing w:line="240" w:lineRule="auto"/>
              <w:rPr>
                <w:rFonts w:asciiTheme="minorHAnsi" w:cstheme="minorHAnsi"/>
                <w:sz w:val="22"/>
                <w:szCs w:val="22"/>
              </w:rPr>
            </w:pPr>
            <w:r w:rsidRPr="0065059E">
              <w:rPr>
                <w:rFonts w:asciiTheme="minorHAnsi" w:cstheme="minorHAnsi"/>
                <w:sz w:val="22"/>
                <w:szCs w:val="22"/>
              </w:rPr>
              <w:t>1</w:t>
            </w:r>
            <w:r w:rsidR="00B82C8A" w:rsidRPr="0065059E">
              <w:rPr>
                <w:rFonts w:asciiTheme="minorHAnsi" w:cstheme="minorHAnsi"/>
                <w:sz w:val="22"/>
                <w:szCs w:val="22"/>
              </w:rPr>
              <w:t>2</w:t>
            </w:r>
            <w:r w:rsidRPr="0065059E">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10E6F" w14:textId="6AADA24B" w:rsidR="007546E3" w:rsidRPr="0065059E" w:rsidRDefault="007546E3" w:rsidP="0065059E">
            <w:pPr>
              <w:spacing w:line="240" w:lineRule="auto"/>
              <w:rPr>
                <w:rFonts w:asciiTheme="minorHAnsi" w:cs="Calibri"/>
                <w:color w:val="00B050"/>
                <w:sz w:val="22"/>
                <w:szCs w:val="22"/>
              </w:rPr>
            </w:pPr>
            <w:r w:rsidRPr="0065059E">
              <w:rPr>
                <w:rFonts w:asciiTheme="minorHAnsi" w:cstheme="minorHAns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39A1B" w14:textId="77777777" w:rsidR="007546E3" w:rsidRPr="0065059E" w:rsidRDefault="007546E3" w:rsidP="0065059E">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BD938" w14:textId="77777777" w:rsidR="007546E3" w:rsidRPr="0065059E" w:rsidRDefault="007546E3" w:rsidP="0065059E">
            <w:pPr>
              <w:spacing w:line="240" w:lineRule="auto"/>
              <w:jc w:val="both"/>
              <w:rPr>
                <w:rFonts w:asciiTheme="minorHAnsi" w:cstheme="minorHAnsi"/>
                <w:sz w:val="22"/>
                <w:szCs w:val="22"/>
              </w:rPr>
            </w:pPr>
          </w:p>
        </w:tc>
      </w:tr>
    </w:tbl>
    <w:p w14:paraId="449653CF" w14:textId="77777777" w:rsidR="00A65660" w:rsidRPr="00682B25" w:rsidRDefault="00A65660" w:rsidP="00A65660">
      <w:pPr>
        <w:spacing w:after="0" w:line="240" w:lineRule="auto"/>
        <w:jc w:val="both"/>
        <w:rPr>
          <w:rFonts w:eastAsia="Times New Roman" w:cstheme="minorHAnsi"/>
          <w:sz w:val="22"/>
          <w:szCs w:val="22"/>
          <w:lang w:eastAsia="en-US"/>
        </w:rPr>
      </w:pPr>
    </w:p>
    <w:p w14:paraId="561A0C08" w14:textId="77777777" w:rsidR="00A65660" w:rsidRPr="00827346" w:rsidRDefault="00A65660" w:rsidP="00A6566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04C74F5"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02FC3FA"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37E3A04"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C849062" w14:textId="77777777" w:rsidR="00A65660" w:rsidRPr="00827346" w:rsidRDefault="00A65660" w:rsidP="00A6566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4A3CCC6" w14:textId="77777777" w:rsidR="00A65660" w:rsidRPr="00827346" w:rsidRDefault="00A65660" w:rsidP="00A6566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pirkimo sutartį vykdys tik tokią teisę turintys asmenys;</w:t>
      </w:r>
    </w:p>
    <w:p w14:paraId="4AF3CB94" w14:textId="77777777" w:rsidR="00A65660" w:rsidRPr="00CE51CD"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A24F16A" w14:textId="77777777" w:rsidR="00A65660" w:rsidRPr="00827346"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64E6777" w14:textId="20788A64" w:rsidR="00A65660" w:rsidRPr="00827346" w:rsidRDefault="00A65660" w:rsidP="00A6566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7CAD834A">
        <w:rPr>
          <w:rFonts w:eastAsia="Times New Roman"/>
          <w:sz w:val="22"/>
          <w:szCs w:val="22"/>
          <w:lang w:eastAsia="en-US"/>
        </w:rPr>
        <w:t>Užtikriname pasiūlymo galiojimą pirkimo dokumentuose nurodytomis sąlygomis:</w:t>
      </w:r>
      <w:r w:rsidR="003F57C1" w:rsidRPr="7CAD834A">
        <w:rPr>
          <w:rFonts w:eastAsia="Times New Roman"/>
          <w:sz w:val="22"/>
          <w:szCs w:val="22"/>
          <w:lang w:eastAsia="en-US"/>
        </w:rPr>
        <w:t xml:space="preserve"> </w:t>
      </w:r>
      <w:r w:rsidR="003F57C1" w:rsidRPr="7CAD834A">
        <w:rPr>
          <w:rFonts w:eastAsia="Times New Roman"/>
          <w:b/>
          <w:bCs/>
          <w:sz w:val="22"/>
          <w:szCs w:val="22"/>
          <w:lang w:eastAsia="en-US"/>
        </w:rPr>
        <w:t>850,00 Eur bauda.</w:t>
      </w:r>
    </w:p>
    <w:p w14:paraId="71EA5A4D" w14:textId="77777777" w:rsidR="00A65660" w:rsidRPr="00682B25" w:rsidRDefault="00A65660" w:rsidP="00A65660">
      <w:pPr>
        <w:suppressAutoHyphens/>
        <w:spacing w:after="0" w:line="240" w:lineRule="auto"/>
        <w:ind w:right="-2"/>
        <w:jc w:val="both"/>
        <w:rPr>
          <w:rFonts w:eastAsia="Times New Roman" w:cstheme="minorHAnsi"/>
          <w:sz w:val="22"/>
          <w:szCs w:val="22"/>
          <w:lang w:eastAsia="en-US"/>
        </w:rPr>
      </w:pPr>
    </w:p>
    <w:p w14:paraId="469736DB" w14:textId="77777777" w:rsidR="00A65660" w:rsidRPr="00AE49FC" w:rsidRDefault="00A65660" w:rsidP="00A6566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65660" w:rsidRPr="00AE49FC" w14:paraId="6E1C2DAC" w14:textId="77777777" w:rsidTr="00034505">
        <w:trPr>
          <w:trHeight w:val="186"/>
        </w:trPr>
        <w:tc>
          <w:tcPr>
            <w:tcW w:w="3889" w:type="dxa"/>
            <w:tcBorders>
              <w:top w:val="single" w:sz="4" w:space="0" w:color="auto"/>
              <w:left w:val="nil"/>
              <w:bottom w:val="nil"/>
              <w:right w:val="nil"/>
            </w:tcBorders>
            <w:hideMark/>
          </w:tcPr>
          <w:p w14:paraId="32204534"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B0BA6F9"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115216"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886CF3D"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6C92850" w14:textId="77777777" w:rsidR="00A65660" w:rsidRPr="00AE49FC" w:rsidRDefault="00A65660" w:rsidP="0003450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ACED928" w14:textId="65DC8896" w:rsidR="00A65660" w:rsidRDefault="00A65660" w:rsidP="007546E3">
      <w:pPr>
        <w:jc w:val="center"/>
        <w:rPr>
          <w:rFonts w:cstheme="minorHAnsi"/>
          <w:sz w:val="22"/>
          <w:szCs w:val="22"/>
        </w:rPr>
      </w:pPr>
      <w:r w:rsidRPr="00682B25">
        <w:rPr>
          <w:rFonts w:cstheme="minorHAnsi"/>
          <w:sz w:val="22"/>
          <w:szCs w:val="22"/>
        </w:rPr>
        <w:t>__________</w:t>
      </w:r>
    </w:p>
    <w:sectPr w:rsidR="00A65660" w:rsidSect="007546E3">
      <w:footerReference w:type="firs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3AF8" w14:textId="77777777" w:rsidR="00891B0D" w:rsidRDefault="00891B0D" w:rsidP="00A65660">
      <w:pPr>
        <w:spacing w:after="0" w:line="240" w:lineRule="auto"/>
      </w:pPr>
      <w:r>
        <w:separator/>
      </w:r>
    </w:p>
  </w:endnote>
  <w:endnote w:type="continuationSeparator" w:id="0">
    <w:p w14:paraId="44103C41" w14:textId="77777777" w:rsidR="00891B0D" w:rsidRDefault="00891B0D" w:rsidP="00A6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21EE" w14:textId="77777777" w:rsidR="00A65660" w:rsidRDefault="00A65660">
    <w:pPr>
      <w:pStyle w:val="Porat"/>
      <w:jc w:val="right"/>
    </w:pPr>
    <w:r>
      <w:fldChar w:fldCharType="begin"/>
    </w:r>
    <w:r>
      <w:instrText xml:space="preserve"> PAGE   \* MERGEFORMAT </w:instrText>
    </w:r>
    <w:r>
      <w:fldChar w:fldCharType="separate"/>
    </w:r>
    <w:r>
      <w:rPr>
        <w:noProof/>
      </w:rPr>
      <w:t>2</w:t>
    </w:r>
    <w:r>
      <w:rPr>
        <w:noProof/>
      </w:rPr>
      <w:fldChar w:fldCharType="end"/>
    </w:r>
  </w:p>
  <w:p w14:paraId="4F9F9EF9" w14:textId="77777777" w:rsidR="00A65660" w:rsidRDefault="00A656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1DEC" w14:textId="77777777" w:rsidR="00891B0D" w:rsidRDefault="00891B0D" w:rsidP="00A65660">
      <w:pPr>
        <w:spacing w:after="0" w:line="240" w:lineRule="auto"/>
      </w:pPr>
      <w:r>
        <w:separator/>
      </w:r>
    </w:p>
  </w:footnote>
  <w:footnote w:type="continuationSeparator" w:id="0">
    <w:p w14:paraId="1DA301CC" w14:textId="77777777" w:rsidR="00891B0D" w:rsidRDefault="00891B0D" w:rsidP="00A65660">
      <w:pPr>
        <w:spacing w:after="0" w:line="240" w:lineRule="auto"/>
      </w:pPr>
      <w:r>
        <w:continuationSeparator/>
      </w:r>
    </w:p>
  </w:footnote>
  <w:footnote w:id="1">
    <w:p w14:paraId="538A6ABF"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02E0F89"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16AEB3"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B38B7C9"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9EF6910" w14:textId="77777777" w:rsidR="00A65660" w:rsidRPr="000D1890" w:rsidRDefault="00A65660" w:rsidP="00A6566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9E3034" w14:textId="77777777" w:rsidR="00A65660" w:rsidRPr="000D1890" w:rsidRDefault="00A65660" w:rsidP="00A6566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FAC06DF" w14:textId="77777777" w:rsidR="00A65660" w:rsidRPr="004836E9" w:rsidRDefault="00A65660" w:rsidP="00A6566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5905388" w14:textId="77777777" w:rsidR="00A65660" w:rsidRPr="00012DA8" w:rsidRDefault="00A65660" w:rsidP="00A65660">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CE15CEE" w14:textId="77777777" w:rsidR="00A65660" w:rsidRPr="00012DA8" w:rsidRDefault="00A65660" w:rsidP="00A65660">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CB6C5BF" w14:textId="77777777" w:rsidR="00A65660" w:rsidRPr="00012DA8" w:rsidRDefault="00A65660" w:rsidP="00A65660">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ACCD51A" w14:textId="77777777" w:rsidR="00A65660" w:rsidRPr="00012DA8" w:rsidRDefault="00A65660" w:rsidP="00A65660">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F18206E" w14:textId="77777777" w:rsidR="00A65660" w:rsidRDefault="00A65660" w:rsidP="00A65660">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60"/>
    <w:rsid w:val="000752F9"/>
    <w:rsid w:val="00145938"/>
    <w:rsid w:val="00234207"/>
    <w:rsid w:val="003F57C1"/>
    <w:rsid w:val="00497BCE"/>
    <w:rsid w:val="00505705"/>
    <w:rsid w:val="00507FF1"/>
    <w:rsid w:val="0055632A"/>
    <w:rsid w:val="0065059E"/>
    <w:rsid w:val="00704B4A"/>
    <w:rsid w:val="007546E3"/>
    <w:rsid w:val="007558ED"/>
    <w:rsid w:val="008124C7"/>
    <w:rsid w:val="00891B0D"/>
    <w:rsid w:val="00901907"/>
    <w:rsid w:val="009727EE"/>
    <w:rsid w:val="00A4517D"/>
    <w:rsid w:val="00A65660"/>
    <w:rsid w:val="00A80A46"/>
    <w:rsid w:val="00B2780A"/>
    <w:rsid w:val="00B82C8A"/>
    <w:rsid w:val="00C374ED"/>
    <w:rsid w:val="00C934C2"/>
    <w:rsid w:val="00D6082F"/>
    <w:rsid w:val="00DE00AB"/>
    <w:rsid w:val="00E93A05"/>
    <w:rsid w:val="00F15E7B"/>
    <w:rsid w:val="7CAD8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C2A7"/>
  <w15:chartTrackingRefBased/>
  <w15:docId w15:val="{11439DC6-EAE2-4341-9E58-1832CE9F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6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65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6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6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6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6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6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6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6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6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6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6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6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6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6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6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6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6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6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6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6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6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66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65660"/>
    <w:pPr>
      <w:ind w:left="720"/>
      <w:contextualSpacing/>
    </w:pPr>
  </w:style>
  <w:style w:type="character" w:styleId="Rykuspabraukimas">
    <w:name w:val="Intense Emphasis"/>
    <w:basedOn w:val="Numatytasispastraiposriftas"/>
    <w:uiPriority w:val="21"/>
    <w:qFormat/>
    <w:rsid w:val="00A65660"/>
    <w:rPr>
      <w:i/>
      <w:iCs/>
      <w:color w:val="0F4761" w:themeColor="accent1" w:themeShade="BF"/>
    </w:rPr>
  </w:style>
  <w:style w:type="paragraph" w:styleId="Iskirtacitata">
    <w:name w:val="Intense Quote"/>
    <w:basedOn w:val="prastasis"/>
    <w:next w:val="prastasis"/>
    <w:link w:val="IskirtacitataDiagrama"/>
    <w:uiPriority w:val="30"/>
    <w:qFormat/>
    <w:rsid w:val="00A65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660"/>
    <w:rPr>
      <w:i/>
      <w:iCs/>
      <w:color w:val="0F4761" w:themeColor="accent1" w:themeShade="BF"/>
    </w:rPr>
  </w:style>
  <w:style w:type="character" w:styleId="Rykinuoroda">
    <w:name w:val="Intense Reference"/>
    <w:basedOn w:val="Numatytasispastraiposriftas"/>
    <w:uiPriority w:val="32"/>
    <w:qFormat/>
    <w:rsid w:val="00A65660"/>
    <w:rPr>
      <w:b/>
      <w:bCs/>
      <w:smallCaps/>
      <w:color w:val="0F4761" w:themeColor="accent1" w:themeShade="BF"/>
      <w:spacing w:val="5"/>
    </w:rPr>
  </w:style>
  <w:style w:type="character" w:styleId="Hipersaitas">
    <w:name w:val="Hyperlink"/>
    <w:basedOn w:val="Numatytasispastraiposriftas"/>
    <w:uiPriority w:val="99"/>
    <w:unhideWhenUsed/>
    <w:rsid w:val="00A65660"/>
    <w:rPr>
      <w:strike w:val="0"/>
      <w:dstrike w:val="0"/>
      <w:color w:val="auto"/>
      <w:u w:val="none"/>
      <w:effect w:val="none"/>
    </w:rPr>
  </w:style>
  <w:style w:type="paragraph" w:styleId="Puslapioinaostekstas">
    <w:name w:val="footnote text"/>
    <w:basedOn w:val="prastasis"/>
    <w:link w:val="PuslapioinaostekstasDiagrama"/>
    <w:uiPriority w:val="99"/>
    <w:unhideWhenUsed/>
    <w:rsid w:val="00A65660"/>
    <w:rPr>
      <w:sz w:val="20"/>
      <w:szCs w:val="20"/>
    </w:rPr>
  </w:style>
  <w:style w:type="character" w:customStyle="1" w:styleId="PuslapioinaostekstasDiagrama">
    <w:name w:val="Puslapio išnašos tekstas Diagrama"/>
    <w:basedOn w:val="Numatytasispastraiposriftas"/>
    <w:link w:val="Puslapioinaostekstas"/>
    <w:uiPriority w:val="99"/>
    <w:rsid w:val="00A6566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566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65660"/>
    <w:rPr>
      <w:vertAlign w:val="superscript"/>
    </w:rPr>
  </w:style>
  <w:style w:type="table" w:styleId="Lentelstinklelis">
    <w:name w:val="Table Grid"/>
    <w:basedOn w:val="prastojilentel"/>
    <w:rsid w:val="00A6566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A65660"/>
    <w:pPr>
      <w:tabs>
        <w:tab w:val="center" w:pos="4513"/>
        <w:tab w:val="right" w:pos="9026"/>
      </w:tabs>
    </w:pPr>
  </w:style>
  <w:style w:type="character" w:customStyle="1" w:styleId="PoratDiagrama">
    <w:name w:val="Poraštė Diagrama"/>
    <w:basedOn w:val="Numatytasispastraiposriftas"/>
    <w:link w:val="Porat"/>
    <w:uiPriority w:val="99"/>
    <w:rsid w:val="00A65660"/>
    <w:rPr>
      <w:rFonts w:eastAsiaTheme="minorEastAsia"/>
      <w:kern w:val="0"/>
      <w:sz w:val="21"/>
      <w:szCs w:val="21"/>
      <w:lang w:eastAsia="lt-LT"/>
      <w14:ligatures w14:val="none"/>
    </w:rPr>
  </w:style>
  <w:style w:type="paragraph" w:styleId="Betarp">
    <w:name w:val="No Spacing"/>
    <w:link w:val="BetarpDiagrama"/>
    <w:uiPriority w:val="1"/>
    <w:qFormat/>
    <w:rsid w:val="00A6566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65660"/>
    <w:rPr>
      <w:rFonts w:eastAsiaTheme="minorEastAsia"/>
      <w:kern w:val="0"/>
      <w:sz w:val="21"/>
      <w:szCs w:val="21"/>
      <w:lang w:eastAsia="lt-LT"/>
      <w14:ligatures w14:val="none"/>
    </w:rPr>
  </w:style>
  <w:style w:type="table" w:customStyle="1" w:styleId="TableGrid5">
    <w:name w:val="Table Grid5"/>
    <w:basedOn w:val="prastojilentel"/>
    <w:next w:val="Lentelstinklelis"/>
    <w:rsid w:val="00A656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566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6566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E00A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1459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4593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8ACC4-1C47-4396-8536-BEFF382B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347BA-05BC-43D2-8A65-E41763070638}">
  <ds:schemaRefs>
    <ds:schemaRef ds:uri="http://schemas.microsoft.com/sharepoint/v3/contenttype/forms"/>
  </ds:schemaRefs>
</ds:datastoreItem>
</file>

<file path=customXml/itemProps3.xml><?xml version="1.0" encoding="utf-8"?>
<ds:datastoreItem xmlns:ds="http://schemas.openxmlformats.org/officeDocument/2006/customXml" ds:itemID="{C4C9DC9D-96D3-4E3A-B668-1908703B8C9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9147</Words>
  <Characters>5214</Characters>
  <Application>Microsoft Office Word</Application>
  <DocSecurity>0</DocSecurity>
  <Lines>43</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11</cp:revision>
  <dcterms:created xsi:type="dcterms:W3CDTF">2025-07-04T08:49:00Z</dcterms:created>
  <dcterms:modified xsi:type="dcterms:W3CDTF">2025-07-31T07:29:00Z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