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w:t>
      </w:r>
      <w:r w:rsidR="008D658C">
        <w:rPr>
          <w:rFonts w:ascii="Cambria" w:hAnsi="Cambria"/>
          <w:color w:val="auto"/>
          <w:sz w:val="19"/>
          <w:szCs w:val="19"/>
        </w:rPr>
        <w:t xml:space="preserve">enių g. 2, 50161 Kaunas, tel. </w:t>
      </w:r>
      <w:r w:rsidR="008D658C">
        <w:rPr>
          <w:rFonts w:ascii="Cambria" w:hAnsi="Cambria"/>
          <w:color w:val="auto"/>
          <w:sz w:val="19"/>
          <w:szCs w:val="19"/>
          <w:lang w:val="en-US"/>
        </w:rPr>
        <w:t>+370</w:t>
      </w:r>
      <w:r w:rsidR="008D658C">
        <w:rPr>
          <w:rFonts w:ascii="Cambria" w:hAnsi="Cambria"/>
          <w:color w:val="auto"/>
          <w:sz w:val="19"/>
          <w:szCs w:val="19"/>
        </w:rPr>
        <w:t xml:space="preserve"> 37 32 63 60, +370 37</w:t>
      </w:r>
      <w:r w:rsidRPr="00E64DD5">
        <w:rPr>
          <w:rFonts w:ascii="Cambria" w:hAnsi="Cambria"/>
          <w:color w:val="auto"/>
          <w:sz w:val="19"/>
          <w:szCs w:val="19"/>
        </w:rPr>
        <w:t xml:space="preserve"> 32 69 75,</w:t>
      </w:r>
    </w:p>
    <w:p w:rsidR="00AE1FD5" w:rsidRPr="00E64DD5" w:rsidRDefault="008D658C" w:rsidP="00AE1FD5">
      <w:pPr>
        <w:pStyle w:val="Default"/>
        <w:jc w:val="center"/>
        <w:rPr>
          <w:rFonts w:ascii="Cambria" w:hAnsi="Cambria"/>
          <w:color w:val="auto"/>
          <w:sz w:val="19"/>
          <w:szCs w:val="19"/>
        </w:rPr>
      </w:pPr>
      <w:r>
        <w:rPr>
          <w:rFonts w:ascii="Cambria" w:hAnsi="Cambria"/>
          <w:color w:val="auto"/>
          <w:sz w:val="19"/>
          <w:szCs w:val="19"/>
        </w:rPr>
        <w:t>faks. +370 37</w:t>
      </w:r>
      <w:r w:rsidR="00AE1FD5" w:rsidRPr="00E64DD5">
        <w:rPr>
          <w:rFonts w:ascii="Cambria" w:hAnsi="Cambria"/>
          <w:color w:val="auto"/>
          <w:sz w:val="19"/>
          <w:szCs w:val="19"/>
        </w:rPr>
        <w:t xml:space="preserve">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8D658C">
        <w:rPr>
          <w:rFonts w:ascii="Cambria" w:hAnsi="Cambria"/>
          <w:i/>
          <w:sz w:val="22"/>
          <w:szCs w:val="22"/>
        </w:rPr>
        <w:t>Vaida Koniuchovien</w:t>
      </w:r>
      <w:r w:rsidR="00994E9D">
        <w:rPr>
          <w:rFonts w:ascii="Cambria" w:hAnsi="Cambria"/>
          <w:i/>
          <w:sz w:val="22"/>
          <w:szCs w:val="22"/>
        </w:rPr>
        <w:t>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8D658C" w:rsidRDefault="008D658C" w:rsidP="007C7568">
      <w:pPr>
        <w:jc w:val="center"/>
        <w:rPr>
          <w:rFonts w:ascii="Cambria" w:hAnsi="Cambria"/>
          <w:b/>
          <w:sz w:val="22"/>
          <w:szCs w:val="22"/>
        </w:rPr>
      </w:pPr>
      <w:r>
        <w:rPr>
          <w:rFonts w:ascii="Cambria" w:hAnsi="Cambria"/>
          <w:b/>
          <w:sz w:val="22"/>
          <w:szCs w:val="22"/>
          <w:lang w:val="lt-LT"/>
        </w:rPr>
        <w:t>SĖDIMIEJI</w:t>
      </w:r>
      <w:r w:rsidR="00F84566">
        <w:rPr>
          <w:rFonts w:ascii="Cambria" w:hAnsi="Cambria"/>
          <w:b/>
          <w:sz w:val="22"/>
          <w:szCs w:val="22"/>
          <w:lang w:val="lt-LT"/>
        </w:rPr>
        <w:t xml:space="preserve"> BALDAI</w:t>
      </w:r>
      <w:r>
        <w:rPr>
          <w:rFonts w:ascii="Cambria" w:hAnsi="Cambria"/>
          <w:b/>
          <w:sz w:val="22"/>
          <w:szCs w:val="22"/>
          <w:lang w:val="lt-LT"/>
        </w:rPr>
        <w:t xml:space="preserve"> (</w:t>
      </w:r>
      <w:r>
        <w:rPr>
          <w:rFonts w:ascii="Cambria" w:hAnsi="Cambria"/>
          <w:b/>
          <w:sz w:val="22"/>
          <w:szCs w:val="22"/>
        </w:rPr>
        <w:t>1)</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8D658C" w:rsidRPr="008D658C">
        <w:rPr>
          <w:rFonts w:ascii="Cambria" w:hAnsi="Cambria"/>
          <w:sz w:val="22"/>
          <w:szCs w:val="22"/>
        </w:rPr>
        <w:t>Prekių viešojo pirkimo–pardavimo</w:t>
      </w:r>
      <w:r w:rsidR="008D658C" w:rsidRPr="008D658C">
        <w:rPr>
          <w:rFonts w:ascii="Cambria" w:hAnsi="Cambria"/>
          <w:bCs/>
          <w:sz w:val="22"/>
          <w:szCs w:val="22"/>
        </w:rPr>
        <w:t xml:space="preserve"> </w:t>
      </w:r>
      <w:r w:rsidR="008D658C">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8D658C" w:rsidRPr="008D658C">
        <w:rPr>
          <w:rFonts w:ascii="Cambria" w:hAnsi="Cambria"/>
          <w:sz w:val="22"/>
          <w:szCs w:val="22"/>
        </w:rPr>
        <w:t>Prekių viešojo pirkimo–pardavimo</w:t>
      </w:r>
      <w:r w:rsidR="00747FB7" w:rsidRPr="00747FB7">
        <w:rPr>
          <w:rFonts w:ascii="Cambria" w:hAnsi="Cambria"/>
          <w:sz w:val="22"/>
          <w:szCs w:val="22"/>
        </w:rPr>
        <w:t xml:space="preserve"> </w:t>
      </w:r>
      <w:r w:rsidR="008D658C">
        <w:rPr>
          <w:rFonts w:ascii="Cambria" w:hAnsi="Cambria"/>
          <w:sz w:val="22"/>
          <w:szCs w:val="22"/>
          <w:lang w:val="lt-LT"/>
        </w:rPr>
        <w:t>b</w:t>
      </w:r>
      <w:r w:rsidR="00747FB7">
        <w:rPr>
          <w:rFonts w:ascii="Cambria" w:hAnsi="Cambria"/>
          <w:sz w:val="22"/>
          <w:szCs w:val="22"/>
          <w:lang w:val="lt-LT"/>
        </w:rPr>
        <w:t xml:space="preserve">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8D658C">
        <w:rPr>
          <w:rFonts w:ascii="Cambria" w:hAnsi="Cambria"/>
          <w:b/>
          <w:bCs/>
          <w:color w:val="548DD4" w:themeColor="text2" w:themeTint="99"/>
          <w:sz w:val="22"/>
          <w:szCs w:val="22"/>
          <w:lang w:val="lt-LT"/>
        </w:rPr>
        <w:t>sėdimuosius</w:t>
      </w:r>
      <w:r w:rsidR="005352ED">
        <w:rPr>
          <w:rFonts w:ascii="Cambria" w:hAnsi="Cambria"/>
          <w:b/>
          <w:bCs/>
          <w:color w:val="548DD4" w:themeColor="text2" w:themeTint="99"/>
          <w:sz w:val="22"/>
          <w:szCs w:val="22"/>
          <w:lang w:val="lt-LT"/>
        </w:rPr>
        <w:t xml:space="preserve"> baldus</w:t>
      </w:r>
      <w:r w:rsidR="008D658C">
        <w:rPr>
          <w:rFonts w:ascii="Cambria" w:hAnsi="Cambria"/>
          <w:b/>
          <w:bCs/>
          <w:color w:val="548DD4" w:themeColor="text2" w:themeTint="99"/>
          <w:sz w:val="22"/>
          <w:szCs w:val="22"/>
          <w:lang w:val="lt-LT"/>
        </w:rPr>
        <w:t xml:space="preserve"> (</w:t>
      </w:r>
      <w:r w:rsidR="008D658C">
        <w:rPr>
          <w:rFonts w:ascii="Cambria" w:hAnsi="Cambria"/>
          <w:b/>
          <w:bCs/>
          <w:color w:val="548DD4" w:themeColor="text2" w:themeTint="99"/>
          <w:sz w:val="22"/>
          <w:szCs w:val="22"/>
        </w:rPr>
        <w:t>1)</w:t>
      </w:r>
      <w:r w:rsidR="00061483">
        <w:rPr>
          <w:rFonts w:ascii="Cambria" w:hAnsi="Cambria"/>
          <w:b/>
          <w:bCs/>
          <w:color w:val="548DD4" w:themeColor="text2" w:themeTint="99"/>
          <w:sz w:val="22"/>
          <w:szCs w:val="22"/>
          <w:lang w:val="lt-LT"/>
        </w:rPr>
        <w:t xml:space="preserve"> </w:t>
      </w:r>
      <w:r w:rsidR="001305AE">
        <w:rPr>
          <w:rFonts w:ascii="Cambria" w:hAnsi="Cambria"/>
          <w:bCs/>
          <w:sz w:val="22"/>
          <w:szCs w:val="22"/>
          <w:lang w:val="lt-LT"/>
        </w:rPr>
        <w:t>(toliau – P</w:t>
      </w:r>
      <w:r w:rsidR="00061483" w:rsidRPr="00061483">
        <w:rPr>
          <w:rFonts w:ascii="Cambria" w:hAnsi="Cambria"/>
          <w:bCs/>
          <w:sz w:val="22"/>
          <w:szCs w:val="22"/>
          <w:lang w:val="lt-LT"/>
        </w:rPr>
        <w:t>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8D658C"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p>
    <w:p w:rsidR="007C7568" w:rsidRPr="00AE1FD5" w:rsidRDefault="008D658C" w:rsidP="000B700C">
      <w:pPr>
        <w:tabs>
          <w:tab w:val="left" w:pos="426"/>
        </w:tabs>
        <w:ind w:firstLine="567"/>
        <w:jc w:val="both"/>
        <w:rPr>
          <w:rFonts w:ascii="Cambria" w:hAnsi="Cambria"/>
          <w:sz w:val="22"/>
          <w:szCs w:val="22"/>
          <w:lang w:val="lt-LT"/>
        </w:rPr>
      </w:pPr>
      <w:r>
        <w:rPr>
          <w:rFonts w:ascii="Cambria" w:hAnsi="Cambria"/>
          <w:sz w:val="22"/>
          <w:szCs w:val="22"/>
          <w:lang w:val="lt-LT"/>
        </w:rPr>
        <w:t xml:space="preserve">1.8. </w:t>
      </w:r>
      <w:r w:rsidR="007C7568" w:rsidRPr="00AE1FD5">
        <w:rPr>
          <w:rFonts w:ascii="Cambria" w:hAnsi="Cambria"/>
          <w:sz w:val="22"/>
          <w:szCs w:val="22"/>
          <w:lang w:val="lt-LT"/>
        </w:rPr>
        <w:t xml:space="preserve">Perkančioji organizacija </w:t>
      </w:r>
      <w:r w:rsidR="007C7568" w:rsidRPr="00AE1FD5">
        <w:rPr>
          <w:rFonts w:ascii="Cambria" w:hAnsi="Cambria"/>
          <w:iCs/>
          <w:sz w:val="22"/>
          <w:szCs w:val="22"/>
          <w:lang w:val="lt-LT"/>
        </w:rPr>
        <w:t xml:space="preserve">yra </w:t>
      </w:r>
      <w:r w:rsidR="007C7568"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8D658C">
        <w:rPr>
          <w:rFonts w:ascii="Cambria" w:hAnsi="Cambria"/>
          <w:b/>
          <w:bCs/>
          <w:color w:val="548DD4" w:themeColor="text2" w:themeTint="99"/>
        </w:rPr>
        <w:t xml:space="preserve">sėdimieji </w:t>
      </w:r>
      <w:r w:rsidR="00C57696">
        <w:rPr>
          <w:rFonts w:ascii="Cambria" w:hAnsi="Cambria"/>
          <w:b/>
          <w:bCs/>
          <w:color w:val="548DD4" w:themeColor="text2" w:themeTint="99"/>
        </w:rPr>
        <w:t>baldai</w:t>
      </w:r>
      <w:r w:rsidR="008D658C">
        <w:rPr>
          <w:rFonts w:ascii="Cambria" w:hAnsi="Cambria"/>
          <w:b/>
          <w:bCs/>
          <w:color w:val="548DD4" w:themeColor="text2" w:themeTint="99"/>
        </w:rPr>
        <w:t xml:space="preserve"> (</w:t>
      </w:r>
      <w:r w:rsidR="008D658C">
        <w:rPr>
          <w:rFonts w:ascii="Cambria" w:hAnsi="Cambria"/>
          <w:b/>
          <w:bCs/>
          <w:color w:val="548DD4" w:themeColor="text2" w:themeTint="99"/>
          <w:lang w:val="en-US"/>
        </w:rPr>
        <w:t>1</w:t>
      </w:r>
      <w:r w:rsidR="008D658C">
        <w:rPr>
          <w:rFonts w:ascii="Cambria" w:hAnsi="Cambria"/>
          <w:b/>
          <w:bCs/>
          <w:color w:val="548DD4" w:themeColor="text2" w:themeTint="99"/>
        </w:rPr>
        <w:t>)</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w:t>
      </w:r>
      <w:r w:rsidRPr="00AE1FD5">
        <w:rPr>
          <w:rFonts w:ascii="Cambria" w:eastAsia="Arial Unicode MS" w:hAnsi="Cambria"/>
          <w:bdr w:val="nil"/>
        </w:rPr>
        <w:t xml:space="preserv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8D658C">
        <w:rPr>
          <w:rFonts w:ascii="Cambria" w:hAnsi="Cambria"/>
          <w:i/>
          <w:sz w:val="22"/>
          <w:szCs w:val="22"/>
          <w:shd w:val="clear" w:color="auto" w:fill="FFFFFF"/>
          <w:lang w:val="lt-LT"/>
        </w:rPr>
        <w:t xml:space="preserve">sėdimųjų </w:t>
      </w:r>
      <w:r w:rsidR="00C57696" w:rsidRPr="00C57696">
        <w:rPr>
          <w:rFonts w:ascii="Cambria" w:hAnsi="Cambria"/>
          <w:i/>
          <w:sz w:val="22"/>
          <w:szCs w:val="22"/>
          <w:shd w:val="clear" w:color="auto" w:fill="FFFFFF"/>
          <w:lang w:val="lt-LT"/>
        </w:rPr>
        <w:t>baldų</w:t>
      </w:r>
      <w:r w:rsidR="00C57696">
        <w:rPr>
          <w:rFonts w:ascii="Cambria" w:hAnsi="Cambria"/>
          <w:sz w:val="22"/>
          <w:szCs w:val="22"/>
          <w:shd w:val="clear" w:color="auto" w:fill="FFFFFF"/>
          <w:lang w:val="lt-LT"/>
        </w:rPr>
        <w:t xml:space="preserve"> </w:t>
      </w:r>
      <w:r w:rsidR="008D658C">
        <w:rPr>
          <w:rFonts w:ascii="Cambria" w:hAnsi="Cambria"/>
          <w:sz w:val="22"/>
          <w:szCs w:val="22"/>
          <w:shd w:val="clear" w:color="auto" w:fill="FFFFFF"/>
        </w:rPr>
        <w:t xml:space="preserve">(1) </w:t>
      </w:r>
      <w:r w:rsidR="00C57696">
        <w:rPr>
          <w:rFonts w:ascii="Cambria" w:hAnsi="Cambria"/>
          <w:sz w:val="22"/>
          <w:szCs w:val="22"/>
          <w:shd w:val="clear" w:color="auto" w:fill="FFFFFF"/>
          <w:lang w:val="lt-LT"/>
        </w:rPr>
        <w:t>pirkimo</w:t>
      </w:r>
      <w:r w:rsidR="00127404">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8D658C">
        <w:rPr>
          <w:rFonts w:ascii="Cambria" w:hAnsi="Cambria"/>
          <w:sz w:val="22"/>
          <w:szCs w:val="22"/>
          <w:shd w:val="clear" w:color="auto" w:fill="FFFFFF"/>
          <w:lang w:val="lt-LT"/>
        </w:rPr>
        <w:t>2436663</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r w:rsidR="008D658C">
        <w:rPr>
          <w:rFonts w:ascii="Cambria" w:hAnsi="Cambria"/>
          <w:sz w:val="22"/>
          <w:szCs w:val="22"/>
          <w:lang w:val="lt-LT"/>
        </w:rPr>
        <w:t xml:space="preserve"> Pirkimas neskaidomas į atskiras pirkimo dalis, nes perkamos prekės yra vienos rūšies (sėdimieji baldai). Pirkimą skaidant į atskiras pirkimo dalis padidėtų logistikos išlaidos bei būtų didesnis aplinkos žalos poveikis.</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xml:space="preserve">, </w:t>
      </w:r>
      <w:r w:rsidR="008D658C">
        <w:rPr>
          <w:rFonts w:ascii="Cambria" w:hAnsi="Cambria"/>
          <w:sz w:val="22"/>
          <w:szCs w:val="22"/>
          <w:lang w:val="lt-LT"/>
        </w:rPr>
        <w:t>buvusios vaistinės patalpos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6336C" w:rsidRPr="00AE1FD5" w:rsidRDefault="000D1449" w:rsidP="008D658C">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tbl>
      <w:tblPr>
        <w:tblStyle w:val="TableGrid12"/>
        <w:tblW w:w="9634" w:type="dxa"/>
        <w:tblLayout w:type="fixed"/>
        <w:tblLook w:val="04A0" w:firstRow="1" w:lastRow="0" w:firstColumn="1" w:lastColumn="0" w:noHBand="0" w:noVBand="1"/>
      </w:tblPr>
      <w:tblGrid>
        <w:gridCol w:w="846"/>
        <w:gridCol w:w="3402"/>
        <w:gridCol w:w="1701"/>
        <w:gridCol w:w="3685"/>
      </w:tblGrid>
      <w:tr w:rsidR="008D658C" w:rsidRPr="008D658C" w:rsidTr="008D658C">
        <w:tc>
          <w:tcPr>
            <w:tcW w:w="846" w:type="dxa"/>
            <w:vAlign w:val="center"/>
          </w:tcPr>
          <w:p w:rsidR="008D658C" w:rsidRPr="008D658C" w:rsidRDefault="008D658C" w:rsidP="008D658C">
            <w:pPr>
              <w:suppressAutoHyphens/>
              <w:jc w:val="center"/>
              <w:rPr>
                <w:rFonts w:ascii="Cambria" w:hAnsi="Cambria"/>
                <w:color w:val="000000"/>
                <w:sz w:val="22"/>
                <w:szCs w:val="22"/>
                <w:lang w:eastAsia="lt-LT"/>
              </w:rPr>
            </w:pPr>
            <w:r w:rsidRPr="008D658C">
              <w:rPr>
                <w:rFonts w:ascii="Cambria" w:hAnsi="Cambria"/>
                <w:b/>
                <w:bCs/>
                <w:color w:val="000000"/>
                <w:sz w:val="22"/>
                <w:szCs w:val="22"/>
                <w:lang w:eastAsia="lt-LT"/>
              </w:rPr>
              <w:t>Eil. Nr.</w:t>
            </w:r>
          </w:p>
        </w:tc>
        <w:tc>
          <w:tcPr>
            <w:tcW w:w="3402" w:type="dxa"/>
            <w:vAlign w:val="center"/>
          </w:tcPr>
          <w:p w:rsidR="008D658C" w:rsidRPr="008D658C" w:rsidRDefault="008D658C" w:rsidP="008D658C">
            <w:pPr>
              <w:suppressAutoHyphens/>
              <w:jc w:val="center"/>
              <w:rPr>
                <w:rFonts w:ascii="Cambria" w:hAnsi="Cambria"/>
                <w:color w:val="000000"/>
                <w:sz w:val="22"/>
                <w:szCs w:val="22"/>
                <w:lang w:eastAsia="lt-LT"/>
              </w:rPr>
            </w:pPr>
            <w:r w:rsidRPr="008D658C">
              <w:rPr>
                <w:rFonts w:ascii="Cambria" w:hAnsi="Cambria"/>
                <w:b/>
                <w:color w:val="000000"/>
                <w:sz w:val="22"/>
                <w:szCs w:val="22"/>
                <w:lang w:eastAsia="lt-LT"/>
              </w:rPr>
              <w:t>Tiekėjo pašalinimo pagrindai</w:t>
            </w:r>
          </w:p>
        </w:tc>
        <w:tc>
          <w:tcPr>
            <w:tcW w:w="1701" w:type="dxa"/>
            <w:vAlign w:val="center"/>
          </w:tcPr>
          <w:p w:rsidR="008D658C" w:rsidRPr="008D658C" w:rsidRDefault="008D658C" w:rsidP="008D658C">
            <w:pPr>
              <w:suppressAutoHyphens/>
              <w:jc w:val="center"/>
              <w:rPr>
                <w:rFonts w:ascii="Cambria" w:hAnsi="Cambria"/>
                <w:color w:val="000000"/>
                <w:sz w:val="22"/>
                <w:szCs w:val="22"/>
                <w:lang w:eastAsia="lt-LT"/>
              </w:rPr>
            </w:pPr>
            <w:r w:rsidRPr="008D658C">
              <w:rPr>
                <w:rFonts w:ascii="Cambria" w:hAnsi="Cambria"/>
                <w:b/>
                <w:bCs/>
                <w:color w:val="000000"/>
                <w:sz w:val="22"/>
                <w:szCs w:val="22"/>
                <w:lang w:eastAsia="lt-LT"/>
              </w:rPr>
              <w:t>VPĮ straipsnis,  dalis, punktas bei EBVPD formos dalis pildymui</w:t>
            </w:r>
          </w:p>
        </w:tc>
        <w:tc>
          <w:tcPr>
            <w:tcW w:w="3685" w:type="dxa"/>
            <w:vAlign w:val="center"/>
          </w:tcPr>
          <w:p w:rsidR="008D658C" w:rsidRPr="008D658C" w:rsidRDefault="008D658C" w:rsidP="008D658C">
            <w:pPr>
              <w:suppressAutoHyphens/>
              <w:jc w:val="center"/>
              <w:rPr>
                <w:rFonts w:ascii="Cambria" w:hAnsi="Cambria"/>
                <w:color w:val="000000"/>
                <w:sz w:val="22"/>
                <w:szCs w:val="22"/>
                <w:lang w:eastAsia="lt-LT"/>
              </w:rPr>
            </w:pPr>
            <w:r w:rsidRPr="008D658C">
              <w:rPr>
                <w:rFonts w:ascii="Cambria" w:hAnsi="Cambria"/>
                <w:b/>
                <w:color w:val="000000"/>
                <w:sz w:val="22"/>
                <w:szCs w:val="22"/>
                <w:lang w:eastAsia="lt-LT"/>
              </w:rPr>
              <w:t>Pašalinimo pagrindų nebuvimą įrodantys dokumentai</w:t>
            </w: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3.8.1</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Tiekėjas arba jo atsakingas asmuo, nurodytas VPĮ 46 straipsnio </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color w:val="000000"/>
                <w:sz w:val="22"/>
                <w:szCs w:val="22"/>
                <w:lang w:eastAsia="lt-LT"/>
              </w:rPr>
              <w:t>2 dalies 2 punkte, nuteistas už šią nusikalstamą veiką: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1) dalyvavimą nusikalstamame susivienijime, jo organizavimą ar vadovavimą jam;</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2) kyšininkavimą, prekybą poveikiu, papirkimą;</w:t>
            </w: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D658C">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1 straipsnyje;</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4) nusikalstamą bankrotą;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5) teroristinį ir su teroristine veikla susijusį nusikaltimą;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6) nusikalstamu būdu gauto turto legalizavimą;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7) prekybą žmonėmis, vaiko pirkimą arba pardavimą;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8D658C" w:rsidRPr="008D658C" w:rsidRDefault="008D658C" w:rsidP="008D658C">
            <w:pPr>
              <w:suppressAutoHyphens/>
              <w:jc w:val="both"/>
              <w:rPr>
                <w:rFonts w:ascii="Cambria" w:hAnsi="Cambria"/>
                <w:b/>
                <w:bCs/>
                <w:color w:val="000000"/>
                <w:sz w:val="22"/>
                <w:szCs w:val="22"/>
                <w:lang w:eastAsia="lt-LT"/>
              </w:rPr>
            </w:pP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Laikoma, kad tiekėjas arba jo atsakingas asmuo nuteistas už aukščiau nurodytą nusikalstamą veiką, kai dėl: </w:t>
            </w: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2) tiekėjo, kuris yra juridinis asmuo, kita organizacija ar jos </w:t>
            </w:r>
            <w:r w:rsidRPr="008D658C">
              <w:rPr>
                <w:rFonts w:ascii="Cambria" w:hAnsi="Cambria"/>
                <w:b/>
                <w:bCs/>
                <w:color w:val="000000"/>
                <w:sz w:val="22"/>
                <w:szCs w:val="22"/>
                <w:lang w:eastAsia="lt-LT"/>
              </w:rPr>
              <w:t>struktūrinis</w:t>
            </w:r>
            <w:r w:rsidRPr="008D658C">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bCs/>
                <w:color w:val="000000"/>
                <w:sz w:val="22"/>
                <w:szCs w:val="22"/>
                <w:lang w:eastAsia="lt-LT"/>
              </w:rPr>
              <w:t xml:space="preserve">3) tiekėjo, kuris yra juridinis asmuo, kita organizacija ar jos </w:t>
            </w:r>
            <w:r w:rsidRPr="008D658C">
              <w:rPr>
                <w:rFonts w:ascii="Cambria" w:hAnsi="Cambria"/>
                <w:b/>
                <w:bCs/>
                <w:color w:val="000000"/>
                <w:sz w:val="22"/>
                <w:szCs w:val="22"/>
                <w:lang w:eastAsia="lt-LT"/>
              </w:rPr>
              <w:lastRenderedPageBreak/>
              <w:t>struktūrinis</w:t>
            </w:r>
            <w:r w:rsidRPr="008D658C">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lastRenderedPageBreak/>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1 dalis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 xml:space="preserve">EBVPD III dalies </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A1-A6 punktai</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D1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reikalaujama:</w:t>
            </w:r>
          </w:p>
          <w:p w:rsidR="008D658C" w:rsidRPr="008D658C" w:rsidRDefault="008D658C" w:rsidP="008D658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D658C">
              <w:rPr>
                <w:rFonts w:ascii="Cambria" w:hAnsi="Cambria"/>
                <w:color w:val="000000"/>
                <w:sz w:val="22"/>
                <w:szCs w:val="22"/>
                <w:lang w:eastAsia="lt-LT"/>
              </w:rPr>
              <w:t>išrašo iš teismo sprendimo arba</w:t>
            </w:r>
          </w:p>
          <w:p w:rsidR="008D658C" w:rsidRPr="008D658C" w:rsidRDefault="008D658C" w:rsidP="008D658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D658C">
              <w:rPr>
                <w:rFonts w:ascii="Cambria" w:hAnsi="Cambria"/>
                <w:color w:val="000000"/>
                <w:sz w:val="22"/>
                <w:szCs w:val="22"/>
                <w:lang w:eastAsia="lt-LT"/>
              </w:rPr>
              <w:t>Informatikos ir ryšių departamento prie Vidaus reikalų ministerijos pažymos, arba</w:t>
            </w:r>
          </w:p>
          <w:p w:rsidR="008D658C" w:rsidRPr="008D658C" w:rsidRDefault="008D658C" w:rsidP="008D658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D658C">
              <w:rPr>
                <w:rFonts w:ascii="Cambria" w:hAnsi="Cambria"/>
                <w:color w:val="000000"/>
                <w:sz w:val="22"/>
                <w:szCs w:val="22"/>
                <w:lang w:eastAsia="lt-LT"/>
              </w:rPr>
              <w:t>valstybės</w:t>
            </w:r>
            <w:proofErr w:type="gramEnd"/>
            <w:r w:rsidRPr="008D658C">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8D658C" w:rsidRPr="008D658C" w:rsidRDefault="008D658C" w:rsidP="008D658C">
            <w:pPr>
              <w:suppressAutoHyphens/>
              <w:jc w:val="both"/>
              <w:rPr>
                <w:rFonts w:ascii="Cambria" w:hAnsi="Cambria"/>
                <w:color w:val="000000"/>
                <w:sz w:val="22"/>
                <w:szCs w:val="22"/>
                <w:lang w:eastAsia="lt-LT"/>
              </w:rPr>
            </w:pP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ne Lietuvoje įsteigtų subjektų reikalaujama:</w:t>
            </w:r>
          </w:p>
          <w:p w:rsidR="008D658C" w:rsidRPr="008D658C" w:rsidRDefault="008D658C" w:rsidP="008D658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D658C">
              <w:rPr>
                <w:rFonts w:ascii="Cambria" w:hAnsi="Cambria"/>
                <w:color w:val="000000"/>
                <w:sz w:val="22"/>
                <w:szCs w:val="22"/>
                <w:lang w:eastAsia="lt-LT"/>
              </w:rPr>
              <w:t>atitinkamos</w:t>
            </w:r>
            <w:proofErr w:type="gramEnd"/>
            <w:r w:rsidRPr="008D658C">
              <w:rPr>
                <w:rFonts w:ascii="Cambria" w:hAnsi="Cambria"/>
                <w:color w:val="000000"/>
                <w:sz w:val="22"/>
                <w:szCs w:val="22"/>
                <w:lang w:eastAsia="lt-LT"/>
              </w:rPr>
              <w:t xml:space="preserve"> užsienio šalies institucijos dokumento</w:t>
            </w:r>
            <w:r w:rsidRPr="008D658C">
              <w:rPr>
                <w:rFonts w:ascii="Cambria" w:hAnsi="Cambria"/>
                <w:color w:val="000000"/>
                <w:sz w:val="22"/>
                <w:szCs w:val="22"/>
                <w:vertAlign w:val="superscript"/>
                <w:lang w:eastAsia="lt-LT"/>
              </w:rPr>
              <w:footnoteReference w:id="1"/>
            </w:r>
            <w:r w:rsidRPr="008D658C">
              <w:rPr>
                <w:rFonts w:ascii="Cambria" w:hAnsi="Cambria"/>
                <w:color w:val="000000"/>
                <w:sz w:val="22"/>
                <w:szCs w:val="22"/>
                <w:lang w:eastAsia="lt-LT"/>
              </w:rPr>
              <w:t>.</w:t>
            </w:r>
          </w:p>
          <w:p w:rsidR="008D658C" w:rsidRPr="008D658C" w:rsidRDefault="008D658C" w:rsidP="008D658C">
            <w:pPr>
              <w:suppressAutoHyphens/>
              <w:jc w:val="both"/>
              <w:rPr>
                <w:rFonts w:ascii="Cambria" w:hAnsi="Cambria"/>
                <w:color w:val="000000"/>
                <w:sz w:val="22"/>
                <w:szCs w:val="22"/>
                <w:lang w:eastAsia="lt-LT"/>
              </w:rPr>
            </w:pP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Nurodyti dokumentai turi būti išduoti ne anksčiau kaip </w:t>
            </w:r>
            <w:r w:rsidRPr="008D658C">
              <w:rPr>
                <w:rFonts w:ascii="Cambria" w:hAnsi="Cambria"/>
                <w:b/>
                <w:color w:val="000000"/>
                <w:sz w:val="22"/>
                <w:szCs w:val="22"/>
                <w:lang w:eastAsia="lt-LT"/>
              </w:rPr>
              <w:t>180 dienų</w:t>
            </w:r>
            <w:r w:rsidRPr="008D658C">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D658C" w:rsidRPr="008D658C" w:rsidRDefault="008D658C" w:rsidP="008D658C">
            <w:pPr>
              <w:jc w:val="both"/>
              <w:rPr>
                <w:rFonts w:ascii="Cambria" w:hAnsi="Cambria"/>
                <w:b/>
                <w:sz w:val="22"/>
                <w:szCs w:val="22"/>
                <w:lang w:eastAsia="lt-LT"/>
              </w:rPr>
            </w:pPr>
            <w:r w:rsidRPr="008D658C">
              <w:rPr>
                <w:rFonts w:ascii="Cambria" w:hAnsi="Cambria"/>
                <w:b/>
                <w:sz w:val="22"/>
                <w:szCs w:val="22"/>
                <w:lang w:eastAsia="lt-LT"/>
              </w:rPr>
              <w:t>PASTABA</w:t>
            </w:r>
          </w:p>
          <w:p w:rsidR="008D658C" w:rsidRPr="008D658C" w:rsidRDefault="008D658C" w:rsidP="008D658C">
            <w:pPr>
              <w:jc w:val="both"/>
              <w:rPr>
                <w:rFonts w:ascii="Cambria" w:hAnsi="Cambria"/>
                <w:sz w:val="22"/>
                <w:szCs w:val="22"/>
                <w:lang w:eastAsia="lt-LT"/>
              </w:rPr>
            </w:pPr>
            <w:r w:rsidRPr="008D658C">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8D658C" w:rsidRPr="008D658C" w:rsidTr="008D658C">
        <w:tc>
          <w:tcPr>
            <w:tcW w:w="846" w:type="dxa"/>
          </w:tcPr>
          <w:p w:rsidR="008D658C" w:rsidRPr="008D658C" w:rsidRDefault="008D658C" w:rsidP="008D658C">
            <w:pPr>
              <w:suppressAutoHyphens/>
              <w:jc w:val="both"/>
              <w:rPr>
                <w:rFonts w:ascii="Cambria" w:hAnsi="Cambria"/>
                <w:color w:val="FF0000"/>
                <w:sz w:val="22"/>
                <w:szCs w:val="22"/>
                <w:lang w:eastAsia="lt-LT"/>
              </w:rPr>
            </w:pPr>
            <w:r w:rsidRPr="008D658C">
              <w:rPr>
                <w:rFonts w:ascii="Cambria" w:hAnsi="Cambria"/>
                <w:color w:val="FF0000"/>
                <w:sz w:val="22"/>
                <w:szCs w:val="22"/>
                <w:lang w:eastAsia="lt-LT"/>
              </w:rPr>
              <w:lastRenderedPageBreak/>
              <w:t>3.8.2</w:t>
            </w:r>
          </w:p>
        </w:tc>
        <w:tc>
          <w:tcPr>
            <w:tcW w:w="3402" w:type="dxa"/>
          </w:tcPr>
          <w:p w:rsidR="008D658C" w:rsidRPr="008D658C" w:rsidRDefault="008D658C" w:rsidP="008D658C">
            <w:pPr>
              <w:suppressAutoHyphens/>
              <w:jc w:val="both"/>
              <w:rPr>
                <w:rFonts w:ascii="Cambria" w:hAnsi="Cambria"/>
                <w:color w:val="FF0000"/>
                <w:sz w:val="22"/>
                <w:szCs w:val="22"/>
                <w:lang w:eastAsia="lt-LT"/>
              </w:rPr>
            </w:pPr>
            <w:r w:rsidRPr="008D658C">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8D658C" w:rsidRPr="008D658C" w:rsidRDefault="008D658C" w:rsidP="008D658C">
            <w:pPr>
              <w:suppressAutoHyphens/>
              <w:rPr>
                <w:rFonts w:ascii="Cambria" w:hAnsi="Cambria"/>
                <w:b/>
                <w:bCs/>
                <w:color w:val="FF0000"/>
                <w:sz w:val="22"/>
                <w:szCs w:val="22"/>
                <w:lang w:eastAsia="lt-LT"/>
              </w:rPr>
            </w:pPr>
            <w:r w:rsidRPr="008D658C">
              <w:rPr>
                <w:rFonts w:ascii="Cambria" w:hAnsi="Cambria"/>
                <w:b/>
                <w:bCs/>
                <w:color w:val="FF0000"/>
                <w:sz w:val="22"/>
                <w:szCs w:val="22"/>
                <w:lang w:eastAsia="lt-LT"/>
              </w:rPr>
              <w:t>VPĮ 46 straipsnio 2¹ dalis</w:t>
            </w:r>
          </w:p>
          <w:p w:rsidR="008D658C" w:rsidRPr="008D658C" w:rsidRDefault="008D658C" w:rsidP="008D658C">
            <w:pPr>
              <w:suppressAutoHyphens/>
              <w:rPr>
                <w:rFonts w:ascii="Cambria" w:hAnsi="Cambria"/>
                <w:b/>
                <w:bCs/>
                <w:color w:val="FF0000"/>
                <w:sz w:val="22"/>
                <w:szCs w:val="22"/>
                <w:lang w:eastAsia="lt-LT"/>
              </w:rPr>
            </w:pPr>
          </w:p>
          <w:p w:rsidR="008D658C" w:rsidRPr="008D658C" w:rsidRDefault="008D658C" w:rsidP="008D658C">
            <w:pPr>
              <w:suppressAutoHyphens/>
              <w:rPr>
                <w:rFonts w:ascii="Cambria" w:hAnsi="Cambria"/>
                <w:b/>
                <w:bCs/>
                <w:color w:val="FF0000"/>
                <w:sz w:val="22"/>
                <w:szCs w:val="22"/>
                <w:lang w:eastAsia="lt-LT"/>
              </w:rPr>
            </w:pPr>
            <w:r w:rsidRPr="008D658C">
              <w:rPr>
                <w:rFonts w:ascii="Cambria" w:hAnsi="Cambria"/>
                <w:bCs/>
                <w:color w:val="FF0000"/>
                <w:sz w:val="22"/>
                <w:szCs w:val="22"/>
                <w:lang w:eastAsia="lt-LT"/>
              </w:rPr>
              <w:t>EBVPD III dalies D2 punktas</w:t>
            </w:r>
          </w:p>
        </w:tc>
        <w:tc>
          <w:tcPr>
            <w:tcW w:w="3685" w:type="dxa"/>
          </w:tcPr>
          <w:p w:rsidR="008D658C" w:rsidRPr="008D658C" w:rsidRDefault="008D658C" w:rsidP="008D658C">
            <w:pPr>
              <w:suppressAutoHyphens/>
              <w:jc w:val="both"/>
              <w:rPr>
                <w:rFonts w:ascii="Cambria" w:hAnsi="Cambria"/>
                <w:color w:val="FF0000"/>
                <w:sz w:val="22"/>
                <w:szCs w:val="22"/>
                <w:lang w:eastAsia="lt-LT"/>
              </w:rPr>
            </w:pPr>
            <w:r w:rsidRPr="008D658C">
              <w:rPr>
                <w:rFonts w:ascii="Cambria" w:hAnsi="Cambria"/>
                <w:bCs/>
                <w:color w:val="FF0000"/>
                <w:sz w:val="22"/>
                <w:szCs w:val="22"/>
                <w:lang w:eastAsia="lt-LT"/>
              </w:rPr>
              <w:t>Iš Lietuvoje įsteigtų subjektų įrodančių dokumentų nereikalaujama. Užtenka pateikto EBVPD.</w:t>
            </w: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3.8.3</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color w:val="000000"/>
                <w:sz w:val="22"/>
                <w:szCs w:val="22"/>
                <w:lang w:eastAsia="lt-LT"/>
              </w:rPr>
              <w:t xml:space="preserve">1 ir 3 punktuose, arba perkančioji organizacija turi kitų įrodymų apie šių įsipareigojimų nevykdymą. </w:t>
            </w:r>
          </w:p>
          <w:p w:rsidR="008D658C" w:rsidRPr="008D658C" w:rsidRDefault="008D658C" w:rsidP="008D658C">
            <w:pPr>
              <w:suppressAutoHyphens/>
              <w:jc w:val="both"/>
              <w:rPr>
                <w:rFonts w:ascii="Cambria" w:hAnsi="Cambria"/>
                <w:b/>
                <w:bCs/>
                <w:color w:val="000000"/>
                <w:sz w:val="22"/>
                <w:szCs w:val="22"/>
                <w:lang w:eastAsia="lt-LT"/>
              </w:rPr>
            </w:pP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Laikoma, kad tiekėjas arba jo atsakingas asmuo nuteistas už aukščiau nurodytą nusikalstamą veiką, kai dėl:</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 xml:space="preserve">2) tiekėjo, kuris yra juridinis asmuo, kita organizacija ar jos </w:t>
            </w:r>
            <w:r w:rsidRPr="008D658C">
              <w:rPr>
                <w:rFonts w:ascii="Cambria" w:hAnsi="Cambria"/>
                <w:b/>
                <w:bCs/>
                <w:color w:val="000000"/>
                <w:sz w:val="22"/>
                <w:szCs w:val="22"/>
                <w:lang w:eastAsia="lt-LT"/>
              </w:rPr>
              <w:t>struktūrinis</w:t>
            </w:r>
            <w:r w:rsidRPr="008D658C">
              <w:rPr>
                <w:rFonts w:ascii="Cambria" w:hAnsi="Cambria"/>
                <w:bCs/>
                <w:color w:val="000000"/>
                <w:sz w:val="22"/>
                <w:szCs w:val="22"/>
                <w:lang w:eastAsia="lt-LT"/>
              </w:rPr>
              <w:t xml:space="preserve"> padalinys, per pastaruosius 5 metus buvo priimtas ir įsiteisėjęs </w:t>
            </w:r>
            <w:r w:rsidRPr="008D658C">
              <w:rPr>
                <w:rFonts w:ascii="Cambria" w:hAnsi="Cambria"/>
                <w:bCs/>
                <w:color w:val="000000"/>
                <w:sz w:val="22"/>
                <w:szCs w:val="22"/>
                <w:lang w:eastAsia="lt-LT"/>
              </w:rPr>
              <w:lastRenderedPageBreak/>
              <w:t>apkaltinamasis teismo nuosprendis arba VPĮ 46 straipsnio 3 dalies atveju – galutinis</w:t>
            </w:r>
            <w:r w:rsidRPr="008D658C">
              <w:rPr>
                <w:rFonts w:ascii="Cambria" w:eastAsiaTheme="minorEastAsia" w:hAnsi="Cambria"/>
                <w:bCs/>
                <w:color w:val="000000"/>
                <w:sz w:val="22"/>
                <w:szCs w:val="22"/>
                <w:lang w:eastAsia="lt-LT"/>
              </w:rPr>
              <w:t xml:space="preserve"> </w:t>
            </w:r>
            <w:r w:rsidRPr="008D658C">
              <w:rPr>
                <w:rFonts w:ascii="Cambria" w:hAnsi="Cambria"/>
                <w:bCs/>
                <w:color w:val="000000"/>
                <w:sz w:val="22"/>
                <w:szCs w:val="22"/>
                <w:lang w:eastAsia="lt-LT"/>
              </w:rPr>
              <w:t>administracinis sprendimas, jeigu toks sprendimas priimamas pagal tiekėjo šalies teisės aktų reikalavimus.</w:t>
            </w:r>
          </w:p>
          <w:p w:rsidR="008D658C" w:rsidRPr="008D658C" w:rsidRDefault="008D658C" w:rsidP="008D658C">
            <w:pPr>
              <w:suppressAutoHyphens/>
              <w:jc w:val="both"/>
              <w:rPr>
                <w:rFonts w:ascii="Cambria" w:hAnsi="Cambria"/>
                <w:b/>
                <w:bCs/>
                <w:color w:val="000000"/>
                <w:sz w:val="22"/>
                <w:szCs w:val="22"/>
                <w:lang w:eastAsia="lt-LT"/>
              </w:rPr>
            </w:pP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Tačiau ši nuostata netaikoma, jeigu:</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2) įsiskolinimo suma neviršija </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50 Eur (penkiasdešimt eurų);</w:t>
            </w:r>
          </w:p>
          <w:p w:rsidR="008D658C" w:rsidRPr="008D658C" w:rsidRDefault="008D658C" w:rsidP="008D658C">
            <w:pPr>
              <w:suppressAutoHyphens/>
              <w:jc w:val="both"/>
              <w:rPr>
                <w:rFonts w:ascii="Cambria" w:hAnsi="Cambria"/>
                <w:bCs/>
                <w:color w:val="000000"/>
                <w:sz w:val="22"/>
                <w:szCs w:val="22"/>
                <w:lang w:eastAsia="lt-LT"/>
              </w:rPr>
            </w:pPr>
            <w:r w:rsidRPr="008D658C">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lastRenderedPageBreak/>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3 dalis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 xml:space="preserve">EBVPD III dalies </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B1 ir B2 punktai</w:t>
            </w:r>
          </w:p>
        </w:tc>
        <w:tc>
          <w:tcPr>
            <w:tcW w:w="3685" w:type="dxa"/>
          </w:tcPr>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1) Dėl įsipareigojimų, susijusių su mokesčių mokėjimu, įvykdymo i</w:t>
            </w:r>
            <w:r w:rsidRPr="008D658C">
              <w:rPr>
                <w:rFonts w:ascii="Cambria" w:hAnsi="Cambria"/>
                <w:color w:val="000000"/>
                <w:sz w:val="22"/>
                <w:szCs w:val="22"/>
                <w:lang w:eastAsia="lt-LT"/>
              </w:rPr>
              <w:t xml:space="preserve">š Lietuvoje įsteigtų subjektų </w:t>
            </w:r>
            <w:r w:rsidRPr="008D658C">
              <w:rPr>
                <w:rFonts w:ascii="Cambria" w:hAnsi="Cambria"/>
                <w:bCs/>
                <w:color w:val="000000"/>
                <w:sz w:val="22"/>
                <w:szCs w:val="22"/>
                <w:lang w:eastAsia="lt-LT"/>
              </w:rPr>
              <w:t>prašoma:</w:t>
            </w:r>
          </w:p>
          <w:p w:rsidR="008D658C" w:rsidRPr="008D658C" w:rsidRDefault="008D658C" w:rsidP="008D658C">
            <w:pPr>
              <w:suppressAutoHyphens/>
              <w:jc w:val="both"/>
              <w:rPr>
                <w:rFonts w:ascii="Cambria" w:hAnsi="Cambria"/>
                <w:color w:val="000000"/>
                <w:sz w:val="22"/>
                <w:szCs w:val="22"/>
                <w:lang w:eastAsia="lt-LT"/>
              </w:rPr>
            </w:pPr>
          </w:p>
          <w:p w:rsidR="008D658C" w:rsidRPr="008D658C" w:rsidRDefault="008D658C" w:rsidP="008D65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8D658C">
              <w:rPr>
                <w:rFonts w:ascii="Cambria" w:eastAsiaTheme="minorHAnsi" w:hAnsi="Cambria"/>
                <w:color w:val="000000"/>
                <w:sz w:val="22"/>
                <w:szCs w:val="22"/>
                <w:bdr w:val="none" w:sz="0" w:space="0" w:color="auto"/>
                <w:lang w:val="lt-LT" w:eastAsia="lt-LT"/>
              </w:rPr>
              <w:t>išrašo iš teismo sprendimo (jei toks yra) arba</w:t>
            </w:r>
          </w:p>
          <w:p w:rsidR="008D658C" w:rsidRPr="008D658C" w:rsidRDefault="008D658C" w:rsidP="008D65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8D658C">
              <w:rPr>
                <w:rFonts w:ascii="Cambria" w:eastAsiaTheme="minorHAnsi" w:hAnsi="Cambria"/>
                <w:color w:val="000000"/>
                <w:sz w:val="22"/>
                <w:szCs w:val="22"/>
                <w:bdr w:val="none" w:sz="0" w:space="0" w:color="auto"/>
                <w:lang w:val="lt-LT" w:eastAsia="lt-LT"/>
              </w:rPr>
              <w:t xml:space="preserve"> Valstybinės mokesčių inspekcijos prie Lietuvos Respublikos finansų ministerijos išduoto dokumento, </w:t>
            </w:r>
          </w:p>
          <w:p w:rsidR="008D658C" w:rsidRPr="008D658C" w:rsidRDefault="008D658C" w:rsidP="008D65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8D658C">
              <w:rPr>
                <w:rFonts w:ascii="Cambria" w:eastAsiaTheme="minorHAnsi" w:hAnsi="Cambria"/>
                <w:color w:val="000000"/>
                <w:sz w:val="22"/>
                <w:szCs w:val="22"/>
                <w:bdr w:val="none" w:sz="0" w:space="0" w:color="auto"/>
                <w:lang w:val="lt-LT" w:eastAsia="lt-LT"/>
              </w:rPr>
              <w:t xml:space="preserve">arba valstybės įmonės Registrų centro Lietuvos Respublikos Vyriausybės nustatyta tvarka išduoto dokumento, patvirtinančio jungtinius kompetentingų institucijų tvarkomus duomenis.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ne Lietuvoje įsteigtų subjektų reikalaujama:</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atitinkamos užsienio šalies institucijos dokumento</w:t>
            </w:r>
            <w:r w:rsidRPr="008D658C">
              <w:rPr>
                <w:rFonts w:ascii="Cambria" w:hAnsi="Cambria"/>
                <w:color w:val="000000"/>
                <w:sz w:val="22"/>
                <w:szCs w:val="22"/>
                <w:vertAlign w:val="superscript"/>
                <w:lang w:eastAsia="lt-LT"/>
              </w:rPr>
              <w:footnoteReference w:id="2"/>
            </w:r>
          </w:p>
          <w:p w:rsidR="008D658C" w:rsidRPr="008D658C" w:rsidRDefault="008D658C" w:rsidP="008D658C">
            <w:pPr>
              <w:suppressAutoHyphens/>
              <w:jc w:val="both"/>
              <w:rPr>
                <w:rFonts w:ascii="Cambria" w:hAnsi="Cambria"/>
                <w:i/>
                <w:iCs/>
                <w:color w:val="000000"/>
                <w:sz w:val="22"/>
                <w:szCs w:val="22"/>
                <w:lang w:eastAsia="lt-LT"/>
              </w:rPr>
            </w:pPr>
            <w:r w:rsidRPr="008D658C">
              <w:rPr>
                <w:rFonts w:ascii="Cambria" w:hAnsi="Cambria"/>
                <w:color w:val="000000"/>
                <w:sz w:val="22"/>
                <w:szCs w:val="22"/>
                <w:lang w:eastAsia="lt-LT"/>
              </w:rPr>
              <w:t xml:space="preserve">Nurodyti dokumentai turi būti išduoti ne anksčiau kaip </w:t>
            </w:r>
            <w:r w:rsidRPr="008D658C">
              <w:rPr>
                <w:rFonts w:ascii="Cambria" w:hAnsi="Cambria"/>
                <w:b/>
                <w:color w:val="000000"/>
                <w:sz w:val="22"/>
                <w:szCs w:val="22"/>
                <w:lang w:eastAsia="lt-LT"/>
              </w:rPr>
              <w:t>120 dienų</w:t>
            </w:r>
            <w:r w:rsidRPr="008D658C">
              <w:rPr>
                <w:rFonts w:ascii="Cambria" w:hAnsi="Cambria"/>
                <w:color w:val="000000"/>
                <w:sz w:val="22"/>
                <w:szCs w:val="22"/>
                <w:lang w:eastAsia="lt-LT"/>
              </w:rPr>
              <w:t xml:space="preserve"> iki </w:t>
            </w:r>
            <w:r w:rsidRPr="008D658C">
              <w:rPr>
                <w:rFonts w:ascii="Cambria" w:hAnsi="Cambria"/>
                <w:i/>
                <w:iCs/>
                <w:color w:val="000000"/>
                <w:sz w:val="22"/>
                <w:szCs w:val="22"/>
                <w:lang w:eastAsia="lt-LT"/>
              </w:rPr>
              <w:t>tos dienos, kai tiekėjas perkančiosios organizacijos prašymu turės pateikti pašalinimo pagrindų nebuvimą patvirtinančius dok</w:t>
            </w:r>
            <w:r w:rsidRPr="008D658C">
              <w:rPr>
                <w:rFonts w:ascii="Cambria" w:hAnsi="Cambria"/>
                <w:color w:val="000000"/>
                <w:sz w:val="22"/>
                <w:szCs w:val="22"/>
                <w:lang w:eastAsia="lt-LT"/>
              </w:rPr>
              <w:t xml:space="preserve">umentus. </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 xml:space="preserve">Jei dokumentas išduotas anksčiau, tačiau jame nurodytas galiojimo terminas ilgesnis nei pašalinimo pagrindų nebuvimą patvirtinančių </w:t>
            </w:r>
            <w:r w:rsidRPr="008D658C">
              <w:rPr>
                <w:rFonts w:ascii="Cambria" w:hAnsi="Cambria"/>
                <w:bCs/>
                <w:color w:val="000000"/>
                <w:sz w:val="22"/>
                <w:szCs w:val="22"/>
                <w:lang w:eastAsia="lt-LT"/>
              </w:rPr>
              <w:lastRenderedPageBreak/>
              <w:t>dokumentų pagal EBVPD galutinis pateikimo terminas, toks dokumentas jo galiojimo laikotarpiu yra priimtinas.</w:t>
            </w: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Cs/>
                <w:color w:val="000000"/>
                <w:sz w:val="22"/>
                <w:szCs w:val="22"/>
                <w:lang w:eastAsia="lt-LT"/>
              </w:rPr>
              <w:t>2) Dėl įsipareigojimų, susijusių su socialinio draudimo įmokų mokėjimu, įvykdymo i</w:t>
            </w:r>
            <w:r w:rsidRPr="008D658C">
              <w:rPr>
                <w:rFonts w:ascii="Cambria" w:hAnsi="Cambria"/>
                <w:color w:val="000000"/>
                <w:sz w:val="22"/>
                <w:szCs w:val="22"/>
                <w:lang w:eastAsia="lt-LT"/>
              </w:rPr>
              <w:t xml:space="preserve">š Lietuvoje įsteigtų subjektų </w:t>
            </w:r>
            <w:r w:rsidRPr="008D658C">
              <w:rPr>
                <w:rFonts w:ascii="Cambria" w:hAnsi="Cambria"/>
                <w:bCs/>
                <w:color w:val="000000"/>
                <w:sz w:val="22"/>
                <w:szCs w:val="22"/>
                <w:lang w:eastAsia="lt-LT"/>
              </w:rPr>
              <w:t>prašoma:</w:t>
            </w:r>
          </w:p>
          <w:p w:rsidR="008D658C" w:rsidRPr="008D658C" w:rsidRDefault="008D658C" w:rsidP="008D658C">
            <w:pPr>
              <w:suppressAutoHyphens/>
              <w:jc w:val="both"/>
              <w:rPr>
                <w:rFonts w:ascii="Cambria" w:hAnsi="Cambria"/>
                <w:bCs/>
                <w:sz w:val="22"/>
                <w:szCs w:val="22"/>
                <w:lang w:eastAsia="lt-LT"/>
              </w:rPr>
            </w:pPr>
            <w:r w:rsidRPr="008D658C">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D658C">
              <w:rPr>
                <w:rFonts w:ascii="Cambria" w:hAnsi="Cambria"/>
                <w:bCs/>
                <w:sz w:val="22"/>
                <w:szCs w:val="22"/>
                <w:u w:val="single"/>
                <w:lang w:eastAsia="lt-LT"/>
              </w:rPr>
              <w:t>http://draudejai.sodra.lt/draudeju_viesi_duomenys</w:t>
            </w:r>
          </w:p>
          <w:p w:rsidR="008D658C" w:rsidRPr="008D658C" w:rsidRDefault="008D658C" w:rsidP="008D658C">
            <w:pPr>
              <w:suppressAutoHyphens/>
              <w:jc w:val="both"/>
              <w:rPr>
                <w:rFonts w:ascii="Cambria" w:hAnsi="Cambria"/>
                <w:b/>
                <w:bCs/>
                <w:color w:val="000000"/>
                <w:sz w:val="22"/>
                <w:szCs w:val="22"/>
                <w:lang w:eastAsia="lt-LT"/>
              </w:rPr>
            </w:pP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D658C">
              <w:rPr>
                <w:rFonts w:ascii="Cambria" w:hAnsi="Cambria"/>
                <w:sz w:val="22"/>
                <w:szCs w:val="22"/>
              </w:rPr>
              <w:t>“ nustatyta</w:t>
            </w:r>
            <w:proofErr w:type="gramEnd"/>
            <w:r w:rsidRPr="008D658C">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D658C">
              <w:rPr>
                <w:rFonts w:ascii="Cambria" w:hAnsi="Cambria"/>
                <w:b/>
                <w:bCs/>
                <w:color w:val="000000"/>
                <w:sz w:val="22"/>
                <w:szCs w:val="22"/>
                <w:lang w:eastAsia="lt-LT"/>
              </w:rPr>
              <w:t xml:space="preserve"> </w:t>
            </w:r>
          </w:p>
          <w:p w:rsidR="008D658C" w:rsidRPr="008D658C" w:rsidRDefault="008D658C" w:rsidP="008D658C">
            <w:pPr>
              <w:suppressAutoHyphens/>
              <w:jc w:val="both"/>
              <w:rPr>
                <w:rFonts w:ascii="Cambria" w:hAnsi="Cambria"/>
                <w:sz w:val="22"/>
                <w:szCs w:val="22"/>
              </w:rPr>
            </w:pPr>
            <w:r w:rsidRPr="008D658C">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ne Lietuvoje įsteigtų subjektų reikalaujama:</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lastRenderedPageBreak/>
              <w:t>atitinkamos užsienio šalies kompetentingos institucijos dokumento</w:t>
            </w:r>
            <w:r w:rsidRPr="008D658C">
              <w:rPr>
                <w:rFonts w:ascii="Cambria" w:hAnsi="Cambria"/>
                <w:color w:val="000000"/>
                <w:sz w:val="22"/>
                <w:szCs w:val="22"/>
                <w:vertAlign w:val="superscript"/>
                <w:lang w:eastAsia="lt-LT"/>
              </w:rPr>
              <w:footnoteReference w:id="3"/>
            </w:r>
          </w:p>
          <w:p w:rsidR="008D658C" w:rsidRPr="008D658C" w:rsidRDefault="008D658C" w:rsidP="008D658C">
            <w:pPr>
              <w:suppressAutoHyphens/>
              <w:jc w:val="both"/>
              <w:rPr>
                <w:rFonts w:ascii="Cambria" w:hAnsi="Cambria"/>
                <w:i/>
                <w:iCs/>
                <w:color w:val="000000"/>
                <w:sz w:val="22"/>
                <w:szCs w:val="22"/>
                <w:lang w:eastAsia="lt-LT"/>
              </w:rPr>
            </w:pPr>
            <w:r w:rsidRPr="008D658C">
              <w:rPr>
                <w:rFonts w:ascii="Cambria" w:hAnsi="Cambria"/>
                <w:color w:val="000000"/>
                <w:sz w:val="22"/>
                <w:szCs w:val="22"/>
                <w:lang w:eastAsia="lt-LT"/>
              </w:rPr>
              <w:t xml:space="preserve">Nurodyti dokumentai turi </w:t>
            </w:r>
            <w:proofErr w:type="gramStart"/>
            <w:r w:rsidRPr="008D658C">
              <w:rPr>
                <w:rFonts w:ascii="Cambria" w:hAnsi="Cambria"/>
                <w:color w:val="000000"/>
                <w:sz w:val="22"/>
                <w:szCs w:val="22"/>
                <w:lang w:eastAsia="lt-LT"/>
              </w:rPr>
              <w:t>būti  išduoti</w:t>
            </w:r>
            <w:proofErr w:type="gramEnd"/>
            <w:r w:rsidRPr="008D658C">
              <w:rPr>
                <w:rFonts w:ascii="Cambria" w:hAnsi="Cambria"/>
                <w:color w:val="000000"/>
                <w:sz w:val="22"/>
                <w:szCs w:val="22"/>
                <w:lang w:eastAsia="lt-LT"/>
              </w:rPr>
              <w:t xml:space="preserve"> ne anksčiau kaip </w:t>
            </w:r>
            <w:r w:rsidRPr="008D658C">
              <w:rPr>
                <w:rFonts w:ascii="Cambria" w:hAnsi="Cambria"/>
                <w:b/>
                <w:color w:val="000000"/>
                <w:sz w:val="22"/>
                <w:szCs w:val="22"/>
                <w:lang w:eastAsia="lt-LT"/>
              </w:rPr>
              <w:t>120 dienų</w:t>
            </w:r>
            <w:r w:rsidRPr="008D658C">
              <w:rPr>
                <w:rFonts w:ascii="Cambria" w:hAnsi="Cambria"/>
                <w:color w:val="000000"/>
                <w:sz w:val="22"/>
                <w:szCs w:val="22"/>
                <w:lang w:eastAsia="lt-LT"/>
              </w:rPr>
              <w:t xml:space="preserve"> iki </w:t>
            </w:r>
            <w:r w:rsidRPr="008D658C">
              <w:rPr>
                <w:rFonts w:ascii="Cambria" w:hAnsi="Cambria"/>
                <w:i/>
                <w:iCs/>
                <w:color w:val="000000"/>
                <w:sz w:val="22"/>
                <w:szCs w:val="22"/>
                <w:lang w:eastAsia="lt-LT"/>
              </w:rPr>
              <w:t>tos dienos, kai tiekėjas perkančiosios organizacijos prašymu turės pateikti pašalinimo pagrindų nebuvimą patvirtinančius dok</w:t>
            </w:r>
            <w:r w:rsidRPr="008D658C">
              <w:rPr>
                <w:rFonts w:ascii="Cambria" w:hAnsi="Cambria"/>
                <w:color w:val="000000"/>
                <w:sz w:val="22"/>
                <w:szCs w:val="22"/>
                <w:lang w:eastAsia="lt-LT"/>
              </w:rPr>
              <w:t xml:space="preserve">umentus. </w:t>
            </w:r>
          </w:p>
          <w:p w:rsidR="008D658C" w:rsidRPr="008D658C" w:rsidRDefault="008D658C" w:rsidP="008D658C">
            <w:pPr>
              <w:suppressAutoHyphens/>
              <w:jc w:val="both"/>
              <w:rPr>
                <w:rFonts w:ascii="Cambria" w:hAnsi="Cambria"/>
                <w:b/>
                <w:bCs/>
                <w:i/>
                <w:iCs/>
                <w:color w:val="000000"/>
                <w:sz w:val="22"/>
                <w:szCs w:val="22"/>
                <w:lang w:eastAsia="lt-LT"/>
              </w:rPr>
            </w:pPr>
          </w:p>
          <w:p w:rsidR="008D658C" w:rsidRPr="008D658C" w:rsidRDefault="008D658C" w:rsidP="008D658C">
            <w:pPr>
              <w:suppressAutoHyphens/>
              <w:jc w:val="both"/>
              <w:rPr>
                <w:rFonts w:ascii="Cambria" w:hAnsi="Cambria"/>
                <w:iCs/>
                <w:color w:val="000000"/>
                <w:sz w:val="22"/>
                <w:szCs w:val="22"/>
                <w:lang w:eastAsia="lt-LT"/>
              </w:rPr>
            </w:pPr>
            <w:r w:rsidRPr="008D658C">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D658C" w:rsidRPr="008D658C" w:rsidRDefault="008D658C" w:rsidP="008D658C">
            <w:pPr>
              <w:suppressAutoHyphens/>
              <w:jc w:val="both"/>
              <w:rPr>
                <w:rFonts w:ascii="Cambria" w:hAnsi="Cambria"/>
                <w:b/>
                <w:color w:val="000000"/>
                <w:sz w:val="22"/>
                <w:szCs w:val="22"/>
                <w:lang w:eastAsia="lt-LT"/>
              </w:rPr>
            </w:pPr>
            <w:r w:rsidRPr="008D658C">
              <w:rPr>
                <w:rFonts w:ascii="Cambria" w:hAnsi="Cambria"/>
                <w:b/>
                <w:color w:val="000000"/>
                <w:sz w:val="22"/>
                <w:szCs w:val="22"/>
                <w:lang w:eastAsia="lt-LT"/>
              </w:rPr>
              <w:t>PASTABA</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lastRenderedPageBreak/>
              <w:t>3.8.4</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1 punktas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C10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color w:val="000000"/>
                <w:sz w:val="22"/>
                <w:szCs w:val="22"/>
                <w:lang w:eastAsia="lt-LT"/>
              </w:rPr>
            </w:pP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3.8.5</w:t>
            </w:r>
          </w:p>
        </w:tc>
        <w:tc>
          <w:tcPr>
            <w:tcW w:w="3402" w:type="dxa"/>
          </w:tcPr>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2 punktas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 xml:space="preserve">EBVPD III dalies </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C12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color w:val="000000"/>
                <w:sz w:val="22"/>
                <w:szCs w:val="22"/>
                <w:lang w:eastAsia="lt-LT"/>
              </w:rPr>
            </w:pP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lastRenderedPageBreak/>
              <w:t>3.8.6</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Pažeista konkurencija, kaip nustatyta VPĮ 27 straipsnio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 ir 4 dalyse, ir atitinkamos padėties negalima ištaisyti.</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3 punktas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C13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color w:val="000000"/>
                <w:sz w:val="22"/>
                <w:szCs w:val="22"/>
                <w:lang w:eastAsia="lt-LT"/>
              </w:rPr>
            </w:pP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3.8.7</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D658C" w:rsidRPr="008D658C" w:rsidRDefault="008D658C" w:rsidP="008D658C">
            <w:pPr>
              <w:suppressAutoHyphens/>
              <w:jc w:val="both"/>
              <w:rPr>
                <w:rFonts w:ascii="Cambria" w:hAnsi="Cambria"/>
                <w:bCs/>
                <w:color w:val="000000"/>
                <w:sz w:val="22"/>
                <w:szCs w:val="22"/>
                <w:lang w:eastAsia="lt-LT"/>
              </w:rPr>
            </w:pPr>
            <w:proofErr w:type="gramStart"/>
            <w:r w:rsidRPr="008D658C">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8D658C">
              <w:rPr>
                <w:rFonts w:ascii="Cambria" w:hAnsi="Cambria"/>
                <w:bCs/>
                <w:color w:val="000000"/>
                <w:sz w:val="22"/>
                <w:szCs w:val="22"/>
                <w:lang w:eastAsia="lt-LT"/>
              </w:rPr>
              <w:t xml:space="preserve">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4 punktas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 xml:space="preserve">EBVPD III dalies </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C15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bCs/>
                <w:iCs/>
                <w:color w:val="000000"/>
                <w:sz w:val="22"/>
                <w:szCs w:val="22"/>
                <w:lang w:eastAsia="lt-LT"/>
              </w:rPr>
            </w:pPr>
          </w:p>
          <w:p w:rsidR="008D658C" w:rsidRPr="008D658C" w:rsidRDefault="008D658C" w:rsidP="008D658C">
            <w:pPr>
              <w:suppressAutoHyphens/>
              <w:jc w:val="both"/>
              <w:rPr>
                <w:rFonts w:ascii="Cambria" w:hAnsi="Cambria"/>
                <w:bCs/>
                <w:iCs/>
                <w:color w:val="000000"/>
                <w:sz w:val="22"/>
                <w:szCs w:val="22"/>
                <w:lang w:eastAsia="lt-LT"/>
              </w:rPr>
            </w:pP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8D658C" w:rsidRPr="008D658C" w:rsidRDefault="008D658C" w:rsidP="008D658C">
            <w:pPr>
              <w:suppressAutoHyphens/>
              <w:jc w:val="both"/>
              <w:rPr>
                <w:rFonts w:ascii="Cambria" w:hAnsi="Cambria"/>
                <w:b/>
                <w:bCs/>
                <w:sz w:val="22"/>
                <w:szCs w:val="22"/>
                <w:lang w:eastAsia="lt-LT"/>
              </w:rPr>
            </w:pP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sz w:val="22"/>
                <w:szCs w:val="22"/>
              </w:rPr>
              <w:t>https://vpt.lrv.lt/lt/nuorodos/kiti-duomenys/powerbi/melaginga-informacija-pateikusiu-tiekeju-sarasas-3/</w:t>
            </w: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lastRenderedPageBreak/>
              <w:t>3.8.8</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5 punktas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C15 punktas</w:t>
            </w:r>
          </w:p>
          <w:p w:rsidR="008D658C" w:rsidRPr="008D658C" w:rsidRDefault="008D658C" w:rsidP="008D658C">
            <w:pPr>
              <w:suppressAutoHyphens/>
              <w:rPr>
                <w:rFonts w:ascii="Cambria" w:hAnsi="Cambria"/>
                <w:color w:val="000000"/>
                <w:sz w:val="22"/>
                <w:szCs w:val="22"/>
                <w:lang w:eastAsia="lt-LT"/>
              </w:rPr>
            </w:pP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3.8.9</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lastRenderedPageBreak/>
              <w:t xml:space="preserve">VPĮ 46 straipsnio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4 dalies 6 punktas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C14 punktas</w:t>
            </w:r>
          </w:p>
          <w:p w:rsidR="008D658C" w:rsidRPr="008D658C" w:rsidRDefault="008D658C" w:rsidP="008D658C">
            <w:pPr>
              <w:suppressAutoHyphens/>
              <w:rPr>
                <w:rFonts w:ascii="Cambria" w:hAnsi="Cambria"/>
                <w:color w:val="000000"/>
                <w:sz w:val="22"/>
                <w:szCs w:val="22"/>
                <w:lang w:eastAsia="lt-LT"/>
              </w:rPr>
            </w:pP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bCs/>
                <w:iCs/>
                <w:color w:val="000000"/>
                <w:sz w:val="22"/>
                <w:szCs w:val="22"/>
                <w:lang w:eastAsia="lt-LT"/>
              </w:rPr>
            </w:pPr>
          </w:p>
          <w:p w:rsidR="008D658C" w:rsidRPr="008D658C" w:rsidRDefault="008D658C" w:rsidP="008D658C">
            <w:pPr>
              <w:suppressAutoHyphens/>
              <w:jc w:val="both"/>
              <w:rPr>
                <w:rFonts w:ascii="Cambria" w:hAnsi="Cambria"/>
                <w:b/>
                <w:bCs/>
                <w:color w:val="000000"/>
                <w:sz w:val="22"/>
                <w:szCs w:val="22"/>
                <w:lang w:eastAsia="lt-LT"/>
              </w:rPr>
            </w:pPr>
            <w:r w:rsidRPr="008D658C">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8D658C" w:rsidRPr="008D658C" w:rsidRDefault="008D658C" w:rsidP="008D658C">
            <w:pPr>
              <w:suppressAutoHyphens/>
              <w:jc w:val="both"/>
              <w:rPr>
                <w:rFonts w:ascii="Cambria" w:hAnsi="Cambria"/>
                <w:color w:val="000000"/>
                <w:sz w:val="22"/>
                <w:szCs w:val="22"/>
                <w:lang w:eastAsia="lt-LT"/>
              </w:rPr>
            </w:pPr>
          </w:p>
          <w:p w:rsidR="008D658C" w:rsidRPr="008D658C" w:rsidRDefault="008D658C" w:rsidP="008D658C">
            <w:pPr>
              <w:suppressAutoHyphens/>
              <w:jc w:val="both"/>
              <w:rPr>
                <w:rFonts w:ascii="Cambria" w:hAnsi="Cambria"/>
                <w:sz w:val="22"/>
                <w:szCs w:val="22"/>
                <w:lang w:eastAsia="lt-LT"/>
              </w:rPr>
            </w:pPr>
            <w:r w:rsidRPr="008D658C">
              <w:rPr>
                <w:rFonts w:ascii="Cambria" w:hAnsi="Cambria"/>
                <w:sz w:val="22"/>
                <w:szCs w:val="22"/>
              </w:rPr>
              <w:t>https://vpt.lrv.lt/lt/nuorodos/kiti-duomenys/powerbi/nepatikimi-tiekejai-1/</w:t>
            </w:r>
          </w:p>
          <w:p w:rsidR="008D658C" w:rsidRPr="008D658C" w:rsidRDefault="00435B52" w:rsidP="008D658C">
            <w:pPr>
              <w:suppressAutoHyphens/>
              <w:jc w:val="both"/>
              <w:rPr>
                <w:rFonts w:ascii="Cambria" w:hAnsi="Cambria"/>
                <w:sz w:val="22"/>
                <w:szCs w:val="22"/>
                <w:lang w:eastAsia="lt-LT"/>
              </w:rPr>
            </w:pPr>
            <w:hyperlink r:id="rId18" w:history="1">
              <w:r w:rsidR="008D658C" w:rsidRPr="008D658C">
                <w:rPr>
                  <w:rFonts w:ascii="Cambria" w:hAnsi="Cambria"/>
                  <w:sz w:val="22"/>
                  <w:szCs w:val="22"/>
                  <w:u w:val="single"/>
                  <w:lang w:eastAsia="lt-LT"/>
                </w:rPr>
                <w:t>https://vpt.lrv.lt/lt/pasalinimo-pagrindai-1/nepatikimu-koncesininku-sarasas-1/nepatikimu-koncesininku-sarasas</w:t>
              </w:r>
            </w:hyperlink>
          </w:p>
          <w:p w:rsidR="008D658C" w:rsidRPr="008D658C" w:rsidRDefault="008D658C" w:rsidP="008D658C">
            <w:pPr>
              <w:suppressAutoHyphens/>
              <w:jc w:val="both"/>
              <w:rPr>
                <w:rFonts w:ascii="Cambria" w:hAnsi="Cambria"/>
                <w:bCs/>
                <w:color w:val="000000"/>
                <w:sz w:val="22"/>
                <w:szCs w:val="22"/>
                <w:lang w:eastAsia="lt-LT"/>
              </w:rPr>
            </w:pPr>
          </w:p>
          <w:p w:rsidR="008D658C" w:rsidRPr="008D658C" w:rsidRDefault="008D658C" w:rsidP="008D658C">
            <w:pPr>
              <w:suppressAutoHyphens/>
              <w:jc w:val="both"/>
              <w:rPr>
                <w:rFonts w:ascii="Cambria" w:hAnsi="Cambria"/>
                <w:color w:val="000000"/>
                <w:sz w:val="22"/>
                <w:szCs w:val="22"/>
                <w:lang w:eastAsia="lt-LT"/>
              </w:rPr>
            </w:pPr>
          </w:p>
        </w:tc>
      </w:tr>
      <w:tr w:rsidR="008D658C" w:rsidRPr="008D658C" w:rsidTr="008D658C">
        <w:tc>
          <w:tcPr>
            <w:tcW w:w="846"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3.8.10</w:t>
            </w:r>
          </w:p>
        </w:tc>
        <w:tc>
          <w:tcPr>
            <w:tcW w:w="3402"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D658C">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VPĮ 46 straipsnio</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 xml:space="preserve">4 dalies 7 punkto </w:t>
            </w:r>
          </w:p>
          <w:p w:rsidR="008D658C" w:rsidRPr="008D658C" w:rsidRDefault="008D658C" w:rsidP="008D658C">
            <w:pPr>
              <w:suppressAutoHyphens/>
              <w:rPr>
                <w:rFonts w:ascii="Cambria" w:hAnsi="Cambria"/>
                <w:b/>
                <w:bCs/>
                <w:color w:val="000000"/>
                <w:sz w:val="22"/>
                <w:szCs w:val="22"/>
                <w:lang w:eastAsia="lt-LT"/>
              </w:rPr>
            </w:pPr>
            <w:r w:rsidRPr="008D658C">
              <w:rPr>
                <w:rFonts w:ascii="Cambria" w:hAnsi="Cambria"/>
                <w:b/>
                <w:bCs/>
                <w:color w:val="000000"/>
                <w:sz w:val="22"/>
                <w:szCs w:val="22"/>
                <w:lang w:eastAsia="lt-LT"/>
              </w:rPr>
              <w:t>a papunktis</w:t>
            </w:r>
          </w:p>
          <w:p w:rsidR="008D658C" w:rsidRPr="008D658C" w:rsidRDefault="008D658C" w:rsidP="008D658C">
            <w:pPr>
              <w:suppressAutoHyphens/>
              <w:rPr>
                <w:rFonts w:ascii="Cambria" w:hAnsi="Cambria"/>
                <w:color w:val="000000"/>
                <w:sz w:val="22"/>
                <w:szCs w:val="22"/>
                <w:lang w:eastAsia="lt-LT"/>
              </w:rPr>
            </w:pP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EBVPD III dalies</w:t>
            </w:r>
          </w:p>
          <w:p w:rsidR="008D658C" w:rsidRPr="008D658C" w:rsidRDefault="008D658C" w:rsidP="008D658C">
            <w:pPr>
              <w:suppressAutoHyphens/>
              <w:rPr>
                <w:rFonts w:ascii="Cambria" w:hAnsi="Cambria"/>
                <w:color w:val="000000"/>
                <w:sz w:val="22"/>
                <w:szCs w:val="22"/>
                <w:lang w:eastAsia="lt-LT"/>
              </w:rPr>
            </w:pPr>
            <w:r w:rsidRPr="008D658C">
              <w:rPr>
                <w:rFonts w:ascii="Cambria" w:hAnsi="Cambria"/>
                <w:color w:val="000000"/>
                <w:sz w:val="22"/>
                <w:szCs w:val="22"/>
                <w:lang w:eastAsia="lt-LT"/>
              </w:rPr>
              <w:t>C11 punktas</w:t>
            </w:r>
          </w:p>
        </w:tc>
        <w:tc>
          <w:tcPr>
            <w:tcW w:w="3685" w:type="dxa"/>
          </w:tcPr>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Iš Lietuvoje įsteigtų subjektų įrodančių dokumentų nereikalaujama. Užtenka pateikto EBVPD.</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paskelbtą informaciją, taip pat į šiame informaciniame pranešime pateiktą informaciją:</w:t>
            </w:r>
          </w:p>
          <w:p w:rsidR="008D658C" w:rsidRPr="008D658C" w:rsidRDefault="008D658C" w:rsidP="008D658C">
            <w:pPr>
              <w:suppressAutoHyphens/>
              <w:jc w:val="both"/>
              <w:rPr>
                <w:rFonts w:ascii="Cambria" w:hAnsi="Cambria"/>
                <w:color w:val="000000"/>
                <w:sz w:val="22"/>
                <w:szCs w:val="22"/>
                <w:lang w:eastAsia="lt-LT"/>
              </w:rPr>
            </w:pPr>
            <w:r w:rsidRPr="008D658C">
              <w:rPr>
                <w:rFonts w:ascii="Cambria" w:hAnsi="Cambria"/>
                <w:color w:val="000000"/>
                <w:sz w:val="22"/>
                <w:szCs w:val="22"/>
                <w:lang w:eastAsia="lt-LT"/>
              </w:rPr>
              <w:t>https://vpt.lrv.lt/lt/naujienos-3/finansiniu-ataskaitu-nepateikimas-gali-tapti-kliutimi-dalyvauti-viesuosiuose-pirkimuose/</w:t>
            </w:r>
          </w:p>
        </w:tc>
      </w:tr>
      <w:tr w:rsidR="008D658C" w:rsidRPr="008D658C" w:rsidTr="008D658C">
        <w:tc>
          <w:tcPr>
            <w:tcW w:w="846" w:type="dxa"/>
          </w:tcPr>
          <w:p w:rsidR="008D658C" w:rsidRPr="008D658C" w:rsidRDefault="008D658C" w:rsidP="008D658C">
            <w:pPr>
              <w:suppressAutoHyphens/>
              <w:ind w:right="-109"/>
              <w:jc w:val="both"/>
              <w:rPr>
                <w:rFonts w:ascii="Cambria" w:hAnsi="Cambria"/>
                <w:color w:val="000000"/>
                <w:sz w:val="22"/>
                <w:szCs w:val="22"/>
                <w:lang w:eastAsia="lt-LT"/>
              </w:rPr>
            </w:pPr>
            <w:r w:rsidRPr="008D658C">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jc w:val="both"/>
              <w:rPr>
                <w:rFonts w:ascii="Cambria" w:hAnsi="Cambria"/>
                <w:sz w:val="22"/>
                <w:szCs w:val="22"/>
              </w:rPr>
            </w:pPr>
            <w:r w:rsidRPr="008D658C">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8D658C" w:rsidRPr="008D658C" w:rsidRDefault="008D658C" w:rsidP="008D658C">
            <w:pPr>
              <w:jc w:val="both"/>
              <w:rPr>
                <w:rFonts w:ascii="Cambria" w:hAnsi="Cambria"/>
                <w:b/>
                <w:bCs/>
                <w:sz w:val="22"/>
                <w:szCs w:val="22"/>
              </w:rPr>
            </w:pPr>
            <w:r w:rsidRPr="008D658C">
              <w:rPr>
                <w:rFonts w:ascii="Cambria" w:hAnsi="Cambria"/>
                <w:sz w:val="22"/>
                <w:szCs w:val="22"/>
              </w:rPr>
              <w:t>40</w:t>
            </w:r>
            <w:r w:rsidRPr="008D658C">
              <w:rPr>
                <w:rFonts w:ascii="Cambria" w:hAnsi="Cambria"/>
                <w:sz w:val="22"/>
                <w:szCs w:val="22"/>
                <w:vertAlign w:val="superscript"/>
              </w:rPr>
              <w:t>1</w:t>
            </w:r>
            <w:r w:rsidRPr="008D658C">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t xml:space="preserve">VPĮ 46 straipsnio </w:t>
            </w:r>
          </w:p>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t xml:space="preserve">4 dalies 7 punkto </w:t>
            </w:r>
          </w:p>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t>b papunktis</w:t>
            </w:r>
          </w:p>
          <w:p w:rsidR="008D658C" w:rsidRPr="008D658C" w:rsidRDefault="008D658C" w:rsidP="008D658C">
            <w:pPr>
              <w:rPr>
                <w:rFonts w:ascii="Cambria" w:eastAsia="Yu Mincho" w:hAnsi="Cambria"/>
                <w:sz w:val="22"/>
                <w:szCs w:val="22"/>
              </w:rPr>
            </w:pPr>
          </w:p>
          <w:p w:rsidR="008D658C" w:rsidRPr="008D658C" w:rsidRDefault="008D658C" w:rsidP="008D658C">
            <w:pPr>
              <w:rPr>
                <w:rFonts w:ascii="Cambria" w:eastAsia="Yu Mincho" w:hAnsi="Cambria"/>
                <w:sz w:val="22"/>
                <w:szCs w:val="22"/>
              </w:rPr>
            </w:pPr>
            <w:r w:rsidRPr="008D658C">
              <w:rPr>
                <w:rFonts w:ascii="Cambria" w:eastAsia="Yu Mincho" w:hAnsi="Cambria"/>
                <w:sz w:val="22"/>
                <w:szCs w:val="22"/>
              </w:rPr>
              <w:t>EBVPD III dalies</w:t>
            </w:r>
          </w:p>
          <w:p w:rsidR="008D658C" w:rsidRPr="008D658C" w:rsidRDefault="008D658C" w:rsidP="008D658C">
            <w:pPr>
              <w:rPr>
                <w:rFonts w:ascii="Cambria" w:eastAsia="Yu Mincho" w:hAnsi="Cambria"/>
                <w:sz w:val="22"/>
                <w:szCs w:val="22"/>
              </w:rPr>
            </w:pPr>
            <w:r w:rsidRPr="008D658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jc w:val="both"/>
              <w:rPr>
                <w:rFonts w:ascii="Cambria" w:hAnsi="Cambria"/>
                <w:sz w:val="22"/>
                <w:szCs w:val="22"/>
              </w:rPr>
            </w:pPr>
            <w:r w:rsidRPr="008D658C">
              <w:rPr>
                <w:rFonts w:ascii="Cambria" w:hAnsi="Cambria"/>
                <w:sz w:val="22"/>
                <w:szCs w:val="22"/>
              </w:rPr>
              <w:t>Iš Lietuvoje įsteigtų subjektų įrodančių dokumentų nereikalaujama. Užtenka pateikto EBVPD.</w:t>
            </w:r>
          </w:p>
          <w:p w:rsidR="008D658C" w:rsidRPr="008D658C" w:rsidRDefault="008D658C" w:rsidP="008D658C">
            <w:pPr>
              <w:jc w:val="both"/>
              <w:rPr>
                <w:rFonts w:ascii="Cambria" w:hAnsi="Cambria"/>
                <w:b/>
                <w:bCs/>
                <w:iCs/>
                <w:sz w:val="22"/>
                <w:szCs w:val="22"/>
              </w:rPr>
            </w:pPr>
          </w:p>
          <w:p w:rsidR="008D658C" w:rsidRPr="008D658C" w:rsidRDefault="008D658C" w:rsidP="008D658C">
            <w:pPr>
              <w:jc w:val="both"/>
              <w:rPr>
                <w:rFonts w:ascii="Cambria" w:hAnsi="Cambria"/>
                <w:b/>
                <w:bCs/>
                <w:sz w:val="22"/>
                <w:szCs w:val="22"/>
              </w:rPr>
            </w:pPr>
            <w:r w:rsidRPr="008D658C">
              <w:rPr>
                <w:rFonts w:ascii="Cambria" w:hAnsi="Cambria"/>
                <w:sz w:val="22"/>
                <w:szCs w:val="22"/>
              </w:rPr>
              <w:t>Priimant sprendimus dėl tiekėjo pašalinimo iš pirkimo procedūros šiame punkte nurodytu pašalinimo pagrindu, be kita ko, atsižvelgiama į</w:t>
            </w:r>
            <w:r w:rsidRPr="008D658C">
              <w:rPr>
                <w:rFonts w:ascii="Cambria" w:hAnsi="Cambria"/>
                <w:b/>
                <w:bCs/>
                <w:sz w:val="22"/>
                <w:szCs w:val="22"/>
              </w:rPr>
              <w:t xml:space="preserve"> </w:t>
            </w:r>
            <w:r w:rsidRPr="008D658C">
              <w:rPr>
                <w:rFonts w:ascii="Cambria" w:hAnsi="Cambria"/>
                <w:sz w:val="22"/>
                <w:szCs w:val="22"/>
              </w:rPr>
              <w:t xml:space="preserve">nacionalinėje duomenų bazėje adresu </w:t>
            </w:r>
            <w:hyperlink r:id="rId19">
              <w:r w:rsidRPr="008D658C">
                <w:rPr>
                  <w:rFonts w:ascii="Cambria" w:hAnsi="Cambria"/>
                  <w:sz w:val="22"/>
                  <w:szCs w:val="22"/>
                  <w:u w:val="single"/>
                </w:rPr>
                <w:t>https://www.vmi.lt/evmi/mokesciu-moketoju-informacija</w:t>
              </w:r>
            </w:hyperlink>
            <w:r w:rsidRPr="008D658C">
              <w:rPr>
                <w:rFonts w:ascii="Cambria" w:hAnsi="Cambria"/>
                <w:sz w:val="22"/>
                <w:szCs w:val="22"/>
              </w:rPr>
              <w:t xml:space="preserve"> skelbiamą informaciją.</w:t>
            </w:r>
          </w:p>
        </w:tc>
      </w:tr>
      <w:tr w:rsidR="008D658C" w:rsidRPr="008D658C" w:rsidTr="008D658C">
        <w:tc>
          <w:tcPr>
            <w:tcW w:w="846" w:type="dxa"/>
          </w:tcPr>
          <w:p w:rsidR="008D658C" w:rsidRPr="008D658C" w:rsidRDefault="008D658C" w:rsidP="008D658C">
            <w:pPr>
              <w:suppressAutoHyphens/>
              <w:ind w:right="-109"/>
              <w:jc w:val="both"/>
              <w:rPr>
                <w:rFonts w:ascii="Cambria" w:hAnsi="Cambria"/>
                <w:color w:val="000000"/>
                <w:sz w:val="22"/>
                <w:szCs w:val="22"/>
                <w:lang w:eastAsia="lt-LT"/>
              </w:rPr>
            </w:pPr>
            <w:r w:rsidRPr="008D658C">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jc w:val="both"/>
              <w:rPr>
                <w:rFonts w:ascii="Cambria" w:hAnsi="Cambria"/>
                <w:sz w:val="22"/>
                <w:szCs w:val="22"/>
              </w:rPr>
            </w:pPr>
            <w:r w:rsidRPr="008D658C">
              <w:rPr>
                <w:rFonts w:ascii="Cambria" w:hAnsi="Cambria"/>
                <w:sz w:val="22"/>
                <w:szCs w:val="22"/>
              </w:rPr>
              <w:t xml:space="preserve">Tiekėjas yra padaręs rimtą profesinį pažeidimą, dėl kurio perkančioji organizacija abejoja tiekėjo sąžiningumu, kai jis </w:t>
            </w:r>
            <w:r w:rsidRPr="008D658C">
              <w:rPr>
                <w:rFonts w:ascii="Cambria" w:hAnsi="Cambria"/>
                <w:color w:val="000000" w:themeColor="text1"/>
                <w:sz w:val="22"/>
                <w:szCs w:val="22"/>
              </w:rPr>
              <w:t xml:space="preserve">yra padaręs draudimo sudaryti draudžiamus susitarimus, įtvirtinto Lietuvos Respublikos konkurencijos įstatyme ar panašaus pobūdžio kitos valstybės teisės akte, pažeidimą ir </w:t>
            </w:r>
            <w:r w:rsidRPr="008D658C">
              <w:rPr>
                <w:rFonts w:ascii="Cambria" w:hAnsi="Cambria"/>
                <w:color w:val="000000" w:themeColor="text1"/>
                <w:sz w:val="22"/>
                <w:szCs w:val="22"/>
              </w:rPr>
              <w:lastRenderedPageBreak/>
              <w:t>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lastRenderedPageBreak/>
              <w:t xml:space="preserve">VPĮ 46 straipsnio </w:t>
            </w:r>
          </w:p>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t xml:space="preserve">4 dalies 7 punkto </w:t>
            </w:r>
          </w:p>
          <w:p w:rsidR="008D658C" w:rsidRPr="008D658C" w:rsidRDefault="008D658C" w:rsidP="008D658C">
            <w:pPr>
              <w:rPr>
                <w:rFonts w:ascii="Cambria" w:eastAsia="Yu Mincho" w:hAnsi="Cambria"/>
                <w:b/>
                <w:bCs/>
                <w:sz w:val="22"/>
                <w:szCs w:val="22"/>
              </w:rPr>
            </w:pPr>
            <w:r w:rsidRPr="008D658C">
              <w:rPr>
                <w:rFonts w:ascii="Cambria" w:eastAsia="Yu Mincho" w:hAnsi="Cambria"/>
                <w:b/>
                <w:bCs/>
                <w:sz w:val="22"/>
                <w:szCs w:val="22"/>
              </w:rPr>
              <w:t>c papunktis</w:t>
            </w:r>
          </w:p>
          <w:p w:rsidR="008D658C" w:rsidRPr="008D658C" w:rsidRDefault="008D658C" w:rsidP="008D658C">
            <w:pPr>
              <w:rPr>
                <w:rFonts w:ascii="Cambria" w:eastAsia="Yu Mincho" w:hAnsi="Cambria"/>
                <w:sz w:val="22"/>
                <w:szCs w:val="22"/>
              </w:rPr>
            </w:pPr>
          </w:p>
          <w:p w:rsidR="008D658C" w:rsidRPr="008D658C" w:rsidRDefault="008D658C" w:rsidP="008D658C">
            <w:pPr>
              <w:rPr>
                <w:rFonts w:ascii="Cambria" w:eastAsia="Yu Mincho" w:hAnsi="Cambria"/>
                <w:sz w:val="22"/>
                <w:szCs w:val="22"/>
              </w:rPr>
            </w:pPr>
            <w:r w:rsidRPr="008D658C">
              <w:rPr>
                <w:rFonts w:ascii="Cambria" w:eastAsia="Yu Mincho" w:hAnsi="Cambria"/>
                <w:sz w:val="22"/>
                <w:szCs w:val="22"/>
              </w:rPr>
              <w:t xml:space="preserve">EBVPD III dalies </w:t>
            </w:r>
          </w:p>
          <w:p w:rsidR="008D658C" w:rsidRPr="008D658C" w:rsidRDefault="008D658C" w:rsidP="008D658C">
            <w:pPr>
              <w:rPr>
                <w:rFonts w:ascii="Cambria" w:eastAsia="Yu Mincho" w:hAnsi="Cambria"/>
                <w:sz w:val="22"/>
                <w:szCs w:val="22"/>
              </w:rPr>
            </w:pPr>
            <w:r w:rsidRPr="008D658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58C" w:rsidRPr="008D658C" w:rsidRDefault="008D658C" w:rsidP="008D658C">
            <w:pPr>
              <w:jc w:val="both"/>
              <w:rPr>
                <w:rFonts w:ascii="Cambria" w:hAnsi="Cambria"/>
                <w:sz w:val="22"/>
                <w:szCs w:val="22"/>
              </w:rPr>
            </w:pPr>
            <w:r w:rsidRPr="008D658C">
              <w:rPr>
                <w:rFonts w:ascii="Cambria" w:hAnsi="Cambria"/>
                <w:sz w:val="22"/>
                <w:szCs w:val="22"/>
              </w:rPr>
              <w:t>Iš Lietuvoje įsteigtų subjektų įrodančių dokumentų nereikalaujama. Užtenka pateikto EBVPD.</w:t>
            </w:r>
          </w:p>
          <w:p w:rsidR="008D658C" w:rsidRPr="008D658C" w:rsidRDefault="008D658C" w:rsidP="008D658C">
            <w:pPr>
              <w:jc w:val="both"/>
              <w:rPr>
                <w:rFonts w:ascii="Cambria" w:hAnsi="Cambria"/>
                <w:bCs/>
                <w:iCs/>
                <w:sz w:val="22"/>
                <w:szCs w:val="22"/>
              </w:rPr>
            </w:pPr>
          </w:p>
          <w:p w:rsidR="008D658C" w:rsidRPr="008D658C" w:rsidRDefault="008D658C" w:rsidP="008D658C">
            <w:pPr>
              <w:rPr>
                <w:rFonts w:ascii="Cambria" w:hAnsi="Cambria"/>
                <w:b/>
                <w:bCs/>
                <w:sz w:val="22"/>
                <w:szCs w:val="22"/>
              </w:rPr>
            </w:pPr>
            <w:r w:rsidRPr="008D658C">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8D658C" w:rsidRPr="008D658C" w:rsidRDefault="00435B52" w:rsidP="008D658C">
            <w:pPr>
              <w:rPr>
                <w:rFonts w:ascii="Cambria" w:hAnsi="Cambria"/>
                <w:bCs/>
                <w:iCs/>
                <w:sz w:val="22"/>
                <w:szCs w:val="22"/>
              </w:rPr>
            </w:pPr>
            <w:hyperlink r:id="rId20" w:history="1">
              <w:r w:rsidR="008D658C" w:rsidRPr="008D658C">
                <w:rPr>
                  <w:rFonts w:ascii="Cambria" w:hAnsi="Cambria"/>
                  <w:sz w:val="22"/>
                  <w:szCs w:val="22"/>
                  <w:u w:val="single"/>
                </w:rPr>
                <w:t>https://kt.gov.lt/lt/atviri-duomenys/diskvalifikavimas-is-viesuju-pirkimu</w:t>
              </w:r>
            </w:hyperlink>
            <w:r w:rsidR="008D658C" w:rsidRPr="008D658C">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E1FD5" w:rsidRDefault="000D1449" w:rsidP="000D1449">
      <w:pPr>
        <w:suppressAutoHyphens/>
        <w:ind w:firstLine="567"/>
        <w:jc w:val="both"/>
        <w:rPr>
          <w:rFonts w:ascii="Cambria" w:hAnsi="Cambria"/>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7C7568" w:rsidRPr="00AE1FD5" w:rsidRDefault="007C7568" w:rsidP="008D658C">
      <w:pPr>
        <w:tabs>
          <w:tab w:val="left" w:pos="0"/>
          <w:tab w:val="left" w:pos="1701"/>
        </w:tabs>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w:t>
      </w:r>
      <w:r w:rsidRPr="00AE1FD5">
        <w:rPr>
          <w:rFonts w:ascii="Cambria" w:hAnsi="Cambria" w:cs="Times New Roman"/>
          <w:lang w:val="lt-LT"/>
        </w:rPr>
        <w:lastRenderedPageBreak/>
        <w:t>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261F9E">
        <w:rPr>
          <w:rFonts w:ascii="Cambria" w:hAnsi="Cambria" w:cs="Times New Roman"/>
          <w:b/>
          <w:iCs/>
          <w:color w:val="548DD4" w:themeColor="text2" w:themeTint="99"/>
          <w:lang w:val="lt-LT"/>
        </w:rPr>
        <w:t>rugpjūčio</w:t>
      </w:r>
      <w:r w:rsidR="001D30F1" w:rsidRPr="00AE1FD5">
        <w:rPr>
          <w:rFonts w:ascii="Cambria" w:hAnsi="Cambria" w:cs="Times New Roman"/>
          <w:b/>
          <w:iCs/>
          <w:color w:val="548DD4" w:themeColor="text2" w:themeTint="99"/>
          <w:lang w:val="lt-LT"/>
        </w:rPr>
        <w:t xml:space="preserve"> </w:t>
      </w:r>
      <w:r w:rsidR="0071484D">
        <w:rPr>
          <w:rFonts w:ascii="Cambria" w:hAnsi="Cambria" w:cs="Times New Roman"/>
          <w:b/>
          <w:iCs/>
          <w:color w:val="4F81BD" w:themeColor="accent1"/>
          <w:lang w:val="lt-LT"/>
        </w:rPr>
        <w:t>20</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576943" w:rsidRPr="00576943">
        <w:rPr>
          <w:rFonts w:ascii="Cambria" w:hAnsi="Cambria" w:cs="Times New Roman"/>
          <w:b/>
          <w:iCs/>
          <w:color w:val="4F81BD" w:themeColor="accent1"/>
          <w:lang w:val="lt-LT"/>
        </w:rPr>
        <w:t xml:space="preserve">09 </w:t>
      </w:r>
      <w:r w:rsidRPr="00576943">
        <w:rPr>
          <w:rFonts w:ascii="Cambria" w:hAnsi="Cambria" w:cs="Times New Roman"/>
          <w:b/>
          <w:iCs/>
          <w:color w:val="4F81BD" w:themeColor="accent1"/>
          <w:lang w:val="lt-LT"/>
        </w:rPr>
        <w:t xml:space="preserve">val. </w:t>
      </w:r>
      <w:r w:rsidR="009B7B49">
        <w:rPr>
          <w:rFonts w:ascii="Cambria" w:hAnsi="Cambria" w:cs="Times New Roman"/>
          <w:b/>
          <w:iCs/>
          <w:color w:val="4F81BD" w:themeColor="accent1"/>
          <w:lang w:val="lt-LT"/>
        </w:rPr>
        <w:t>3</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8D658C" w:rsidRDefault="00A54E71" w:rsidP="00103287">
      <w:pPr>
        <w:pStyle w:val="Body2"/>
        <w:spacing w:after="0"/>
        <w:ind w:firstLine="567"/>
        <w:rPr>
          <w:rFonts w:ascii="Cambria" w:hAnsi="Cambria" w:cs="Times New Roman"/>
          <w:iCs/>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xml:space="preserve">) ne skenuota forma, bet prisegant </w:t>
      </w:r>
      <w:r w:rsidRPr="00AE1FD5">
        <w:rPr>
          <w:rFonts w:ascii="Cambria" w:hAnsi="Cambria" w:cs="Times New Roman"/>
          <w:b/>
          <w:iCs/>
          <w:u w:val="single"/>
          <w:lang w:val="lt-LT"/>
        </w:rPr>
        <w:lastRenderedPageBreak/>
        <w:t>atskiru dokumentu Microsoft Excell ar kita visuotinai prieinama teksto redagavimo programa.</w:t>
      </w:r>
      <w:r w:rsidRPr="00AE1FD5">
        <w:rPr>
          <w:rFonts w:ascii="Cambria" w:hAnsi="Cambria" w:cs="Times New Roman"/>
          <w:b/>
          <w:iCs/>
          <w:lang w:val="lt-LT"/>
        </w:rPr>
        <w:t xml:space="preserve"> 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261F9E" w:rsidRDefault="000D1449" w:rsidP="00261F9E">
      <w:pPr>
        <w:pStyle w:val="Body2"/>
        <w:rPr>
          <w:rFonts w:ascii="Cambria" w:hAnsi="Cambria"/>
        </w:rPr>
      </w:pPr>
      <w:r w:rsidRPr="00AE1FD5">
        <w:rPr>
          <w:rFonts w:ascii="Cambria" w:hAnsi="Cambria" w:cs="Times New Roman"/>
          <w:lang w:val="lt-LT"/>
        </w:rPr>
        <w:t xml:space="preserve">5.11.3. </w:t>
      </w:r>
      <w:r w:rsidR="00261F9E" w:rsidRPr="00261F9E">
        <w:rPr>
          <w:rFonts w:ascii="Cambria" w:hAnsi="Cambria"/>
          <w:b/>
        </w:rPr>
        <w:t xml:space="preserve">Užpildytas pirkimo dokumentų </w:t>
      </w:r>
      <w:proofErr w:type="gramStart"/>
      <w:r w:rsidR="00261F9E" w:rsidRPr="00261F9E">
        <w:rPr>
          <w:rFonts w:ascii="Cambria" w:hAnsi="Cambria"/>
          <w:b/>
        </w:rPr>
        <w:t>3</w:t>
      </w:r>
      <w:proofErr w:type="gramEnd"/>
      <w:r w:rsidR="00261F9E" w:rsidRPr="00261F9E">
        <w:rPr>
          <w:rFonts w:ascii="Cambria" w:hAnsi="Cambria"/>
          <w:b/>
        </w:rPr>
        <w:t xml:space="preserve"> priedas</w:t>
      </w:r>
      <w:r w:rsidR="00261F9E" w:rsidRPr="00261F9E">
        <w:rPr>
          <w:rFonts w:ascii="Cambria" w:hAnsi="Cambria"/>
        </w:rPr>
        <w:t xml:space="preserve"> „</w:t>
      </w:r>
      <w:r w:rsidR="00261F9E" w:rsidRPr="00261F9E">
        <w:rPr>
          <w:rFonts w:ascii="Cambria" w:hAnsi="Cambria"/>
          <w:i/>
        </w:rPr>
        <w:t>Techninė specifikacija</w:t>
      </w:r>
      <w:r w:rsidR="00261F9E" w:rsidRPr="00261F9E">
        <w:rPr>
          <w:rFonts w:ascii="Cambria" w:hAnsi="Cambria"/>
        </w:rPr>
        <w:t>“. Tiekėjas privalo nurodyti siūlomų prekių technines charakteristikas. Grafoje “S</w:t>
      </w:r>
      <w:r w:rsidR="00261F9E">
        <w:rPr>
          <w:rFonts w:ascii="Cambria" w:hAnsi="Cambria"/>
        </w:rPr>
        <w:t>iūlomos prekės pavadinimas, gamintojas ir siūloma</w:t>
      </w:r>
      <w:r w:rsidR="00261F9E" w:rsidRPr="00261F9E">
        <w:rPr>
          <w:rFonts w:ascii="Cambria" w:hAnsi="Cambria"/>
        </w:rPr>
        <w:t xml:space="preserve"> technin</w:t>
      </w:r>
      <w:r w:rsidR="00261F9E" w:rsidRPr="00261F9E">
        <w:rPr>
          <w:rFonts w:ascii="Cambria" w:hAnsi="Cambria"/>
          <w:lang w:val="lt-LT"/>
        </w:rPr>
        <w:t>ė charakteristika</w:t>
      </w:r>
      <w:r w:rsidR="00261F9E" w:rsidRPr="00261F9E">
        <w:rPr>
          <w:rFonts w:ascii="Cambria" w:hAnsi="Cambria"/>
        </w:rPr>
        <w:t xml:space="preserve">, gamintojas” </w:t>
      </w:r>
      <w:r w:rsidR="00261F9E" w:rsidRPr="00261F9E">
        <w:rPr>
          <w:rFonts w:ascii="Cambria" w:hAnsi="Cambria"/>
          <w:b/>
          <w:u w:val="single"/>
        </w:rPr>
        <w:t>turi būti nurodyti tikslūs ir konkretūs siūlomos prekės duomenys, nepaliekant lentelėje pateiktų dydžių reikšmių tolerancijų ir tokių reikšmių, kaip „lygiavertė“, „atitinka“, “taip” ir pan.</w:t>
      </w:r>
      <w:r w:rsidR="00261F9E" w:rsidRPr="00261F9E">
        <w:rPr>
          <w:rFonts w:ascii="Cambria" w:hAnsi="Cambria"/>
        </w:rPr>
        <w:t xml:space="preserve"> Užpildytas dokumentas privalo būti pateiktas ne skenuota forma, bet prisegant atskiru dokumentu Microsoft Word ar kita visuotinai prieinama teksto redagavimo programa</w:t>
      </w:r>
      <w:r w:rsidR="00261F9E" w:rsidRPr="00261F9E">
        <w:rPr>
          <w:rFonts w:ascii="Cambria" w:hAnsi="Cambria"/>
          <w:lang w:val="lt-LT"/>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A54E71">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A54E71">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lastRenderedPageBreak/>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29" w:name="_Toc490665147"/>
    </w:p>
    <w:p w:rsidR="008645C0" w:rsidRPr="00AE1FD5" w:rsidRDefault="008645C0" w:rsidP="002225B6">
      <w:pPr>
        <w:pStyle w:val="Body2"/>
        <w:spacing w:after="0"/>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lastRenderedPageBreak/>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9B7B49">
        <w:rPr>
          <w:rFonts w:ascii="Cambria" w:hAnsi="Cambria"/>
          <w:b/>
          <w:iCs/>
          <w:color w:val="548DD4" w:themeColor="text2" w:themeTint="99"/>
          <w:sz w:val="22"/>
          <w:szCs w:val="22"/>
          <w:lang w:val="lt-LT"/>
        </w:rPr>
        <w:t xml:space="preserve"> m. rugpjūčio</w:t>
      </w:r>
      <w:r w:rsidR="00BB35B8" w:rsidRPr="00AE1FD5">
        <w:rPr>
          <w:rFonts w:ascii="Cambria" w:hAnsi="Cambria"/>
          <w:b/>
          <w:iCs/>
          <w:color w:val="548DD4" w:themeColor="text2" w:themeTint="99"/>
          <w:sz w:val="22"/>
          <w:szCs w:val="22"/>
          <w:lang w:val="lt-LT"/>
        </w:rPr>
        <w:t xml:space="preserve"> </w:t>
      </w:r>
      <w:r w:rsidR="0071484D">
        <w:rPr>
          <w:rFonts w:ascii="Cambria" w:hAnsi="Cambria"/>
          <w:b/>
          <w:iCs/>
          <w:color w:val="4F81BD" w:themeColor="accent1"/>
          <w:sz w:val="22"/>
          <w:szCs w:val="22"/>
          <w:lang w:val="lt-LT"/>
        </w:rPr>
        <w:t>20</w:t>
      </w:r>
      <w:r w:rsidR="00B473C4" w:rsidRPr="00A65CEE">
        <w:rPr>
          <w:rFonts w:ascii="Cambria" w:hAnsi="Cambria"/>
          <w:b/>
          <w:iCs/>
          <w:color w:val="4F81BD" w:themeColor="accent1"/>
          <w:sz w:val="22"/>
          <w:szCs w:val="22"/>
          <w:lang w:val="lt-LT"/>
        </w:rPr>
        <w:t xml:space="preserve"> d. </w:t>
      </w:r>
      <w:bookmarkStart w:id="35" w:name="_GoBack"/>
      <w:bookmarkEnd w:id="35"/>
      <w:r w:rsidR="009B7B49">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9B7B49">
        <w:rPr>
          <w:rFonts w:ascii="Cambria" w:hAnsi="Cambria"/>
          <w:b/>
          <w:iCs/>
          <w:color w:val="4F81BD" w:themeColor="accent1"/>
          <w:sz w:val="22"/>
          <w:szCs w:val="22"/>
          <w:lang w:val="lt-LT"/>
        </w:rPr>
        <w:t>0</w:t>
      </w:r>
      <w:r w:rsidR="00A65CEE" w:rsidRPr="00A65CEE">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9B7B49">
        <w:rPr>
          <w:rFonts w:ascii="Cambria" w:hAnsi="Cambria"/>
          <w:b/>
          <w:iCs/>
          <w:color w:val="548DD4" w:themeColor="text2" w:themeTint="99"/>
          <w:sz w:val="22"/>
          <w:szCs w:val="22"/>
          <w:u w:val="single"/>
          <w:lang w:val="lt-LT"/>
        </w:rPr>
        <w:t>rugpjūčio</w:t>
      </w:r>
      <w:r w:rsidR="00BB35B8" w:rsidRPr="00AE1FD5">
        <w:rPr>
          <w:rFonts w:ascii="Cambria" w:hAnsi="Cambria"/>
          <w:b/>
          <w:iCs/>
          <w:color w:val="548DD4" w:themeColor="text2" w:themeTint="99"/>
          <w:sz w:val="22"/>
          <w:szCs w:val="22"/>
          <w:u w:val="single"/>
          <w:lang w:val="lt-LT"/>
        </w:rPr>
        <w:t xml:space="preserve"> </w:t>
      </w:r>
      <w:r w:rsidR="0071484D">
        <w:rPr>
          <w:rFonts w:ascii="Cambria" w:hAnsi="Cambria"/>
          <w:b/>
          <w:iCs/>
          <w:color w:val="4F81BD" w:themeColor="accent1"/>
          <w:sz w:val="22"/>
          <w:szCs w:val="22"/>
          <w:u w:val="single"/>
          <w:lang w:val="lt-LT"/>
        </w:rPr>
        <w:t>20</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A65CEE" w:rsidRPr="00A65CEE">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9B7B49">
        <w:rPr>
          <w:rFonts w:ascii="Cambria" w:hAnsi="Cambria"/>
          <w:b/>
          <w:iCs/>
          <w:color w:val="4F81BD" w:themeColor="accent1"/>
          <w:sz w:val="22"/>
          <w:szCs w:val="22"/>
          <w:u w:val="single"/>
          <w:lang w:val="lt-LT"/>
        </w:rPr>
        <w:t>3</w:t>
      </w:r>
      <w:r w:rsidR="00B473C4" w:rsidRPr="00A65CEE">
        <w:rPr>
          <w:rFonts w:ascii="Cambria" w:hAnsi="Cambria"/>
          <w:b/>
          <w:iCs/>
          <w:color w:val="4F81BD" w:themeColor="accent1"/>
          <w:sz w:val="22"/>
          <w:szCs w:val="22"/>
          <w:u w:val="single"/>
          <w:lang w:val="lt-LT"/>
        </w:rPr>
        <w:t>0</w:t>
      </w:r>
      <w:r w:rsidR="00F67163" w:rsidRPr="00A65CEE">
        <w:rPr>
          <w:rFonts w:ascii="Cambria" w:hAnsi="Cambria"/>
          <w:b/>
          <w:iCs/>
          <w:color w:val="4F81BD" w:themeColor="accent1"/>
          <w:sz w:val="22"/>
          <w:szCs w:val="22"/>
          <w:u w:val="single"/>
          <w:lang w:val="lt-LT"/>
        </w:rPr>
        <w:t xml:space="preserve"> – </w:t>
      </w:r>
      <w:r w:rsidR="009B7B49">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9B7B49">
        <w:rPr>
          <w:rFonts w:ascii="Cambria" w:hAnsi="Cambria"/>
          <w:b/>
          <w:iCs/>
          <w:color w:val="4F81BD" w:themeColor="accent1"/>
          <w:sz w:val="22"/>
          <w:szCs w:val="22"/>
          <w:u w:val="single"/>
          <w:lang w:val="lt-LT"/>
        </w:rPr>
        <w:t>0</w:t>
      </w:r>
      <w:r w:rsidR="00A65CEE" w:rsidRPr="00A65CEE">
        <w:rPr>
          <w:rFonts w:ascii="Cambria" w:hAnsi="Cambria"/>
          <w:b/>
          <w:iCs/>
          <w:color w:val="4F81BD" w:themeColor="accent1"/>
          <w:sz w:val="22"/>
          <w:szCs w:val="22"/>
          <w:u w:val="single"/>
          <w:lang w:val="lt-LT"/>
        </w:rPr>
        <w:t>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1811B9">
      <w:pPr>
        <w:pStyle w:val="Body2"/>
        <w:ind w:firstLine="567"/>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lastRenderedPageBreak/>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1811B9">
      <w:pPr>
        <w:pStyle w:val="Body2"/>
        <w:ind w:firstLine="567"/>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1811B9">
      <w:pPr>
        <w:pStyle w:val="Body2"/>
        <w:spacing w:after="0"/>
        <w:ind w:firstLine="567"/>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261F9E"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w:t>
      </w:r>
      <w:r>
        <w:rPr>
          <w:rFonts w:ascii="Cambria" w:eastAsiaTheme="minorHAnsi" w:hAnsi="Cambria"/>
          <w:color w:val="000000"/>
          <w:sz w:val="22"/>
          <w:szCs w:val="22"/>
          <w:bdr w:val="none" w:sz="0" w:space="0" w:color="auto"/>
          <w:lang w:eastAsia="lt-LT"/>
        </w:rPr>
        <w:t>4</w:t>
      </w:r>
      <w:r w:rsidR="00C32814" w:rsidRPr="00AE1FD5">
        <w:rPr>
          <w:rFonts w:ascii="Cambria" w:eastAsiaTheme="minorHAnsi" w:hAnsi="Cambria"/>
          <w:color w:val="000000"/>
          <w:sz w:val="22"/>
          <w:szCs w:val="22"/>
          <w:bdr w:val="none" w:sz="0" w:space="0" w:color="auto"/>
          <w:lang w:val="lt-LT" w:eastAsia="lt-LT"/>
        </w:rPr>
        <w:t>. pasiūlymas neatitinka pirkimo dokumentuose nustatytų reikalavimų;</w:t>
      </w:r>
    </w:p>
    <w:p w:rsidR="00C32814" w:rsidRPr="00AE1FD5" w:rsidRDefault="00261F9E"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AE1FD5">
        <w:rPr>
          <w:rFonts w:ascii="Cambria" w:eastAsia="Times New Roman" w:hAnsi="Cambria"/>
          <w:sz w:val="22"/>
          <w:szCs w:val="22"/>
          <w:bdr w:val="none" w:sz="0" w:space="0" w:color="auto"/>
          <w:lang w:val="lt-LT"/>
        </w:rPr>
        <w:t xml:space="preserve">. </w:t>
      </w:r>
      <w:r w:rsidR="00C32814"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261F9E"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AE1FD5">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261F9E"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AE1FD5">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AE1FD5" w:rsidRDefault="00261F9E"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AE1FD5">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AE1FD5" w:rsidRDefault="00261F9E"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AE1FD5">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261F9E"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AE1FD5">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5521B6" w:rsidRPr="005F20E7" w:rsidRDefault="00C32814" w:rsidP="005F20E7">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AE1FD5">
        <w:rPr>
          <w:rFonts w:ascii="Cambria" w:hAnsi="Cambria"/>
          <w:color w:val="000000"/>
          <w:sz w:val="22"/>
          <w:szCs w:val="22"/>
          <w:lang w:val="lt-LT" w:eastAsia="lt-LT"/>
        </w:rPr>
        <w:lastRenderedPageBreak/>
        <w:t>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lastRenderedPageBreak/>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261F9E" w:rsidP="00F71791">
      <w:pPr>
        <w:suppressAutoHyphens/>
        <w:spacing w:after="40"/>
        <w:ind w:firstLine="709"/>
        <w:jc w:val="both"/>
        <w:rPr>
          <w:rFonts w:ascii="Cambria" w:hAnsi="Cambria"/>
          <w:sz w:val="22"/>
          <w:szCs w:val="22"/>
          <w:lang w:val="lt-LT" w:eastAsia="lt-LT"/>
        </w:rPr>
      </w:pPr>
      <w:r>
        <w:rPr>
          <w:rFonts w:ascii="Cambria" w:hAnsi="Cambria"/>
          <w:sz w:val="22"/>
          <w:szCs w:val="22"/>
          <w:lang w:val="lt-LT" w:eastAsia="lt-LT"/>
        </w:rPr>
        <w:t xml:space="preserve"> </w:t>
      </w:r>
      <w:r w:rsidR="00F71791"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261F9E" w:rsidRPr="00261F9E" w:rsidRDefault="00B65247" w:rsidP="00261F9E">
      <w:pPr>
        <w:jc w:val="both"/>
        <w:textAlignment w:val="center"/>
        <w:rPr>
          <w:rFonts w:asciiTheme="majorHAnsi" w:hAnsiTheme="majorHAnsi"/>
          <w:sz w:val="22"/>
          <w:szCs w:val="22"/>
          <w:lang w:val="lt-LT"/>
        </w:rPr>
      </w:pPr>
      <w:r>
        <w:rPr>
          <w:rFonts w:asciiTheme="majorHAnsi" w:hAnsiTheme="majorHAnsi"/>
          <w:sz w:val="22"/>
          <w:szCs w:val="22"/>
          <w:lang w:val="lt-LT"/>
        </w:rPr>
        <w:t xml:space="preserve">               </w:t>
      </w:r>
      <w:r w:rsidR="00261F9E" w:rsidRPr="00261F9E">
        <w:rPr>
          <w:rFonts w:asciiTheme="majorHAnsi" w:hAnsiTheme="majorHAnsi"/>
          <w:sz w:val="22"/>
          <w:szCs w:val="22"/>
          <w:lang w:val="lt-LT"/>
        </w:rPr>
        <w:t xml:space="preserve">17.2. Taikomos Viešųjų pirkimų tarnybos direktoriaus </w:t>
      </w:r>
      <w:r w:rsidR="00261F9E" w:rsidRPr="00261F9E">
        <w:rPr>
          <w:rFonts w:asciiTheme="majorHAnsi" w:hAnsiTheme="majorHAnsi"/>
          <w:bCs/>
          <w:sz w:val="22"/>
          <w:szCs w:val="22"/>
          <w:lang w:val="lt-LT"/>
        </w:rPr>
        <w:t xml:space="preserve">2025 m. balandžio </w:t>
      </w:r>
      <w:r w:rsidR="00261F9E" w:rsidRPr="00261F9E">
        <w:rPr>
          <w:rFonts w:asciiTheme="majorHAnsi" w:hAnsiTheme="majorHAnsi"/>
          <w:bCs/>
          <w:sz w:val="22"/>
          <w:szCs w:val="22"/>
        </w:rPr>
        <w:t>17</w:t>
      </w:r>
      <w:r w:rsidR="00261F9E" w:rsidRPr="00261F9E">
        <w:rPr>
          <w:rFonts w:asciiTheme="majorHAnsi" w:hAnsiTheme="majorHAnsi"/>
          <w:bCs/>
          <w:sz w:val="22"/>
          <w:szCs w:val="22"/>
          <w:lang w:val="lt-LT"/>
        </w:rPr>
        <w:t xml:space="preserve"> d. įsakymu Nr. 1S-19</w:t>
      </w:r>
      <w:r w:rsidR="00261F9E" w:rsidRPr="00261F9E">
        <w:rPr>
          <w:rFonts w:asciiTheme="majorHAnsi" w:hAnsiTheme="majorHAnsi"/>
          <w:sz w:val="22"/>
          <w:szCs w:val="22"/>
        </w:rPr>
        <w:t xml:space="preserve"> „</w:t>
      </w:r>
      <w:r w:rsidR="00261F9E" w:rsidRPr="00261F9E">
        <w:rPr>
          <w:rFonts w:asciiTheme="majorHAnsi" w:hAnsiTheme="majorHAnsi"/>
          <w:bCs/>
          <w:sz w:val="22"/>
          <w:szCs w:val="22"/>
          <w:lang w:val="lt-LT"/>
        </w:rPr>
        <w:t>Dėl prekių viešojo pirkimo–pardavimo sutarties tipinių sąlygų patvirtinimo“ patvirtintos</w:t>
      </w:r>
      <w:r w:rsidR="00261F9E" w:rsidRPr="00261F9E">
        <w:rPr>
          <w:rFonts w:asciiTheme="majorHAnsi" w:hAnsiTheme="majorHAnsi"/>
          <w:sz w:val="22"/>
          <w:szCs w:val="22"/>
        </w:rPr>
        <w:t xml:space="preserve"> Prekių viešojo pirkimo–pardavimo sutarties specialiosios sąlygos</w:t>
      </w:r>
      <w:r w:rsidR="00261F9E" w:rsidRPr="00261F9E">
        <w:rPr>
          <w:rFonts w:asciiTheme="majorHAnsi" w:hAnsiTheme="majorHAnsi"/>
          <w:sz w:val="22"/>
          <w:szCs w:val="22"/>
          <w:lang w:val="lt-LT"/>
        </w:rPr>
        <w:t xml:space="preserve"> (2 priedas) ir p</w:t>
      </w:r>
      <w:r w:rsidR="00261F9E" w:rsidRPr="00261F9E">
        <w:rPr>
          <w:rFonts w:asciiTheme="majorHAnsi" w:hAnsiTheme="majorHAnsi"/>
          <w:sz w:val="22"/>
          <w:szCs w:val="22"/>
        </w:rPr>
        <w:t>rekių viešojo pirkimo–pardavimo sutarties bendrosios sąlygos</w:t>
      </w:r>
      <w:r w:rsidR="00261F9E" w:rsidRPr="00261F9E">
        <w:rPr>
          <w:rFonts w:asciiTheme="majorHAnsi" w:hAnsiTheme="majorHAnsi"/>
          <w:sz w:val="22"/>
          <w:szCs w:val="22"/>
          <w:lang w:val="lt-LT"/>
        </w:rPr>
        <w:t xml:space="preserve"> (6 priedas).</w:t>
      </w:r>
    </w:p>
    <w:p w:rsidR="00261F9E" w:rsidRPr="00261F9E" w:rsidRDefault="00261F9E" w:rsidP="00261F9E">
      <w:pPr>
        <w:jc w:val="both"/>
        <w:textAlignment w:val="center"/>
        <w:rPr>
          <w:rFonts w:asciiTheme="majorHAnsi" w:hAnsiTheme="majorHAnsi"/>
          <w:bCs/>
          <w:sz w:val="22"/>
          <w:szCs w:val="22"/>
          <w:lang w:val="lt-LT"/>
        </w:rPr>
      </w:pPr>
      <w:r w:rsidRPr="00261F9E">
        <w:rPr>
          <w:rFonts w:asciiTheme="majorHAnsi" w:hAnsiTheme="majorHAnsi"/>
          <w:sz w:val="22"/>
          <w:szCs w:val="22"/>
        </w:rPr>
        <w:t xml:space="preserve">               17.3. </w:t>
      </w:r>
      <w:r w:rsidRPr="00261F9E">
        <w:rPr>
          <w:rFonts w:asciiTheme="majorHAnsi" w:hAnsiTheme="majorHAnsi"/>
          <w:bCs/>
          <w:sz w:val="22"/>
          <w:szCs w:val="22"/>
        </w:rPr>
        <w:t xml:space="preserve">Taikoma kainodara – </w:t>
      </w:r>
      <w:r w:rsidRPr="00261F9E">
        <w:rPr>
          <w:rFonts w:asciiTheme="majorHAnsi" w:hAnsiTheme="majorHAnsi"/>
          <w:bCs/>
          <w:sz w:val="22"/>
          <w:szCs w:val="22"/>
          <w:lang w:val="lt-LT"/>
        </w:rPr>
        <w:t>fiksuota kaina.</w:t>
      </w:r>
    </w:p>
    <w:p w:rsidR="00261F9E" w:rsidRDefault="00261F9E" w:rsidP="00261F9E">
      <w:pPr>
        <w:jc w:val="both"/>
        <w:textAlignment w:val="center"/>
        <w:rPr>
          <w:rFonts w:asciiTheme="majorHAnsi" w:hAnsiTheme="majorHAnsi"/>
          <w:bCs/>
          <w:sz w:val="22"/>
          <w:szCs w:val="22"/>
          <w:lang w:val="sv-SE"/>
        </w:rPr>
      </w:pPr>
      <w:r w:rsidRPr="00261F9E">
        <w:rPr>
          <w:rFonts w:asciiTheme="majorHAnsi" w:hAnsiTheme="majorHAnsi"/>
          <w:bCs/>
          <w:sz w:val="22"/>
          <w:szCs w:val="22"/>
          <w:lang w:val="lt-LT"/>
        </w:rPr>
        <w:t xml:space="preserve">               17.4. </w:t>
      </w:r>
      <w:r w:rsidRPr="00261F9E">
        <w:rPr>
          <w:rFonts w:asciiTheme="majorHAnsi" w:hAnsiTheme="majorHAnsi"/>
          <w:bCs/>
          <w:sz w:val="22"/>
          <w:szCs w:val="22"/>
          <w:lang w:val="sv-SE"/>
        </w:rPr>
        <w:t>Pirkimo sutartis negali būti sudaroma, kol nesibaigė Viešųjų pirkimų įstatymo nustatyti tiekėjų pretenzijų pateikimo ir ieškinio pareiškimo terminai, išskyrus atvejus, kai pasiūlymą pateikia tik vienas tiekėjas.</w:t>
      </w:r>
    </w:p>
    <w:p w:rsidR="00261F9E" w:rsidRPr="00261F9E" w:rsidRDefault="00261F9E" w:rsidP="00261F9E">
      <w:pPr>
        <w:jc w:val="both"/>
        <w:textAlignment w:val="center"/>
        <w:rPr>
          <w:rFonts w:asciiTheme="majorHAnsi" w:hAnsiTheme="majorHAnsi"/>
          <w:bCs/>
          <w:sz w:val="22"/>
          <w:szCs w:val="22"/>
          <w:lang w:val="sv-SE"/>
        </w:rPr>
      </w:pPr>
    </w:p>
    <w:p w:rsidR="00FF2BFC" w:rsidRPr="00FE429D" w:rsidRDefault="00B65247" w:rsidP="00261F9E">
      <w:pPr>
        <w:jc w:val="both"/>
        <w:textAlignment w:val="cente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261F9E" w:rsidP="00261F9E">
      <w:pPr>
        <w:jc w:val="center"/>
        <w:rPr>
          <w:sz w:val="22"/>
          <w:szCs w:val="22"/>
          <w:lang w:val="lt-LT" w:eastAsia="en-GB"/>
        </w:rPr>
      </w:pPr>
      <w:r>
        <w:rPr>
          <w:sz w:val="22"/>
          <w:szCs w:val="22"/>
          <w:lang w:val="lt-LT" w:eastAsia="en-GB"/>
        </w:rPr>
        <w:t>______________</w:t>
      </w:r>
    </w:p>
    <w:p w:rsidR="00FF2BFC" w:rsidRPr="00FE429D" w:rsidRDefault="00FF2BFC" w:rsidP="00FF2BFC">
      <w:pPr>
        <w:rPr>
          <w:sz w:val="22"/>
          <w:szCs w:val="22"/>
          <w:lang w:val="lt-LT" w:eastAsia="en-GB"/>
        </w:rPr>
      </w:pPr>
    </w:p>
    <w:p w:rsidR="00261F9E" w:rsidRPr="00FE429D" w:rsidRDefault="00261F9E" w:rsidP="00FF2BFC">
      <w:pPr>
        <w:rPr>
          <w:sz w:val="22"/>
          <w:szCs w:val="22"/>
          <w:lang w:val="lt-LT" w:eastAsia="en-GB"/>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261F9E">
        <w:rPr>
          <w:rFonts w:ascii="Cambria" w:hAnsi="Cambria"/>
          <w:b/>
          <w:sz w:val="22"/>
          <w:szCs w:val="22"/>
          <w:lang w:val="lt-LT"/>
        </w:rPr>
        <w:t>SĖDIMŲJŲ</w:t>
      </w:r>
      <w:r w:rsidR="00B65247">
        <w:rPr>
          <w:rFonts w:ascii="Cambria" w:hAnsi="Cambria"/>
          <w:b/>
          <w:sz w:val="22"/>
          <w:szCs w:val="22"/>
          <w:lang w:val="lt-LT"/>
        </w:rPr>
        <w:t xml:space="preserve"> BALDŲ</w:t>
      </w:r>
      <w:r w:rsidR="00261F9E">
        <w:rPr>
          <w:rFonts w:ascii="Cambria" w:hAnsi="Cambria"/>
          <w:b/>
          <w:sz w:val="22"/>
          <w:szCs w:val="22"/>
          <w:lang w:val="lt-LT"/>
        </w:rPr>
        <w:t xml:space="preserve"> </w:t>
      </w:r>
      <w:r w:rsidR="00261F9E">
        <w:rPr>
          <w:rFonts w:ascii="Cambria" w:hAnsi="Cambria"/>
          <w:b/>
          <w:sz w:val="22"/>
          <w:szCs w:val="22"/>
        </w:rPr>
        <w:t>(1)</w:t>
      </w:r>
      <w:r w:rsidR="00B65247">
        <w:rPr>
          <w:rFonts w:ascii="Cambria" w:hAnsi="Cambria"/>
          <w:b/>
          <w:sz w:val="22"/>
          <w:szCs w:val="22"/>
          <w:lang w:val="lt-LT"/>
        </w:rPr>
        <w:t xml:space="preserve">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5"/>
        <w:gridCol w:w="4817"/>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E2429C" w:rsidRPr="005C50AA" w:rsidRDefault="00E2429C" w:rsidP="00E2429C">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p>
    <w:p w:rsidR="00CB5CA0" w:rsidRPr="00E2429C"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00261F9E">
        <w:rPr>
          <w:rFonts w:ascii="Cambria" w:eastAsia="Calibri" w:hAnsi="Cambria"/>
          <w:b/>
          <w:i/>
          <w:sz w:val="22"/>
          <w:szCs w:val="22"/>
          <w:bdr w:val="none" w:sz="0" w:space="0" w:color="auto"/>
          <w:lang w:val="lt-LT"/>
        </w:rPr>
        <w:t>iūlomos prekės pavadinimas, gamintojs ir siūloma</w:t>
      </w:r>
      <w:r w:rsidRPr="00E2429C">
        <w:rPr>
          <w:rFonts w:ascii="Cambria" w:eastAsia="Calibri" w:hAnsi="Cambria"/>
          <w:b/>
          <w:i/>
          <w:sz w:val="22"/>
          <w:szCs w:val="22"/>
          <w:bdr w:val="none" w:sz="0" w:space="0" w:color="auto"/>
          <w:lang w:val="lt-LT"/>
        </w:rPr>
        <w:t xml:space="preserve"> tech</w:t>
      </w:r>
      <w:r w:rsidR="00B65247">
        <w:rPr>
          <w:rFonts w:ascii="Cambria" w:eastAsia="Calibri" w:hAnsi="Cambria"/>
          <w:b/>
          <w:i/>
          <w:sz w:val="22"/>
          <w:szCs w:val="22"/>
          <w:bdr w:val="none" w:sz="0" w:space="0" w:color="auto"/>
          <w:lang w:val="lt-LT"/>
        </w:rPr>
        <w:t>ninė charakteristika“</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4"/>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8D658C">
        <w:trPr>
          <w:trHeight w:val="60"/>
        </w:trPr>
        <w:tc>
          <w:tcPr>
            <w:tcW w:w="3284" w:type="dxa"/>
            <w:tcBorders>
              <w:top w:val="nil"/>
              <w:left w:val="nil"/>
              <w:bottom w:val="single" w:sz="4" w:space="0" w:color="auto"/>
              <w:right w:val="nil"/>
            </w:tcBorders>
          </w:tcPr>
          <w:p w:rsidR="002D706B" w:rsidRPr="004C714F" w:rsidRDefault="002D706B" w:rsidP="008D658C">
            <w:pPr>
              <w:rPr>
                <w:rFonts w:asciiTheme="majorHAnsi" w:hAnsiTheme="majorHAnsi"/>
                <w:sz w:val="21"/>
                <w:szCs w:val="21"/>
              </w:rPr>
            </w:pPr>
          </w:p>
        </w:tc>
        <w:tc>
          <w:tcPr>
            <w:tcW w:w="604" w:type="dxa"/>
          </w:tcPr>
          <w:p w:rsidR="002D706B" w:rsidRPr="004C714F" w:rsidRDefault="002D706B" w:rsidP="008D658C">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8D658C">
            <w:pPr>
              <w:rPr>
                <w:rFonts w:asciiTheme="majorHAnsi" w:hAnsiTheme="majorHAnsi"/>
                <w:sz w:val="21"/>
                <w:szCs w:val="21"/>
              </w:rPr>
            </w:pPr>
          </w:p>
        </w:tc>
        <w:tc>
          <w:tcPr>
            <w:tcW w:w="701" w:type="dxa"/>
          </w:tcPr>
          <w:p w:rsidR="002D706B" w:rsidRPr="004C714F" w:rsidRDefault="002D706B" w:rsidP="008D658C">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8D658C">
            <w:pPr>
              <w:jc w:val="right"/>
              <w:rPr>
                <w:rFonts w:asciiTheme="majorHAnsi" w:hAnsiTheme="majorHAnsi"/>
                <w:sz w:val="21"/>
                <w:szCs w:val="21"/>
              </w:rPr>
            </w:pPr>
          </w:p>
        </w:tc>
        <w:tc>
          <w:tcPr>
            <w:tcW w:w="789" w:type="dxa"/>
            <w:gridSpan w:val="2"/>
          </w:tcPr>
          <w:p w:rsidR="002D706B" w:rsidRPr="004C714F" w:rsidRDefault="002D706B" w:rsidP="008D658C">
            <w:pPr>
              <w:jc w:val="right"/>
              <w:rPr>
                <w:rFonts w:asciiTheme="majorHAnsi" w:hAnsiTheme="majorHAnsi"/>
                <w:sz w:val="21"/>
                <w:szCs w:val="21"/>
              </w:rPr>
            </w:pPr>
          </w:p>
        </w:tc>
      </w:tr>
      <w:tr w:rsidR="002D706B" w:rsidRPr="004C714F" w:rsidTr="008D658C">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8D658C">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8D658C">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8D658C">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8D658C">
            <w:pPr>
              <w:rPr>
                <w:rFonts w:asciiTheme="majorHAnsi" w:hAnsiTheme="majorHAnsi"/>
                <w:sz w:val="21"/>
                <w:szCs w:val="21"/>
              </w:rPr>
            </w:pPr>
          </w:p>
        </w:tc>
        <w:tc>
          <w:tcPr>
            <w:tcW w:w="2962" w:type="dxa"/>
            <w:gridSpan w:val="2"/>
          </w:tcPr>
          <w:p w:rsidR="002D706B" w:rsidRPr="004C714F" w:rsidRDefault="002D706B" w:rsidP="008D658C">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B52" w:rsidRDefault="00435B52" w:rsidP="000D1449">
      <w:r>
        <w:separator/>
      </w:r>
    </w:p>
  </w:endnote>
  <w:endnote w:type="continuationSeparator" w:id="0">
    <w:p w:rsidR="00435B52" w:rsidRDefault="00435B5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B52" w:rsidRDefault="00435B52" w:rsidP="000D1449">
      <w:r>
        <w:separator/>
      </w:r>
    </w:p>
  </w:footnote>
  <w:footnote w:type="continuationSeparator" w:id="0">
    <w:p w:rsidR="00435B52" w:rsidRDefault="00435B52" w:rsidP="000D1449">
      <w:r>
        <w:continuationSeparator/>
      </w:r>
    </w:p>
  </w:footnote>
  <w:footnote w:id="1">
    <w:p w:rsidR="008D658C" w:rsidRPr="0012685F" w:rsidRDefault="008D658C" w:rsidP="008D658C">
      <w:pPr>
        <w:pStyle w:val="FootnoteText"/>
        <w:ind w:right="-6"/>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D658C" w:rsidRPr="0012685F" w:rsidRDefault="008D658C" w:rsidP="008D658C">
      <w:pPr>
        <w:pStyle w:val="FootnoteText"/>
        <w:numPr>
          <w:ilvl w:val="0"/>
          <w:numId w:val="13"/>
        </w:numPr>
        <w:spacing w:after="0"/>
        <w:ind w:right="-6"/>
        <w:rPr>
          <w:rFonts w:ascii="Cambria" w:eastAsia="Yu Mincho" w:hAnsi="Cambria"/>
          <w:i/>
          <w:iCs/>
          <w:sz w:val="18"/>
          <w:szCs w:val="18"/>
        </w:rPr>
      </w:pPr>
      <w:r w:rsidRPr="0012685F">
        <w:rPr>
          <w:rFonts w:ascii="Cambria" w:eastAsia="Yu Mincho" w:hAnsi="Cambria"/>
          <w:i/>
          <w:iCs/>
          <w:sz w:val="18"/>
          <w:szCs w:val="18"/>
        </w:rPr>
        <w:t xml:space="preserve">priesaikos deklaracija; </w:t>
      </w:r>
    </w:p>
    <w:p w:rsidR="008D658C" w:rsidRPr="0012685F" w:rsidRDefault="008D658C" w:rsidP="008D658C">
      <w:pPr>
        <w:pStyle w:val="FootnoteText"/>
        <w:numPr>
          <w:ilvl w:val="0"/>
          <w:numId w:val="13"/>
        </w:numPr>
        <w:spacing w:after="0"/>
        <w:ind w:right="-6"/>
        <w:rPr>
          <w:rFonts w:ascii="Cambria" w:eastAsia="Yu Mincho" w:hAnsi="Cambria"/>
          <w:sz w:val="18"/>
          <w:szCs w:val="18"/>
        </w:rPr>
      </w:pPr>
      <w:r w:rsidRPr="0012685F">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D658C" w:rsidRDefault="008D658C" w:rsidP="008D658C">
      <w:pPr>
        <w:pStyle w:val="FootnoteText"/>
      </w:pPr>
    </w:p>
  </w:footnote>
  <w:footnote w:id="2">
    <w:p w:rsidR="008D658C" w:rsidRPr="0012685F" w:rsidRDefault="008D658C" w:rsidP="008D658C">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D658C" w:rsidRPr="0012685F" w:rsidRDefault="008D658C" w:rsidP="008D658C">
      <w:pPr>
        <w:pStyle w:val="FootnoteText"/>
        <w:numPr>
          <w:ilvl w:val="0"/>
          <w:numId w:val="14"/>
        </w:numPr>
        <w:spacing w:after="0"/>
        <w:rPr>
          <w:rFonts w:ascii="Cambria" w:hAnsi="Cambria"/>
          <w:i/>
          <w:iCs/>
          <w:sz w:val="18"/>
          <w:szCs w:val="18"/>
        </w:rPr>
      </w:pPr>
      <w:r w:rsidRPr="0012685F">
        <w:rPr>
          <w:rFonts w:ascii="Cambria" w:hAnsi="Cambria"/>
          <w:i/>
          <w:iCs/>
          <w:sz w:val="18"/>
          <w:szCs w:val="18"/>
        </w:rPr>
        <w:t xml:space="preserve">priesaikos deklaracija; </w:t>
      </w:r>
    </w:p>
    <w:p w:rsidR="008D658C" w:rsidRPr="0012685F" w:rsidRDefault="008D658C" w:rsidP="008D658C">
      <w:pPr>
        <w:pStyle w:val="FootnoteText"/>
        <w:numPr>
          <w:ilvl w:val="0"/>
          <w:numId w:val="14"/>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D658C" w:rsidRDefault="008D658C" w:rsidP="008D658C">
      <w:pPr>
        <w:pStyle w:val="FootnoteText"/>
      </w:pPr>
    </w:p>
  </w:footnote>
  <w:footnote w:id="3">
    <w:p w:rsidR="008D658C" w:rsidRPr="0012685F" w:rsidRDefault="008D658C" w:rsidP="008D658C">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D658C" w:rsidRPr="0012685F" w:rsidRDefault="008D658C" w:rsidP="008D658C">
      <w:pPr>
        <w:pStyle w:val="FootnoteText"/>
        <w:numPr>
          <w:ilvl w:val="0"/>
          <w:numId w:val="15"/>
        </w:numPr>
        <w:spacing w:after="0"/>
        <w:rPr>
          <w:rFonts w:ascii="Cambria" w:hAnsi="Cambria"/>
          <w:i/>
          <w:iCs/>
          <w:sz w:val="18"/>
          <w:szCs w:val="18"/>
        </w:rPr>
      </w:pPr>
      <w:r w:rsidRPr="0012685F">
        <w:rPr>
          <w:rFonts w:ascii="Cambria" w:hAnsi="Cambria"/>
          <w:i/>
          <w:iCs/>
          <w:sz w:val="18"/>
          <w:szCs w:val="18"/>
        </w:rPr>
        <w:t xml:space="preserve">priesaikos deklaracija; </w:t>
      </w:r>
    </w:p>
    <w:p w:rsidR="008D658C" w:rsidRPr="0012685F" w:rsidRDefault="008D658C" w:rsidP="008D658C">
      <w:pPr>
        <w:pStyle w:val="FootnoteText"/>
        <w:numPr>
          <w:ilvl w:val="0"/>
          <w:numId w:val="15"/>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D658C" w:rsidRDefault="008D658C" w:rsidP="008D658C">
      <w:pPr>
        <w:pStyle w:val="FootnoteText"/>
      </w:pPr>
    </w:p>
  </w:footnote>
  <w:footnote w:id="4">
    <w:p w:rsidR="008D658C" w:rsidRPr="004C714F" w:rsidRDefault="008D658C"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90C5D"/>
    <w:rsid w:val="000B2124"/>
    <w:rsid w:val="000B46F4"/>
    <w:rsid w:val="000B700C"/>
    <w:rsid w:val="000C3124"/>
    <w:rsid w:val="000D1449"/>
    <w:rsid w:val="000D1F94"/>
    <w:rsid w:val="000E238D"/>
    <w:rsid w:val="001013E3"/>
    <w:rsid w:val="00103287"/>
    <w:rsid w:val="00103FDC"/>
    <w:rsid w:val="00104128"/>
    <w:rsid w:val="00121D44"/>
    <w:rsid w:val="00122307"/>
    <w:rsid w:val="00124ACE"/>
    <w:rsid w:val="00127404"/>
    <w:rsid w:val="001305AE"/>
    <w:rsid w:val="00134794"/>
    <w:rsid w:val="00140DB2"/>
    <w:rsid w:val="00147D2A"/>
    <w:rsid w:val="00155726"/>
    <w:rsid w:val="0016184C"/>
    <w:rsid w:val="001811B9"/>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225B6"/>
    <w:rsid w:val="00233090"/>
    <w:rsid w:val="00246780"/>
    <w:rsid w:val="0024680B"/>
    <w:rsid w:val="002570BD"/>
    <w:rsid w:val="002574A8"/>
    <w:rsid w:val="00260D6C"/>
    <w:rsid w:val="0026151C"/>
    <w:rsid w:val="00261F9E"/>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04FF"/>
    <w:rsid w:val="00403A8A"/>
    <w:rsid w:val="00412340"/>
    <w:rsid w:val="00414815"/>
    <w:rsid w:val="00435B52"/>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D4D4C"/>
    <w:rsid w:val="004E7A71"/>
    <w:rsid w:val="004F5E1B"/>
    <w:rsid w:val="00502CBB"/>
    <w:rsid w:val="00510FAE"/>
    <w:rsid w:val="005176B6"/>
    <w:rsid w:val="00534892"/>
    <w:rsid w:val="005352ED"/>
    <w:rsid w:val="0054122C"/>
    <w:rsid w:val="005521B6"/>
    <w:rsid w:val="005550D2"/>
    <w:rsid w:val="005606BE"/>
    <w:rsid w:val="00560E3C"/>
    <w:rsid w:val="00563308"/>
    <w:rsid w:val="00576943"/>
    <w:rsid w:val="00583BDC"/>
    <w:rsid w:val="00583D0E"/>
    <w:rsid w:val="00594B51"/>
    <w:rsid w:val="00595A67"/>
    <w:rsid w:val="005A22D5"/>
    <w:rsid w:val="005C2D13"/>
    <w:rsid w:val="005D22F0"/>
    <w:rsid w:val="005D3BDB"/>
    <w:rsid w:val="005E4BFD"/>
    <w:rsid w:val="005F20E7"/>
    <w:rsid w:val="005F45E0"/>
    <w:rsid w:val="005F5CDD"/>
    <w:rsid w:val="005F642D"/>
    <w:rsid w:val="00600AC5"/>
    <w:rsid w:val="00606D45"/>
    <w:rsid w:val="006209DB"/>
    <w:rsid w:val="0063219E"/>
    <w:rsid w:val="00633808"/>
    <w:rsid w:val="006340F9"/>
    <w:rsid w:val="00635C5B"/>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1484D"/>
    <w:rsid w:val="00732125"/>
    <w:rsid w:val="007332D3"/>
    <w:rsid w:val="00736CD2"/>
    <w:rsid w:val="0073717B"/>
    <w:rsid w:val="00747FB7"/>
    <w:rsid w:val="0075503B"/>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D658C"/>
    <w:rsid w:val="008E515A"/>
    <w:rsid w:val="008F6181"/>
    <w:rsid w:val="00906428"/>
    <w:rsid w:val="00912CAB"/>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B7B49"/>
    <w:rsid w:val="009D18C6"/>
    <w:rsid w:val="009F3455"/>
    <w:rsid w:val="00A13BB1"/>
    <w:rsid w:val="00A267EC"/>
    <w:rsid w:val="00A359AF"/>
    <w:rsid w:val="00A46A9F"/>
    <w:rsid w:val="00A54E71"/>
    <w:rsid w:val="00A65097"/>
    <w:rsid w:val="00A65CEE"/>
    <w:rsid w:val="00A82DB1"/>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B21"/>
    <w:rsid w:val="00C93126"/>
    <w:rsid w:val="00CA33AB"/>
    <w:rsid w:val="00CA7616"/>
    <w:rsid w:val="00CB54C8"/>
    <w:rsid w:val="00CB56A3"/>
    <w:rsid w:val="00CB58D4"/>
    <w:rsid w:val="00CB5CA0"/>
    <w:rsid w:val="00CB65E3"/>
    <w:rsid w:val="00CB7933"/>
    <w:rsid w:val="00CC03D0"/>
    <w:rsid w:val="00CD1D3C"/>
    <w:rsid w:val="00CD1D50"/>
    <w:rsid w:val="00CE0027"/>
    <w:rsid w:val="00CF191A"/>
    <w:rsid w:val="00CF3C80"/>
    <w:rsid w:val="00D0294B"/>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7E6E"/>
    <w:rsid w:val="00E14C77"/>
    <w:rsid w:val="00E21100"/>
    <w:rsid w:val="00E21AB1"/>
    <w:rsid w:val="00E23F43"/>
    <w:rsid w:val="00E2429C"/>
    <w:rsid w:val="00E30E23"/>
    <w:rsid w:val="00E3390A"/>
    <w:rsid w:val="00E4128C"/>
    <w:rsid w:val="00E44993"/>
    <w:rsid w:val="00E52B6D"/>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EFB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 w:type="table" w:customStyle="1" w:styleId="TableGrid12">
    <w:name w:val="Table Grid12"/>
    <w:basedOn w:val="TableNormal"/>
    <w:next w:val="TableGrid"/>
    <w:uiPriority w:val="99"/>
    <w:rsid w:val="008D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CB0882-AEBF-41B0-BC2B-24823D7B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41179</Words>
  <Characters>23473</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28</cp:revision>
  <cp:lastPrinted>2022-07-19T12:55:00Z</cp:lastPrinted>
  <dcterms:created xsi:type="dcterms:W3CDTF">2024-07-22T11:14:00Z</dcterms:created>
  <dcterms:modified xsi:type="dcterms:W3CDTF">2025-08-01T09:18:00Z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