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73D2" w14:textId="77777777" w:rsidR="00F14A2C" w:rsidRPr="00324E6B" w:rsidRDefault="00F14A2C" w:rsidP="00F14A2C">
      <w:pPr>
        <w:autoSpaceDN w:val="0"/>
        <w:spacing w:after="0" w:line="240" w:lineRule="auto"/>
        <w:jc w:val="both"/>
        <w:rPr>
          <w:rFonts w:ascii="Times New Roman" w:eastAsia="Times New Roman" w:hAnsi="Times New Roman" w:cs="Times New Roman"/>
          <w:bCs/>
          <w:color w:val="000000"/>
          <w:sz w:val="24"/>
          <w:szCs w:val="24"/>
        </w:rPr>
      </w:pPr>
    </w:p>
    <w:p w14:paraId="2A271708" w14:textId="77777777" w:rsidR="00F14A2C" w:rsidRPr="00324E6B" w:rsidRDefault="00F14A2C" w:rsidP="00F14A2C">
      <w:pPr>
        <w:spacing w:after="0"/>
        <w:jc w:val="center"/>
        <w:rPr>
          <w:rFonts w:ascii="Times New Roman" w:hAnsi="Times New Roman" w:cs="Times New Roman"/>
          <w:b/>
          <w:sz w:val="24"/>
          <w:szCs w:val="24"/>
        </w:rPr>
      </w:pPr>
      <w:r w:rsidRPr="00324E6B">
        <w:rPr>
          <w:rFonts w:ascii="Times New Roman" w:hAnsi="Times New Roman" w:cs="Times New Roman"/>
          <w:b/>
          <w:sz w:val="24"/>
          <w:szCs w:val="24"/>
        </w:rPr>
        <w:t>TIEKĖJŲ PASIŪLYMŲ VERTINIMO KRITERIJAI IR TVARKA</w:t>
      </w:r>
    </w:p>
    <w:p w14:paraId="2FD8E98D" w14:textId="77777777" w:rsidR="00F14A2C" w:rsidRPr="00324E6B" w:rsidRDefault="00F14A2C" w:rsidP="00F14A2C">
      <w:pPr>
        <w:spacing w:after="0"/>
        <w:jc w:val="center"/>
        <w:rPr>
          <w:rFonts w:ascii="Times New Roman" w:hAnsi="Times New Roman" w:cs="Times New Roman"/>
          <w:b/>
          <w:sz w:val="24"/>
          <w:szCs w:val="24"/>
        </w:rPr>
      </w:pPr>
    </w:p>
    <w:p w14:paraId="1A6CBB92" w14:textId="77777777" w:rsidR="00F14A2C" w:rsidRPr="00324E6B" w:rsidRDefault="00F14A2C" w:rsidP="00F14A2C">
      <w:pPr>
        <w:numPr>
          <w:ilvl w:val="0"/>
          <w:numId w:val="2"/>
        </w:numPr>
        <w:tabs>
          <w:tab w:val="left" w:pos="993"/>
        </w:tabs>
        <w:spacing w:after="0" w:line="240" w:lineRule="atLeast"/>
        <w:ind w:left="0" w:firstLine="567"/>
        <w:contextualSpacing/>
        <w:jc w:val="both"/>
        <w:rPr>
          <w:rFonts w:ascii="Times New Roman" w:eastAsia="Times New Roman" w:hAnsi="Times New Roman" w:cs="Times New Roman"/>
          <w:sz w:val="24"/>
          <w:szCs w:val="24"/>
          <w:lang w:eastAsia="ar-SA"/>
        </w:rPr>
      </w:pPr>
      <w:r w:rsidRPr="00324E6B">
        <w:rPr>
          <w:rFonts w:ascii="Times New Roman" w:eastAsia="Times New Roman" w:hAnsi="Times New Roman" w:cs="Times New Roman"/>
          <w:sz w:val="24"/>
          <w:szCs w:val="24"/>
          <w:lang w:eastAsia="ar-SA"/>
        </w:rPr>
        <w:t>Pasiūlymų vertinimo kriterijai:</w:t>
      </w:r>
    </w:p>
    <w:p w14:paraId="58648B4E" w14:textId="77777777" w:rsidR="00F14A2C" w:rsidRPr="00324E6B" w:rsidRDefault="00F14A2C" w:rsidP="00F14A2C">
      <w:pPr>
        <w:tabs>
          <w:tab w:val="left" w:pos="993"/>
        </w:tabs>
        <w:spacing w:after="0" w:line="240" w:lineRule="atLeast"/>
        <w:ind w:firstLine="567"/>
        <w:contextualSpacing/>
        <w:rPr>
          <w:rFonts w:ascii="Times New Roman" w:eastAsia="Times New Roman" w:hAnsi="Times New Roman" w:cs="Times New Roman"/>
          <w:sz w:val="24"/>
          <w:szCs w:val="24"/>
          <w:lang w:eastAsia="ar-SA"/>
        </w:rPr>
      </w:pPr>
    </w:p>
    <w:tbl>
      <w:tblPr>
        <w:tblW w:w="9781" w:type="dxa"/>
        <w:tblCellSpacing w:w="0" w:type="dxa"/>
        <w:tblInd w:w="-15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00"/>
        <w:gridCol w:w="7197"/>
        <w:gridCol w:w="1984"/>
      </w:tblGrid>
      <w:tr w:rsidR="00F14A2C" w:rsidRPr="00324E6B" w14:paraId="7F2547D6" w14:textId="77777777" w:rsidTr="0036600B">
        <w:trPr>
          <w:tblCellSpacing w:w="0" w:type="dxa"/>
        </w:trPr>
        <w:tc>
          <w:tcPr>
            <w:tcW w:w="600"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14:paraId="2441232D" w14:textId="77777777" w:rsidR="00F14A2C" w:rsidRPr="00324E6B" w:rsidRDefault="00F14A2C" w:rsidP="0036600B">
            <w:pPr>
              <w:spacing w:after="0" w:line="240" w:lineRule="atLeast"/>
              <w:jc w:val="both"/>
              <w:rPr>
                <w:rFonts w:ascii="Times New Roman" w:eastAsia="Times New Roman" w:hAnsi="Times New Roman" w:cs="Times New Roman"/>
                <w:sz w:val="24"/>
                <w:szCs w:val="24"/>
                <w:lang w:eastAsia="ar-SA"/>
              </w:rPr>
            </w:pPr>
            <w:r w:rsidRPr="00324E6B">
              <w:rPr>
                <w:rFonts w:ascii="Times New Roman" w:eastAsia="Times New Roman" w:hAnsi="Times New Roman" w:cs="Times New Roman"/>
                <w:b/>
                <w:bCs/>
                <w:sz w:val="24"/>
                <w:szCs w:val="24"/>
                <w:lang w:eastAsia="ar-SA"/>
              </w:rPr>
              <w:t>Eil. Nr.</w:t>
            </w:r>
          </w:p>
        </w:tc>
        <w:tc>
          <w:tcPr>
            <w:tcW w:w="7197"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14:paraId="71EF4824" w14:textId="77777777" w:rsidR="00F14A2C" w:rsidRPr="00324E6B" w:rsidRDefault="00F14A2C" w:rsidP="0036600B">
            <w:pPr>
              <w:spacing w:after="0" w:line="240" w:lineRule="atLeast"/>
              <w:jc w:val="both"/>
              <w:rPr>
                <w:rFonts w:ascii="Times New Roman" w:eastAsia="Times New Roman" w:hAnsi="Times New Roman" w:cs="Times New Roman"/>
                <w:sz w:val="24"/>
                <w:szCs w:val="24"/>
                <w:lang w:eastAsia="ar-SA"/>
              </w:rPr>
            </w:pPr>
            <w:r w:rsidRPr="00324E6B">
              <w:rPr>
                <w:rFonts w:ascii="Times New Roman" w:eastAsia="Times New Roman" w:hAnsi="Times New Roman" w:cs="Times New Roman"/>
                <w:b/>
                <w:bCs/>
                <w:sz w:val="24"/>
                <w:szCs w:val="24"/>
                <w:lang w:eastAsia="ar-SA"/>
              </w:rPr>
              <w:t>Vertinimo kriterijai</w:t>
            </w:r>
          </w:p>
        </w:tc>
        <w:tc>
          <w:tcPr>
            <w:tcW w:w="1984" w:type="dxa"/>
            <w:tcBorders>
              <w:top w:val="outset" w:sz="6" w:space="0" w:color="00000A"/>
              <w:left w:val="outset" w:sz="6" w:space="0" w:color="00000A"/>
              <w:bottom w:val="outset" w:sz="6" w:space="0" w:color="00000A"/>
              <w:right w:val="outset" w:sz="6" w:space="0" w:color="00000A"/>
            </w:tcBorders>
            <w:shd w:val="clear" w:color="auto" w:fill="D9D9D9"/>
            <w:vAlign w:val="center"/>
            <w:hideMark/>
          </w:tcPr>
          <w:p w14:paraId="03AF8245" w14:textId="77777777" w:rsidR="00F14A2C" w:rsidRPr="00324E6B" w:rsidRDefault="00F14A2C" w:rsidP="0036600B">
            <w:pPr>
              <w:spacing w:after="0" w:line="240" w:lineRule="atLeast"/>
              <w:jc w:val="both"/>
              <w:rPr>
                <w:rFonts w:ascii="Times New Roman" w:eastAsia="Times New Roman" w:hAnsi="Times New Roman" w:cs="Times New Roman"/>
                <w:sz w:val="24"/>
                <w:szCs w:val="24"/>
                <w:lang w:eastAsia="ar-SA"/>
              </w:rPr>
            </w:pPr>
            <w:r w:rsidRPr="00324E6B">
              <w:rPr>
                <w:rFonts w:ascii="Times New Roman" w:eastAsia="Times New Roman" w:hAnsi="Times New Roman" w:cs="Times New Roman"/>
                <w:b/>
                <w:bCs/>
                <w:sz w:val="24"/>
                <w:szCs w:val="24"/>
                <w:lang w:eastAsia="ar-SA"/>
              </w:rPr>
              <w:t>Lyginamasis svoris ekonominio naudingumo įvertinime</w:t>
            </w:r>
          </w:p>
        </w:tc>
      </w:tr>
      <w:tr w:rsidR="00F14A2C" w:rsidRPr="00324E6B" w14:paraId="4ADE5DB8" w14:textId="77777777" w:rsidTr="0036600B">
        <w:trPr>
          <w:tblCellSpacing w:w="0" w:type="dxa"/>
        </w:trPr>
        <w:tc>
          <w:tcPr>
            <w:tcW w:w="600" w:type="dxa"/>
            <w:tcBorders>
              <w:top w:val="outset" w:sz="6" w:space="0" w:color="00000A"/>
              <w:left w:val="outset" w:sz="6" w:space="0" w:color="00000A"/>
              <w:bottom w:val="outset" w:sz="6" w:space="0" w:color="00000A"/>
              <w:right w:val="outset" w:sz="6" w:space="0" w:color="00000A"/>
            </w:tcBorders>
            <w:shd w:val="clear" w:color="auto" w:fill="F3F3F3"/>
          </w:tcPr>
          <w:p w14:paraId="5441D47A" w14:textId="77777777" w:rsidR="00F14A2C" w:rsidRPr="00324E6B" w:rsidRDefault="00F14A2C" w:rsidP="00F14A2C">
            <w:pPr>
              <w:pStyle w:val="ListParagraph"/>
              <w:numPr>
                <w:ilvl w:val="0"/>
                <w:numId w:val="3"/>
              </w:numPr>
              <w:spacing w:after="0" w:line="240" w:lineRule="atLeast"/>
              <w:jc w:val="both"/>
              <w:rPr>
                <w:rFonts w:ascii="Times New Roman" w:eastAsia="Times New Roman" w:hAnsi="Times New Roman" w:cs="Times New Roman"/>
                <w:sz w:val="24"/>
                <w:szCs w:val="24"/>
                <w:lang w:eastAsia="ar-SA"/>
              </w:rPr>
            </w:pPr>
          </w:p>
          <w:p w14:paraId="7C813059" w14:textId="77777777" w:rsidR="00F14A2C" w:rsidRPr="00324E6B" w:rsidRDefault="00F14A2C" w:rsidP="0036600B">
            <w:pPr>
              <w:spacing w:after="0" w:line="240" w:lineRule="atLeast"/>
              <w:jc w:val="both"/>
              <w:rPr>
                <w:rFonts w:ascii="Times New Roman" w:eastAsia="Times New Roman" w:hAnsi="Times New Roman" w:cs="Times New Roman"/>
                <w:sz w:val="24"/>
                <w:szCs w:val="24"/>
                <w:lang w:eastAsia="ar-SA"/>
              </w:rPr>
            </w:pPr>
          </w:p>
        </w:tc>
        <w:tc>
          <w:tcPr>
            <w:tcW w:w="7197" w:type="dxa"/>
            <w:tcBorders>
              <w:top w:val="outset" w:sz="6" w:space="0" w:color="00000A"/>
              <w:left w:val="outset" w:sz="6" w:space="0" w:color="00000A"/>
              <w:bottom w:val="outset" w:sz="6" w:space="0" w:color="00000A"/>
              <w:right w:val="outset" w:sz="6" w:space="0" w:color="00000A"/>
            </w:tcBorders>
            <w:shd w:val="clear" w:color="auto" w:fill="F3F3F3"/>
            <w:hideMark/>
          </w:tcPr>
          <w:p w14:paraId="0328B2FB" w14:textId="77777777" w:rsidR="00F14A2C" w:rsidRPr="00324E6B" w:rsidRDefault="00F14A2C" w:rsidP="0036600B">
            <w:pPr>
              <w:spacing w:after="0" w:line="240" w:lineRule="atLeast"/>
              <w:jc w:val="both"/>
              <w:rPr>
                <w:rFonts w:ascii="Times New Roman" w:eastAsia="Times New Roman" w:hAnsi="Times New Roman" w:cs="Times New Roman"/>
                <w:sz w:val="24"/>
                <w:szCs w:val="24"/>
                <w:lang w:eastAsia="ar-SA"/>
              </w:rPr>
            </w:pPr>
            <w:r w:rsidRPr="00324E6B">
              <w:rPr>
                <w:rFonts w:ascii="Times New Roman" w:eastAsia="Times New Roman" w:hAnsi="Times New Roman" w:cs="Times New Roman"/>
                <w:b/>
                <w:bCs/>
                <w:sz w:val="24"/>
                <w:szCs w:val="24"/>
                <w:lang w:eastAsia="ar-SA"/>
              </w:rPr>
              <w:t>Pasiūlymo kaina (C)</w:t>
            </w:r>
          </w:p>
        </w:tc>
        <w:tc>
          <w:tcPr>
            <w:tcW w:w="1984" w:type="dxa"/>
            <w:tcBorders>
              <w:top w:val="outset" w:sz="6" w:space="0" w:color="00000A"/>
              <w:left w:val="outset" w:sz="6" w:space="0" w:color="00000A"/>
              <w:bottom w:val="outset" w:sz="6" w:space="0" w:color="00000A"/>
              <w:right w:val="outset" w:sz="6" w:space="0" w:color="00000A"/>
            </w:tcBorders>
            <w:shd w:val="clear" w:color="auto" w:fill="F3F3F3"/>
            <w:hideMark/>
          </w:tcPr>
          <w:p w14:paraId="4B670958" w14:textId="43455BC6" w:rsidR="00F14A2C" w:rsidRPr="00324E6B" w:rsidRDefault="00F14A2C" w:rsidP="0036600B">
            <w:pPr>
              <w:spacing w:after="0" w:line="240" w:lineRule="atLeast"/>
              <w:jc w:val="both"/>
              <w:rPr>
                <w:rFonts w:ascii="Times New Roman" w:eastAsia="Times New Roman" w:hAnsi="Times New Roman" w:cs="Times New Roman"/>
                <w:sz w:val="24"/>
                <w:szCs w:val="24"/>
                <w:lang w:eastAsia="ar-SA"/>
              </w:rPr>
            </w:pPr>
            <w:r w:rsidRPr="00324E6B">
              <w:rPr>
                <w:rFonts w:ascii="Times New Roman" w:eastAsia="Times New Roman" w:hAnsi="Times New Roman" w:cs="Times New Roman"/>
                <w:sz w:val="24"/>
                <w:szCs w:val="24"/>
                <w:lang w:eastAsia="ar-SA"/>
              </w:rPr>
              <w:t>X= 95</w:t>
            </w:r>
          </w:p>
        </w:tc>
      </w:tr>
      <w:tr w:rsidR="00F14A2C" w:rsidRPr="00324E6B" w14:paraId="7176D26D" w14:textId="77777777" w:rsidTr="0036600B">
        <w:trPr>
          <w:tblCellSpacing w:w="0" w:type="dxa"/>
        </w:trPr>
        <w:tc>
          <w:tcPr>
            <w:tcW w:w="600" w:type="dxa"/>
            <w:tcBorders>
              <w:top w:val="outset" w:sz="6" w:space="0" w:color="00000A"/>
              <w:left w:val="outset" w:sz="6" w:space="0" w:color="00000A"/>
              <w:bottom w:val="outset" w:sz="6" w:space="0" w:color="00000A"/>
              <w:right w:val="outset" w:sz="6" w:space="0" w:color="00000A"/>
            </w:tcBorders>
            <w:shd w:val="clear" w:color="auto" w:fill="F3F3F3"/>
          </w:tcPr>
          <w:p w14:paraId="4FBE4A23" w14:textId="77777777" w:rsidR="00F14A2C" w:rsidRPr="00324E6B" w:rsidRDefault="00F14A2C" w:rsidP="0036600B">
            <w:pPr>
              <w:spacing w:after="0" w:line="240" w:lineRule="atLeast"/>
              <w:jc w:val="both"/>
              <w:rPr>
                <w:rFonts w:ascii="Times New Roman" w:eastAsia="Times New Roman" w:hAnsi="Times New Roman" w:cs="Times New Roman"/>
                <w:sz w:val="24"/>
                <w:szCs w:val="24"/>
                <w:lang w:eastAsia="ar-SA"/>
              </w:rPr>
            </w:pPr>
          </w:p>
        </w:tc>
        <w:tc>
          <w:tcPr>
            <w:tcW w:w="9181" w:type="dxa"/>
            <w:gridSpan w:val="2"/>
            <w:tcBorders>
              <w:top w:val="outset" w:sz="6" w:space="0" w:color="00000A"/>
              <w:left w:val="outset" w:sz="6" w:space="0" w:color="00000A"/>
              <w:bottom w:val="outset" w:sz="6" w:space="0" w:color="00000A"/>
              <w:right w:val="outset" w:sz="6" w:space="0" w:color="00000A"/>
            </w:tcBorders>
            <w:shd w:val="clear" w:color="auto" w:fill="F3F3F3"/>
            <w:hideMark/>
          </w:tcPr>
          <w:p w14:paraId="522F08F0" w14:textId="77777777" w:rsidR="00F14A2C" w:rsidRPr="00324E6B" w:rsidRDefault="00F14A2C" w:rsidP="0036600B">
            <w:pPr>
              <w:spacing w:after="0" w:line="240" w:lineRule="atLeast"/>
              <w:jc w:val="both"/>
              <w:rPr>
                <w:rFonts w:ascii="Times New Roman" w:eastAsia="Times New Roman" w:hAnsi="Times New Roman" w:cs="Times New Roman"/>
                <w:sz w:val="24"/>
                <w:szCs w:val="24"/>
                <w:lang w:eastAsia="ar-SA"/>
              </w:rPr>
            </w:pPr>
            <w:r w:rsidRPr="00324E6B">
              <w:rPr>
                <w:rFonts w:ascii="Times New Roman" w:eastAsia="Times New Roman" w:hAnsi="Times New Roman" w:cs="Times New Roman"/>
                <w:b/>
                <w:bCs/>
                <w:sz w:val="24"/>
                <w:szCs w:val="24"/>
                <w:lang w:eastAsia="ar-SA"/>
              </w:rPr>
              <w:t>Siūlomų paslaugų kokybinės charakteristikos:</w:t>
            </w:r>
          </w:p>
        </w:tc>
      </w:tr>
      <w:tr w:rsidR="00F14A2C" w:rsidRPr="00324E6B" w14:paraId="47FB4894" w14:textId="77777777" w:rsidTr="0036600B">
        <w:trPr>
          <w:tblCellSpacing w:w="0" w:type="dxa"/>
        </w:trPr>
        <w:tc>
          <w:tcPr>
            <w:tcW w:w="600" w:type="dxa"/>
            <w:tcBorders>
              <w:top w:val="outset" w:sz="6" w:space="0" w:color="00000A"/>
              <w:left w:val="outset" w:sz="6" w:space="0" w:color="00000A"/>
              <w:bottom w:val="outset" w:sz="6" w:space="0" w:color="00000A"/>
              <w:right w:val="outset" w:sz="6" w:space="0" w:color="00000A"/>
            </w:tcBorders>
            <w:shd w:val="clear" w:color="auto" w:fill="F3F3F3"/>
          </w:tcPr>
          <w:p w14:paraId="72E5B7DC" w14:textId="77777777" w:rsidR="00F14A2C" w:rsidRPr="00324E6B" w:rsidRDefault="00F14A2C" w:rsidP="00F14A2C">
            <w:pPr>
              <w:pStyle w:val="ListParagraph"/>
              <w:numPr>
                <w:ilvl w:val="0"/>
                <w:numId w:val="3"/>
              </w:numPr>
              <w:spacing w:after="0" w:line="240" w:lineRule="atLeast"/>
              <w:jc w:val="both"/>
              <w:rPr>
                <w:rFonts w:ascii="Times New Roman" w:eastAsia="Times New Roman" w:hAnsi="Times New Roman" w:cs="Times New Roman"/>
                <w:sz w:val="24"/>
                <w:szCs w:val="24"/>
                <w:lang w:eastAsia="ar-SA"/>
              </w:rPr>
            </w:pPr>
          </w:p>
        </w:tc>
        <w:tc>
          <w:tcPr>
            <w:tcW w:w="7197" w:type="dxa"/>
            <w:tcBorders>
              <w:top w:val="outset" w:sz="6" w:space="0" w:color="00000A"/>
              <w:left w:val="outset" w:sz="6" w:space="0" w:color="00000A"/>
              <w:bottom w:val="outset" w:sz="6" w:space="0" w:color="00000A"/>
              <w:right w:val="outset" w:sz="6" w:space="0" w:color="00000A"/>
            </w:tcBorders>
            <w:shd w:val="clear" w:color="auto" w:fill="F3F3F3"/>
          </w:tcPr>
          <w:p w14:paraId="71CB715C" w14:textId="03481FAC" w:rsidR="00F14A2C" w:rsidRPr="00324E6B" w:rsidRDefault="00F14A2C" w:rsidP="0036600B">
            <w:pPr>
              <w:spacing w:after="0" w:line="240" w:lineRule="atLeast"/>
              <w:jc w:val="both"/>
              <w:rPr>
                <w:rFonts w:ascii="Times New Roman" w:hAnsi="Times New Roman" w:cs="Times New Roman"/>
                <w:sz w:val="24"/>
                <w:szCs w:val="24"/>
              </w:rPr>
            </w:pPr>
            <w:bookmarkStart w:id="0" w:name="_Hlk166848441"/>
            <w:r w:rsidRPr="00324E6B">
              <w:rPr>
                <w:rFonts w:ascii="Times New Roman" w:hAnsi="Times New Roman" w:cs="Times New Roman"/>
                <w:sz w:val="24"/>
                <w:szCs w:val="24"/>
              </w:rPr>
              <w:t xml:space="preserve">Nuotolinio prisijungimo prie Tarybos tarnybinių stočių ar kitų informacinių išteklių būdas </w:t>
            </w:r>
            <w:bookmarkEnd w:id="0"/>
            <w:r w:rsidRPr="00324E6B">
              <w:rPr>
                <w:rFonts w:ascii="Times New Roman" w:hAnsi="Times New Roman" w:cs="Times New Roman"/>
                <w:sz w:val="24"/>
                <w:szCs w:val="24"/>
              </w:rPr>
              <w:t>(T1)</w:t>
            </w:r>
          </w:p>
        </w:tc>
        <w:tc>
          <w:tcPr>
            <w:tcW w:w="1984"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24C8D760" w14:textId="71A9E0E3" w:rsidR="00F14A2C" w:rsidRPr="00324E6B" w:rsidRDefault="00F14A2C" w:rsidP="0036600B">
            <w:pPr>
              <w:spacing w:after="0" w:line="240" w:lineRule="atLeast"/>
              <w:rPr>
                <w:rFonts w:ascii="Times New Roman" w:eastAsia="Times New Roman" w:hAnsi="Times New Roman" w:cs="Times New Roman"/>
                <w:bCs/>
                <w:sz w:val="24"/>
                <w:szCs w:val="24"/>
                <w:lang w:eastAsia="ar-SA"/>
              </w:rPr>
            </w:pPr>
            <w:r w:rsidRPr="00324E6B">
              <w:rPr>
                <w:rFonts w:ascii="Times New Roman" w:eastAsia="Times New Roman" w:hAnsi="Times New Roman" w:cs="Times New Roman"/>
                <w:bCs/>
                <w:sz w:val="24"/>
                <w:szCs w:val="24"/>
                <w:lang w:eastAsia="ar-SA"/>
              </w:rPr>
              <w:t>Y1= 5</w:t>
            </w:r>
          </w:p>
        </w:tc>
      </w:tr>
    </w:tbl>
    <w:p w14:paraId="0E1C3348" w14:textId="77777777" w:rsidR="00F14A2C" w:rsidRPr="00324E6B" w:rsidRDefault="00F14A2C" w:rsidP="00F14A2C">
      <w:pPr>
        <w:spacing w:after="0" w:line="276" w:lineRule="auto"/>
        <w:ind w:firstLine="567"/>
        <w:jc w:val="both"/>
        <w:rPr>
          <w:rFonts w:ascii="Times New Roman" w:hAnsi="Times New Roman" w:cs="Times New Roman"/>
          <w:sz w:val="24"/>
          <w:szCs w:val="24"/>
        </w:rPr>
      </w:pPr>
    </w:p>
    <w:p w14:paraId="6AE7F8A4" w14:textId="77777777" w:rsidR="00F14A2C" w:rsidRPr="00324E6B" w:rsidRDefault="00F14A2C" w:rsidP="00F14A2C">
      <w:pPr>
        <w:spacing w:after="0" w:line="276" w:lineRule="auto"/>
        <w:ind w:firstLine="567"/>
        <w:jc w:val="both"/>
        <w:rPr>
          <w:rFonts w:ascii="Times New Roman" w:hAnsi="Times New Roman" w:cs="Times New Roman"/>
          <w:b/>
          <w:sz w:val="24"/>
          <w:szCs w:val="24"/>
        </w:rPr>
      </w:pPr>
      <w:r w:rsidRPr="00324E6B">
        <w:rPr>
          <w:rFonts w:ascii="Times New Roman" w:hAnsi="Times New Roman" w:cs="Times New Roman"/>
          <w:b/>
          <w:sz w:val="24"/>
          <w:szCs w:val="24"/>
        </w:rPr>
        <w:t>Pasiūlymų vertinimo tvarka:</w:t>
      </w:r>
    </w:p>
    <w:p w14:paraId="603AA137" w14:textId="077F740B" w:rsidR="00F14A2C" w:rsidRPr="00324E6B" w:rsidRDefault="00F14A2C" w:rsidP="00F14A2C">
      <w:pPr>
        <w:numPr>
          <w:ilvl w:val="0"/>
          <w:numId w:val="1"/>
        </w:numPr>
        <w:tabs>
          <w:tab w:val="left" w:pos="709"/>
          <w:tab w:val="left" w:pos="851"/>
          <w:tab w:val="left" w:pos="1134"/>
        </w:tabs>
        <w:spacing w:after="0" w:line="300" w:lineRule="auto"/>
        <w:ind w:left="0" w:firstLine="567"/>
        <w:contextualSpacing/>
        <w:jc w:val="both"/>
        <w:rPr>
          <w:rFonts w:ascii="Times New Roman" w:eastAsia="Times New Roman" w:hAnsi="Times New Roman" w:cs="Times New Roman"/>
          <w:sz w:val="24"/>
          <w:szCs w:val="24"/>
          <w:lang w:eastAsia="lt-LT"/>
        </w:rPr>
      </w:pPr>
      <w:r w:rsidRPr="00324E6B">
        <w:rPr>
          <w:rFonts w:ascii="Times New Roman" w:eastAsia="Times New Roman" w:hAnsi="Times New Roman" w:cs="Times New Roman"/>
          <w:sz w:val="24"/>
          <w:szCs w:val="24"/>
          <w:lang w:eastAsia="lt-LT"/>
        </w:rPr>
        <w:t>Pasiūlymo ekonominis naudingumas (S) apskaičiuojamas sudedant Tiekėjo pasiūlymo kainos (C) ir pasiūlymo kokybinės charakteristikos T1 balus:</w:t>
      </w:r>
    </w:p>
    <w:p w14:paraId="44479BB7" w14:textId="57F102EA" w:rsidR="00F14A2C" w:rsidRPr="00324E6B" w:rsidRDefault="00F14A2C" w:rsidP="00F14A2C">
      <w:pPr>
        <w:tabs>
          <w:tab w:val="left" w:pos="709"/>
          <w:tab w:val="left" w:pos="1134"/>
        </w:tabs>
        <w:spacing w:after="0" w:line="300" w:lineRule="auto"/>
        <w:ind w:firstLine="567"/>
        <w:jc w:val="both"/>
        <w:rPr>
          <w:rFonts w:ascii="Times New Roman" w:eastAsia="Times New Roman" w:hAnsi="Times New Roman" w:cs="Times New Roman"/>
          <w:sz w:val="24"/>
          <w:szCs w:val="24"/>
          <w:u w:val="single"/>
        </w:rPr>
      </w:pPr>
      <w:r w:rsidRPr="00324E6B">
        <w:rPr>
          <w:rFonts w:ascii="Times New Roman" w:eastAsia="Times New Roman" w:hAnsi="Times New Roman" w:cs="Times New Roman"/>
          <w:sz w:val="24"/>
          <w:szCs w:val="24"/>
          <w:u w:val="single"/>
        </w:rPr>
        <w:t>S=C+T1</w:t>
      </w:r>
    </w:p>
    <w:p w14:paraId="0A2D8211" w14:textId="628D7382" w:rsidR="00F14A2C" w:rsidRPr="00324E6B" w:rsidRDefault="00F14A2C" w:rsidP="00F14A2C">
      <w:pPr>
        <w:numPr>
          <w:ilvl w:val="0"/>
          <w:numId w:val="1"/>
        </w:numPr>
        <w:tabs>
          <w:tab w:val="left" w:pos="709"/>
          <w:tab w:val="left" w:pos="851"/>
          <w:tab w:val="left" w:pos="993"/>
          <w:tab w:val="left" w:pos="1134"/>
        </w:tabs>
        <w:spacing w:after="0" w:line="300" w:lineRule="auto"/>
        <w:ind w:left="0" w:firstLine="567"/>
        <w:contextualSpacing/>
        <w:jc w:val="both"/>
        <w:rPr>
          <w:rFonts w:ascii="Times New Roman" w:eastAsia="Times New Roman" w:hAnsi="Times New Roman" w:cs="Times New Roman"/>
          <w:sz w:val="24"/>
          <w:szCs w:val="24"/>
          <w:lang w:eastAsia="lt-LT"/>
        </w:rPr>
      </w:pPr>
      <w:r w:rsidRPr="00324E6B">
        <w:rPr>
          <w:rFonts w:ascii="Times New Roman" w:eastAsia="Times New Roman" w:hAnsi="Times New Roman" w:cs="Times New Roman"/>
          <w:sz w:val="24"/>
          <w:szCs w:val="24"/>
          <w:lang w:eastAsia="lt-LT"/>
        </w:rPr>
        <w:t xml:space="preserve">Vertinamo pasiūlymo kainos (C) balai apskaičiuojami mažiausios iš visų tiekėjų pasiūlytos </w:t>
      </w:r>
      <w:r w:rsidR="00F05440">
        <w:rPr>
          <w:rFonts w:ascii="Times New Roman" w:eastAsia="Times New Roman" w:hAnsi="Times New Roman" w:cs="Times New Roman"/>
          <w:sz w:val="24"/>
          <w:szCs w:val="24"/>
          <w:lang w:eastAsia="lt-LT"/>
        </w:rPr>
        <w:t xml:space="preserve">vertinamosios </w:t>
      </w:r>
      <w:r w:rsidRPr="00324E6B">
        <w:rPr>
          <w:rFonts w:ascii="Times New Roman" w:eastAsia="Times New Roman" w:hAnsi="Times New Roman" w:cs="Times New Roman"/>
          <w:sz w:val="24"/>
          <w:szCs w:val="24"/>
          <w:lang w:eastAsia="lt-LT"/>
        </w:rPr>
        <w:t>pasiūlymo kainos (</w:t>
      </w:r>
      <w:proofErr w:type="spellStart"/>
      <w:r w:rsidRPr="00324E6B">
        <w:rPr>
          <w:rFonts w:ascii="Times New Roman" w:eastAsia="Times New Roman" w:hAnsi="Times New Roman" w:cs="Times New Roman"/>
          <w:sz w:val="24"/>
          <w:szCs w:val="24"/>
          <w:lang w:eastAsia="lt-LT"/>
        </w:rPr>
        <w:t>Cminp</w:t>
      </w:r>
      <w:proofErr w:type="spellEnd"/>
      <w:r w:rsidRPr="00324E6B">
        <w:rPr>
          <w:rFonts w:ascii="Times New Roman" w:eastAsia="Times New Roman" w:hAnsi="Times New Roman" w:cs="Times New Roman"/>
          <w:sz w:val="24"/>
          <w:szCs w:val="24"/>
          <w:lang w:eastAsia="lt-LT"/>
        </w:rPr>
        <w:t>) (</w:t>
      </w:r>
      <w:r w:rsidR="00F05440">
        <w:rPr>
          <w:rFonts w:ascii="Times New Roman" w:eastAsia="Times New Roman" w:hAnsi="Times New Roman" w:cs="Times New Roman"/>
          <w:sz w:val="24"/>
          <w:szCs w:val="24"/>
          <w:lang w:eastAsia="lt-LT"/>
        </w:rPr>
        <w:t xml:space="preserve">vertinamoji </w:t>
      </w:r>
      <w:r w:rsidRPr="00324E6B">
        <w:rPr>
          <w:rFonts w:ascii="Times New Roman" w:eastAsia="Times New Roman" w:hAnsi="Times New Roman" w:cs="Times New Roman"/>
          <w:sz w:val="24"/>
          <w:szCs w:val="24"/>
          <w:lang w:eastAsia="lt-LT"/>
        </w:rPr>
        <w:t xml:space="preserve">pasiūlymo kaina eurais su PVM (arba </w:t>
      </w:r>
      <w:r w:rsidR="00F05440">
        <w:rPr>
          <w:rFonts w:ascii="Times New Roman" w:eastAsia="Times New Roman" w:hAnsi="Times New Roman" w:cs="Times New Roman"/>
          <w:sz w:val="24"/>
          <w:szCs w:val="24"/>
          <w:lang w:eastAsia="lt-LT"/>
        </w:rPr>
        <w:t xml:space="preserve">vertinamoji </w:t>
      </w:r>
      <w:r w:rsidRPr="00324E6B">
        <w:rPr>
          <w:rFonts w:ascii="Times New Roman" w:eastAsia="Times New Roman" w:hAnsi="Times New Roman" w:cs="Times New Roman"/>
          <w:sz w:val="24"/>
          <w:szCs w:val="24"/>
          <w:lang w:eastAsia="lt-LT"/>
        </w:rPr>
        <w:t xml:space="preserve">pasiūlymo kaina eurais be PVM, kai siūlomos paslaugos PVM neapmokestinamos)) ir vertinamo pasiūlymo </w:t>
      </w:r>
      <w:r w:rsidR="00F05440">
        <w:rPr>
          <w:rFonts w:ascii="Times New Roman" w:eastAsia="Times New Roman" w:hAnsi="Times New Roman" w:cs="Times New Roman"/>
          <w:sz w:val="24"/>
          <w:szCs w:val="24"/>
          <w:lang w:eastAsia="lt-LT"/>
        </w:rPr>
        <w:t xml:space="preserve">vertinamosios </w:t>
      </w:r>
      <w:r w:rsidRPr="00324E6B">
        <w:rPr>
          <w:rFonts w:ascii="Times New Roman" w:eastAsia="Times New Roman" w:hAnsi="Times New Roman" w:cs="Times New Roman"/>
          <w:sz w:val="24"/>
          <w:szCs w:val="24"/>
          <w:lang w:eastAsia="lt-LT"/>
        </w:rPr>
        <w:t>pasiūlymo kainos (</w:t>
      </w:r>
      <w:proofErr w:type="spellStart"/>
      <w:r w:rsidRPr="00324E6B">
        <w:rPr>
          <w:rFonts w:ascii="Times New Roman" w:eastAsia="Times New Roman" w:hAnsi="Times New Roman" w:cs="Times New Roman"/>
          <w:sz w:val="24"/>
          <w:szCs w:val="24"/>
          <w:lang w:eastAsia="lt-LT"/>
        </w:rPr>
        <w:t>Cp</w:t>
      </w:r>
      <w:proofErr w:type="spellEnd"/>
      <w:r w:rsidRPr="00324E6B">
        <w:rPr>
          <w:rFonts w:ascii="Times New Roman" w:eastAsia="Times New Roman" w:hAnsi="Times New Roman" w:cs="Times New Roman"/>
          <w:sz w:val="24"/>
          <w:szCs w:val="24"/>
          <w:lang w:eastAsia="lt-LT"/>
        </w:rPr>
        <w:t>) santykį padauginant iš kainos lyginamojo svorio (X): (</w:t>
      </w:r>
      <w:proofErr w:type="spellStart"/>
      <w:r w:rsidRPr="00324E6B">
        <w:rPr>
          <w:rFonts w:ascii="Times New Roman" w:eastAsia="Times New Roman" w:hAnsi="Times New Roman" w:cs="Times New Roman"/>
          <w:sz w:val="24"/>
          <w:szCs w:val="24"/>
          <w:lang w:eastAsia="lt-LT"/>
        </w:rPr>
        <w:t>Cminp</w:t>
      </w:r>
      <w:proofErr w:type="spellEnd"/>
      <w:r w:rsidRPr="00324E6B">
        <w:rPr>
          <w:rFonts w:ascii="Times New Roman" w:eastAsia="Times New Roman" w:hAnsi="Times New Roman" w:cs="Times New Roman"/>
          <w:sz w:val="24"/>
          <w:szCs w:val="24"/>
          <w:lang w:eastAsia="lt-LT"/>
        </w:rPr>
        <w:t>/</w:t>
      </w:r>
      <w:proofErr w:type="spellStart"/>
      <w:r w:rsidRPr="00324E6B">
        <w:rPr>
          <w:rFonts w:ascii="Times New Roman" w:eastAsia="Times New Roman" w:hAnsi="Times New Roman" w:cs="Times New Roman"/>
          <w:sz w:val="24"/>
          <w:szCs w:val="24"/>
          <w:lang w:eastAsia="lt-LT"/>
        </w:rPr>
        <w:t>Cp</w:t>
      </w:r>
      <w:r w:rsidR="00574DE4">
        <w:rPr>
          <w:rFonts w:ascii="Times New Roman" w:eastAsia="Times New Roman" w:hAnsi="Times New Roman" w:cs="Times New Roman"/>
          <w:sz w:val="24"/>
          <w:szCs w:val="24"/>
          <w:lang w:eastAsia="lt-LT"/>
        </w:rPr>
        <w:t>×</w:t>
      </w:r>
      <w:r w:rsidRPr="00324E6B">
        <w:rPr>
          <w:rFonts w:ascii="Times New Roman" w:eastAsia="Times New Roman" w:hAnsi="Times New Roman" w:cs="Times New Roman"/>
          <w:sz w:val="24"/>
          <w:szCs w:val="24"/>
          <w:lang w:eastAsia="lt-LT"/>
        </w:rPr>
        <w:t>X</w:t>
      </w:r>
      <w:proofErr w:type="spellEnd"/>
      <w:r w:rsidRPr="00324E6B">
        <w:rPr>
          <w:rFonts w:ascii="Times New Roman" w:eastAsia="Times New Roman" w:hAnsi="Times New Roman" w:cs="Times New Roman"/>
          <w:sz w:val="24"/>
          <w:szCs w:val="24"/>
          <w:lang w:eastAsia="lt-LT"/>
        </w:rPr>
        <w:t>).</w:t>
      </w:r>
    </w:p>
    <w:p w14:paraId="28BC6A1D" w14:textId="55CEDB45" w:rsidR="00F14A2C" w:rsidRPr="00324E6B" w:rsidRDefault="00F14A2C" w:rsidP="00F14A2C">
      <w:pPr>
        <w:pStyle w:val="ListParagraph"/>
        <w:numPr>
          <w:ilvl w:val="0"/>
          <w:numId w:val="1"/>
        </w:numPr>
        <w:tabs>
          <w:tab w:val="left" w:pos="851"/>
        </w:tabs>
        <w:spacing w:after="0" w:line="300" w:lineRule="auto"/>
        <w:ind w:left="0" w:firstLine="567"/>
        <w:jc w:val="both"/>
        <w:rPr>
          <w:rFonts w:ascii="Times New Roman" w:hAnsi="Times New Roman" w:cs="Times New Roman"/>
          <w:sz w:val="24"/>
          <w:szCs w:val="24"/>
        </w:rPr>
      </w:pPr>
      <w:r w:rsidRPr="00324E6B">
        <w:rPr>
          <w:rFonts w:ascii="Times New Roman" w:hAnsi="Times New Roman" w:cs="Times New Roman"/>
          <w:sz w:val="24"/>
          <w:szCs w:val="24"/>
        </w:rPr>
        <w:t>Kriterijaus T</w:t>
      </w:r>
      <w:r w:rsidR="00F26C23" w:rsidRPr="00324E6B">
        <w:rPr>
          <w:rFonts w:ascii="Times New Roman" w:hAnsi="Times New Roman" w:cs="Times New Roman"/>
          <w:sz w:val="24"/>
          <w:szCs w:val="24"/>
        </w:rPr>
        <w:t>1</w:t>
      </w:r>
      <w:r w:rsidRPr="00324E6B">
        <w:rPr>
          <w:rFonts w:ascii="Times New Roman" w:hAnsi="Times New Roman" w:cs="Times New Roman"/>
          <w:sz w:val="24"/>
          <w:szCs w:val="24"/>
        </w:rPr>
        <w:t xml:space="preserve"> reikšmė apskaičiuojama vertinamo pasiūlymo kriterijaus reikšmę (T</w:t>
      </w:r>
      <w:r w:rsidR="00F26C23" w:rsidRPr="00324E6B">
        <w:rPr>
          <w:rFonts w:ascii="Times New Roman" w:hAnsi="Times New Roman" w:cs="Times New Roman"/>
          <w:sz w:val="24"/>
          <w:szCs w:val="24"/>
        </w:rPr>
        <w:t>1</w:t>
      </w:r>
      <w:r w:rsidRPr="00324E6B">
        <w:rPr>
          <w:rFonts w:ascii="Times New Roman" w:hAnsi="Times New Roman" w:cs="Times New Roman"/>
          <w:sz w:val="24"/>
          <w:szCs w:val="24"/>
        </w:rPr>
        <w:t>p) padauginant iš lyginamojo svorio (Y</w:t>
      </w:r>
      <w:r w:rsidR="00F26C23" w:rsidRPr="00324E6B">
        <w:rPr>
          <w:rFonts w:ascii="Times New Roman" w:hAnsi="Times New Roman" w:cs="Times New Roman"/>
          <w:sz w:val="24"/>
          <w:szCs w:val="24"/>
        </w:rPr>
        <w:t>1</w:t>
      </w:r>
      <w:r w:rsidRPr="00324E6B">
        <w:rPr>
          <w:rFonts w:ascii="Times New Roman" w:hAnsi="Times New Roman" w:cs="Times New Roman"/>
          <w:sz w:val="24"/>
          <w:szCs w:val="24"/>
        </w:rPr>
        <w:t>): T</w:t>
      </w:r>
      <w:r w:rsidR="00F26C23" w:rsidRPr="00324E6B">
        <w:rPr>
          <w:rFonts w:ascii="Times New Roman" w:hAnsi="Times New Roman" w:cs="Times New Roman"/>
          <w:sz w:val="24"/>
          <w:szCs w:val="24"/>
        </w:rPr>
        <w:t>1</w:t>
      </w:r>
      <w:r w:rsidRPr="00324E6B">
        <w:rPr>
          <w:rFonts w:ascii="Times New Roman" w:hAnsi="Times New Roman" w:cs="Times New Roman"/>
          <w:sz w:val="24"/>
          <w:szCs w:val="24"/>
        </w:rPr>
        <w:t>=(T</w:t>
      </w:r>
      <w:r w:rsidR="00F26C23" w:rsidRPr="00324E6B">
        <w:rPr>
          <w:rFonts w:ascii="Times New Roman" w:hAnsi="Times New Roman" w:cs="Times New Roman"/>
          <w:sz w:val="24"/>
          <w:szCs w:val="24"/>
        </w:rPr>
        <w:t>1</w:t>
      </w:r>
      <w:r w:rsidRPr="00324E6B">
        <w:rPr>
          <w:rFonts w:ascii="Times New Roman" w:hAnsi="Times New Roman" w:cs="Times New Roman"/>
          <w:sz w:val="24"/>
          <w:szCs w:val="24"/>
        </w:rPr>
        <w:t>p</w:t>
      </w:r>
      <w:r w:rsidR="00574DE4">
        <w:rPr>
          <w:rFonts w:ascii="Times New Roman" w:hAnsi="Times New Roman" w:cs="Times New Roman"/>
          <w:sz w:val="24"/>
          <w:szCs w:val="24"/>
        </w:rPr>
        <w:t>×</w:t>
      </w:r>
      <w:r w:rsidRPr="00324E6B">
        <w:rPr>
          <w:rFonts w:ascii="Times New Roman" w:hAnsi="Times New Roman" w:cs="Times New Roman"/>
          <w:sz w:val="24"/>
          <w:szCs w:val="24"/>
        </w:rPr>
        <w:t>Y</w:t>
      </w:r>
      <w:r w:rsidR="00F26C23" w:rsidRPr="00324E6B">
        <w:rPr>
          <w:rFonts w:ascii="Times New Roman" w:hAnsi="Times New Roman" w:cs="Times New Roman"/>
          <w:sz w:val="24"/>
          <w:szCs w:val="24"/>
        </w:rPr>
        <w:t>1</w:t>
      </w:r>
      <w:r w:rsidRPr="00324E6B">
        <w:rPr>
          <w:rFonts w:ascii="Times New Roman" w:hAnsi="Times New Roman" w:cs="Times New Roman"/>
          <w:sz w:val="24"/>
          <w:szCs w:val="24"/>
        </w:rPr>
        <w:t>).</w:t>
      </w:r>
    </w:p>
    <w:p w14:paraId="5F3F98CD" w14:textId="054006ED" w:rsidR="00F14A2C" w:rsidRPr="00324E6B" w:rsidRDefault="00F14A2C" w:rsidP="00F14A2C">
      <w:pPr>
        <w:numPr>
          <w:ilvl w:val="0"/>
          <w:numId w:val="1"/>
        </w:numPr>
        <w:tabs>
          <w:tab w:val="left" w:pos="709"/>
          <w:tab w:val="left" w:pos="851"/>
          <w:tab w:val="left" w:pos="993"/>
          <w:tab w:val="left" w:pos="1134"/>
        </w:tabs>
        <w:spacing w:after="0" w:line="300" w:lineRule="auto"/>
        <w:ind w:left="0" w:firstLine="567"/>
        <w:contextualSpacing/>
        <w:jc w:val="both"/>
        <w:rPr>
          <w:rFonts w:ascii="Times New Roman" w:hAnsi="Times New Roman" w:cs="Times New Roman"/>
          <w:sz w:val="24"/>
          <w:szCs w:val="24"/>
        </w:rPr>
      </w:pPr>
      <w:r w:rsidRPr="00324E6B">
        <w:rPr>
          <w:rFonts w:ascii="Times New Roman" w:hAnsi="Times New Roman" w:cs="Times New Roman"/>
          <w:sz w:val="24"/>
          <w:szCs w:val="24"/>
        </w:rPr>
        <w:t>Nuotolinio prisijungimo prie Tarybos tarnybinių stočių ar kitų informacinių išteklių būdas (T</w:t>
      </w:r>
      <w:r w:rsidR="00F26C23" w:rsidRPr="00324E6B">
        <w:rPr>
          <w:rFonts w:ascii="Times New Roman" w:hAnsi="Times New Roman" w:cs="Times New Roman"/>
          <w:sz w:val="24"/>
          <w:szCs w:val="24"/>
        </w:rPr>
        <w:t>1</w:t>
      </w:r>
      <w:r w:rsidRPr="00324E6B">
        <w:rPr>
          <w:rFonts w:ascii="Times New Roman" w:hAnsi="Times New Roman" w:cs="Times New Roman"/>
          <w:sz w:val="24"/>
          <w:szCs w:val="24"/>
        </w:rPr>
        <w:t>):</w:t>
      </w:r>
    </w:p>
    <w:tbl>
      <w:tblPr>
        <w:tblOverlap w:val="never"/>
        <w:tblW w:w="9652" w:type="dxa"/>
        <w:jc w:val="center"/>
        <w:tblLayout w:type="fixed"/>
        <w:tblCellMar>
          <w:left w:w="10" w:type="dxa"/>
          <w:right w:w="10" w:type="dxa"/>
        </w:tblCellMar>
        <w:tblLook w:val="04A0" w:firstRow="1" w:lastRow="0" w:firstColumn="1" w:lastColumn="0" w:noHBand="0" w:noVBand="1"/>
      </w:tblPr>
      <w:tblGrid>
        <w:gridCol w:w="1271"/>
        <w:gridCol w:w="8381"/>
      </w:tblGrid>
      <w:tr w:rsidR="00F14A2C" w:rsidRPr="00324E6B" w14:paraId="64C376DB" w14:textId="77777777" w:rsidTr="0036600B">
        <w:trPr>
          <w:trHeight w:hRule="exact" w:val="739"/>
          <w:jc w:val="center"/>
        </w:trPr>
        <w:tc>
          <w:tcPr>
            <w:tcW w:w="1271" w:type="dxa"/>
            <w:tcBorders>
              <w:top w:val="single" w:sz="4" w:space="0" w:color="auto"/>
              <w:left w:val="single" w:sz="4" w:space="0" w:color="auto"/>
            </w:tcBorders>
            <w:shd w:val="clear" w:color="auto" w:fill="FFFFFF"/>
            <w:vAlign w:val="center"/>
          </w:tcPr>
          <w:p w14:paraId="25D5C824" w14:textId="77777777" w:rsidR="00F14A2C" w:rsidRPr="00324E6B" w:rsidRDefault="00F14A2C" w:rsidP="0036600B">
            <w:pPr>
              <w:spacing w:after="0" w:line="240" w:lineRule="auto"/>
              <w:ind w:left="460"/>
              <w:jc w:val="both"/>
              <w:rPr>
                <w:rFonts w:ascii="Times New Roman" w:hAnsi="Times New Roman" w:cs="Times New Roman"/>
                <w:sz w:val="24"/>
                <w:szCs w:val="24"/>
              </w:rPr>
            </w:pPr>
            <w:r w:rsidRPr="00324E6B">
              <w:rPr>
                <w:rStyle w:val="Bodytext2Bold"/>
                <w:rFonts w:ascii="Times New Roman" w:hAnsi="Times New Roman" w:cs="Times New Roman"/>
                <w:sz w:val="24"/>
                <w:szCs w:val="24"/>
              </w:rPr>
              <w:t>Balai</w:t>
            </w:r>
          </w:p>
        </w:tc>
        <w:tc>
          <w:tcPr>
            <w:tcW w:w="8381" w:type="dxa"/>
            <w:tcBorders>
              <w:top w:val="single" w:sz="4" w:space="0" w:color="auto"/>
              <w:left w:val="single" w:sz="4" w:space="0" w:color="auto"/>
              <w:right w:val="single" w:sz="4" w:space="0" w:color="auto"/>
            </w:tcBorders>
            <w:shd w:val="clear" w:color="auto" w:fill="FFFFFF"/>
            <w:vAlign w:val="center"/>
          </w:tcPr>
          <w:p w14:paraId="156BD47D" w14:textId="4C78661F" w:rsidR="00F14A2C" w:rsidRPr="00574DE4" w:rsidRDefault="00F14A2C" w:rsidP="0036600B">
            <w:pPr>
              <w:spacing w:after="0" w:line="240" w:lineRule="auto"/>
              <w:jc w:val="both"/>
              <w:rPr>
                <w:rFonts w:ascii="Times New Roman" w:hAnsi="Times New Roman" w:cs="Times New Roman"/>
                <w:sz w:val="24"/>
                <w:szCs w:val="24"/>
                <w:lang w:val="en-US"/>
              </w:rPr>
            </w:pPr>
            <w:r w:rsidRPr="00324E6B">
              <w:rPr>
                <w:rStyle w:val="Bodytext2Bold"/>
                <w:rFonts w:ascii="Times New Roman" w:hAnsi="Times New Roman" w:cs="Times New Roman"/>
                <w:sz w:val="24"/>
                <w:szCs w:val="24"/>
              </w:rPr>
              <w:t>Vertinimo kriterijaus T</w:t>
            </w:r>
            <w:r w:rsidR="00574DE4">
              <w:rPr>
                <w:rStyle w:val="Bodytext2Bold"/>
                <w:rFonts w:ascii="Times New Roman" w:hAnsi="Times New Roman" w:cs="Times New Roman"/>
                <w:sz w:val="24"/>
                <w:szCs w:val="24"/>
                <w:lang w:val="en-US"/>
              </w:rPr>
              <w:t>1</w:t>
            </w:r>
          </w:p>
        </w:tc>
      </w:tr>
      <w:tr w:rsidR="00F14A2C" w:rsidRPr="00324E6B" w14:paraId="03A56CC9" w14:textId="77777777" w:rsidTr="0036600B">
        <w:trPr>
          <w:trHeight w:hRule="exact" w:val="1678"/>
          <w:jc w:val="center"/>
        </w:trPr>
        <w:tc>
          <w:tcPr>
            <w:tcW w:w="1271" w:type="dxa"/>
            <w:tcBorders>
              <w:top w:val="single" w:sz="4" w:space="0" w:color="auto"/>
              <w:left w:val="single" w:sz="4" w:space="0" w:color="auto"/>
            </w:tcBorders>
            <w:shd w:val="clear" w:color="auto" w:fill="FFFFFF"/>
            <w:vAlign w:val="center"/>
          </w:tcPr>
          <w:p w14:paraId="39B39948" w14:textId="1B07614F" w:rsidR="00F14A2C" w:rsidRPr="00324E6B" w:rsidRDefault="00F14A2C" w:rsidP="0036600B">
            <w:pPr>
              <w:spacing w:after="0" w:line="240" w:lineRule="auto"/>
              <w:ind w:left="460"/>
              <w:rPr>
                <w:rFonts w:ascii="Times New Roman" w:hAnsi="Times New Roman" w:cs="Times New Roman"/>
                <w:sz w:val="24"/>
                <w:szCs w:val="24"/>
              </w:rPr>
            </w:pPr>
            <w:r w:rsidRPr="00324E6B">
              <w:rPr>
                <w:rStyle w:val="Bodytext2Bold"/>
                <w:rFonts w:ascii="Times New Roman" w:hAnsi="Times New Roman" w:cs="Times New Roman"/>
                <w:sz w:val="24"/>
                <w:szCs w:val="24"/>
              </w:rPr>
              <w:t>T</w:t>
            </w:r>
            <w:r w:rsidR="00574DE4">
              <w:rPr>
                <w:rStyle w:val="Bodytext2Bold"/>
                <w:rFonts w:ascii="Times New Roman" w:hAnsi="Times New Roman" w:cs="Times New Roman"/>
                <w:sz w:val="24"/>
                <w:szCs w:val="24"/>
              </w:rPr>
              <w:t>1</w:t>
            </w:r>
            <w:r w:rsidRPr="00324E6B">
              <w:rPr>
                <w:rStyle w:val="Bodytext2Bold"/>
                <w:rFonts w:ascii="Times New Roman" w:hAnsi="Times New Roman" w:cs="Times New Roman"/>
                <w:sz w:val="24"/>
                <w:szCs w:val="24"/>
              </w:rPr>
              <w:t>p=1</w:t>
            </w:r>
          </w:p>
        </w:tc>
        <w:tc>
          <w:tcPr>
            <w:tcW w:w="8381" w:type="dxa"/>
            <w:tcBorders>
              <w:top w:val="single" w:sz="4" w:space="0" w:color="auto"/>
              <w:left w:val="single" w:sz="4" w:space="0" w:color="auto"/>
              <w:right w:val="single" w:sz="4" w:space="0" w:color="auto"/>
            </w:tcBorders>
            <w:shd w:val="clear" w:color="auto" w:fill="FFFFFF"/>
            <w:vAlign w:val="center"/>
          </w:tcPr>
          <w:p w14:paraId="3A0C444F" w14:textId="09A7C7F3" w:rsidR="00F14A2C" w:rsidRPr="00324E6B" w:rsidRDefault="00F14A2C" w:rsidP="00324E6B">
            <w:pPr>
              <w:tabs>
                <w:tab w:val="left" w:pos="811"/>
              </w:tabs>
              <w:spacing w:after="0" w:line="240" w:lineRule="auto"/>
              <w:ind w:left="270" w:right="152"/>
              <w:jc w:val="both"/>
              <w:rPr>
                <w:rFonts w:asciiTheme="majorBidi" w:hAnsiTheme="majorBidi" w:cstheme="majorBidi"/>
                <w:sz w:val="24"/>
                <w:szCs w:val="24"/>
              </w:rPr>
            </w:pPr>
            <w:r w:rsidRPr="00324E6B">
              <w:rPr>
                <w:rFonts w:asciiTheme="majorBidi" w:hAnsiTheme="majorBidi" w:cstheme="majorBidi"/>
                <w:sz w:val="24"/>
                <w:szCs w:val="24"/>
              </w:rPr>
              <w:t>Tiekėjas Sutarties įgyvendinimo metu užtikrins, kad prie Tarybos tarnybinių stočių ar kitų informacinių išteklių būtų jungiamasi Techninės specifikacijo</w:t>
            </w:r>
            <w:r w:rsidR="00E920BA" w:rsidRPr="00324E6B">
              <w:rPr>
                <w:rFonts w:asciiTheme="majorBidi" w:hAnsiTheme="majorBidi" w:cstheme="majorBidi"/>
                <w:sz w:val="24"/>
                <w:szCs w:val="24"/>
              </w:rPr>
              <w:t xml:space="preserve">je </w:t>
            </w:r>
            <w:r w:rsidRPr="00324E6B">
              <w:rPr>
                <w:rFonts w:asciiTheme="majorBidi" w:hAnsiTheme="majorBidi" w:cstheme="majorBidi"/>
                <w:sz w:val="24"/>
                <w:szCs w:val="24"/>
              </w:rPr>
              <w:t xml:space="preserve">nustatytu būdu, t. y. naudojant saugaus prisijungimų valdymo sprendimą (angl. </w:t>
            </w:r>
            <w:r w:rsidRPr="00381F80">
              <w:rPr>
                <w:rFonts w:asciiTheme="majorBidi" w:hAnsiTheme="majorBidi" w:cstheme="majorBidi"/>
                <w:i/>
                <w:iCs/>
                <w:sz w:val="24"/>
                <w:szCs w:val="24"/>
              </w:rPr>
              <w:t>„</w:t>
            </w:r>
            <w:proofErr w:type="spellStart"/>
            <w:r w:rsidRPr="00381F80">
              <w:rPr>
                <w:rFonts w:asciiTheme="majorBidi" w:hAnsiTheme="majorBidi" w:cstheme="majorBidi"/>
                <w:i/>
                <w:iCs/>
                <w:sz w:val="24"/>
                <w:szCs w:val="24"/>
              </w:rPr>
              <w:t>Privilaged</w:t>
            </w:r>
            <w:proofErr w:type="spellEnd"/>
            <w:r w:rsidRPr="00381F80">
              <w:rPr>
                <w:rFonts w:asciiTheme="majorBidi" w:hAnsiTheme="majorBidi" w:cstheme="majorBidi"/>
                <w:i/>
                <w:iCs/>
                <w:sz w:val="24"/>
                <w:szCs w:val="24"/>
              </w:rPr>
              <w:t xml:space="preserve"> </w:t>
            </w:r>
            <w:proofErr w:type="spellStart"/>
            <w:r w:rsidRPr="00381F80">
              <w:rPr>
                <w:rFonts w:asciiTheme="majorBidi" w:hAnsiTheme="majorBidi" w:cstheme="majorBidi"/>
                <w:i/>
                <w:iCs/>
                <w:sz w:val="24"/>
                <w:szCs w:val="24"/>
              </w:rPr>
              <w:t>access</w:t>
            </w:r>
            <w:proofErr w:type="spellEnd"/>
            <w:r w:rsidRPr="00381F80">
              <w:rPr>
                <w:rFonts w:asciiTheme="majorBidi" w:hAnsiTheme="majorBidi" w:cstheme="majorBidi"/>
                <w:i/>
                <w:iCs/>
                <w:sz w:val="24"/>
                <w:szCs w:val="24"/>
              </w:rPr>
              <w:t xml:space="preserve"> </w:t>
            </w:r>
            <w:proofErr w:type="spellStart"/>
            <w:r w:rsidRPr="00381F80">
              <w:rPr>
                <w:rFonts w:asciiTheme="majorBidi" w:hAnsiTheme="majorBidi" w:cstheme="majorBidi"/>
                <w:i/>
                <w:iCs/>
                <w:sz w:val="24"/>
                <w:szCs w:val="24"/>
              </w:rPr>
              <w:t>managment</w:t>
            </w:r>
            <w:proofErr w:type="spellEnd"/>
            <w:r w:rsidRPr="00381F80">
              <w:rPr>
                <w:rFonts w:asciiTheme="majorBidi" w:hAnsiTheme="majorBidi" w:cstheme="majorBidi"/>
                <w:i/>
                <w:iCs/>
                <w:sz w:val="24"/>
                <w:szCs w:val="24"/>
              </w:rPr>
              <w:t>“</w:t>
            </w:r>
            <w:r w:rsidRPr="00324E6B">
              <w:rPr>
                <w:rFonts w:asciiTheme="majorBidi" w:hAnsiTheme="majorBidi" w:cstheme="majorBidi"/>
                <w:sz w:val="24"/>
                <w:szCs w:val="24"/>
              </w:rPr>
              <w:t xml:space="preserve">). </w:t>
            </w:r>
          </w:p>
        </w:tc>
      </w:tr>
      <w:tr w:rsidR="00F14A2C" w:rsidRPr="00324E6B" w14:paraId="5F7C78AC" w14:textId="77777777" w:rsidTr="0036600B">
        <w:trPr>
          <w:trHeight w:hRule="exact" w:val="1701"/>
          <w:jc w:val="center"/>
        </w:trPr>
        <w:tc>
          <w:tcPr>
            <w:tcW w:w="1271" w:type="dxa"/>
            <w:tcBorders>
              <w:top w:val="single" w:sz="4" w:space="0" w:color="auto"/>
              <w:left w:val="single" w:sz="4" w:space="0" w:color="auto"/>
              <w:bottom w:val="single" w:sz="4" w:space="0" w:color="auto"/>
            </w:tcBorders>
            <w:shd w:val="clear" w:color="auto" w:fill="FFFFFF"/>
            <w:vAlign w:val="center"/>
          </w:tcPr>
          <w:p w14:paraId="7C4B0593" w14:textId="23042DF6" w:rsidR="00F14A2C" w:rsidRPr="00324E6B" w:rsidRDefault="00F14A2C" w:rsidP="0036600B">
            <w:pPr>
              <w:spacing w:after="0" w:line="240" w:lineRule="auto"/>
              <w:ind w:left="460"/>
              <w:rPr>
                <w:rFonts w:ascii="Times New Roman" w:hAnsi="Times New Roman" w:cs="Times New Roman"/>
                <w:sz w:val="24"/>
                <w:szCs w:val="24"/>
              </w:rPr>
            </w:pPr>
            <w:r w:rsidRPr="00324E6B">
              <w:rPr>
                <w:rStyle w:val="Bodytext2Bold"/>
                <w:rFonts w:ascii="Times New Roman" w:hAnsi="Times New Roman" w:cs="Times New Roman"/>
                <w:sz w:val="24"/>
                <w:szCs w:val="24"/>
              </w:rPr>
              <w:t>T</w:t>
            </w:r>
            <w:r w:rsidR="00574DE4">
              <w:rPr>
                <w:rStyle w:val="Bodytext2Bold"/>
                <w:rFonts w:ascii="Times New Roman" w:hAnsi="Times New Roman" w:cs="Times New Roman"/>
                <w:sz w:val="24"/>
                <w:szCs w:val="24"/>
              </w:rPr>
              <w:t>1</w:t>
            </w:r>
            <w:r w:rsidRPr="00324E6B">
              <w:rPr>
                <w:rStyle w:val="Bodytext2Bold"/>
                <w:rFonts w:ascii="Times New Roman" w:hAnsi="Times New Roman" w:cs="Times New Roman"/>
                <w:sz w:val="24"/>
                <w:szCs w:val="24"/>
              </w:rPr>
              <w:t>p=0</w:t>
            </w:r>
          </w:p>
        </w:tc>
        <w:tc>
          <w:tcPr>
            <w:tcW w:w="8381" w:type="dxa"/>
            <w:tcBorders>
              <w:top w:val="single" w:sz="4" w:space="0" w:color="auto"/>
              <w:left w:val="single" w:sz="4" w:space="0" w:color="auto"/>
              <w:bottom w:val="single" w:sz="4" w:space="0" w:color="auto"/>
              <w:right w:val="single" w:sz="4" w:space="0" w:color="auto"/>
            </w:tcBorders>
            <w:shd w:val="clear" w:color="auto" w:fill="FFFFFF"/>
            <w:vAlign w:val="center"/>
          </w:tcPr>
          <w:p w14:paraId="6521DF32" w14:textId="33AD5200" w:rsidR="00F14A2C" w:rsidRPr="00324E6B" w:rsidRDefault="00F14A2C" w:rsidP="00324E6B">
            <w:pPr>
              <w:tabs>
                <w:tab w:val="left" w:pos="811"/>
              </w:tabs>
              <w:spacing w:after="0" w:line="240" w:lineRule="auto"/>
              <w:ind w:left="270" w:right="152"/>
              <w:jc w:val="both"/>
              <w:rPr>
                <w:rFonts w:asciiTheme="majorBidi" w:hAnsiTheme="majorBidi" w:cstheme="majorBidi"/>
                <w:szCs w:val="24"/>
              </w:rPr>
            </w:pPr>
            <w:r w:rsidRPr="00324E6B">
              <w:rPr>
                <w:rFonts w:asciiTheme="majorBidi" w:hAnsiTheme="majorBidi" w:cstheme="majorBidi"/>
                <w:sz w:val="24"/>
                <w:szCs w:val="24"/>
              </w:rPr>
              <w:t xml:space="preserve">Tiekėjas Sutarties įgyvendinimo metu užtikrins, kad prie Tarybos tarnybinių stočių ar kitų informacinių išteklių būtų jungiamasi Techninės specifikacijos nustatytu būdu, t. y. nenaudojant dedikuoto saugaus prisijungimo valdymo sprendimo. </w:t>
            </w:r>
          </w:p>
        </w:tc>
      </w:tr>
    </w:tbl>
    <w:p w14:paraId="65040A7C" w14:textId="29C95366" w:rsidR="00E920BA" w:rsidRPr="00324E6B" w:rsidRDefault="00E920BA" w:rsidP="00E920BA">
      <w:pPr>
        <w:tabs>
          <w:tab w:val="left" w:pos="811"/>
        </w:tabs>
        <w:spacing w:after="0" w:line="240" w:lineRule="auto"/>
        <w:jc w:val="both"/>
        <w:rPr>
          <w:rFonts w:asciiTheme="majorBidi" w:hAnsiTheme="majorBidi" w:cstheme="majorBidi"/>
          <w:sz w:val="24"/>
          <w:szCs w:val="24"/>
        </w:rPr>
      </w:pPr>
      <w:r w:rsidRPr="00324E6B">
        <w:rPr>
          <w:rFonts w:ascii="Times New Roman" w:hAnsi="Times New Roman" w:cs="Times New Roman"/>
          <w:b/>
          <w:bCs/>
          <w:color w:val="EE0000"/>
          <w:sz w:val="24"/>
          <w:szCs w:val="24"/>
        </w:rPr>
        <w:lastRenderedPageBreak/>
        <w:t>Pastaba.</w:t>
      </w:r>
      <w:r w:rsidRPr="00324E6B">
        <w:rPr>
          <w:rFonts w:ascii="Times New Roman" w:hAnsi="Times New Roman" w:cs="Times New Roman"/>
          <w:color w:val="EE0000"/>
          <w:sz w:val="24"/>
          <w:szCs w:val="24"/>
        </w:rPr>
        <w:t xml:space="preserve"> </w:t>
      </w:r>
      <w:r w:rsidRPr="00324E6B">
        <w:rPr>
          <w:rFonts w:ascii="Times New Roman" w:hAnsi="Times New Roman" w:cs="Times New Roman"/>
          <w:sz w:val="24"/>
          <w:szCs w:val="24"/>
        </w:rPr>
        <w:t xml:space="preserve">Jeigu </w:t>
      </w:r>
      <w:r w:rsidRPr="00324E6B">
        <w:rPr>
          <w:rFonts w:asciiTheme="majorBidi" w:hAnsiTheme="majorBidi" w:cstheme="majorBidi"/>
          <w:sz w:val="24"/>
          <w:szCs w:val="24"/>
        </w:rPr>
        <w:t xml:space="preserve">Tiekėjas Sutarties įgyvendinimo metu užtikrins, kad prie Tarybos tarnybinių stočių ar kitų informacinių išteklių būtų jungiamasi Techninės specifikacijoje nustatytu būdu, t. y. naudojant saugaus prisijungimų valdymo sprendimą (angl. </w:t>
      </w:r>
      <w:r w:rsidRPr="00381F80">
        <w:rPr>
          <w:rFonts w:asciiTheme="majorBidi" w:hAnsiTheme="majorBidi" w:cstheme="majorBidi"/>
          <w:i/>
          <w:iCs/>
          <w:sz w:val="24"/>
          <w:szCs w:val="24"/>
        </w:rPr>
        <w:t>„</w:t>
      </w:r>
      <w:proofErr w:type="spellStart"/>
      <w:r w:rsidRPr="00381F80">
        <w:rPr>
          <w:rFonts w:asciiTheme="majorBidi" w:hAnsiTheme="majorBidi" w:cstheme="majorBidi"/>
          <w:i/>
          <w:iCs/>
          <w:sz w:val="24"/>
          <w:szCs w:val="24"/>
        </w:rPr>
        <w:t>Privilaged</w:t>
      </w:r>
      <w:proofErr w:type="spellEnd"/>
      <w:r w:rsidRPr="00381F80">
        <w:rPr>
          <w:rFonts w:asciiTheme="majorBidi" w:hAnsiTheme="majorBidi" w:cstheme="majorBidi"/>
          <w:i/>
          <w:iCs/>
          <w:sz w:val="24"/>
          <w:szCs w:val="24"/>
        </w:rPr>
        <w:t xml:space="preserve"> </w:t>
      </w:r>
      <w:proofErr w:type="spellStart"/>
      <w:r w:rsidRPr="00381F80">
        <w:rPr>
          <w:rFonts w:asciiTheme="majorBidi" w:hAnsiTheme="majorBidi" w:cstheme="majorBidi"/>
          <w:i/>
          <w:iCs/>
          <w:sz w:val="24"/>
          <w:szCs w:val="24"/>
        </w:rPr>
        <w:t>access</w:t>
      </w:r>
      <w:proofErr w:type="spellEnd"/>
      <w:r w:rsidRPr="00381F80">
        <w:rPr>
          <w:rFonts w:asciiTheme="majorBidi" w:hAnsiTheme="majorBidi" w:cstheme="majorBidi"/>
          <w:i/>
          <w:iCs/>
          <w:sz w:val="24"/>
          <w:szCs w:val="24"/>
        </w:rPr>
        <w:t xml:space="preserve"> </w:t>
      </w:r>
      <w:proofErr w:type="spellStart"/>
      <w:r w:rsidRPr="00381F80">
        <w:rPr>
          <w:rFonts w:asciiTheme="majorBidi" w:hAnsiTheme="majorBidi" w:cstheme="majorBidi"/>
          <w:i/>
          <w:iCs/>
          <w:sz w:val="24"/>
          <w:szCs w:val="24"/>
        </w:rPr>
        <w:t>managment</w:t>
      </w:r>
      <w:proofErr w:type="spellEnd"/>
      <w:r w:rsidRPr="00381F80">
        <w:rPr>
          <w:rFonts w:asciiTheme="majorBidi" w:hAnsiTheme="majorBidi" w:cstheme="majorBidi"/>
          <w:i/>
          <w:iCs/>
          <w:sz w:val="24"/>
          <w:szCs w:val="24"/>
        </w:rPr>
        <w:t>“</w:t>
      </w:r>
      <w:r w:rsidRPr="00324E6B">
        <w:rPr>
          <w:rFonts w:asciiTheme="majorBidi" w:hAnsiTheme="majorBidi" w:cstheme="majorBidi"/>
          <w:sz w:val="24"/>
          <w:szCs w:val="24"/>
        </w:rPr>
        <w:t>), šis sprendimas turi atitikti programinei įrangai keliamus nacionalinio saugumo reikalavimus</w:t>
      </w:r>
      <w:r w:rsidR="00A66C8F" w:rsidRPr="00324E6B">
        <w:rPr>
          <w:rFonts w:asciiTheme="majorBidi" w:hAnsiTheme="majorBidi" w:cstheme="majorBidi"/>
          <w:sz w:val="24"/>
          <w:szCs w:val="24"/>
        </w:rPr>
        <w:t>, nustatytus Techninėje specifikacijoje.</w:t>
      </w:r>
      <w:r w:rsidRPr="00324E6B">
        <w:rPr>
          <w:rFonts w:asciiTheme="majorBidi" w:hAnsiTheme="majorBidi" w:cstheme="majorBidi"/>
          <w:sz w:val="24"/>
          <w:szCs w:val="24"/>
        </w:rPr>
        <w:t xml:space="preserve"> Todėl Perkančioji organizacija visų pirma patikrins, ar toks sprendimas atitinka nacionalinio saugumo reikalavimus ir jeigu atitinka suteiks kokybės balus.</w:t>
      </w:r>
    </w:p>
    <w:p w14:paraId="01543108" w14:textId="4D025E01" w:rsidR="00A66C8F" w:rsidRPr="00381F80" w:rsidRDefault="00E920BA" w:rsidP="00E920BA">
      <w:pPr>
        <w:tabs>
          <w:tab w:val="left" w:pos="811"/>
        </w:tabs>
        <w:spacing w:after="0" w:line="240" w:lineRule="auto"/>
        <w:jc w:val="both"/>
        <w:rPr>
          <w:rFonts w:asciiTheme="majorBidi" w:hAnsiTheme="majorBidi" w:cstheme="majorBidi"/>
          <w:b/>
          <w:bCs/>
          <w:sz w:val="24"/>
          <w:szCs w:val="24"/>
        </w:rPr>
      </w:pPr>
      <w:r w:rsidRPr="00381F80">
        <w:rPr>
          <w:rFonts w:asciiTheme="majorBidi" w:hAnsiTheme="majorBidi" w:cstheme="majorBidi"/>
          <w:b/>
          <w:bCs/>
          <w:sz w:val="24"/>
          <w:szCs w:val="24"/>
        </w:rPr>
        <w:t>Tiekėjas, teikdamas pasiūlymą, turi  su pasiūlymu iš karto pateikti šio sprendinio nacionalinį saugumą patvirtinančius dokumentus.</w:t>
      </w:r>
    </w:p>
    <w:p w14:paraId="0117A8D4" w14:textId="77777777" w:rsidR="00A66C8F" w:rsidRPr="00324E6B" w:rsidRDefault="00A66C8F" w:rsidP="00A66C8F">
      <w:pPr>
        <w:pStyle w:val="ListParagraph"/>
        <w:numPr>
          <w:ilvl w:val="0"/>
          <w:numId w:val="6"/>
        </w:numPr>
        <w:tabs>
          <w:tab w:val="left" w:pos="993"/>
        </w:tabs>
        <w:spacing w:after="0" w:line="240" w:lineRule="auto"/>
        <w:ind w:left="0" w:firstLine="567"/>
        <w:jc w:val="both"/>
        <w:rPr>
          <w:rFonts w:ascii="Times New Roman" w:hAnsi="Times New Roman" w:cs="Times New Roman"/>
          <w:sz w:val="24"/>
          <w:szCs w:val="24"/>
        </w:rPr>
      </w:pPr>
      <w:r w:rsidRPr="00324E6B">
        <w:rPr>
          <w:rFonts w:ascii="Times New Roman" w:eastAsia="SimSun" w:hAnsi="Times New Roman" w:cs="Times New Roman"/>
          <w:bCs/>
          <w:sz w:val="24"/>
          <w:szCs w:val="24"/>
        </w:rPr>
        <w:t>Taisyklės, jeigu įvyktų reitingavimo paradokso situacija:</w:t>
      </w:r>
    </w:p>
    <w:p w14:paraId="03B46C6A" w14:textId="77777777" w:rsidR="00A66C8F" w:rsidRPr="00324E6B" w:rsidRDefault="00A66C8F" w:rsidP="00A66C8F">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324E6B">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3BAFD61B" w14:textId="77777777" w:rsidR="00A66C8F" w:rsidRPr="00324E6B" w:rsidRDefault="00A66C8F" w:rsidP="00A66C8F">
      <w:pPr>
        <w:pStyle w:val="ListParagraph"/>
        <w:numPr>
          <w:ilvl w:val="1"/>
          <w:numId w:val="6"/>
        </w:numPr>
        <w:tabs>
          <w:tab w:val="left" w:pos="993"/>
        </w:tabs>
        <w:spacing w:after="0" w:line="240" w:lineRule="auto"/>
        <w:ind w:left="0" w:firstLine="567"/>
        <w:jc w:val="both"/>
        <w:rPr>
          <w:rFonts w:ascii="Times New Roman" w:hAnsi="Times New Roman" w:cs="Times New Roman"/>
          <w:b/>
          <w:bCs/>
          <w:sz w:val="24"/>
          <w:szCs w:val="24"/>
        </w:rPr>
      </w:pPr>
      <w:r w:rsidRPr="00324E6B">
        <w:rPr>
          <w:rFonts w:ascii="Times New Roman" w:hAnsi="Times New Roman" w:cs="Times New Roman"/>
          <w:b/>
          <w:bCs/>
          <w:sz w:val="24"/>
          <w:szCs w:val="24"/>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324E6B">
        <w:rPr>
          <w:rFonts w:ascii="Times New Roman" w:hAnsi="Times New Roman" w:cs="Times New Roman"/>
          <w:sz w:val="24"/>
          <w:szCs w:val="24"/>
        </w:rPr>
        <w:t xml:space="preserve"> </w:t>
      </w:r>
      <w:r w:rsidRPr="00324E6B">
        <w:rPr>
          <w:rFonts w:ascii="Times New Roman" w:hAnsi="Times New Roman" w:cs="Times New Roman"/>
          <w:b/>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p>
    <w:p w14:paraId="63B5A69A" w14:textId="77777777" w:rsidR="00A66C8F" w:rsidRPr="00324E6B" w:rsidRDefault="00A66C8F" w:rsidP="00A66C8F">
      <w:pPr>
        <w:pStyle w:val="xmsonormal"/>
        <w:numPr>
          <w:ilvl w:val="0"/>
          <w:numId w:val="6"/>
        </w:numPr>
        <w:tabs>
          <w:tab w:val="left" w:pos="993"/>
        </w:tabs>
        <w:ind w:left="0" w:firstLine="567"/>
        <w:jc w:val="both"/>
        <w:rPr>
          <w:rFonts w:ascii="Times New Roman" w:hAnsi="Times New Roman" w:cs="Times New Roman"/>
          <w:sz w:val="24"/>
          <w:szCs w:val="24"/>
        </w:rPr>
      </w:pPr>
      <w:r w:rsidRPr="00324E6B">
        <w:rPr>
          <w:rFonts w:ascii="Times New Roman" w:hAnsi="Times New Roman" w:cs="Times New Roman"/>
          <w:b/>
          <w:bCs/>
          <w:sz w:val="24"/>
          <w:szCs w:val="24"/>
          <w:shd w:val="clear" w:color="auto" w:fill="FFFFFF" w:themeFill="background1"/>
        </w:rPr>
        <w:t xml:space="preserve">Jeigu </w:t>
      </w:r>
      <w:r w:rsidRPr="00324E6B">
        <w:rPr>
          <w:rFonts w:ascii="Times New Roman" w:hAnsi="Times New Roman" w:cs="Times New Roman"/>
          <w:b/>
          <w:bCs/>
          <w:color w:val="000000" w:themeColor="text1"/>
          <w:sz w:val="24"/>
          <w:szCs w:val="24"/>
          <w:shd w:val="clear" w:color="auto" w:fill="FFFFFF" w:themeFill="background1"/>
        </w:rPr>
        <w:t xml:space="preserve">pirkime dalyvauja tik vienas dalyvis (Pirkimo objekto </w:t>
      </w:r>
      <w:r w:rsidRPr="00324E6B">
        <w:rPr>
          <w:rFonts w:ascii="Times New Roman" w:hAnsi="Times New Roman" w:cs="Times New Roman"/>
          <w:b/>
          <w:bCs/>
          <w:sz w:val="24"/>
          <w:szCs w:val="24"/>
          <w:shd w:val="clear" w:color="auto" w:fill="FFFFFF" w:themeFill="background1"/>
        </w:rPr>
        <w:t>dalyje dalyvauja tik vienas dalyvis)  ekonominio naudingumo balai gali</w:t>
      </w:r>
      <w:r w:rsidRPr="00324E6B">
        <w:rPr>
          <w:rFonts w:ascii="Times New Roman" w:hAnsi="Times New Roman" w:cs="Times New Roman"/>
          <w:b/>
          <w:bCs/>
          <w:sz w:val="24"/>
          <w:szCs w:val="24"/>
        </w:rPr>
        <w:t xml:space="preserve"> būti neskaičiuojami ir ši pasiūlymų vertinimo stadija praleidžiama. Ekonominio naudingumo balai gali būti neskaičiuojami ir ši pasiūlymų vertinimo stadija gali būti praleidžiama, kai pirkime (pirkimo objekto dalyje) dalyvauja keli tiekėjai, bet atmetus tiekėjų pasiūlymus, pirkime lieka dalyvauti tik vienas tiekėjas (situacijose, jeigu atmesti tiekėjai skundžia sprendimus dėl atmetimo ir jie grąžinami į Pirkimo procedūrą, ekonominio naudingumo balai turi būti skaičiuojami). </w:t>
      </w:r>
    </w:p>
    <w:p w14:paraId="7F231CE0" w14:textId="77777777" w:rsidR="00A66C8F" w:rsidRPr="00324E6B" w:rsidRDefault="00A66C8F" w:rsidP="00E920BA">
      <w:pPr>
        <w:tabs>
          <w:tab w:val="left" w:pos="811"/>
        </w:tabs>
        <w:spacing w:after="0" w:line="240" w:lineRule="auto"/>
        <w:jc w:val="both"/>
        <w:rPr>
          <w:rFonts w:asciiTheme="majorBidi" w:hAnsiTheme="majorBidi" w:cstheme="majorBidi"/>
          <w:sz w:val="24"/>
          <w:szCs w:val="24"/>
        </w:rPr>
      </w:pPr>
    </w:p>
    <w:p w14:paraId="452E53D2" w14:textId="682180B7" w:rsidR="00F14A2C" w:rsidRPr="00324E6B" w:rsidRDefault="00F14A2C" w:rsidP="00F14A2C">
      <w:pPr>
        <w:pStyle w:val="ListParagraph"/>
        <w:tabs>
          <w:tab w:val="left" w:pos="993"/>
        </w:tabs>
        <w:ind w:left="567"/>
        <w:jc w:val="both"/>
        <w:rPr>
          <w:rFonts w:ascii="Times New Roman" w:hAnsi="Times New Roman" w:cs="Times New Roman"/>
          <w:sz w:val="24"/>
          <w:szCs w:val="24"/>
        </w:rPr>
      </w:pPr>
    </w:p>
    <w:p w14:paraId="1D528A5D" w14:textId="77777777" w:rsidR="00F14A2C" w:rsidRPr="00324E6B" w:rsidRDefault="00F14A2C" w:rsidP="00F14A2C">
      <w:pPr>
        <w:jc w:val="center"/>
        <w:rPr>
          <w:rFonts w:ascii="Times New Roman" w:hAnsi="Times New Roman" w:cs="Times New Roman"/>
          <w:sz w:val="24"/>
          <w:szCs w:val="24"/>
        </w:rPr>
      </w:pPr>
      <w:r w:rsidRPr="00324E6B">
        <w:rPr>
          <w:rFonts w:ascii="Times New Roman" w:hAnsi="Times New Roman" w:cs="Times New Roman"/>
          <w:sz w:val="24"/>
          <w:szCs w:val="24"/>
        </w:rPr>
        <w:t>__________</w:t>
      </w:r>
    </w:p>
    <w:p w14:paraId="404EEABA" w14:textId="77777777" w:rsidR="009F2EAF" w:rsidRPr="00324E6B" w:rsidRDefault="009F2EAF"/>
    <w:sectPr w:rsidR="009F2EAF" w:rsidRPr="00324E6B" w:rsidSect="00F14A2C">
      <w:headerReference w:type="default" r:id="rId7"/>
      <w:foot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EB54" w14:textId="77777777" w:rsidR="00F35164" w:rsidRDefault="00F35164" w:rsidP="00F14A2C">
      <w:pPr>
        <w:spacing w:after="0" w:line="240" w:lineRule="auto"/>
      </w:pPr>
      <w:r>
        <w:separator/>
      </w:r>
    </w:p>
  </w:endnote>
  <w:endnote w:type="continuationSeparator" w:id="0">
    <w:p w14:paraId="176FB223" w14:textId="77777777" w:rsidR="00F35164" w:rsidRDefault="00F35164" w:rsidP="00F1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E955" w14:textId="77777777" w:rsidR="00C31B06" w:rsidRPr="00F852F9" w:rsidRDefault="00C31B06" w:rsidP="00F852F9">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33A3" w14:textId="77777777" w:rsidR="00F35164" w:rsidRDefault="00F35164" w:rsidP="00F14A2C">
      <w:pPr>
        <w:spacing w:after="0" w:line="240" w:lineRule="auto"/>
      </w:pPr>
      <w:r>
        <w:separator/>
      </w:r>
    </w:p>
  </w:footnote>
  <w:footnote w:type="continuationSeparator" w:id="0">
    <w:p w14:paraId="116B838D" w14:textId="77777777" w:rsidR="00F35164" w:rsidRDefault="00F35164" w:rsidP="00F14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4253"/>
      <w:docPartObj>
        <w:docPartGallery w:val="Page Numbers (Top of Page)"/>
        <w:docPartUnique/>
      </w:docPartObj>
    </w:sdtPr>
    <w:sdtEndPr>
      <w:rPr>
        <w:rFonts w:ascii="Times New Roman" w:hAnsi="Times New Roman" w:cs="Times New Roman"/>
      </w:rPr>
    </w:sdtEndPr>
    <w:sdtContent>
      <w:p w14:paraId="302E6FE2" w14:textId="5745507B" w:rsidR="00C31B06" w:rsidRPr="00F852F9" w:rsidRDefault="002166CA" w:rsidP="00F852F9">
        <w:pPr>
          <w:pStyle w:val="Header"/>
          <w:jc w:val="center"/>
          <w:rPr>
            <w:rFonts w:ascii="Times New Roman" w:hAnsi="Times New Roman" w:cs="Times New Roman"/>
          </w:rPr>
        </w:pPr>
        <w:r w:rsidRPr="00196070">
          <w:rPr>
            <w:rFonts w:ascii="Times New Roman" w:hAnsi="Times New Roman" w:cs="Times New Roman"/>
          </w:rPr>
          <w:fldChar w:fldCharType="begin"/>
        </w:r>
        <w:r w:rsidRPr="00196070">
          <w:rPr>
            <w:rFonts w:ascii="Times New Roman" w:hAnsi="Times New Roman" w:cs="Times New Roman"/>
          </w:rPr>
          <w:instrText>PAGE   \* MERGEFORMAT</w:instrText>
        </w:r>
        <w:r w:rsidRPr="00196070">
          <w:rPr>
            <w:rFonts w:ascii="Times New Roman" w:hAnsi="Times New Roman" w:cs="Times New Roman"/>
          </w:rPr>
          <w:fldChar w:fldCharType="separate"/>
        </w:r>
        <w:r w:rsidRPr="00196070">
          <w:rPr>
            <w:rFonts w:ascii="Times New Roman" w:hAnsi="Times New Roman" w:cs="Times New Roman"/>
          </w:rPr>
          <w:t>2</w:t>
        </w:r>
        <w:r w:rsidRPr="0019607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10A"/>
    <w:multiLevelType w:val="hybridMultilevel"/>
    <w:tmpl w:val="7400C4C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B2A7AE4"/>
    <w:multiLevelType w:val="hybridMultilevel"/>
    <w:tmpl w:val="221CE6B6"/>
    <w:lvl w:ilvl="0" w:tplc="90D4C172">
      <w:start w:val="1"/>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8B3DA5"/>
    <w:multiLevelType w:val="multilevel"/>
    <w:tmpl w:val="C660D04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82794"/>
    <w:multiLevelType w:val="multilevel"/>
    <w:tmpl w:val="050A958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2205CA"/>
    <w:multiLevelType w:val="hybridMultilevel"/>
    <w:tmpl w:val="7400C4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A57383A"/>
    <w:multiLevelType w:val="multilevel"/>
    <w:tmpl w:val="050A958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8140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216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2133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5380543">
    <w:abstractNumId w:val="3"/>
  </w:num>
  <w:num w:numId="5" w16cid:durableId="1061712326">
    <w:abstractNumId w:val="5"/>
  </w:num>
  <w:num w:numId="6" w16cid:durableId="186606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2C"/>
    <w:rsid w:val="00040247"/>
    <w:rsid w:val="002166CA"/>
    <w:rsid w:val="003121DF"/>
    <w:rsid w:val="00324E6B"/>
    <w:rsid w:val="00381F80"/>
    <w:rsid w:val="0043771A"/>
    <w:rsid w:val="00574DE4"/>
    <w:rsid w:val="005F50DD"/>
    <w:rsid w:val="006428B0"/>
    <w:rsid w:val="00703B36"/>
    <w:rsid w:val="00735EF7"/>
    <w:rsid w:val="007E132F"/>
    <w:rsid w:val="007F5FE9"/>
    <w:rsid w:val="0081110D"/>
    <w:rsid w:val="009A6CDA"/>
    <w:rsid w:val="009D08B6"/>
    <w:rsid w:val="009F2EAF"/>
    <w:rsid w:val="009F7359"/>
    <w:rsid w:val="00A115BD"/>
    <w:rsid w:val="00A14843"/>
    <w:rsid w:val="00A66C8F"/>
    <w:rsid w:val="00B311B9"/>
    <w:rsid w:val="00B96E8A"/>
    <w:rsid w:val="00BC40A9"/>
    <w:rsid w:val="00C31B06"/>
    <w:rsid w:val="00C44D83"/>
    <w:rsid w:val="00CE7AEB"/>
    <w:rsid w:val="00D04D66"/>
    <w:rsid w:val="00DC1EDD"/>
    <w:rsid w:val="00E574A4"/>
    <w:rsid w:val="00E920BA"/>
    <w:rsid w:val="00EF7808"/>
    <w:rsid w:val="00F05440"/>
    <w:rsid w:val="00F14A2C"/>
    <w:rsid w:val="00F26C23"/>
    <w:rsid w:val="00F35164"/>
    <w:rsid w:val="00FA2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78C3"/>
  <w15:chartTrackingRefBased/>
  <w15:docId w15:val="{B8CEBF2D-8DE1-4685-9DD8-C5CACB03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2C"/>
    <w:rPr>
      <w:kern w:val="0"/>
      <w14:ligatures w14:val="none"/>
    </w:rPr>
  </w:style>
  <w:style w:type="paragraph" w:styleId="Heading1">
    <w:name w:val="heading 1"/>
    <w:basedOn w:val="Normal"/>
    <w:next w:val="Normal"/>
    <w:link w:val="Heading1Char"/>
    <w:uiPriority w:val="9"/>
    <w:qFormat/>
    <w:rsid w:val="00F14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A2C"/>
    <w:rPr>
      <w:rFonts w:eastAsiaTheme="majorEastAsia" w:cstheme="majorBidi"/>
      <w:color w:val="272727" w:themeColor="text1" w:themeTint="D8"/>
    </w:rPr>
  </w:style>
  <w:style w:type="paragraph" w:styleId="Title">
    <w:name w:val="Title"/>
    <w:basedOn w:val="Normal"/>
    <w:next w:val="Normal"/>
    <w:link w:val="TitleChar"/>
    <w:uiPriority w:val="10"/>
    <w:qFormat/>
    <w:rsid w:val="00F14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A2C"/>
    <w:pPr>
      <w:spacing w:before="160"/>
      <w:jc w:val="center"/>
    </w:pPr>
    <w:rPr>
      <w:i/>
      <w:iCs/>
      <w:color w:val="404040" w:themeColor="text1" w:themeTint="BF"/>
    </w:rPr>
  </w:style>
  <w:style w:type="character" w:customStyle="1" w:styleId="QuoteChar">
    <w:name w:val="Quote Char"/>
    <w:basedOn w:val="DefaultParagraphFont"/>
    <w:link w:val="Quote"/>
    <w:uiPriority w:val="29"/>
    <w:rsid w:val="00F14A2C"/>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F14A2C"/>
    <w:pPr>
      <w:ind w:left="720"/>
      <w:contextualSpacing/>
    </w:pPr>
  </w:style>
  <w:style w:type="character" w:styleId="IntenseEmphasis">
    <w:name w:val="Intense Emphasis"/>
    <w:basedOn w:val="DefaultParagraphFont"/>
    <w:uiPriority w:val="21"/>
    <w:qFormat/>
    <w:rsid w:val="00F14A2C"/>
    <w:rPr>
      <w:i/>
      <w:iCs/>
      <w:color w:val="0F4761" w:themeColor="accent1" w:themeShade="BF"/>
    </w:rPr>
  </w:style>
  <w:style w:type="paragraph" w:styleId="IntenseQuote">
    <w:name w:val="Intense Quote"/>
    <w:basedOn w:val="Normal"/>
    <w:next w:val="Normal"/>
    <w:link w:val="IntenseQuoteChar"/>
    <w:uiPriority w:val="30"/>
    <w:qFormat/>
    <w:rsid w:val="00F14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A2C"/>
    <w:rPr>
      <w:i/>
      <w:iCs/>
      <w:color w:val="0F4761" w:themeColor="accent1" w:themeShade="BF"/>
    </w:rPr>
  </w:style>
  <w:style w:type="character" w:styleId="IntenseReference">
    <w:name w:val="Intense Reference"/>
    <w:basedOn w:val="DefaultParagraphFont"/>
    <w:uiPriority w:val="32"/>
    <w:qFormat/>
    <w:rsid w:val="00F14A2C"/>
    <w:rPr>
      <w:b/>
      <w:bCs/>
      <w:smallCaps/>
      <w:color w:val="0F4761" w:themeColor="accent1" w:themeShade="BF"/>
      <w:spacing w:val="5"/>
    </w:rPr>
  </w:style>
  <w:style w:type="character" w:customStyle="1" w:styleId="Bodytext2">
    <w:name w:val="Body text (2)"/>
    <w:basedOn w:val="DefaultParagraphFont"/>
    <w:rsid w:val="00F14A2C"/>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style>
  <w:style w:type="character" w:customStyle="1" w:styleId="Bodytext2Bold">
    <w:name w:val="Body text (2) + Bold"/>
    <w:basedOn w:val="DefaultParagraphFont"/>
    <w:rsid w:val="00F14A2C"/>
    <w:rPr>
      <w:rFonts w:ascii="Calibri" w:eastAsia="Calibri" w:hAnsi="Calibri" w:cs="Calibri"/>
      <w:b/>
      <w:bCs/>
      <w:i w:val="0"/>
      <w:iCs w:val="0"/>
      <w:smallCaps w:val="0"/>
      <w:strike w:val="0"/>
      <w:color w:val="000000"/>
      <w:spacing w:val="0"/>
      <w:w w:val="100"/>
      <w:position w:val="0"/>
      <w:sz w:val="21"/>
      <w:szCs w:val="21"/>
      <w:u w:val="none"/>
      <w:lang w:val="lt-LT" w:eastAsia="lt-LT" w:bidi="lt-LT"/>
    </w:rPr>
  </w:style>
  <w:style w:type="character" w:customStyle="1" w:styleId="Bodytext210ptItalic">
    <w:name w:val="Body text (2) + 10 pt;Italic"/>
    <w:basedOn w:val="DefaultParagraphFont"/>
    <w:rsid w:val="00F14A2C"/>
    <w:rPr>
      <w:rFonts w:ascii="Calibri" w:eastAsia="Calibri" w:hAnsi="Calibri" w:cs="Calibri"/>
      <w:b w:val="0"/>
      <w:bCs w:val="0"/>
      <w:i/>
      <w:iCs/>
      <w:smallCaps w:val="0"/>
      <w:strike w:val="0"/>
      <w:color w:val="000000"/>
      <w:spacing w:val="0"/>
      <w:w w:val="100"/>
      <w:position w:val="0"/>
      <w:sz w:val="20"/>
      <w:szCs w:val="20"/>
      <w:u w:val="none"/>
      <w:lang w:val="lt-LT" w:eastAsia="lt-LT" w:bidi="lt-LT"/>
    </w:rPr>
  </w:style>
  <w:style w:type="character" w:styleId="Hyperlink">
    <w:name w:val="Hyperlink"/>
    <w:basedOn w:val="DefaultParagraphFont"/>
    <w:uiPriority w:val="99"/>
    <w:unhideWhenUsed/>
    <w:rsid w:val="00F14A2C"/>
    <w:rPr>
      <w:color w:val="0563C1"/>
      <w:u w:val="single"/>
    </w:rPr>
  </w:style>
  <w:style w:type="paragraph" w:styleId="FootnoteText">
    <w:name w:val="footnote text"/>
    <w:basedOn w:val="Normal"/>
    <w:link w:val="FootnoteTextChar"/>
    <w:uiPriority w:val="99"/>
    <w:semiHidden/>
    <w:unhideWhenUsed/>
    <w:rsid w:val="00F14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A2C"/>
    <w:rPr>
      <w:kern w:val="0"/>
      <w:sz w:val="20"/>
      <w:szCs w:val="20"/>
      <w14:ligatures w14:val="none"/>
    </w:rPr>
  </w:style>
  <w:style w:type="character" w:styleId="FootnoteReference">
    <w:name w:val="footnote reference"/>
    <w:basedOn w:val="DefaultParagraphFont"/>
    <w:uiPriority w:val="99"/>
    <w:semiHidden/>
    <w:unhideWhenUsed/>
    <w:rsid w:val="00F14A2C"/>
    <w:rPr>
      <w:vertAlign w:val="superscript"/>
    </w:rPr>
  </w:style>
  <w:style w:type="paragraph" w:styleId="Header">
    <w:name w:val="header"/>
    <w:basedOn w:val="Normal"/>
    <w:link w:val="HeaderChar"/>
    <w:uiPriority w:val="99"/>
    <w:unhideWhenUsed/>
    <w:rsid w:val="00F14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A2C"/>
    <w:rPr>
      <w:kern w:val="0"/>
      <w14:ligatures w14:val="none"/>
    </w:rPr>
  </w:style>
  <w:style w:type="paragraph" w:styleId="Footer">
    <w:name w:val="footer"/>
    <w:basedOn w:val="Normal"/>
    <w:link w:val="FooterChar"/>
    <w:uiPriority w:val="99"/>
    <w:unhideWhenUsed/>
    <w:rsid w:val="00F14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A2C"/>
    <w:rPr>
      <w:kern w:val="0"/>
      <w14:ligatures w14:val="none"/>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66C8F"/>
    <w:rPr>
      <w:kern w:val="0"/>
      <w14:ligatures w14:val="none"/>
    </w:rPr>
  </w:style>
  <w:style w:type="paragraph" w:customStyle="1" w:styleId="xmsonormal">
    <w:name w:val="x_msonormal"/>
    <w:basedOn w:val="Normal"/>
    <w:rsid w:val="00A66C8F"/>
    <w:pPr>
      <w:spacing w:after="0" w:line="240" w:lineRule="auto"/>
    </w:pPr>
    <w:rPr>
      <w:rFonts w:ascii="Aptos" w:hAnsi="Aptos" w:cs="Aptos"/>
      <w:lang w:eastAsia="lt-LT"/>
    </w:rPr>
  </w:style>
  <w:style w:type="paragraph" w:styleId="Revision">
    <w:name w:val="Revision"/>
    <w:hidden/>
    <w:uiPriority w:val="99"/>
    <w:semiHidden/>
    <w:rsid w:val="00F0544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3092</Words>
  <Characters>1763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5</cp:revision>
  <dcterms:created xsi:type="dcterms:W3CDTF">2025-08-01T06:51:00Z</dcterms:created>
  <dcterms:modified xsi:type="dcterms:W3CDTF">2025-08-01T12:35:00Z</dcterms:modified>
</cp:coreProperties>
</file>