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F5C87" w14:textId="77777777" w:rsidR="004007C3" w:rsidRPr="00161356" w:rsidRDefault="004007C3" w:rsidP="00AA5B8E">
      <w:pPr>
        <w:spacing w:after="160" w:line="256" w:lineRule="auto"/>
        <w:jc w:val="center"/>
        <w:rPr>
          <w:rFonts w:ascii="Arial" w:hAnsi="Arial" w:cs="Arial"/>
          <w:b/>
          <w:bCs/>
          <w:color w:val="000000" w:themeColor="text1"/>
          <w:sz w:val="20"/>
          <w:szCs w:val="20"/>
          <w:lang w:val="lt-LT"/>
        </w:rPr>
      </w:pPr>
      <w:r w:rsidRPr="00161356">
        <w:rPr>
          <w:rFonts w:ascii="Arial" w:hAnsi="Arial" w:cs="Arial"/>
          <w:b/>
          <w:bCs/>
          <w:color w:val="000000" w:themeColor="text1"/>
          <w:sz w:val="20"/>
          <w:szCs w:val="20"/>
          <w:lang w:val="lt-LT"/>
        </w:rPr>
        <w:t>RINKOS KONSULTACIJOS REZULTATŲ APIBENDRINIMAS</w:t>
      </w:r>
    </w:p>
    <w:p w14:paraId="2B699085" w14:textId="288C12F0" w:rsidR="00243AAC" w:rsidRPr="00161356" w:rsidRDefault="00243AAC" w:rsidP="00AA5B8E">
      <w:pPr>
        <w:spacing w:after="160" w:line="256" w:lineRule="auto"/>
        <w:jc w:val="center"/>
        <w:rPr>
          <w:rFonts w:ascii="Arial" w:hAnsi="Arial" w:cs="Arial"/>
          <w:b/>
          <w:bCs/>
          <w:color w:val="000000" w:themeColor="text1"/>
          <w:sz w:val="20"/>
          <w:szCs w:val="20"/>
          <w:lang w:val="lt-LT"/>
        </w:rPr>
      </w:pPr>
      <w:r w:rsidRPr="00161356">
        <w:rPr>
          <w:rFonts w:ascii="Arial" w:hAnsi="Arial" w:cs="Arial"/>
          <w:b/>
          <w:bCs/>
          <w:color w:val="000000" w:themeColor="text1"/>
          <w:sz w:val="20"/>
          <w:szCs w:val="20"/>
          <w:lang w:val="lt-LT"/>
        </w:rPr>
        <w:t>AUDITO PASLAUGOS</w:t>
      </w:r>
    </w:p>
    <w:p w14:paraId="37018FDB" w14:textId="77777777" w:rsidR="003C5ADC" w:rsidRPr="00161356" w:rsidRDefault="003C5ADC" w:rsidP="003C5ADC">
      <w:pPr>
        <w:jc w:val="center"/>
        <w:rPr>
          <w:rFonts w:ascii="Arial" w:hAnsi="Arial" w:cs="Arial"/>
          <w:sz w:val="20"/>
          <w:szCs w:val="20"/>
          <w:lang w:val="lt-LT"/>
        </w:rPr>
      </w:pPr>
      <w:r w:rsidRPr="00161356">
        <w:rPr>
          <w:rFonts w:ascii="Arial" w:hAnsi="Arial" w:cs="Arial"/>
          <w:sz w:val="20"/>
          <w:szCs w:val="20"/>
          <w:lang w:val="lt-LT"/>
        </w:rPr>
        <w:t>Dėkojame dalyviams už pastebėjimus, pasiūlymus ir įžvalgas. Teikiame rinkos konsultacijos rezultatų apibendrinimą.</w:t>
      </w:r>
    </w:p>
    <w:p w14:paraId="319B89C8" w14:textId="77777777" w:rsidR="003C5ADC" w:rsidRPr="00161356" w:rsidRDefault="003C5ADC" w:rsidP="00AA5B8E">
      <w:pPr>
        <w:spacing w:after="160" w:line="256" w:lineRule="auto"/>
        <w:jc w:val="center"/>
        <w:rPr>
          <w:rFonts w:ascii="Arial" w:hAnsi="Arial" w:cs="Arial"/>
          <w:b/>
          <w:bCs/>
          <w:color w:val="000000" w:themeColor="text1"/>
          <w:sz w:val="20"/>
          <w:szCs w:val="20"/>
          <w:lang w:val="lt-LT"/>
        </w:rPr>
      </w:pPr>
    </w:p>
    <w:p w14:paraId="3080D3EB" w14:textId="5A7D727B" w:rsidR="00662CF7" w:rsidRPr="00161356" w:rsidRDefault="004A2103" w:rsidP="00662CF7">
      <w:pPr>
        <w:spacing w:after="160" w:line="259" w:lineRule="auto"/>
        <w:rPr>
          <w:rFonts w:ascii="Arial" w:hAnsi="Arial" w:cs="Arial"/>
          <w:b/>
          <w:bCs/>
          <w:color w:val="000000" w:themeColor="text1"/>
          <w:sz w:val="20"/>
          <w:szCs w:val="20"/>
          <w:lang w:val="lt-LT"/>
        </w:rPr>
      </w:pPr>
      <w:r w:rsidRPr="00161356">
        <w:rPr>
          <w:rFonts w:ascii="Arial" w:hAnsi="Arial" w:cs="Arial"/>
          <w:b/>
          <w:bCs/>
          <w:color w:val="000000" w:themeColor="text1"/>
          <w:sz w:val="20"/>
          <w:szCs w:val="20"/>
          <w:lang w:val="lt-LT"/>
        </w:rPr>
        <w:t>1</w:t>
      </w:r>
      <w:r w:rsidR="00662CF7" w:rsidRPr="00161356">
        <w:rPr>
          <w:rFonts w:ascii="Arial" w:hAnsi="Arial" w:cs="Arial"/>
          <w:b/>
          <w:bCs/>
          <w:color w:val="000000" w:themeColor="text1"/>
          <w:sz w:val="20"/>
          <w:szCs w:val="20"/>
          <w:lang w:val="lt-LT"/>
        </w:rPr>
        <w:t xml:space="preserve">. </w:t>
      </w:r>
      <w:r w:rsidR="00B32314" w:rsidRPr="00161356">
        <w:rPr>
          <w:rFonts w:ascii="Arial" w:hAnsi="Arial" w:cs="Arial"/>
          <w:b/>
          <w:bCs/>
          <w:color w:val="000000" w:themeColor="text1"/>
          <w:sz w:val="20"/>
          <w:szCs w:val="20"/>
          <w:lang w:val="lt-LT"/>
        </w:rPr>
        <w:t>Techninė specifikacija</w:t>
      </w:r>
    </w:p>
    <w:tbl>
      <w:tblPr>
        <w:tblStyle w:val="Lentelstinklelis1"/>
        <w:tblW w:w="15100" w:type="dxa"/>
        <w:tblLook w:val="04A0" w:firstRow="1" w:lastRow="0" w:firstColumn="1" w:lastColumn="0" w:noHBand="0" w:noVBand="1"/>
      </w:tblPr>
      <w:tblGrid>
        <w:gridCol w:w="822"/>
        <w:gridCol w:w="5061"/>
        <w:gridCol w:w="4608"/>
        <w:gridCol w:w="4609"/>
      </w:tblGrid>
      <w:tr w:rsidR="00914491" w:rsidRPr="00161356" w14:paraId="1C5932B8" w14:textId="77777777" w:rsidTr="7533235E">
        <w:trPr>
          <w:trHeight w:val="270"/>
        </w:trPr>
        <w:tc>
          <w:tcPr>
            <w:tcW w:w="822" w:type="dxa"/>
            <w:tcBorders>
              <w:top w:val="single" w:sz="4" w:space="0" w:color="auto"/>
              <w:left w:val="single" w:sz="4" w:space="0" w:color="auto"/>
              <w:bottom w:val="single" w:sz="4" w:space="0" w:color="auto"/>
              <w:right w:val="single" w:sz="4" w:space="0" w:color="auto"/>
            </w:tcBorders>
            <w:hideMark/>
          </w:tcPr>
          <w:p w14:paraId="594EA1A8" w14:textId="77777777" w:rsidR="00662CF7" w:rsidRPr="00161356" w:rsidRDefault="00662CF7" w:rsidP="00662CF7">
            <w:pPr>
              <w:rPr>
                <w:rFonts w:ascii="Arial" w:hAnsi="Arial" w:cs="Arial"/>
                <w:color w:val="000000" w:themeColor="text1"/>
                <w:sz w:val="20"/>
                <w:szCs w:val="20"/>
              </w:rPr>
            </w:pPr>
            <w:r w:rsidRPr="00161356">
              <w:rPr>
                <w:rFonts w:ascii="Arial" w:hAnsi="Arial" w:cs="Arial"/>
                <w:b/>
                <w:bCs/>
                <w:color w:val="000000" w:themeColor="text1"/>
                <w:sz w:val="20"/>
                <w:szCs w:val="20"/>
              </w:rPr>
              <w:t>Nr</w:t>
            </w:r>
            <w:r w:rsidRPr="00161356">
              <w:rPr>
                <w:rFonts w:ascii="Arial" w:hAnsi="Arial" w:cs="Arial"/>
                <w:color w:val="000000" w:themeColor="text1"/>
                <w:sz w:val="20"/>
                <w:szCs w:val="20"/>
              </w:rPr>
              <w:t>.</w:t>
            </w:r>
          </w:p>
        </w:tc>
        <w:tc>
          <w:tcPr>
            <w:tcW w:w="5061" w:type="dxa"/>
            <w:tcBorders>
              <w:top w:val="single" w:sz="4" w:space="0" w:color="auto"/>
              <w:left w:val="single" w:sz="4" w:space="0" w:color="auto"/>
              <w:bottom w:val="single" w:sz="4" w:space="0" w:color="auto"/>
              <w:right w:val="single" w:sz="4" w:space="0" w:color="auto"/>
            </w:tcBorders>
            <w:hideMark/>
          </w:tcPr>
          <w:p w14:paraId="389C8838" w14:textId="56EB45AC" w:rsidR="00662CF7" w:rsidRPr="00161356" w:rsidRDefault="00662CF7" w:rsidP="00662CF7">
            <w:pPr>
              <w:jc w:val="center"/>
              <w:rPr>
                <w:rFonts w:ascii="Arial" w:hAnsi="Arial" w:cs="Arial"/>
                <w:b/>
                <w:bCs/>
                <w:color w:val="000000" w:themeColor="text1"/>
                <w:sz w:val="20"/>
                <w:szCs w:val="20"/>
              </w:rPr>
            </w:pPr>
            <w:r w:rsidRPr="00161356">
              <w:rPr>
                <w:rFonts w:ascii="Arial" w:hAnsi="Arial" w:cs="Arial"/>
                <w:b/>
                <w:bCs/>
                <w:color w:val="000000" w:themeColor="text1"/>
                <w:sz w:val="20"/>
                <w:szCs w:val="20"/>
              </w:rPr>
              <w:t xml:space="preserve">Rinkos konsultacijos klausimas </w:t>
            </w:r>
          </w:p>
        </w:tc>
        <w:tc>
          <w:tcPr>
            <w:tcW w:w="4608" w:type="dxa"/>
            <w:tcBorders>
              <w:top w:val="single" w:sz="4" w:space="0" w:color="auto"/>
              <w:left w:val="single" w:sz="4" w:space="0" w:color="auto"/>
              <w:bottom w:val="single" w:sz="4" w:space="0" w:color="auto"/>
              <w:right w:val="single" w:sz="4" w:space="0" w:color="auto"/>
            </w:tcBorders>
            <w:hideMark/>
          </w:tcPr>
          <w:p w14:paraId="68228C2E" w14:textId="266D8A53" w:rsidR="00662CF7" w:rsidRPr="00161356" w:rsidRDefault="004805BD" w:rsidP="00662CF7">
            <w:pPr>
              <w:jc w:val="center"/>
              <w:rPr>
                <w:rFonts w:ascii="Arial" w:hAnsi="Arial" w:cs="Arial"/>
                <w:b/>
                <w:bCs/>
                <w:color w:val="000000" w:themeColor="text1"/>
                <w:sz w:val="20"/>
                <w:szCs w:val="20"/>
              </w:rPr>
            </w:pPr>
            <w:r w:rsidRPr="00161356">
              <w:rPr>
                <w:rFonts w:ascii="Arial" w:hAnsi="Arial" w:cs="Arial"/>
                <w:b/>
                <w:bCs/>
                <w:color w:val="000000" w:themeColor="text1"/>
                <w:sz w:val="20"/>
                <w:szCs w:val="20"/>
              </w:rPr>
              <w:t>Rinkos dalyvių atsakymai ir siūloma konkrečių punktų korekcija</w:t>
            </w:r>
          </w:p>
        </w:tc>
        <w:tc>
          <w:tcPr>
            <w:tcW w:w="4609" w:type="dxa"/>
            <w:tcBorders>
              <w:top w:val="single" w:sz="4" w:space="0" w:color="auto"/>
              <w:left w:val="single" w:sz="4" w:space="0" w:color="auto"/>
              <w:bottom w:val="single" w:sz="4" w:space="0" w:color="auto"/>
              <w:right w:val="single" w:sz="4" w:space="0" w:color="auto"/>
            </w:tcBorders>
            <w:hideMark/>
          </w:tcPr>
          <w:p w14:paraId="1068B7A0" w14:textId="78825CDE" w:rsidR="00662CF7" w:rsidRPr="00161356" w:rsidRDefault="000D0C74" w:rsidP="00662CF7">
            <w:pPr>
              <w:jc w:val="center"/>
              <w:rPr>
                <w:rFonts w:ascii="Arial" w:hAnsi="Arial" w:cs="Arial"/>
                <w:b/>
                <w:bCs/>
                <w:color w:val="000000" w:themeColor="text1"/>
                <w:sz w:val="20"/>
                <w:szCs w:val="20"/>
              </w:rPr>
            </w:pPr>
            <w:r w:rsidRPr="00161356">
              <w:rPr>
                <w:rFonts w:ascii="Arial" w:hAnsi="Arial" w:cs="Arial"/>
                <w:b/>
                <w:bCs/>
                <w:color w:val="000000" w:themeColor="text1"/>
                <w:sz w:val="20"/>
                <w:szCs w:val="20"/>
              </w:rPr>
              <w:t>Perkančiosios organizacijos priimti sprendimai</w:t>
            </w:r>
          </w:p>
        </w:tc>
      </w:tr>
      <w:tr w:rsidR="00967CD3" w:rsidRPr="00161356" w14:paraId="199BEC63" w14:textId="77777777" w:rsidTr="00F43D30">
        <w:trPr>
          <w:trHeight w:val="255"/>
        </w:trPr>
        <w:tc>
          <w:tcPr>
            <w:tcW w:w="822" w:type="dxa"/>
            <w:vMerge w:val="restart"/>
            <w:tcBorders>
              <w:top w:val="single" w:sz="4" w:space="0" w:color="auto"/>
              <w:left w:val="single" w:sz="4" w:space="0" w:color="auto"/>
              <w:right w:val="single" w:sz="4" w:space="0" w:color="auto"/>
            </w:tcBorders>
          </w:tcPr>
          <w:p w14:paraId="24FB7C29" w14:textId="77777777" w:rsidR="00967CD3" w:rsidRPr="00161356" w:rsidRDefault="00967CD3" w:rsidP="00441F7E">
            <w:pPr>
              <w:numPr>
                <w:ilvl w:val="0"/>
                <w:numId w:val="7"/>
              </w:numPr>
              <w:contextualSpacing/>
              <w:rPr>
                <w:rFonts w:ascii="Arial" w:hAnsi="Arial" w:cs="Arial"/>
                <w:color w:val="000000" w:themeColor="text1"/>
                <w:sz w:val="20"/>
                <w:szCs w:val="20"/>
              </w:rPr>
            </w:pPr>
          </w:p>
        </w:tc>
        <w:tc>
          <w:tcPr>
            <w:tcW w:w="5061" w:type="dxa"/>
            <w:vMerge w:val="restart"/>
            <w:tcBorders>
              <w:top w:val="single" w:sz="4" w:space="0" w:color="auto"/>
              <w:left w:val="single" w:sz="4" w:space="0" w:color="auto"/>
              <w:right w:val="single" w:sz="4" w:space="0" w:color="auto"/>
            </w:tcBorders>
          </w:tcPr>
          <w:p w14:paraId="7385FD3C" w14:textId="16B27E49" w:rsidR="00967CD3" w:rsidRPr="00161356" w:rsidRDefault="00967CD3" w:rsidP="00481079">
            <w:pPr>
              <w:jc w:val="both"/>
              <w:rPr>
                <w:rFonts w:ascii="Arial" w:hAnsi="Arial" w:cs="Arial"/>
                <w:color w:val="000000" w:themeColor="text1"/>
                <w:sz w:val="20"/>
                <w:szCs w:val="20"/>
              </w:rPr>
            </w:pPr>
            <w:r w:rsidRPr="00161356">
              <w:rPr>
                <w:rFonts w:ascii="Arial" w:eastAsia="Times New Roman" w:hAnsi="Arial" w:cs="Arial"/>
                <w:color w:val="000000" w:themeColor="text1"/>
                <w:sz w:val="20"/>
                <w:szCs w:val="20"/>
                <w:lang w:eastAsia="lt-LT"/>
              </w:rPr>
              <w:t>Ar pateikti techninės specifikacijos</w:t>
            </w:r>
            <w:r w:rsidR="00021B8E">
              <w:rPr>
                <w:rFonts w:ascii="Arial" w:eastAsia="Times New Roman" w:hAnsi="Arial" w:cs="Arial"/>
                <w:color w:val="000000" w:themeColor="text1"/>
                <w:sz w:val="20"/>
                <w:szCs w:val="20"/>
                <w:lang w:eastAsia="lt-LT"/>
              </w:rPr>
              <w:t xml:space="preserve"> (toliau – </w:t>
            </w:r>
            <w:r w:rsidR="00021B8E" w:rsidRPr="00021B8E">
              <w:rPr>
                <w:rFonts w:ascii="Arial" w:eastAsia="Times New Roman" w:hAnsi="Arial" w:cs="Arial"/>
                <w:b/>
                <w:bCs/>
                <w:color w:val="000000" w:themeColor="text1"/>
                <w:sz w:val="20"/>
                <w:szCs w:val="20"/>
                <w:lang w:eastAsia="lt-LT"/>
              </w:rPr>
              <w:t>TS</w:t>
            </w:r>
            <w:r w:rsidR="00021B8E">
              <w:rPr>
                <w:rFonts w:ascii="Arial" w:eastAsia="Times New Roman" w:hAnsi="Arial" w:cs="Arial"/>
                <w:color w:val="000000" w:themeColor="text1"/>
                <w:sz w:val="20"/>
                <w:szCs w:val="20"/>
                <w:lang w:eastAsia="lt-LT"/>
              </w:rPr>
              <w:t>)</w:t>
            </w:r>
            <w:r w:rsidRPr="00161356">
              <w:rPr>
                <w:rFonts w:ascii="Arial" w:eastAsia="Times New Roman" w:hAnsi="Arial" w:cs="Arial"/>
                <w:color w:val="000000" w:themeColor="text1"/>
                <w:sz w:val="20"/>
                <w:szCs w:val="20"/>
                <w:lang w:eastAsia="lt-LT"/>
              </w:rPr>
              <w:t xml:space="preserve"> reikalavimai yra aiškūs?</w:t>
            </w:r>
          </w:p>
        </w:tc>
        <w:tc>
          <w:tcPr>
            <w:tcW w:w="4608" w:type="dxa"/>
            <w:tcBorders>
              <w:top w:val="single" w:sz="4" w:space="0" w:color="auto"/>
              <w:left w:val="single" w:sz="4" w:space="0" w:color="auto"/>
              <w:bottom w:val="single" w:sz="4" w:space="0" w:color="auto"/>
              <w:right w:val="single" w:sz="4" w:space="0" w:color="auto"/>
            </w:tcBorders>
          </w:tcPr>
          <w:p w14:paraId="2F7CC2CB" w14:textId="77777777" w:rsidR="00967CD3" w:rsidRPr="00161356" w:rsidRDefault="00967CD3" w:rsidP="00441F7E">
            <w:pPr>
              <w:rPr>
                <w:rFonts w:ascii="Arial" w:hAnsi="Arial" w:cs="Arial"/>
                <w:color w:val="000000" w:themeColor="text1"/>
                <w:sz w:val="20"/>
                <w:szCs w:val="20"/>
              </w:rPr>
            </w:pPr>
            <w:r w:rsidRPr="00161356">
              <w:rPr>
                <w:rFonts w:ascii="Arial" w:hAnsi="Arial" w:cs="Arial"/>
                <w:b/>
                <w:bCs/>
                <w:color w:val="FF0000"/>
                <w:sz w:val="20"/>
                <w:szCs w:val="20"/>
              </w:rPr>
              <w:t>1 Dalyvis</w:t>
            </w:r>
            <w:r w:rsidR="00A31506" w:rsidRPr="00161356">
              <w:rPr>
                <w:rFonts w:ascii="Arial" w:hAnsi="Arial" w:cs="Arial"/>
                <w:b/>
                <w:bCs/>
                <w:color w:val="FF0000"/>
                <w:sz w:val="20"/>
                <w:szCs w:val="20"/>
              </w:rPr>
              <w:t>:</w:t>
            </w:r>
            <w:r w:rsidR="009117A8" w:rsidRPr="00161356">
              <w:rPr>
                <w:rFonts w:ascii="Arial" w:hAnsi="Arial" w:cs="Arial"/>
                <w:b/>
                <w:bCs/>
                <w:color w:val="FF0000"/>
                <w:sz w:val="20"/>
                <w:szCs w:val="20"/>
              </w:rPr>
              <w:t xml:space="preserve"> </w:t>
            </w:r>
            <w:r w:rsidR="004F459D" w:rsidRPr="00161356">
              <w:rPr>
                <w:rFonts w:ascii="Arial" w:hAnsi="Arial" w:cs="Arial"/>
                <w:color w:val="000000" w:themeColor="text1"/>
                <w:sz w:val="20"/>
                <w:szCs w:val="20"/>
              </w:rPr>
              <w:t xml:space="preserve">Taip, bet turime pastabų ir prašome nurodytų korekcijų: </w:t>
            </w:r>
            <w:r w:rsidR="004F459D" w:rsidRPr="00161356">
              <w:rPr>
                <w:rFonts w:ascii="Arial" w:hAnsi="Arial" w:cs="Arial"/>
                <w:b/>
                <w:bCs/>
                <w:color w:val="000000" w:themeColor="text1"/>
                <w:sz w:val="20"/>
                <w:szCs w:val="20"/>
              </w:rPr>
              <w:t>4.2 punkte</w:t>
            </w:r>
            <w:r w:rsidR="004F459D" w:rsidRPr="00161356">
              <w:rPr>
                <w:rFonts w:ascii="Arial" w:hAnsi="Arial" w:cs="Arial"/>
                <w:color w:val="000000" w:themeColor="text1"/>
                <w:sz w:val="20"/>
                <w:szCs w:val="20"/>
              </w:rPr>
              <w:t xml:space="preserve"> pateikta nuoroda į 3.1.4. punktą neatitinka 3.1.4. punkto turinio ir reikalavimų. </w:t>
            </w:r>
          </w:p>
          <w:p w14:paraId="4FA6AA70" w14:textId="77777777" w:rsidR="00775292" w:rsidRPr="00161356" w:rsidRDefault="00A62FBA" w:rsidP="00A62FBA">
            <w:pPr>
              <w:jc w:val="both"/>
              <w:rPr>
                <w:rFonts w:ascii="Arial" w:hAnsi="Arial" w:cs="Arial"/>
                <w:color w:val="000000" w:themeColor="text1"/>
                <w:sz w:val="20"/>
                <w:szCs w:val="20"/>
              </w:rPr>
            </w:pPr>
            <w:r w:rsidRPr="00161356">
              <w:rPr>
                <w:rFonts w:ascii="Arial" w:hAnsi="Arial" w:cs="Arial"/>
                <w:b/>
                <w:bCs/>
                <w:color w:val="000000" w:themeColor="text1"/>
                <w:sz w:val="20"/>
                <w:szCs w:val="20"/>
              </w:rPr>
              <w:t>3.1.4. ir 3.1.9. punktai</w:t>
            </w:r>
            <w:r w:rsidRPr="00161356">
              <w:rPr>
                <w:rFonts w:ascii="Arial" w:hAnsi="Arial" w:cs="Arial"/>
                <w:color w:val="000000" w:themeColor="text1"/>
                <w:sz w:val="20"/>
                <w:szCs w:val="20"/>
              </w:rPr>
              <w:t xml:space="preserve"> - prašome išimti iš perkamų paslaugų šiuos punktus, nes vertimo paslaugų viešojo intereso įmonei teikti negalime, tad neišėmus šių paslaugų pasiūlymo pateikti negalėsime. </w:t>
            </w:r>
          </w:p>
          <w:p w14:paraId="7650EC17" w14:textId="00AB88AB" w:rsidR="004F459D" w:rsidRPr="00161356" w:rsidRDefault="00A62FBA" w:rsidP="00A62FBA">
            <w:pPr>
              <w:jc w:val="both"/>
              <w:rPr>
                <w:rFonts w:ascii="Arial" w:hAnsi="Arial" w:cs="Arial"/>
                <w:color w:val="000000" w:themeColor="text1"/>
                <w:sz w:val="20"/>
                <w:szCs w:val="20"/>
              </w:rPr>
            </w:pPr>
            <w:r w:rsidRPr="00161356">
              <w:rPr>
                <w:rFonts w:ascii="Arial" w:hAnsi="Arial" w:cs="Arial"/>
                <w:b/>
                <w:bCs/>
                <w:color w:val="000000" w:themeColor="text1"/>
                <w:sz w:val="20"/>
                <w:szCs w:val="20"/>
              </w:rPr>
              <w:t>3.1.5. punktas</w:t>
            </w:r>
            <w:r w:rsidRPr="00161356">
              <w:rPr>
                <w:rFonts w:ascii="Arial" w:hAnsi="Arial" w:cs="Arial"/>
                <w:color w:val="000000" w:themeColor="text1"/>
                <w:sz w:val="20"/>
                <w:szCs w:val="20"/>
              </w:rPr>
              <w:t xml:space="preserve"> – punktas, mūsų nuomone, suformuluotas nekorektiškai, nes skaičiavimus turi atlikti užsakovas, o mes kaip auditoriai galėsime atlikti sutartas procedūras, kurių pagrindu patvirtinsime, kad užsakovo skaičiavimai yra teisingi.</w:t>
            </w:r>
          </w:p>
        </w:tc>
        <w:tc>
          <w:tcPr>
            <w:tcW w:w="4609" w:type="dxa"/>
            <w:tcBorders>
              <w:top w:val="single" w:sz="4" w:space="0" w:color="auto"/>
              <w:left w:val="single" w:sz="4" w:space="0" w:color="auto"/>
              <w:right w:val="single" w:sz="4" w:space="0" w:color="auto"/>
            </w:tcBorders>
          </w:tcPr>
          <w:p w14:paraId="197E33F5" w14:textId="121AD9A2" w:rsidR="00967CD3" w:rsidRPr="00161356" w:rsidRDefault="00F14FE5" w:rsidP="00441F7E">
            <w:pPr>
              <w:rPr>
                <w:rFonts w:ascii="Arial" w:hAnsi="Arial" w:cs="Arial"/>
                <w:color w:val="000000" w:themeColor="text1"/>
                <w:sz w:val="20"/>
                <w:szCs w:val="20"/>
              </w:rPr>
            </w:pPr>
            <w:r w:rsidRPr="00161356">
              <w:rPr>
                <w:rFonts w:ascii="Arial" w:hAnsi="Arial" w:cs="Arial"/>
                <w:color w:val="000000" w:themeColor="text1"/>
                <w:sz w:val="20"/>
                <w:szCs w:val="20"/>
              </w:rPr>
              <w:t>KC informuoja, kad į pastabą bus atsižvelgta rengiant pirkimo dokumentus.</w:t>
            </w:r>
          </w:p>
        </w:tc>
      </w:tr>
      <w:tr w:rsidR="00967CD3" w:rsidRPr="00161356" w14:paraId="21CF62A1" w14:textId="77777777" w:rsidTr="00F43D30">
        <w:trPr>
          <w:trHeight w:val="255"/>
        </w:trPr>
        <w:tc>
          <w:tcPr>
            <w:tcW w:w="822" w:type="dxa"/>
            <w:vMerge/>
            <w:tcBorders>
              <w:left w:val="single" w:sz="4" w:space="0" w:color="auto"/>
              <w:bottom w:val="single" w:sz="4" w:space="0" w:color="auto"/>
              <w:right w:val="single" w:sz="4" w:space="0" w:color="auto"/>
            </w:tcBorders>
          </w:tcPr>
          <w:p w14:paraId="6D9B2522" w14:textId="77777777" w:rsidR="00967CD3" w:rsidRPr="00161356" w:rsidRDefault="00967CD3" w:rsidP="00441F7E">
            <w:pPr>
              <w:numPr>
                <w:ilvl w:val="0"/>
                <w:numId w:val="7"/>
              </w:numPr>
              <w:contextualSpacing/>
              <w:rPr>
                <w:rFonts w:ascii="Arial" w:hAnsi="Arial" w:cs="Arial"/>
                <w:color w:val="000000" w:themeColor="text1"/>
                <w:sz w:val="20"/>
                <w:szCs w:val="20"/>
              </w:rPr>
            </w:pPr>
          </w:p>
        </w:tc>
        <w:tc>
          <w:tcPr>
            <w:tcW w:w="5061" w:type="dxa"/>
            <w:vMerge/>
            <w:tcBorders>
              <w:left w:val="single" w:sz="4" w:space="0" w:color="auto"/>
              <w:bottom w:val="single" w:sz="4" w:space="0" w:color="auto"/>
              <w:right w:val="single" w:sz="4" w:space="0" w:color="auto"/>
            </w:tcBorders>
          </w:tcPr>
          <w:p w14:paraId="73EC70F9" w14:textId="77777777" w:rsidR="00967CD3" w:rsidRPr="00161356" w:rsidRDefault="00967CD3" w:rsidP="00481079">
            <w:pPr>
              <w:jc w:val="both"/>
              <w:rPr>
                <w:rFonts w:ascii="Arial" w:eastAsia="Times New Roman" w:hAnsi="Arial" w:cs="Arial"/>
                <w:color w:val="000000" w:themeColor="text1"/>
                <w:sz w:val="20"/>
                <w:szCs w:val="20"/>
                <w:lang w:eastAsia="lt-LT"/>
              </w:rPr>
            </w:pPr>
          </w:p>
        </w:tc>
        <w:tc>
          <w:tcPr>
            <w:tcW w:w="4608" w:type="dxa"/>
            <w:tcBorders>
              <w:top w:val="single" w:sz="4" w:space="0" w:color="auto"/>
              <w:left w:val="single" w:sz="4" w:space="0" w:color="auto"/>
              <w:bottom w:val="single" w:sz="4" w:space="0" w:color="auto"/>
              <w:right w:val="single" w:sz="4" w:space="0" w:color="auto"/>
            </w:tcBorders>
          </w:tcPr>
          <w:p w14:paraId="70FB103B" w14:textId="77777777" w:rsidR="00237A7A" w:rsidRPr="00161356" w:rsidRDefault="00967CD3" w:rsidP="00257602">
            <w:pPr>
              <w:rPr>
                <w:rFonts w:ascii="Arial" w:hAnsi="Arial" w:cs="Arial"/>
                <w:b/>
                <w:bCs/>
                <w:color w:val="00B050"/>
                <w:sz w:val="20"/>
                <w:szCs w:val="20"/>
              </w:rPr>
            </w:pPr>
            <w:r w:rsidRPr="00161356">
              <w:rPr>
                <w:rFonts w:ascii="Arial" w:hAnsi="Arial" w:cs="Arial"/>
                <w:b/>
                <w:bCs/>
                <w:color w:val="00B050"/>
                <w:sz w:val="20"/>
                <w:szCs w:val="20"/>
              </w:rPr>
              <w:t>2 Dalyvis</w:t>
            </w:r>
            <w:r w:rsidR="00C240F3" w:rsidRPr="00161356">
              <w:rPr>
                <w:rFonts w:ascii="Arial" w:hAnsi="Arial" w:cs="Arial"/>
                <w:b/>
                <w:bCs/>
                <w:color w:val="00B050"/>
                <w:sz w:val="20"/>
                <w:szCs w:val="20"/>
              </w:rPr>
              <w:t>:</w:t>
            </w:r>
          </w:p>
          <w:p w14:paraId="522FCF73" w14:textId="75D69F0E" w:rsidR="00257602" w:rsidRPr="00161356" w:rsidRDefault="002040C3" w:rsidP="00237A7A">
            <w:pPr>
              <w:pStyle w:val="Sraopastraipa"/>
              <w:numPr>
                <w:ilvl w:val="0"/>
                <w:numId w:val="10"/>
              </w:numPr>
              <w:jc w:val="both"/>
              <w:rPr>
                <w:rFonts w:ascii="Arial" w:hAnsi="Arial" w:cs="Arial"/>
                <w:color w:val="000000" w:themeColor="text1"/>
                <w:sz w:val="20"/>
                <w:szCs w:val="20"/>
              </w:rPr>
            </w:pPr>
            <w:r w:rsidRPr="00161356">
              <w:rPr>
                <w:rFonts w:ascii="Arial" w:hAnsi="Arial" w:cs="Arial"/>
                <w:b/>
                <w:bCs/>
                <w:color w:val="00B050"/>
                <w:sz w:val="20"/>
                <w:szCs w:val="20"/>
                <w:u w:val="single"/>
              </w:rPr>
              <w:t>Dėl TS 1 punkto:</w:t>
            </w:r>
            <w:r w:rsidRPr="00161356">
              <w:rPr>
                <w:rFonts w:ascii="Arial" w:hAnsi="Arial" w:cs="Arial"/>
                <w:color w:val="00B050"/>
                <w:sz w:val="20"/>
                <w:szCs w:val="20"/>
              </w:rPr>
              <w:t xml:space="preserve"> </w:t>
            </w:r>
            <w:r w:rsidR="00A97A59" w:rsidRPr="00161356">
              <w:rPr>
                <w:rFonts w:ascii="Arial" w:hAnsi="Arial" w:cs="Arial"/>
                <w:color w:val="000000" w:themeColor="text1"/>
                <w:sz w:val="20"/>
                <w:szCs w:val="20"/>
              </w:rPr>
              <w:t xml:space="preserve">Užsakovas –  AB „Lietuvos geležinkeliai“ / AB „LTG Cargo“ / AB „LTG Infra“ / UAB „LTG Link“ / UAB „LTG Kompetencijų centras“/ Uždaroji akcinė bendrovė Geležinkelio tiesimo centras/ </w:t>
            </w:r>
            <w:r w:rsidR="00A97A59" w:rsidRPr="00161356">
              <w:rPr>
                <w:rFonts w:ascii="Arial" w:hAnsi="Arial" w:cs="Arial"/>
                <w:color w:val="000000" w:themeColor="text1"/>
                <w:sz w:val="20"/>
                <w:szCs w:val="20"/>
                <w:u w:val="single"/>
              </w:rPr>
              <w:t>„LTG Cargo Polska“ Sp.zo.o.</w:t>
            </w:r>
            <w:r w:rsidR="00A97A59" w:rsidRPr="00161356">
              <w:rPr>
                <w:rFonts w:ascii="Arial" w:hAnsi="Arial" w:cs="Arial"/>
                <w:color w:val="000000" w:themeColor="text1"/>
                <w:sz w:val="20"/>
                <w:szCs w:val="20"/>
              </w:rPr>
              <w:t xml:space="preserve"> ir UAB „Rail Baltica statyba“.  </w:t>
            </w:r>
            <w:r w:rsidR="00257602" w:rsidRPr="00161356">
              <w:rPr>
                <w:rFonts w:ascii="Arial" w:hAnsi="Arial" w:cs="Arial"/>
                <w:color w:val="000000" w:themeColor="text1"/>
                <w:sz w:val="20"/>
                <w:szCs w:val="20"/>
              </w:rPr>
              <w:t>Neaišku dėl šios bendrovės audito - ar ji įtraukta į konkursą?</w:t>
            </w:r>
            <w:r w:rsidR="00C1121F" w:rsidRPr="00161356">
              <w:rPr>
                <w:rFonts w:ascii="Arial" w:hAnsi="Arial" w:cs="Arial"/>
                <w:color w:val="000000" w:themeColor="text1"/>
                <w:sz w:val="20"/>
                <w:szCs w:val="20"/>
              </w:rPr>
              <w:t xml:space="preserve"> 2 dalyvis</w:t>
            </w:r>
            <w:r w:rsidR="00257602" w:rsidRPr="00161356">
              <w:rPr>
                <w:rFonts w:ascii="Arial" w:hAnsi="Arial" w:cs="Arial"/>
                <w:color w:val="000000" w:themeColor="text1"/>
                <w:sz w:val="20"/>
                <w:szCs w:val="20"/>
              </w:rPr>
              <w:t xml:space="preserve"> kaip atskiras įmonė negali pasirašyti Lenkijoje registruotos bendrovės išvadą. Išvadą turės pasirašyti Lenkijoje registruota</w:t>
            </w:r>
            <w:r w:rsidR="00C1121F" w:rsidRPr="00161356">
              <w:rPr>
                <w:rFonts w:ascii="Arial" w:hAnsi="Arial" w:cs="Arial"/>
                <w:color w:val="000000" w:themeColor="text1"/>
                <w:sz w:val="20"/>
                <w:szCs w:val="20"/>
              </w:rPr>
              <w:t xml:space="preserve"> 2 dalyvio</w:t>
            </w:r>
            <w:r w:rsidR="00257602" w:rsidRPr="00161356">
              <w:rPr>
                <w:rFonts w:ascii="Arial" w:hAnsi="Arial" w:cs="Arial"/>
                <w:color w:val="000000" w:themeColor="text1"/>
                <w:sz w:val="20"/>
                <w:szCs w:val="20"/>
              </w:rPr>
              <w:t xml:space="preserve"> firma. </w:t>
            </w:r>
          </w:p>
          <w:p w14:paraId="0F364420" w14:textId="77777777" w:rsidR="00257602" w:rsidRPr="00161356" w:rsidRDefault="00257602" w:rsidP="00237A7A">
            <w:pPr>
              <w:jc w:val="both"/>
              <w:rPr>
                <w:rFonts w:ascii="Arial" w:hAnsi="Arial" w:cs="Arial"/>
                <w:color w:val="000000" w:themeColor="text1"/>
                <w:sz w:val="20"/>
                <w:szCs w:val="20"/>
              </w:rPr>
            </w:pPr>
          </w:p>
          <w:p w14:paraId="2FE02ED5" w14:textId="0EBD2D4A" w:rsidR="00257602" w:rsidRPr="00161356" w:rsidRDefault="00257602" w:rsidP="00237A7A">
            <w:pPr>
              <w:jc w:val="both"/>
              <w:rPr>
                <w:rFonts w:ascii="Arial" w:hAnsi="Arial" w:cs="Arial"/>
                <w:color w:val="000000" w:themeColor="text1"/>
                <w:sz w:val="20"/>
                <w:szCs w:val="20"/>
              </w:rPr>
            </w:pPr>
            <w:r w:rsidRPr="00161356">
              <w:rPr>
                <w:rFonts w:ascii="Arial" w:hAnsi="Arial" w:cs="Arial"/>
                <w:color w:val="000000" w:themeColor="text1"/>
                <w:sz w:val="20"/>
                <w:szCs w:val="20"/>
              </w:rPr>
              <w:lastRenderedPageBreak/>
              <w:t>Svarbu, kad konkurso sąlygos leistų deleguoti jiems LTG Cargo auditą</w:t>
            </w:r>
            <w:r w:rsidR="00C1121F" w:rsidRPr="00161356">
              <w:rPr>
                <w:rFonts w:ascii="Arial" w:hAnsi="Arial" w:cs="Arial"/>
                <w:color w:val="000000" w:themeColor="text1"/>
                <w:sz w:val="20"/>
                <w:szCs w:val="20"/>
              </w:rPr>
              <w:t xml:space="preserve">. </w:t>
            </w:r>
          </w:p>
          <w:p w14:paraId="50C8CD29" w14:textId="354224BD" w:rsidR="004F3993" w:rsidRPr="00161356" w:rsidRDefault="004F3993" w:rsidP="00257602">
            <w:pPr>
              <w:rPr>
                <w:rFonts w:ascii="Arial" w:hAnsi="Arial" w:cs="Arial"/>
                <w:b/>
                <w:bCs/>
                <w:color w:val="00B050"/>
                <w:sz w:val="20"/>
                <w:szCs w:val="20"/>
              </w:rPr>
            </w:pPr>
          </w:p>
          <w:p w14:paraId="17C8D88B" w14:textId="5982E93F" w:rsidR="004F3993" w:rsidRPr="00161356" w:rsidRDefault="004F3993" w:rsidP="00237A7A">
            <w:pPr>
              <w:pStyle w:val="Sraopastraipa"/>
              <w:numPr>
                <w:ilvl w:val="0"/>
                <w:numId w:val="9"/>
              </w:numPr>
              <w:rPr>
                <w:rFonts w:ascii="Arial" w:hAnsi="Arial" w:cs="Arial"/>
                <w:b/>
                <w:bCs/>
                <w:color w:val="00B050"/>
                <w:sz w:val="20"/>
                <w:szCs w:val="20"/>
              </w:rPr>
            </w:pPr>
            <w:r w:rsidRPr="00161356">
              <w:rPr>
                <w:rFonts w:ascii="Arial" w:hAnsi="Arial" w:cs="Arial"/>
                <w:b/>
                <w:bCs/>
                <w:color w:val="00B050"/>
                <w:sz w:val="20"/>
                <w:szCs w:val="20"/>
                <w:u w:val="single"/>
              </w:rPr>
              <w:t>Dėl TS 2.4. punkto</w:t>
            </w:r>
            <w:r w:rsidR="00FF38AC" w:rsidRPr="00161356">
              <w:rPr>
                <w:rFonts w:ascii="Arial" w:hAnsi="Arial" w:cs="Arial"/>
                <w:b/>
                <w:bCs/>
                <w:color w:val="00B050"/>
                <w:sz w:val="20"/>
                <w:szCs w:val="20"/>
                <w:u w:val="single"/>
              </w:rPr>
              <w:t xml:space="preserve"> korekcijos:</w:t>
            </w:r>
            <w:r w:rsidR="00FF38AC" w:rsidRPr="00161356">
              <w:rPr>
                <w:rFonts w:ascii="Arial" w:hAnsi="Arial" w:cs="Arial"/>
                <w:b/>
                <w:bCs/>
                <w:color w:val="00B050"/>
                <w:sz w:val="20"/>
                <w:szCs w:val="20"/>
              </w:rPr>
              <w:t xml:space="preserve"> </w:t>
            </w:r>
            <w:r w:rsidR="00FF38AC" w:rsidRPr="00161356">
              <w:rPr>
                <w:rFonts w:ascii="Arial" w:hAnsi="Arial" w:cs="Arial"/>
                <w:color w:val="000000" w:themeColor="text1"/>
                <w:sz w:val="20"/>
                <w:szCs w:val="20"/>
              </w:rPr>
              <w:t>2030 m audito darbai bus baigti ir išvada iškeista 2031 m.</w:t>
            </w:r>
          </w:p>
          <w:p w14:paraId="6945981B" w14:textId="77777777" w:rsidR="00E015DD" w:rsidRPr="00161356" w:rsidRDefault="00494C0C" w:rsidP="00237A7A">
            <w:pPr>
              <w:pStyle w:val="Sraopastraipa"/>
              <w:numPr>
                <w:ilvl w:val="0"/>
                <w:numId w:val="9"/>
              </w:numPr>
              <w:jc w:val="both"/>
              <w:rPr>
                <w:rFonts w:ascii="Arial" w:hAnsi="Arial" w:cs="Arial"/>
                <w:b/>
                <w:bCs/>
                <w:color w:val="00B050"/>
                <w:sz w:val="20"/>
                <w:szCs w:val="20"/>
              </w:rPr>
            </w:pPr>
            <w:r w:rsidRPr="00161356">
              <w:rPr>
                <w:rFonts w:ascii="Arial" w:hAnsi="Arial" w:cs="Arial"/>
                <w:b/>
                <w:bCs/>
                <w:color w:val="00B050"/>
                <w:sz w:val="20"/>
                <w:szCs w:val="20"/>
                <w:u w:val="single"/>
              </w:rPr>
              <w:t>Dėl TS 3.1.2 punkto korekcijos:</w:t>
            </w:r>
            <w:r w:rsidRPr="00161356">
              <w:rPr>
                <w:rFonts w:ascii="Arial" w:hAnsi="Arial" w:cs="Arial"/>
                <w:b/>
                <w:bCs/>
                <w:color w:val="00B050"/>
                <w:sz w:val="20"/>
                <w:szCs w:val="20"/>
              </w:rPr>
              <w:t xml:space="preserve"> </w:t>
            </w:r>
          </w:p>
          <w:p w14:paraId="4DFA9702" w14:textId="63059C2F" w:rsidR="00494C0C" w:rsidRPr="00161356" w:rsidRDefault="00AF335D" w:rsidP="00E015DD">
            <w:pPr>
              <w:pStyle w:val="Sraopastraipa"/>
              <w:jc w:val="both"/>
              <w:rPr>
                <w:rFonts w:ascii="Arial" w:hAnsi="Arial" w:cs="Arial"/>
                <w:color w:val="000000" w:themeColor="text1"/>
                <w:sz w:val="20"/>
                <w:szCs w:val="20"/>
              </w:rPr>
            </w:pPr>
            <w:r w:rsidRPr="00161356">
              <w:rPr>
                <w:rFonts w:ascii="Arial" w:hAnsi="Arial" w:cs="Arial"/>
                <w:color w:val="000000" w:themeColor="text1"/>
                <w:sz w:val="20"/>
                <w:szCs w:val="20"/>
              </w:rPr>
              <w:t>Jei</w:t>
            </w:r>
            <w:r w:rsidRPr="00161356">
              <w:rPr>
                <w:rFonts w:ascii="Arial" w:hAnsi="Arial" w:cs="Arial"/>
                <w:b/>
                <w:bCs/>
                <w:color w:val="00B050"/>
                <w:sz w:val="20"/>
                <w:szCs w:val="20"/>
              </w:rPr>
              <w:t xml:space="preserve"> </w:t>
            </w:r>
            <w:r w:rsidRPr="00161356">
              <w:rPr>
                <w:rFonts w:ascii="Arial" w:hAnsi="Arial" w:cs="Arial"/>
                <w:color w:val="000000" w:themeColor="text1"/>
                <w:sz w:val="20"/>
                <w:szCs w:val="20"/>
              </w:rPr>
              <w:t>ataskaitos bus parengtos Elektroninio tiekimo formatu ir sužymėtos (tagged) , žymėjimą reikia tikrinti ir apie tai pasisakyti audito išvadoje. Tai papildomas darbas, tad kainos vertinimui svarbus apibrėžtumas.</w:t>
            </w:r>
          </w:p>
          <w:p w14:paraId="5F69669A" w14:textId="283A4BFA" w:rsidR="00D50AC4" w:rsidRPr="00161356" w:rsidRDefault="00D50AC4" w:rsidP="00E015DD">
            <w:pPr>
              <w:pStyle w:val="Sraopastraipa"/>
              <w:jc w:val="both"/>
              <w:rPr>
                <w:rFonts w:ascii="Arial" w:hAnsi="Arial" w:cs="Arial"/>
                <w:color w:val="000000" w:themeColor="text1"/>
                <w:sz w:val="20"/>
                <w:szCs w:val="20"/>
              </w:rPr>
            </w:pPr>
            <w:r w:rsidRPr="00161356">
              <w:rPr>
                <w:rFonts w:ascii="Arial" w:hAnsi="Arial" w:cs="Arial"/>
                <w:color w:val="000000" w:themeColor="text1"/>
                <w:sz w:val="20"/>
                <w:szCs w:val="20"/>
              </w:rPr>
              <w:t>-</w:t>
            </w:r>
            <w:r w:rsidRPr="00161356">
              <w:rPr>
                <w:rFonts w:ascii="Arial" w:hAnsi="Arial" w:cs="Arial"/>
                <w:b/>
                <w:bCs/>
                <w:color w:val="00B050"/>
                <w:sz w:val="20"/>
                <w:szCs w:val="20"/>
              </w:rPr>
              <w:t>Dėl TS 3.1.</w:t>
            </w:r>
            <w:r w:rsidR="00FD6BBD" w:rsidRPr="00161356">
              <w:rPr>
                <w:rFonts w:ascii="Arial" w:hAnsi="Arial" w:cs="Arial"/>
                <w:b/>
                <w:bCs/>
                <w:color w:val="00B050"/>
                <w:sz w:val="20"/>
                <w:szCs w:val="20"/>
              </w:rPr>
              <w:t>3.</w:t>
            </w:r>
            <w:r w:rsidRPr="00161356">
              <w:rPr>
                <w:rFonts w:ascii="Arial" w:hAnsi="Arial" w:cs="Arial"/>
                <w:b/>
                <w:bCs/>
                <w:color w:val="00B050"/>
                <w:sz w:val="20"/>
                <w:szCs w:val="20"/>
              </w:rPr>
              <w:t xml:space="preserve"> punkto korekcijos:</w:t>
            </w:r>
          </w:p>
          <w:p w14:paraId="2F2A1B1A" w14:textId="77777777" w:rsidR="00D50AC4" w:rsidRPr="00161356" w:rsidRDefault="00D50AC4" w:rsidP="00D50AC4">
            <w:pPr>
              <w:pStyle w:val="Sraopastraipa"/>
              <w:jc w:val="both"/>
              <w:rPr>
                <w:rFonts w:ascii="Arial" w:hAnsi="Arial" w:cs="Arial"/>
                <w:color w:val="000000" w:themeColor="text1"/>
                <w:sz w:val="20"/>
                <w:szCs w:val="20"/>
              </w:rPr>
            </w:pPr>
            <w:r w:rsidRPr="00161356">
              <w:rPr>
                <w:rFonts w:ascii="Arial" w:hAnsi="Arial" w:cs="Arial"/>
                <w:color w:val="000000" w:themeColor="text1"/>
                <w:sz w:val="20"/>
                <w:szCs w:val="20"/>
              </w:rPr>
              <w:t xml:space="preserve">Audito ataskaita privaloma viešojo intereso įmonėms, jos turinys apibrėžtas teisės aktuose. </w:t>
            </w:r>
          </w:p>
          <w:p w14:paraId="7D5E9147" w14:textId="77777777" w:rsidR="00D50AC4" w:rsidRPr="00161356" w:rsidRDefault="00D50AC4" w:rsidP="00D50AC4">
            <w:pPr>
              <w:pStyle w:val="Sraopastraipa"/>
              <w:jc w:val="both"/>
              <w:rPr>
                <w:rFonts w:ascii="Arial" w:hAnsi="Arial" w:cs="Arial"/>
                <w:color w:val="000000" w:themeColor="text1"/>
                <w:sz w:val="20"/>
                <w:szCs w:val="20"/>
              </w:rPr>
            </w:pPr>
          </w:p>
          <w:p w14:paraId="2FF85305" w14:textId="77777777" w:rsidR="00D50AC4" w:rsidRPr="00161356" w:rsidRDefault="00D50AC4" w:rsidP="00D50AC4">
            <w:pPr>
              <w:pStyle w:val="Sraopastraipa"/>
              <w:jc w:val="both"/>
              <w:rPr>
                <w:rFonts w:ascii="Arial" w:hAnsi="Arial" w:cs="Arial"/>
                <w:color w:val="000000" w:themeColor="text1"/>
                <w:sz w:val="20"/>
                <w:szCs w:val="20"/>
              </w:rPr>
            </w:pPr>
            <w:r w:rsidRPr="00161356">
              <w:rPr>
                <w:rFonts w:ascii="Arial" w:hAnsi="Arial" w:cs="Arial"/>
                <w:color w:val="000000" w:themeColor="text1"/>
                <w:sz w:val="20"/>
                <w:szCs w:val="20"/>
              </w:rPr>
              <w:t xml:space="preserve"> Ne visoms LG bendrovėms bus privaloma ES reglamentuota audito ataskaita. Kad nekiltų nesusipratimų ir neįvykdytų lūkesčių, ne viešojo intereso įmonėms siūlome pakeisti audito ataskaitą į laišką vadovybei. </w:t>
            </w:r>
          </w:p>
          <w:p w14:paraId="6495B4F7" w14:textId="77777777" w:rsidR="00D50AC4" w:rsidRPr="00161356" w:rsidRDefault="00D50AC4" w:rsidP="00D50AC4">
            <w:pPr>
              <w:pStyle w:val="Sraopastraipa"/>
              <w:jc w:val="both"/>
              <w:rPr>
                <w:rFonts w:ascii="Arial" w:hAnsi="Arial" w:cs="Arial"/>
                <w:color w:val="000000" w:themeColor="text1"/>
                <w:sz w:val="20"/>
                <w:szCs w:val="20"/>
              </w:rPr>
            </w:pPr>
            <w:r w:rsidRPr="00161356">
              <w:rPr>
                <w:rFonts w:ascii="Arial" w:hAnsi="Arial" w:cs="Arial"/>
                <w:color w:val="000000" w:themeColor="text1"/>
                <w:sz w:val="20"/>
                <w:szCs w:val="20"/>
              </w:rPr>
              <w:t>Pilno ES formato neprivalomos audito ataskaitos rengimas keltų kainą</w:t>
            </w:r>
          </w:p>
          <w:p w14:paraId="5E4C52E0" w14:textId="77777777" w:rsidR="00D50AC4" w:rsidRPr="00161356" w:rsidRDefault="00D50AC4" w:rsidP="00D50AC4">
            <w:pPr>
              <w:pStyle w:val="Sraopastraipa"/>
              <w:jc w:val="both"/>
              <w:rPr>
                <w:rFonts w:ascii="Arial" w:hAnsi="Arial" w:cs="Arial"/>
                <w:color w:val="000000" w:themeColor="text1"/>
                <w:sz w:val="20"/>
                <w:szCs w:val="20"/>
              </w:rPr>
            </w:pPr>
          </w:p>
          <w:p w14:paraId="755C5CE1" w14:textId="311451D6" w:rsidR="00D50AC4" w:rsidRPr="00161356" w:rsidRDefault="00D50AC4" w:rsidP="00D50AC4">
            <w:pPr>
              <w:pStyle w:val="Sraopastraipa"/>
              <w:jc w:val="both"/>
              <w:rPr>
                <w:rFonts w:ascii="Arial" w:hAnsi="Arial" w:cs="Arial"/>
                <w:color w:val="000000" w:themeColor="text1"/>
                <w:sz w:val="20"/>
                <w:szCs w:val="20"/>
              </w:rPr>
            </w:pPr>
            <w:r w:rsidRPr="00161356">
              <w:rPr>
                <w:rFonts w:ascii="Arial" w:hAnsi="Arial" w:cs="Arial"/>
                <w:color w:val="000000" w:themeColor="text1"/>
                <w:sz w:val="20"/>
                <w:szCs w:val="20"/>
              </w:rPr>
              <w:t>Ar tikrai reikia dokumentų LT ir EN kalbomis? (dviejų versijų rengimas keltų kainą)</w:t>
            </w:r>
          </w:p>
          <w:p w14:paraId="5CE38B4D" w14:textId="1829EBD5" w:rsidR="00D03725" w:rsidRPr="00161356" w:rsidRDefault="00D03725" w:rsidP="00D03725">
            <w:pPr>
              <w:pStyle w:val="Sraopastraipa"/>
              <w:numPr>
                <w:ilvl w:val="0"/>
                <w:numId w:val="9"/>
              </w:numPr>
              <w:jc w:val="both"/>
              <w:rPr>
                <w:rFonts w:ascii="Arial" w:hAnsi="Arial" w:cs="Arial"/>
                <w:b/>
                <w:bCs/>
                <w:color w:val="00B050"/>
                <w:sz w:val="20"/>
                <w:szCs w:val="20"/>
              </w:rPr>
            </w:pPr>
            <w:r w:rsidRPr="00161356">
              <w:rPr>
                <w:rFonts w:ascii="Arial" w:hAnsi="Arial" w:cs="Arial"/>
                <w:b/>
                <w:bCs/>
                <w:color w:val="00B050"/>
                <w:sz w:val="20"/>
                <w:szCs w:val="20"/>
                <w:u w:val="single"/>
              </w:rPr>
              <w:t>Dėl TS 3.1.4. punkto korekcijos</w:t>
            </w:r>
            <w:r w:rsidRPr="00161356">
              <w:rPr>
                <w:rFonts w:ascii="Arial" w:hAnsi="Arial" w:cs="Arial"/>
                <w:b/>
                <w:bCs/>
                <w:color w:val="00B050"/>
                <w:sz w:val="20"/>
                <w:szCs w:val="20"/>
              </w:rPr>
              <w:t xml:space="preserve">: </w:t>
            </w:r>
            <w:r w:rsidRPr="00161356">
              <w:rPr>
                <w:rFonts w:ascii="Arial" w:hAnsi="Arial" w:cs="Arial"/>
                <w:color w:val="000000" w:themeColor="text1"/>
                <w:sz w:val="20"/>
                <w:szCs w:val="20"/>
              </w:rPr>
              <w:t>Viešojo intereso grupei vertimų paslaugų negalime teikti, nes pažeidžia nepriklausomumą.Vertimo paslaugai esant techninėje specifikacijoje, pasiūlymo neteiktumėm.</w:t>
            </w:r>
          </w:p>
          <w:p w14:paraId="4EDFDE24" w14:textId="0BF9AFD5" w:rsidR="002E761B" w:rsidRPr="00161356" w:rsidRDefault="00741BBB" w:rsidP="002E761B">
            <w:pPr>
              <w:pStyle w:val="Sraopastraipa"/>
              <w:numPr>
                <w:ilvl w:val="0"/>
                <w:numId w:val="9"/>
              </w:numPr>
              <w:jc w:val="both"/>
              <w:rPr>
                <w:rFonts w:ascii="Arial" w:hAnsi="Arial" w:cs="Arial"/>
                <w:b/>
                <w:bCs/>
                <w:color w:val="00B050"/>
                <w:sz w:val="20"/>
                <w:szCs w:val="20"/>
              </w:rPr>
            </w:pPr>
            <w:r w:rsidRPr="00161356">
              <w:rPr>
                <w:rFonts w:ascii="Arial" w:hAnsi="Arial" w:cs="Arial"/>
                <w:b/>
                <w:bCs/>
                <w:color w:val="00B050"/>
                <w:sz w:val="20"/>
                <w:szCs w:val="20"/>
                <w:u w:val="single"/>
              </w:rPr>
              <w:t xml:space="preserve">Dėl TS 3.1.5. punkto korekcijos: </w:t>
            </w:r>
            <w:r w:rsidR="002E761B" w:rsidRPr="00161356">
              <w:rPr>
                <w:rFonts w:ascii="Arial" w:hAnsi="Arial" w:cs="Arial"/>
                <w:color w:val="000000" w:themeColor="text1"/>
                <w:sz w:val="20"/>
                <w:szCs w:val="20"/>
              </w:rPr>
              <w:t xml:space="preserve">Pažymos bankams yra atskira paslauga (sutartos procedūros). Dėl jų pasirašoma </w:t>
            </w:r>
            <w:r w:rsidR="002E761B" w:rsidRPr="00161356">
              <w:rPr>
                <w:rFonts w:ascii="Arial" w:hAnsi="Arial" w:cs="Arial"/>
                <w:color w:val="000000" w:themeColor="text1"/>
                <w:sz w:val="20"/>
                <w:szCs w:val="20"/>
              </w:rPr>
              <w:lastRenderedPageBreak/>
              <w:t>atskira sutartis su kiekviena įmone. Sutartos procedūros nėra audito paslaugos apimtyje, tačiau jas galime teikti. Šiai neaudito paslaugai reikės numatyti atskirą kainą. Nėra nurodyta, kokios datos rodiklius reikėtų tikrinti (12,31?). Negalime užtikrinti, kad galėsime teikti paslaugą kitai, nei 12,31 datai.</w:t>
            </w:r>
            <w:r w:rsidR="002E761B" w:rsidRPr="00161356">
              <w:rPr>
                <w:rFonts w:ascii="Arial" w:hAnsi="Arial" w:cs="Arial"/>
                <w:b/>
                <w:bCs/>
                <w:color w:val="000000" w:themeColor="text1"/>
                <w:sz w:val="20"/>
                <w:szCs w:val="20"/>
              </w:rPr>
              <w:t xml:space="preserve"> </w:t>
            </w:r>
          </w:p>
          <w:p w14:paraId="17DB194E" w14:textId="4E806137" w:rsidR="001C3AB9" w:rsidRPr="00161356" w:rsidRDefault="00003E70" w:rsidP="00237A7A">
            <w:pPr>
              <w:pStyle w:val="Sraopastraipa"/>
              <w:numPr>
                <w:ilvl w:val="0"/>
                <w:numId w:val="9"/>
              </w:numPr>
              <w:jc w:val="both"/>
              <w:rPr>
                <w:rFonts w:ascii="Arial" w:hAnsi="Arial" w:cs="Arial"/>
                <w:b/>
                <w:bCs/>
                <w:color w:val="00B050"/>
                <w:sz w:val="20"/>
                <w:szCs w:val="20"/>
              </w:rPr>
            </w:pPr>
            <w:r w:rsidRPr="00161356">
              <w:rPr>
                <w:rFonts w:ascii="Arial" w:hAnsi="Arial" w:cs="Arial"/>
                <w:b/>
                <w:bCs/>
                <w:color w:val="00B050"/>
                <w:sz w:val="20"/>
                <w:szCs w:val="20"/>
                <w:u w:val="single"/>
              </w:rPr>
              <w:t xml:space="preserve">Dėl TS </w:t>
            </w:r>
            <w:r w:rsidR="00807656" w:rsidRPr="00161356">
              <w:rPr>
                <w:rFonts w:ascii="Arial" w:hAnsi="Arial" w:cs="Arial"/>
                <w:b/>
                <w:bCs/>
                <w:color w:val="00B050"/>
                <w:sz w:val="20"/>
                <w:szCs w:val="20"/>
                <w:u w:val="single"/>
              </w:rPr>
              <w:t>3.1.6.</w:t>
            </w:r>
            <w:r w:rsidRPr="00161356">
              <w:rPr>
                <w:rFonts w:ascii="Arial" w:hAnsi="Arial" w:cs="Arial"/>
                <w:b/>
                <w:bCs/>
                <w:color w:val="00B050"/>
                <w:sz w:val="20"/>
                <w:szCs w:val="20"/>
                <w:u w:val="single"/>
              </w:rPr>
              <w:t xml:space="preserve"> punkto korekcijos</w:t>
            </w:r>
            <w:r w:rsidR="00807656" w:rsidRPr="00161356">
              <w:rPr>
                <w:rFonts w:ascii="Arial" w:hAnsi="Arial" w:cs="Arial"/>
                <w:b/>
                <w:bCs/>
                <w:color w:val="00B050"/>
                <w:sz w:val="20"/>
                <w:szCs w:val="20"/>
                <w:u w:val="single"/>
              </w:rPr>
              <w:t xml:space="preserve">: </w:t>
            </w:r>
            <w:r w:rsidR="00807656" w:rsidRPr="00161356">
              <w:rPr>
                <w:rFonts w:ascii="Arial" w:hAnsi="Arial" w:cs="Arial"/>
                <w:color w:val="000000" w:themeColor="text1"/>
                <w:sz w:val="20"/>
                <w:szCs w:val="20"/>
              </w:rPr>
              <w:t>Pagal poreikį ar kasmet? Kiek yra ataskaitų (kiekvienai įmonei atskirai ar viena bendra už visas). Labai trūksta apibrėžtumo del poreikio ir terminų.</w:t>
            </w:r>
          </w:p>
          <w:p w14:paraId="29B6364F" w14:textId="3FBD9815" w:rsidR="00F4432D" w:rsidRPr="00161356" w:rsidRDefault="00894D49" w:rsidP="00F4432D">
            <w:pPr>
              <w:pStyle w:val="Sraopastraipa"/>
              <w:numPr>
                <w:ilvl w:val="0"/>
                <w:numId w:val="9"/>
              </w:numPr>
              <w:jc w:val="both"/>
              <w:rPr>
                <w:rFonts w:ascii="Arial" w:hAnsi="Arial" w:cs="Arial"/>
                <w:color w:val="000000" w:themeColor="text1"/>
                <w:sz w:val="20"/>
                <w:szCs w:val="20"/>
              </w:rPr>
            </w:pPr>
            <w:r w:rsidRPr="00161356">
              <w:rPr>
                <w:rFonts w:ascii="Arial" w:hAnsi="Arial" w:cs="Arial"/>
                <w:b/>
                <w:bCs/>
                <w:color w:val="00B050"/>
                <w:sz w:val="20"/>
                <w:szCs w:val="20"/>
                <w:u w:val="single"/>
              </w:rPr>
              <w:t xml:space="preserve">Dėl TS </w:t>
            </w:r>
            <w:r w:rsidR="005D2B39" w:rsidRPr="00161356">
              <w:rPr>
                <w:rFonts w:ascii="Arial" w:hAnsi="Arial" w:cs="Arial"/>
                <w:b/>
                <w:bCs/>
                <w:color w:val="00B050"/>
                <w:sz w:val="20"/>
                <w:szCs w:val="20"/>
                <w:u w:val="single"/>
              </w:rPr>
              <w:t>3.1.8.</w:t>
            </w:r>
            <w:r w:rsidRPr="00161356">
              <w:rPr>
                <w:rFonts w:ascii="Arial" w:hAnsi="Arial" w:cs="Arial"/>
                <w:b/>
                <w:bCs/>
                <w:color w:val="00B050"/>
                <w:sz w:val="20"/>
                <w:szCs w:val="20"/>
                <w:u w:val="single"/>
              </w:rPr>
              <w:t xml:space="preserve"> punkto korekcijos:</w:t>
            </w:r>
            <w:r w:rsidR="00F4432D" w:rsidRPr="00161356">
              <w:rPr>
                <w:rFonts w:ascii="Segoe UI" w:eastAsia="Times New Roman" w:hAnsi="Segoe UI" w:cs="Segoe UI"/>
                <w:color w:val="333333"/>
                <w:sz w:val="20"/>
                <w:szCs w:val="20"/>
                <w:u w:val="single"/>
                <w:lang w:eastAsia="lt-LT"/>
              </w:rPr>
              <w:t xml:space="preserve"> </w:t>
            </w:r>
            <w:r w:rsidR="00F4432D" w:rsidRPr="00161356">
              <w:rPr>
                <w:rFonts w:ascii="Arial" w:hAnsi="Arial" w:cs="Arial"/>
                <w:color w:val="000000" w:themeColor="text1"/>
                <w:sz w:val="20"/>
                <w:szCs w:val="20"/>
              </w:rPr>
              <w:t>Sudėtingi klausimai, ypač susiję su naujai atsirandančiais įvykiais, kurie pareikalaus konsultacijų su ekspertais, turėtų būti apmokami atskirai, kai poreikis tokioms konsultacijoms kyla. Šis tech užduotis punktas, susijęs su sunkiai prognozuojama klausimų apimtimi ir sudėtingumu, todėl gali sukelti paslaugos kainą. Siūlyčiau pakeisti 3 dd į 5 dd.; 3 dd gali būti per trumpas terminas iš esmės išnagrinėti situaciją ir grįžti su klausimais.</w:t>
            </w:r>
          </w:p>
          <w:p w14:paraId="265C236C" w14:textId="099EF30F" w:rsidR="00B074C2" w:rsidRPr="00161356" w:rsidRDefault="00B074C2" w:rsidP="00B074C2">
            <w:pPr>
              <w:pStyle w:val="Sraopastraipa"/>
              <w:numPr>
                <w:ilvl w:val="0"/>
                <w:numId w:val="9"/>
              </w:numPr>
              <w:jc w:val="both"/>
              <w:rPr>
                <w:rFonts w:ascii="Arial" w:hAnsi="Arial" w:cs="Arial"/>
                <w:b/>
                <w:bCs/>
                <w:color w:val="00B050"/>
                <w:sz w:val="20"/>
                <w:szCs w:val="20"/>
                <w:u w:val="single"/>
              </w:rPr>
            </w:pPr>
            <w:r w:rsidRPr="00161356">
              <w:rPr>
                <w:rFonts w:ascii="Arial" w:hAnsi="Arial" w:cs="Arial"/>
                <w:b/>
                <w:bCs/>
                <w:color w:val="00B050"/>
                <w:sz w:val="20"/>
                <w:szCs w:val="20"/>
                <w:u w:val="single"/>
              </w:rPr>
              <w:t xml:space="preserve">Dėl TS 3.1.9. punkto korekcijos: </w:t>
            </w:r>
            <w:r w:rsidRPr="00161356">
              <w:rPr>
                <w:rFonts w:ascii="Arial" w:hAnsi="Arial" w:cs="Arial"/>
                <w:color w:val="000000" w:themeColor="text1"/>
                <w:sz w:val="20"/>
                <w:szCs w:val="20"/>
              </w:rPr>
              <w:t>Viešojo intereso įmonių ataskaitų negalime versti. Tarpinių neaudituotų ataskaitų vertino paslaugos neteikiame net ne viešojo intereso įmonėms.</w:t>
            </w:r>
            <w:r w:rsidRPr="00161356">
              <w:rPr>
                <w:rFonts w:ascii="Arial" w:hAnsi="Arial" w:cs="Arial"/>
                <w:b/>
                <w:bCs/>
                <w:color w:val="000000" w:themeColor="text1"/>
                <w:sz w:val="20"/>
                <w:szCs w:val="20"/>
                <w:u w:val="single"/>
              </w:rPr>
              <w:t xml:space="preserve"> </w:t>
            </w:r>
          </w:p>
          <w:p w14:paraId="7973080E" w14:textId="77777777" w:rsidR="00096383" w:rsidRPr="00161356" w:rsidRDefault="00E302AB" w:rsidP="00E302AB">
            <w:pPr>
              <w:pStyle w:val="Sraopastraipa"/>
              <w:numPr>
                <w:ilvl w:val="0"/>
                <w:numId w:val="9"/>
              </w:numPr>
              <w:jc w:val="both"/>
              <w:rPr>
                <w:rFonts w:ascii="Arial" w:hAnsi="Arial" w:cs="Arial"/>
                <w:b/>
                <w:bCs/>
                <w:color w:val="00B050"/>
                <w:sz w:val="20"/>
                <w:szCs w:val="20"/>
                <w:u w:val="single"/>
              </w:rPr>
            </w:pPr>
            <w:r w:rsidRPr="00161356">
              <w:rPr>
                <w:rFonts w:ascii="Arial" w:hAnsi="Arial" w:cs="Arial"/>
                <w:b/>
                <w:bCs/>
                <w:color w:val="00B050"/>
                <w:sz w:val="20"/>
                <w:szCs w:val="20"/>
                <w:u w:val="single"/>
              </w:rPr>
              <w:t xml:space="preserve">Dėl TS 4.1. punkto korekcijos: </w:t>
            </w:r>
            <w:r w:rsidRPr="00161356">
              <w:rPr>
                <w:rFonts w:ascii="Arial" w:hAnsi="Arial" w:cs="Arial"/>
                <w:color w:val="000000" w:themeColor="text1"/>
                <w:sz w:val="20"/>
                <w:szCs w:val="20"/>
              </w:rPr>
              <w:t>Ženklintas ESEF formatas nebūna pdf formatu. Gali būti Asice. Ne ESEF formato ataskaitos teikiamos PDF formatu.</w:t>
            </w:r>
            <w:r w:rsidR="00B10F9F" w:rsidRPr="00161356">
              <w:rPr>
                <w:rFonts w:ascii="Segoe UI" w:hAnsi="Segoe UI" w:cs="Segoe UI"/>
                <w:color w:val="000000" w:themeColor="text1"/>
                <w:sz w:val="20"/>
                <w:szCs w:val="20"/>
                <w:shd w:val="clear" w:color="auto" w:fill="FFFFFF"/>
              </w:rPr>
              <w:t xml:space="preserve"> </w:t>
            </w:r>
          </w:p>
          <w:p w14:paraId="62E5B635" w14:textId="69F86622" w:rsidR="00E302AB" w:rsidRPr="00161356" w:rsidRDefault="00B10F9F" w:rsidP="00E302AB">
            <w:pPr>
              <w:pStyle w:val="Sraopastraipa"/>
              <w:numPr>
                <w:ilvl w:val="0"/>
                <w:numId w:val="9"/>
              </w:numPr>
              <w:jc w:val="both"/>
              <w:rPr>
                <w:rFonts w:ascii="Arial" w:hAnsi="Arial" w:cs="Arial"/>
                <w:b/>
                <w:bCs/>
                <w:color w:val="00B050"/>
                <w:sz w:val="20"/>
                <w:szCs w:val="20"/>
                <w:u w:val="single"/>
              </w:rPr>
            </w:pPr>
            <w:r w:rsidRPr="00161356">
              <w:rPr>
                <w:rFonts w:ascii="Arial" w:hAnsi="Arial" w:cs="Arial"/>
                <w:color w:val="000000" w:themeColor="text1"/>
                <w:sz w:val="20"/>
                <w:szCs w:val="20"/>
              </w:rPr>
              <w:t>Nuodyti ne visų paslaugų atlikimo terminai.</w:t>
            </w:r>
          </w:p>
          <w:p w14:paraId="5BD137A9" w14:textId="7B26B0E3" w:rsidR="00807656" w:rsidRPr="00161356" w:rsidRDefault="00CD2C14" w:rsidP="00237A7A">
            <w:pPr>
              <w:pStyle w:val="Sraopastraipa"/>
              <w:numPr>
                <w:ilvl w:val="0"/>
                <w:numId w:val="9"/>
              </w:numPr>
              <w:jc w:val="both"/>
              <w:rPr>
                <w:rFonts w:ascii="Arial" w:hAnsi="Arial" w:cs="Arial"/>
                <w:color w:val="000000" w:themeColor="text1"/>
                <w:sz w:val="20"/>
                <w:szCs w:val="20"/>
              </w:rPr>
            </w:pPr>
            <w:r w:rsidRPr="00161356">
              <w:rPr>
                <w:rFonts w:ascii="Arial" w:hAnsi="Arial" w:cs="Arial"/>
                <w:b/>
                <w:bCs/>
                <w:color w:val="00B050"/>
                <w:sz w:val="20"/>
                <w:szCs w:val="20"/>
                <w:u w:val="single"/>
              </w:rPr>
              <w:t xml:space="preserve">Dėl TS 4.2. punkto korekcijos: </w:t>
            </w:r>
            <w:r w:rsidRPr="00161356">
              <w:rPr>
                <w:rFonts w:ascii="Arial" w:hAnsi="Arial" w:cs="Arial"/>
                <w:b/>
                <w:bCs/>
                <w:color w:val="00B050"/>
                <w:sz w:val="20"/>
                <w:szCs w:val="20"/>
              </w:rPr>
              <w:t xml:space="preserve">3,1,4 </w:t>
            </w:r>
            <w:r w:rsidRPr="00161356">
              <w:rPr>
                <w:rFonts w:ascii="Arial" w:hAnsi="Arial" w:cs="Arial"/>
                <w:color w:val="000000" w:themeColor="text1"/>
                <w:sz w:val="20"/>
                <w:szCs w:val="20"/>
              </w:rPr>
              <w:t xml:space="preserve">minimos audito ataskaitos. Tad klausimas </w:t>
            </w:r>
            <w:r w:rsidRPr="00161356">
              <w:rPr>
                <w:rFonts w:ascii="Arial" w:hAnsi="Arial" w:cs="Arial"/>
                <w:color w:val="000000" w:themeColor="text1"/>
                <w:sz w:val="20"/>
                <w:szCs w:val="20"/>
              </w:rPr>
              <w:lastRenderedPageBreak/>
              <w:t>koks tikrasis poreikis: audito ataskaita, laiškas vadovybei, abudu dokumentai?</w:t>
            </w:r>
          </w:p>
          <w:p w14:paraId="6758BB38" w14:textId="1D848BD0" w:rsidR="00E7444B" w:rsidRPr="00161356" w:rsidRDefault="00E7444B" w:rsidP="00237A7A">
            <w:pPr>
              <w:pStyle w:val="Sraopastraipa"/>
              <w:numPr>
                <w:ilvl w:val="0"/>
                <w:numId w:val="9"/>
              </w:numPr>
              <w:jc w:val="both"/>
              <w:rPr>
                <w:rFonts w:ascii="Arial" w:hAnsi="Arial" w:cs="Arial"/>
                <w:color w:val="000000" w:themeColor="text1"/>
                <w:sz w:val="20"/>
                <w:szCs w:val="20"/>
              </w:rPr>
            </w:pPr>
            <w:r w:rsidRPr="00161356">
              <w:rPr>
                <w:rFonts w:ascii="Arial" w:hAnsi="Arial" w:cs="Arial"/>
                <w:color w:val="000000" w:themeColor="text1"/>
                <w:sz w:val="20"/>
                <w:szCs w:val="20"/>
              </w:rPr>
              <w:t>Viešojo intereso įmonių audito ataskaita tekiama kartu su audito išvada</w:t>
            </w:r>
          </w:p>
          <w:p w14:paraId="536A5CC5" w14:textId="06C337E8" w:rsidR="009C6D94" w:rsidRPr="00161356" w:rsidRDefault="009C6D94" w:rsidP="00BF1697">
            <w:pPr>
              <w:pStyle w:val="Sraopastraipa"/>
              <w:numPr>
                <w:ilvl w:val="0"/>
                <w:numId w:val="9"/>
              </w:numPr>
              <w:jc w:val="both"/>
              <w:rPr>
                <w:rFonts w:ascii="Arial" w:hAnsi="Arial" w:cs="Arial"/>
                <w:color w:val="000000" w:themeColor="text1"/>
                <w:sz w:val="20"/>
                <w:szCs w:val="20"/>
              </w:rPr>
            </w:pPr>
            <w:r w:rsidRPr="00161356">
              <w:rPr>
                <w:rFonts w:ascii="Arial" w:hAnsi="Arial" w:cs="Arial"/>
                <w:b/>
                <w:bCs/>
                <w:color w:val="00B050"/>
                <w:sz w:val="20"/>
                <w:szCs w:val="20"/>
                <w:u w:val="single"/>
              </w:rPr>
              <w:t xml:space="preserve">Dėl TS 5.3. punkto korekcijos: </w:t>
            </w:r>
            <w:r w:rsidRPr="00161356">
              <w:rPr>
                <w:rFonts w:ascii="Arial" w:hAnsi="Arial" w:cs="Arial"/>
                <w:color w:val="000000" w:themeColor="text1"/>
                <w:sz w:val="20"/>
                <w:szCs w:val="20"/>
              </w:rPr>
              <w:t xml:space="preserve">Siūlome pašalinti / pakeisti šį punktą, nes jis neatitinka perkamų paslaugų specifikos. Paslaugos gali būti teikiamos tiek iš tiekėjo darbo vietos (galime įtraukti Vilniuje, Klaipėdoje, kitose Europos ir ne Europos šalyse dirbančius kolegas) , tiek iš pirkėjo darbo vietos. Sutinku, kad susitikimų / atsakymų iš pirkėjo darbuotojų galime tikėtis pirkėjo darbo metu. </w:t>
            </w:r>
          </w:p>
          <w:p w14:paraId="49B10345" w14:textId="76198895" w:rsidR="00CE47A8" w:rsidRPr="00161356" w:rsidRDefault="00F26225" w:rsidP="00237A7A">
            <w:pPr>
              <w:pStyle w:val="Sraopastraipa"/>
              <w:numPr>
                <w:ilvl w:val="0"/>
                <w:numId w:val="9"/>
              </w:numPr>
              <w:jc w:val="both"/>
              <w:rPr>
                <w:rFonts w:ascii="Arial" w:hAnsi="Arial" w:cs="Arial"/>
                <w:b/>
                <w:bCs/>
                <w:color w:val="00B050"/>
                <w:sz w:val="20"/>
                <w:szCs w:val="20"/>
              </w:rPr>
            </w:pPr>
            <w:r w:rsidRPr="00161356">
              <w:rPr>
                <w:rFonts w:ascii="Arial" w:hAnsi="Arial" w:cs="Arial"/>
                <w:b/>
                <w:bCs/>
                <w:color w:val="00B050"/>
                <w:sz w:val="20"/>
                <w:szCs w:val="20"/>
                <w:u w:val="single"/>
              </w:rPr>
              <w:t>Dėl TS 6.3. punkto korekcijos:</w:t>
            </w:r>
            <w:r w:rsidRPr="00161356">
              <w:rPr>
                <w:rFonts w:ascii="Arial" w:hAnsi="Arial" w:cs="Arial"/>
                <w:b/>
                <w:bCs/>
                <w:color w:val="00B050"/>
                <w:sz w:val="20"/>
                <w:szCs w:val="20"/>
              </w:rPr>
              <w:t xml:space="preserve"> </w:t>
            </w:r>
            <w:r w:rsidRPr="00161356">
              <w:rPr>
                <w:rFonts w:ascii="Arial" w:hAnsi="Arial" w:cs="Arial"/>
                <w:color w:val="000000" w:themeColor="text1"/>
                <w:sz w:val="20"/>
                <w:szCs w:val="20"/>
              </w:rPr>
              <w:t>Atsižvelgiant į paslaugų specifiką, Užsakovas nėra šalis, kurios nustatyti trūkumai būtų savaime pripažįstami paslaugų rezultato trūkumais. Tad siūlome šią nuostatą šalinti apskritai, arba išbraukti žodžius</w:t>
            </w:r>
            <w:r w:rsidR="003F2E32">
              <w:rPr>
                <w:rFonts w:ascii="Arial" w:hAnsi="Arial" w:cs="Arial"/>
                <w:color w:val="000000" w:themeColor="text1"/>
                <w:sz w:val="20"/>
                <w:szCs w:val="20"/>
              </w:rPr>
              <w:t xml:space="preserve"> </w:t>
            </w:r>
            <w:r w:rsidRPr="00161356">
              <w:rPr>
                <w:rFonts w:ascii="Arial" w:hAnsi="Arial" w:cs="Arial"/>
                <w:color w:val="000000" w:themeColor="text1"/>
                <w:sz w:val="20"/>
                <w:szCs w:val="20"/>
              </w:rPr>
              <w:t>"Užsakovo nustatytų".</w:t>
            </w:r>
          </w:p>
          <w:p w14:paraId="50B708C0" w14:textId="4671657D" w:rsidR="00967CD3" w:rsidRPr="00161356" w:rsidRDefault="00967CD3" w:rsidP="00441F7E">
            <w:pPr>
              <w:rPr>
                <w:rFonts w:ascii="Arial" w:hAnsi="Arial" w:cs="Arial"/>
                <w:b/>
                <w:bCs/>
                <w:color w:val="000000" w:themeColor="text1"/>
                <w:sz w:val="20"/>
                <w:szCs w:val="20"/>
              </w:rPr>
            </w:pPr>
          </w:p>
        </w:tc>
        <w:tc>
          <w:tcPr>
            <w:tcW w:w="4609" w:type="dxa"/>
            <w:tcBorders>
              <w:left w:val="single" w:sz="4" w:space="0" w:color="auto"/>
              <w:bottom w:val="single" w:sz="4" w:space="0" w:color="auto"/>
              <w:right w:val="single" w:sz="4" w:space="0" w:color="auto"/>
            </w:tcBorders>
          </w:tcPr>
          <w:p w14:paraId="226F143B" w14:textId="77777777" w:rsidR="00967CD3" w:rsidRPr="00161356" w:rsidRDefault="00A566BC" w:rsidP="00441F7E">
            <w:pPr>
              <w:rPr>
                <w:rFonts w:ascii="Arial" w:hAnsi="Arial" w:cs="Arial"/>
                <w:color w:val="000000" w:themeColor="text1"/>
                <w:sz w:val="20"/>
                <w:szCs w:val="20"/>
              </w:rPr>
            </w:pPr>
            <w:r w:rsidRPr="00161356">
              <w:rPr>
                <w:rFonts w:ascii="Arial" w:hAnsi="Arial" w:cs="Arial"/>
                <w:color w:val="000000" w:themeColor="text1"/>
                <w:sz w:val="20"/>
                <w:szCs w:val="20"/>
              </w:rPr>
              <w:lastRenderedPageBreak/>
              <w:t xml:space="preserve">KC informuoja, kad </w:t>
            </w:r>
            <w:r w:rsidRPr="00161356">
              <w:rPr>
                <w:rFonts w:ascii="Arial" w:hAnsi="Arial" w:cs="Arial"/>
                <w:b/>
                <w:bCs/>
                <w:color w:val="00B050"/>
                <w:sz w:val="20"/>
                <w:szCs w:val="20"/>
                <w:u w:val="single"/>
              </w:rPr>
              <w:t>„LTG Cargo Polska“ Sp.zo.o.</w:t>
            </w:r>
            <w:r w:rsidRPr="00161356">
              <w:rPr>
                <w:rFonts w:ascii="Arial" w:hAnsi="Arial" w:cs="Arial"/>
                <w:b/>
                <w:bCs/>
                <w:color w:val="00B050"/>
                <w:sz w:val="20"/>
                <w:szCs w:val="20"/>
              </w:rPr>
              <w:t xml:space="preserve"> </w:t>
            </w:r>
            <w:r w:rsidRPr="00161356">
              <w:rPr>
                <w:rFonts w:ascii="Arial" w:hAnsi="Arial" w:cs="Arial"/>
                <w:color w:val="000000" w:themeColor="text1"/>
                <w:sz w:val="20"/>
                <w:szCs w:val="20"/>
              </w:rPr>
              <w:t>įtraukta į konkursą ir jai bus reikalingos teikti audito paslaugos.</w:t>
            </w:r>
          </w:p>
          <w:p w14:paraId="32CED12D" w14:textId="77777777" w:rsidR="00744B64" w:rsidRPr="00161356" w:rsidRDefault="00744B64" w:rsidP="00441F7E">
            <w:pPr>
              <w:rPr>
                <w:rFonts w:ascii="Arial" w:hAnsi="Arial" w:cs="Arial"/>
                <w:color w:val="000000" w:themeColor="text1"/>
                <w:sz w:val="20"/>
                <w:szCs w:val="20"/>
              </w:rPr>
            </w:pPr>
            <w:r w:rsidRPr="00161356">
              <w:rPr>
                <w:rFonts w:ascii="Arial" w:hAnsi="Arial" w:cs="Arial"/>
                <w:color w:val="000000" w:themeColor="text1"/>
                <w:sz w:val="20"/>
                <w:szCs w:val="20"/>
              </w:rPr>
              <w:t xml:space="preserve"> </w:t>
            </w:r>
          </w:p>
          <w:p w14:paraId="29A91303" w14:textId="38120F0C" w:rsidR="00744B64" w:rsidRPr="00161356" w:rsidRDefault="007B5D5E" w:rsidP="00441F7E">
            <w:pPr>
              <w:rPr>
                <w:rFonts w:ascii="Arial" w:hAnsi="Arial" w:cs="Arial"/>
                <w:color w:val="000000" w:themeColor="text1"/>
                <w:sz w:val="20"/>
                <w:szCs w:val="20"/>
              </w:rPr>
            </w:pPr>
            <w:r w:rsidRPr="00A125DD">
              <w:rPr>
                <w:rFonts w:ascii="Arial" w:hAnsi="Arial" w:cs="Arial"/>
                <w:b/>
                <w:bCs/>
                <w:color w:val="00B050"/>
                <w:sz w:val="20"/>
                <w:szCs w:val="20"/>
                <w:u w:val="single"/>
              </w:rPr>
              <w:t>-</w:t>
            </w:r>
            <w:r w:rsidR="00744B64" w:rsidRPr="00A125DD">
              <w:rPr>
                <w:rFonts w:ascii="Arial" w:hAnsi="Arial" w:cs="Arial"/>
                <w:b/>
                <w:bCs/>
                <w:color w:val="00B050"/>
                <w:sz w:val="20"/>
                <w:szCs w:val="20"/>
                <w:u w:val="single"/>
              </w:rPr>
              <w:t>Dėl TS 2.4. punkto korekcijos</w:t>
            </w:r>
            <w:r w:rsidR="00D87F2C" w:rsidRPr="00A125DD">
              <w:rPr>
                <w:rFonts w:ascii="Arial" w:hAnsi="Arial" w:cs="Arial"/>
                <w:color w:val="00B050"/>
                <w:sz w:val="20"/>
                <w:szCs w:val="20"/>
              </w:rPr>
              <w:t xml:space="preserve"> </w:t>
            </w:r>
            <w:r w:rsidR="00744B64" w:rsidRPr="00161356">
              <w:rPr>
                <w:rFonts w:ascii="Arial" w:hAnsi="Arial" w:cs="Arial"/>
                <w:color w:val="000000" w:themeColor="text1"/>
                <w:sz w:val="20"/>
                <w:szCs w:val="20"/>
              </w:rPr>
              <w:t xml:space="preserve">- KC informuoja, kad į </w:t>
            </w:r>
            <w:r w:rsidR="00CE1C50" w:rsidRPr="00161356">
              <w:rPr>
                <w:rFonts w:ascii="Arial" w:hAnsi="Arial" w:cs="Arial"/>
                <w:color w:val="000000" w:themeColor="text1"/>
                <w:sz w:val="20"/>
                <w:szCs w:val="20"/>
              </w:rPr>
              <w:t xml:space="preserve"> pastabą bus atsižvelgta ir bus pakoreguotas TS punktas atitinkamai.</w:t>
            </w:r>
          </w:p>
          <w:p w14:paraId="3CCB98F4" w14:textId="77777777" w:rsidR="00886C16" w:rsidRPr="00161356" w:rsidRDefault="00886C16" w:rsidP="00441F7E">
            <w:pPr>
              <w:rPr>
                <w:rFonts w:ascii="Arial" w:hAnsi="Arial" w:cs="Arial"/>
                <w:color w:val="000000" w:themeColor="text1"/>
                <w:sz w:val="20"/>
                <w:szCs w:val="20"/>
              </w:rPr>
            </w:pPr>
          </w:p>
          <w:p w14:paraId="75F56D50" w14:textId="1E854D12" w:rsidR="00886C16" w:rsidRPr="00161356" w:rsidRDefault="00886C16" w:rsidP="00441F7E">
            <w:pPr>
              <w:rPr>
                <w:rFonts w:ascii="Arial" w:hAnsi="Arial" w:cs="Arial"/>
                <w:color w:val="000000" w:themeColor="text1"/>
                <w:sz w:val="20"/>
                <w:szCs w:val="20"/>
              </w:rPr>
            </w:pPr>
            <w:r w:rsidRPr="00A125DD">
              <w:rPr>
                <w:rFonts w:ascii="Arial" w:hAnsi="Arial" w:cs="Arial"/>
                <w:b/>
                <w:bCs/>
                <w:color w:val="00B050"/>
                <w:sz w:val="20"/>
                <w:szCs w:val="20"/>
                <w:u w:val="single"/>
              </w:rPr>
              <w:t>-Dėl TS 3.1.2</w:t>
            </w:r>
            <w:r w:rsidR="00FA27F6" w:rsidRPr="00A125DD">
              <w:rPr>
                <w:rFonts w:ascii="Arial" w:hAnsi="Arial" w:cs="Arial"/>
                <w:b/>
                <w:bCs/>
                <w:color w:val="00B050"/>
                <w:sz w:val="20"/>
                <w:szCs w:val="20"/>
                <w:u w:val="single"/>
              </w:rPr>
              <w:t xml:space="preserve"> punkto korekcijos</w:t>
            </w:r>
            <w:r w:rsidR="00A125DD" w:rsidRPr="00A125DD">
              <w:rPr>
                <w:rFonts w:ascii="Arial" w:hAnsi="Arial" w:cs="Arial"/>
                <w:b/>
                <w:bCs/>
                <w:color w:val="00B050"/>
                <w:sz w:val="20"/>
                <w:szCs w:val="20"/>
              </w:rPr>
              <w:t xml:space="preserve"> </w:t>
            </w:r>
            <w:r w:rsidR="00FA4505" w:rsidRPr="00161356">
              <w:rPr>
                <w:rFonts w:ascii="Arial" w:hAnsi="Arial" w:cs="Arial"/>
                <w:b/>
                <w:bCs/>
                <w:color w:val="000000" w:themeColor="text1"/>
                <w:sz w:val="20"/>
                <w:szCs w:val="20"/>
              </w:rPr>
              <w:t xml:space="preserve">- </w:t>
            </w:r>
            <w:r w:rsidR="00C14736" w:rsidRPr="00161356">
              <w:rPr>
                <w:rFonts w:ascii="Arial" w:hAnsi="Arial" w:cs="Arial"/>
                <w:color w:val="000000" w:themeColor="text1"/>
                <w:sz w:val="20"/>
                <w:szCs w:val="20"/>
              </w:rPr>
              <w:t>KC informuoja, kad į  pastabą bus atsižvelgta</w:t>
            </w:r>
          </w:p>
          <w:p w14:paraId="36E85A58" w14:textId="4AF11A28" w:rsidR="008107F9" w:rsidRPr="00161356" w:rsidRDefault="00A125DD" w:rsidP="00441F7E">
            <w:pPr>
              <w:rPr>
                <w:rFonts w:ascii="Arial" w:hAnsi="Arial" w:cs="Arial"/>
                <w:b/>
                <w:bCs/>
                <w:color w:val="000000" w:themeColor="text1"/>
                <w:sz w:val="20"/>
                <w:szCs w:val="20"/>
              </w:rPr>
            </w:pPr>
            <w:r w:rsidRPr="00A125DD">
              <w:rPr>
                <w:rFonts w:ascii="Arial" w:hAnsi="Arial" w:cs="Arial"/>
                <w:b/>
                <w:bCs/>
                <w:color w:val="00B050"/>
                <w:sz w:val="20"/>
                <w:szCs w:val="20"/>
                <w:u w:val="single"/>
              </w:rPr>
              <w:t>-</w:t>
            </w:r>
            <w:r w:rsidR="008107F9" w:rsidRPr="00A125DD">
              <w:rPr>
                <w:rFonts w:ascii="Arial" w:hAnsi="Arial" w:cs="Arial"/>
                <w:b/>
                <w:bCs/>
                <w:color w:val="00B050"/>
                <w:sz w:val="20"/>
                <w:szCs w:val="20"/>
                <w:u w:val="single"/>
              </w:rPr>
              <w:t>Dėl TS 3.1.3. punkto korekcijos</w:t>
            </w:r>
            <w:r w:rsidRPr="00A125DD">
              <w:rPr>
                <w:rFonts w:ascii="Arial" w:hAnsi="Arial" w:cs="Arial"/>
                <w:b/>
                <w:bCs/>
                <w:color w:val="00B050"/>
                <w:sz w:val="20"/>
                <w:szCs w:val="20"/>
                <w:u w:val="single"/>
              </w:rPr>
              <w:t xml:space="preserve"> </w:t>
            </w:r>
            <w:r w:rsidR="008107F9" w:rsidRPr="00A125DD">
              <w:rPr>
                <w:rFonts w:ascii="Arial" w:hAnsi="Arial" w:cs="Arial"/>
                <w:b/>
                <w:bCs/>
                <w:color w:val="00B050"/>
                <w:sz w:val="20"/>
                <w:szCs w:val="20"/>
                <w:u w:val="single"/>
              </w:rPr>
              <w:t>-</w:t>
            </w:r>
            <w:r w:rsidR="008107F9" w:rsidRPr="00161356">
              <w:rPr>
                <w:rFonts w:ascii="Arial" w:hAnsi="Arial" w:cs="Arial"/>
                <w:b/>
                <w:bCs/>
                <w:color w:val="00B050"/>
                <w:sz w:val="20"/>
                <w:szCs w:val="20"/>
              </w:rPr>
              <w:t xml:space="preserve"> </w:t>
            </w:r>
            <w:r w:rsidR="00511B02" w:rsidRPr="00161356">
              <w:rPr>
                <w:rFonts w:ascii="Arial" w:hAnsi="Arial" w:cs="Arial"/>
                <w:color w:val="000000" w:themeColor="text1"/>
                <w:sz w:val="20"/>
                <w:szCs w:val="20"/>
              </w:rPr>
              <w:t xml:space="preserve"> KC informuoja, kad dėl audito ataskaitų </w:t>
            </w:r>
            <w:r w:rsidR="00DA004B" w:rsidRPr="00161356">
              <w:rPr>
                <w:rFonts w:ascii="Arial" w:hAnsi="Arial" w:cs="Arial"/>
                <w:color w:val="000000" w:themeColor="text1"/>
                <w:sz w:val="20"/>
                <w:szCs w:val="20"/>
              </w:rPr>
              <w:t>į pastabą bus atsižvelgta. Dėl dokumentų pateikimo LT/EN kalbomis</w:t>
            </w:r>
            <w:r w:rsidR="000F5051" w:rsidRPr="00161356">
              <w:rPr>
                <w:rFonts w:ascii="Arial" w:hAnsi="Arial" w:cs="Arial"/>
                <w:color w:val="000000" w:themeColor="text1"/>
                <w:sz w:val="20"/>
                <w:szCs w:val="20"/>
              </w:rPr>
              <w:t>-</w:t>
            </w:r>
            <w:r w:rsidR="00DA004B" w:rsidRPr="00161356">
              <w:rPr>
                <w:rFonts w:ascii="Arial" w:hAnsi="Arial" w:cs="Arial"/>
                <w:color w:val="000000" w:themeColor="text1"/>
                <w:sz w:val="20"/>
                <w:szCs w:val="20"/>
              </w:rPr>
              <w:t xml:space="preserve"> </w:t>
            </w:r>
            <w:r w:rsidR="000F5051" w:rsidRPr="00161356">
              <w:rPr>
                <w:rFonts w:ascii="Arial" w:hAnsi="Arial" w:cs="Arial"/>
                <w:color w:val="000000" w:themeColor="text1"/>
                <w:sz w:val="20"/>
                <w:szCs w:val="20"/>
              </w:rPr>
              <w:t>taip,reikalinga.</w:t>
            </w:r>
            <w:r w:rsidR="000F5051" w:rsidRPr="00161356">
              <w:rPr>
                <w:rFonts w:ascii="Arial" w:hAnsi="Arial" w:cs="Arial"/>
                <w:b/>
                <w:bCs/>
                <w:color w:val="000000" w:themeColor="text1"/>
                <w:sz w:val="20"/>
                <w:szCs w:val="20"/>
              </w:rPr>
              <w:t xml:space="preserve"> </w:t>
            </w:r>
          </w:p>
          <w:p w14:paraId="086791B4" w14:textId="77777777" w:rsidR="00676F7A" w:rsidRPr="00161356" w:rsidRDefault="00676F7A" w:rsidP="00441F7E">
            <w:pPr>
              <w:rPr>
                <w:rFonts w:ascii="Arial" w:hAnsi="Arial" w:cs="Arial"/>
                <w:b/>
                <w:bCs/>
                <w:color w:val="000000" w:themeColor="text1"/>
                <w:sz w:val="20"/>
                <w:szCs w:val="20"/>
              </w:rPr>
            </w:pPr>
          </w:p>
          <w:p w14:paraId="27703834" w14:textId="7C5372AD" w:rsidR="00994A0A" w:rsidRPr="00161356" w:rsidRDefault="00A125DD" w:rsidP="00441F7E">
            <w:pPr>
              <w:rPr>
                <w:rFonts w:ascii="Arial" w:hAnsi="Arial" w:cs="Arial"/>
                <w:color w:val="000000" w:themeColor="text1"/>
                <w:sz w:val="20"/>
                <w:szCs w:val="20"/>
              </w:rPr>
            </w:pPr>
            <w:r w:rsidRPr="00A125DD">
              <w:rPr>
                <w:rFonts w:ascii="Arial" w:hAnsi="Arial" w:cs="Arial"/>
                <w:b/>
                <w:bCs/>
                <w:color w:val="00B050"/>
                <w:sz w:val="20"/>
                <w:szCs w:val="20"/>
                <w:u w:val="single"/>
              </w:rPr>
              <w:t>-</w:t>
            </w:r>
            <w:r w:rsidR="005E004C" w:rsidRPr="00A125DD">
              <w:rPr>
                <w:rFonts w:ascii="Arial" w:hAnsi="Arial" w:cs="Arial"/>
                <w:b/>
                <w:bCs/>
                <w:color w:val="00B050"/>
                <w:sz w:val="20"/>
                <w:szCs w:val="20"/>
                <w:u w:val="single"/>
              </w:rPr>
              <w:t xml:space="preserve">Dėl TS 3.1.4. </w:t>
            </w:r>
            <w:r w:rsidR="00CD7EFD" w:rsidRPr="00A125DD">
              <w:rPr>
                <w:rFonts w:ascii="Arial" w:hAnsi="Arial" w:cs="Arial"/>
                <w:b/>
                <w:bCs/>
                <w:color w:val="00B050"/>
                <w:sz w:val="20"/>
                <w:szCs w:val="20"/>
                <w:u w:val="single"/>
              </w:rPr>
              <w:t>punkto korekcijos</w:t>
            </w:r>
            <w:r w:rsidRPr="00A125DD">
              <w:rPr>
                <w:rFonts w:ascii="Arial" w:hAnsi="Arial" w:cs="Arial"/>
                <w:color w:val="00B050"/>
                <w:sz w:val="20"/>
                <w:szCs w:val="20"/>
              </w:rPr>
              <w:t xml:space="preserve"> </w:t>
            </w:r>
            <w:r w:rsidR="00CD7EFD" w:rsidRPr="00161356">
              <w:rPr>
                <w:rFonts w:ascii="Arial" w:hAnsi="Arial" w:cs="Arial"/>
                <w:color w:val="000000" w:themeColor="text1"/>
                <w:sz w:val="20"/>
                <w:szCs w:val="20"/>
              </w:rPr>
              <w:t xml:space="preserve">- KC informuoja, kad į  pastabą bus atsižvelgta ir </w:t>
            </w:r>
            <w:r w:rsidR="00676F7A" w:rsidRPr="00161356">
              <w:rPr>
                <w:rFonts w:ascii="Arial" w:hAnsi="Arial" w:cs="Arial"/>
                <w:color w:val="000000" w:themeColor="text1"/>
                <w:sz w:val="20"/>
                <w:szCs w:val="20"/>
              </w:rPr>
              <w:t xml:space="preserve">vertimo paslaugos bus pašalintos iš Techninės specifikacijos. </w:t>
            </w:r>
          </w:p>
          <w:p w14:paraId="1F88F374" w14:textId="7913D6BF" w:rsidR="00347C41" w:rsidRPr="00161356" w:rsidRDefault="00994A0A" w:rsidP="00441F7E">
            <w:pPr>
              <w:rPr>
                <w:rFonts w:ascii="Arial" w:hAnsi="Arial" w:cs="Arial"/>
                <w:color w:val="000000" w:themeColor="text1"/>
                <w:sz w:val="20"/>
                <w:szCs w:val="20"/>
              </w:rPr>
            </w:pPr>
            <w:r w:rsidRPr="00A125DD">
              <w:rPr>
                <w:rFonts w:ascii="Arial" w:hAnsi="Arial" w:cs="Arial"/>
                <w:b/>
                <w:bCs/>
                <w:color w:val="00B050"/>
                <w:sz w:val="20"/>
                <w:szCs w:val="20"/>
                <w:u w:val="single"/>
              </w:rPr>
              <w:t>-Dėl TS 3.1.5. punkto korekcijos</w:t>
            </w:r>
            <w:r w:rsidRPr="00161356">
              <w:rPr>
                <w:rFonts w:ascii="Arial" w:hAnsi="Arial" w:cs="Arial"/>
                <w:color w:val="000000" w:themeColor="text1"/>
                <w:sz w:val="20"/>
                <w:szCs w:val="20"/>
              </w:rPr>
              <w:t xml:space="preserve">. </w:t>
            </w:r>
            <w:r w:rsidR="005575E5" w:rsidRPr="00161356">
              <w:rPr>
                <w:rFonts w:ascii="Arial" w:hAnsi="Arial" w:cs="Arial"/>
                <w:color w:val="000000" w:themeColor="text1"/>
                <w:sz w:val="20"/>
                <w:szCs w:val="20"/>
              </w:rPr>
              <w:t xml:space="preserve"> Dėl </w:t>
            </w:r>
            <w:r w:rsidR="00FB3ADF" w:rsidRPr="00161356">
              <w:rPr>
                <w:rFonts w:ascii="Arial" w:hAnsi="Arial" w:cs="Arial"/>
                <w:color w:val="000000" w:themeColor="text1"/>
                <w:sz w:val="20"/>
                <w:szCs w:val="20"/>
              </w:rPr>
              <w:t>Pažymų bankams KC informuoja, kad rengiant pirkimo dokumentus bus atsi</w:t>
            </w:r>
            <w:r w:rsidR="007C6BD4" w:rsidRPr="00161356">
              <w:rPr>
                <w:rFonts w:ascii="Arial" w:hAnsi="Arial" w:cs="Arial"/>
                <w:color w:val="000000" w:themeColor="text1"/>
                <w:sz w:val="20"/>
                <w:szCs w:val="20"/>
              </w:rPr>
              <w:t>žvelgta į past</w:t>
            </w:r>
            <w:r w:rsidR="000E7149" w:rsidRPr="00161356">
              <w:rPr>
                <w:rFonts w:ascii="Arial" w:hAnsi="Arial" w:cs="Arial"/>
                <w:color w:val="000000" w:themeColor="text1"/>
                <w:sz w:val="20"/>
                <w:szCs w:val="20"/>
              </w:rPr>
              <w:t>abą</w:t>
            </w:r>
            <w:r w:rsidR="007C6BD4" w:rsidRPr="00161356">
              <w:rPr>
                <w:rFonts w:ascii="Arial" w:hAnsi="Arial" w:cs="Arial"/>
                <w:color w:val="000000" w:themeColor="text1"/>
                <w:sz w:val="20"/>
                <w:szCs w:val="20"/>
              </w:rPr>
              <w:t xml:space="preserve"> ir </w:t>
            </w:r>
            <w:r w:rsidR="00FB3ADF" w:rsidRPr="00161356">
              <w:rPr>
                <w:rFonts w:ascii="Arial" w:hAnsi="Arial" w:cs="Arial"/>
                <w:color w:val="000000" w:themeColor="text1"/>
                <w:sz w:val="20"/>
                <w:szCs w:val="20"/>
              </w:rPr>
              <w:t xml:space="preserve"> </w:t>
            </w:r>
            <w:r w:rsidR="00A77E13" w:rsidRPr="00161356">
              <w:rPr>
                <w:rFonts w:ascii="Arial" w:hAnsi="Arial" w:cs="Arial"/>
                <w:color w:val="000000" w:themeColor="text1"/>
                <w:sz w:val="20"/>
                <w:szCs w:val="20"/>
              </w:rPr>
              <w:t>šios paslaugos kain</w:t>
            </w:r>
            <w:r w:rsidR="00A64D48" w:rsidRPr="00161356">
              <w:rPr>
                <w:rFonts w:ascii="Arial" w:hAnsi="Arial" w:cs="Arial"/>
                <w:color w:val="000000" w:themeColor="text1"/>
                <w:sz w:val="20"/>
                <w:szCs w:val="20"/>
              </w:rPr>
              <w:t xml:space="preserve">a pasiūlyme turės būti pateikta </w:t>
            </w:r>
            <w:r w:rsidR="00022C86" w:rsidRPr="00161356">
              <w:rPr>
                <w:rFonts w:ascii="Arial" w:hAnsi="Arial" w:cs="Arial"/>
                <w:color w:val="000000" w:themeColor="text1"/>
                <w:sz w:val="20"/>
                <w:szCs w:val="20"/>
              </w:rPr>
              <w:t>atskira</w:t>
            </w:r>
            <w:r w:rsidR="007C6BD4" w:rsidRPr="00161356">
              <w:rPr>
                <w:rFonts w:ascii="Arial" w:hAnsi="Arial" w:cs="Arial"/>
                <w:color w:val="000000" w:themeColor="text1"/>
                <w:sz w:val="20"/>
                <w:szCs w:val="20"/>
              </w:rPr>
              <w:t xml:space="preserve"> eilute.</w:t>
            </w:r>
          </w:p>
          <w:p w14:paraId="66AAF14F" w14:textId="77777777" w:rsidR="00CE1C50" w:rsidRPr="00161356" w:rsidRDefault="00347C41" w:rsidP="00441F7E">
            <w:pPr>
              <w:rPr>
                <w:rFonts w:ascii="Arial" w:hAnsi="Arial" w:cs="Arial"/>
                <w:color w:val="000000" w:themeColor="text1"/>
                <w:sz w:val="20"/>
                <w:szCs w:val="20"/>
              </w:rPr>
            </w:pPr>
            <w:r w:rsidRPr="00161356">
              <w:rPr>
                <w:rFonts w:ascii="Arial" w:hAnsi="Arial" w:cs="Arial"/>
                <w:color w:val="000000" w:themeColor="text1"/>
                <w:sz w:val="20"/>
                <w:szCs w:val="20"/>
              </w:rPr>
              <w:t>-</w:t>
            </w:r>
            <w:r w:rsidR="007C6BD4" w:rsidRPr="00161356">
              <w:rPr>
                <w:rFonts w:ascii="Arial" w:hAnsi="Arial" w:cs="Arial"/>
                <w:color w:val="000000" w:themeColor="text1"/>
                <w:sz w:val="20"/>
                <w:szCs w:val="20"/>
              </w:rPr>
              <w:t xml:space="preserve"> </w:t>
            </w:r>
            <w:r w:rsidR="00022C86" w:rsidRPr="00161356">
              <w:rPr>
                <w:rFonts w:ascii="Arial" w:hAnsi="Arial" w:cs="Arial"/>
                <w:color w:val="000000" w:themeColor="text1"/>
                <w:sz w:val="20"/>
                <w:szCs w:val="20"/>
              </w:rPr>
              <w:t xml:space="preserve"> </w:t>
            </w:r>
            <w:r w:rsidRPr="00161356">
              <w:rPr>
                <w:rFonts w:ascii="Arial" w:hAnsi="Arial" w:cs="Arial"/>
                <w:color w:val="000000" w:themeColor="text1"/>
                <w:sz w:val="20"/>
                <w:szCs w:val="20"/>
              </w:rPr>
              <w:t>Dėl datos rodiklių- informuojame, kad į pastabą bus atsižvelgta rengian</w:t>
            </w:r>
            <w:r w:rsidR="000B756D" w:rsidRPr="00161356">
              <w:rPr>
                <w:rFonts w:ascii="Arial" w:hAnsi="Arial" w:cs="Arial"/>
                <w:color w:val="000000" w:themeColor="text1"/>
                <w:sz w:val="20"/>
                <w:szCs w:val="20"/>
              </w:rPr>
              <w:t xml:space="preserve">t pirkimo dokumentus. </w:t>
            </w:r>
          </w:p>
          <w:p w14:paraId="32BA93BC" w14:textId="77777777" w:rsidR="000B756D" w:rsidRPr="00161356" w:rsidRDefault="00F16575" w:rsidP="001737B3">
            <w:pPr>
              <w:jc w:val="both"/>
              <w:rPr>
                <w:rFonts w:ascii="Arial" w:hAnsi="Arial" w:cs="Arial"/>
                <w:color w:val="000000" w:themeColor="text1"/>
                <w:sz w:val="20"/>
                <w:szCs w:val="20"/>
                <w:lang w:val="en-US"/>
              </w:rPr>
            </w:pPr>
            <w:r w:rsidRPr="00161356">
              <w:rPr>
                <w:rFonts w:ascii="Arial" w:hAnsi="Arial" w:cs="Arial"/>
                <w:b/>
                <w:bCs/>
                <w:color w:val="00B050"/>
                <w:sz w:val="20"/>
                <w:szCs w:val="20"/>
                <w:u w:val="single"/>
              </w:rPr>
              <w:t xml:space="preserve">- </w:t>
            </w:r>
            <w:r w:rsidR="008074AD" w:rsidRPr="00161356">
              <w:rPr>
                <w:rFonts w:ascii="Arial" w:hAnsi="Arial" w:cs="Arial"/>
                <w:b/>
                <w:bCs/>
                <w:color w:val="00B050"/>
                <w:sz w:val="20"/>
                <w:szCs w:val="20"/>
                <w:u w:val="single"/>
              </w:rPr>
              <w:t xml:space="preserve">Dėl TS 3.1.6. punkto korekcijos. </w:t>
            </w:r>
            <w:r w:rsidRPr="00161356">
              <w:rPr>
                <w:rFonts w:ascii="Arial" w:hAnsi="Arial" w:cs="Arial"/>
                <w:b/>
                <w:bCs/>
                <w:color w:val="00B050"/>
                <w:sz w:val="20"/>
                <w:szCs w:val="20"/>
                <w:u w:val="single"/>
              </w:rPr>
              <w:t xml:space="preserve">KC </w:t>
            </w:r>
            <w:r w:rsidRPr="00161356">
              <w:rPr>
                <w:rFonts w:ascii="Arial" w:hAnsi="Arial" w:cs="Arial"/>
                <w:color w:val="000000" w:themeColor="text1"/>
                <w:sz w:val="20"/>
                <w:szCs w:val="20"/>
              </w:rPr>
              <w:t>informuoja, kad paslaugos bus užsakomos pagal poreikį visą sutarties galiojimo laikotarpį</w:t>
            </w:r>
            <w:r w:rsidR="003D6A96" w:rsidRPr="00161356">
              <w:rPr>
                <w:rFonts w:ascii="Arial" w:hAnsi="Arial" w:cs="Arial"/>
                <w:color w:val="000000" w:themeColor="text1"/>
                <w:sz w:val="20"/>
                <w:szCs w:val="20"/>
              </w:rPr>
              <w:t xml:space="preserve">. </w:t>
            </w:r>
            <w:r w:rsidR="003D6A96" w:rsidRPr="00161356">
              <w:rPr>
                <w:rFonts w:ascii="Arial" w:hAnsi="Arial" w:cs="Arial"/>
                <w:color w:val="000000" w:themeColor="text1"/>
                <w:sz w:val="20"/>
                <w:szCs w:val="20"/>
                <w:lang w:val="en-US"/>
              </w:rPr>
              <w:t>Paslaugų teikimo terminai bus derinami su Užsakovu sutarties vykdymo metu, teikiant konkretų  paslaugų poreikio  užsakymą.</w:t>
            </w:r>
            <w:r w:rsidR="001737B3" w:rsidRPr="00161356">
              <w:rPr>
                <w:rFonts w:ascii="Arial" w:hAnsi="Arial" w:cs="Arial"/>
                <w:color w:val="000000" w:themeColor="text1"/>
                <w:sz w:val="20"/>
                <w:szCs w:val="20"/>
                <w:lang w:val="en-US"/>
              </w:rPr>
              <w:t xml:space="preserve"> </w:t>
            </w:r>
            <w:r w:rsidR="00086857" w:rsidRPr="00161356">
              <w:rPr>
                <w:rFonts w:ascii="Arial" w:hAnsi="Arial" w:cs="Arial"/>
                <w:color w:val="000000" w:themeColor="text1"/>
                <w:sz w:val="20"/>
                <w:szCs w:val="20"/>
                <w:lang w:val="en-US"/>
              </w:rPr>
              <w:t>Ataskaitos užsakomos kiekvienai įmonei atskirai.</w:t>
            </w:r>
          </w:p>
          <w:p w14:paraId="481A9CDB" w14:textId="5F818192" w:rsidR="00E02975" w:rsidRPr="00161356" w:rsidRDefault="007B5D5E" w:rsidP="001737B3">
            <w:pPr>
              <w:jc w:val="both"/>
              <w:rPr>
                <w:rFonts w:ascii="Arial" w:hAnsi="Arial" w:cs="Arial"/>
                <w:b/>
                <w:bCs/>
                <w:color w:val="000000" w:themeColor="text1"/>
                <w:sz w:val="20"/>
                <w:szCs w:val="20"/>
                <w:u w:val="single"/>
              </w:rPr>
            </w:pPr>
            <w:r>
              <w:rPr>
                <w:rFonts w:ascii="Arial" w:hAnsi="Arial" w:cs="Arial"/>
                <w:b/>
                <w:bCs/>
                <w:color w:val="00B050"/>
                <w:sz w:val="20"/>
                <w:szCs w:val="20"/>
                <w:u w:val="single"/>
              </w:rPr>
              <w:t>-</w:t>
            </w:r>
            <w:r w:rsidR="00E02975" w:rsidRPr="00161356">
              <w:rPr>
                <w:rFonts w:ascii="Arial" w:hAnsi="Arial" w:cs="Arial"/>
                <w:b/>
                <w:bCs/>
                <w:color w:val="00B050"/>
                <w:sz w:val="20"/>
                <w:szCs w:val="20"/>
                <w:u w:val="single"/>
              </w:rPr>
              <w:t>Dėl TS 3.1.8. punkto korekcijos</w:t>
            </w:r>
            <w:r w:rsidR="00100F59" w:rsidRPr="00161356">
              <w:rPr>
                <w:rFonts w:ascii="Arial" w:hAnsi="Arial" w:cs="Arial"/>
                <w:b/>
                <w:bCs/>
                <w:color w:val="00B050"/>
                <w:sz w:val="20"/>
                <w:szCs w:val="20"/>
                <w:u w:val="single"/>
              </w:rPr>
              <w:t xml:space="preserve">. </w:t>
            </w:r>
            <w:r w:rsidR="00100F59" w:rsidRPr="00161356">
              <w:rPr>
                <w:rFonts w:ascii="Arial" w:hAnsi="Arial" w:cs="Arial"/>
                <w:color w:val="000000" w:themeColor="text1"/>
                <w:sz w:val="20"/>
                <w:szCs w:val="20"/>
              </w:rPr>
              <w:t>KC dėl terminų atsižvelgs rengdama pirkimo dokumentus.</w:t>
            </w:r>
            <w:r w:rsidR="00100F59" w:rsidRPr="00161356">
              <w:rPr>
                <w:rFonts w:ascii="Arial" w:hAnsi="Arial" w:cs="Arial"/>
                <w:b/>
                <w:bCs/>
                <w:color w:val="000000" w:themeColor="text1"/>
                <w:sz w:val="20"/>
                <w:szCs w:val="20"/>
                <w:u w:val="single"/>
              </w:rPr>
              <w:t xml:space="preserve"> </w:t>
            </w:r>
          </w:p>
          <w:p w14:paraId="7191AC52" w14:textId="0654B062" w:rsidR="000C7565" w:rsidRPr="00161356" w:rsidRDefault="007B5D5E" w:rsidP="001737B3">
            <w:pPr>
              <w:jc w:val="both"/>
              <w:rPr>
                <w:rFonts w:ascii="Arial" w:hAnsi="Arial" w:cs="Arial"/>
                <w:color w:val="000000" w:themeColor="text1"/>
                <w:sz w:val="20"/>
                <w:szCs w:val="20"/>
              </w:rPr>
            </w:pPr>
            <w:r>
              <w:rPr>
                <w:rFonts w:ascii="Arial" w:hAnsi="Arial" w:cs="Arial"/>
                <w:b/>
                <w:bCs/>
                <w:color w:val="00B050"/>
                <w:sz w:val="20"/>
                <w:szCs w:val="20"/>
                <w:u w:val="single"/>
              </w:rPr>
              <w:t>-</w:t>
            </w:r>
            <w:r w:rsidR="000C7565" w:rsidRPr="00161356">
              <w:rPr>
                <w:rFonts w:ascii="Arial" w:hAnsi="Arial" w:cs="Arial"/>
                <w:b/>
                <w:bCs/>
                <w:color w:val="00B050"/>
                <w:sz w:val="20"/>
                <w:szCs w:val="20"/>
                <w:u w:val="single"/>
              </w:rPr>
              <w:t>Dėl TS 3.1.9. punkto korekcijos</w:t>
            </w:r>
            <w:r w:rsidR="000C7565" w:rsidRPr="00161356">
              <w:rPr>
                <w:rFonts w:ascii="Arial" w:hAnsi="Arial" w:cs="Arial"/>
                <w:color w:val="000000" w:themeColor="text1"/>
                <w:sz w:val="20"/>
                <w:szCs w:val="20"/>
              </w:rPr>
              <w:t>. KC informuoja, kad į  pastabą bus atsižvelgta ir vertimo paslaugos bus pašalintos iš Techninės specifikacijos.</w:t>
            </w:r>
          </w:p>
          <w:p w14:paraId="6C66C282" w14:textId="79FF5A1E" w:rsidR="00B2252A" w:rsidRPr="00161356" w:rsidRDefault="007B5D5E" w:rsidP="001737B3">
            <w:pPr>
              <w:jc w:val="both"/>
              <w:rPr>
                <w:rFonts w:ascii="Arial" w:hAnsi="Arial" w:cs="Arial"/>
                <w:color w:val="000000" w:themeColor="text1"/>
                <w:sz w:val="20"/>
                <w:szCs w:val="20"/>
              </w:rPr>
            </w:pPr>
            <w:r>
              <w:rPr>
                <w:rFonts w:ascii="Arial" w:hAnsi="Arial" w:cs="Arial"/>
                <w:b/>
                <w:bCs/>
                <w:color w:val="00B050"/>
                <w:sz w:val="20"/>
                <w:szCs w:val="20"/>
                <w:u w:val="single"/>
              </w:rPr>
              <w:t>-</w:t>
            </w:r>
            <w:r w:rsidR="00B2252A" w:rsidRPr="00161356">
              <w:rPr>
                <w:rFonts w:ascii="Arial" w:hAnsi="Arial" w:cs="Arial"/>
                <w:b/>
                <w:bCs/>
                <w:color w:val="00B050"/>
                <w:sz w:val="20"/>
                <w:szCs w:val="20"/>
                <w:u w:val="single"/>
              </w:rPr>
              <w:t xml:space="preserve">Dėl TS 4.1. punkto korekcijos. </w:t>
            </w:r>
            <w:r w:rsidR="00B2252A" w:rsidRPr="00161356">
              <w:rPr>
                <w:rFonts w:ascii="Arial" w:hAnsi="Arial" w:cs="Arial"/>
                <w:color w:val="000000" w:themeColor="text1"/>
                <w:sz w:val="20"/>
                <w:szCs w:val="20"/>
              </w:rPr>
              <w:t>KC informuoja, kad</w:t>
            </w:r>
            <w:r w:rsidR="005E6F87" w:rsidRPr="00161356">
              <w:rPr>
                <w:rFonts w:ascii="Arial" w:hAnsi="Arial" w:cs="Arial"/>
                <w:color w:val="000000" w:themeColor="text1"/>
                <w:sz w:val="20"/>
                <w:szCs w:val="20"/>
              </w:rPr>
              <w:t xml:space="preserve"> į pastabą bus atsižvelgta. </w:t>
            </w:r>
          </w:p>
          <w:p w14:paraId="6668129F" w14:textId="54312BC8" w:rsidR="006266BF" w:rsidRPr="00161356" w:rsidRDefault="007B5D5E" w:rsidP="001737B3">
            <w:pPr>
              <w:jc w:val="both"/>
              <w:rPr>
                <w:rFonts w:ascii="Arial" w:hAnsi="Arial" w:cs="Arial"/>
                <w:color w:val="000000" w:themeColor="text1"/>
                <w:sz w:val="20"/>
                <w:szCs w:val="20"/>
              </w:rPr>
            </w:pPr>
            <w:r>
              <w:rPr>
                <w:rFonts w:ascii="Arial" w:hAnsi="Arial" w:cs="Arial"/>
                <w:b/>
                <w:bCs/>
                <w:color w:val="00B050"/>
                <w:sz w:val="20"/>
                <w:szCs w:val="20"/>
                <w:u w:val="single"/>
              </w:rPr>
              <w:t>-</w:t>
            </w:r>
            <w:r w:rsidR="006266BF" w:rsidRPr="00161356">
              <w:rPr>
                <w:rFonts w:ascii="Arial" w:hAnsi="Arial" w:cs="Arial"/>
                <w:b/>
                <w:bCs/>
                <w:color w:val="00B050"/>
                <w:sz w:val="20"/>
                <w:szCs w:val="20"/>
                <w:u w:val="single"/>
              </w:rPr>
              <w:t xml:space="preserve">Dėl TS 4.2. punkto korekcijos. </w:t>
            </w:r>
            <w:r w:rsidR="003459C7" w:rsidRPr="00161356">
              <w:rPr>
                <w:rFonts w:ascii="Arial" w:hAnsi="Arial" w:cs="Arial"/>
                <w:color w:val="000000" w:themeColor="text1"/>
                <w:sz w:val="20"/>
                <w:szCs w:val="20"/>
              </w:rPr>
              <w:t xml:space="preserve">KC į pastabą atsižvelgs rengdama pirkimo dokumentus. </w:t>
            </w:r>
          </w:p>
          <w:p w14:paraId="23888DE8" w14:textId="7D696D4C" w:rsidR="008668C6" w:rsidRPr="00161356" w:rsidRDefault="007B5D5E" w:rsidP="001737B3">
            <w:pPr>
              <w:jc w:val="both"/>
              <w:rPr>
                <w:rFonts w:ascii="Arial" w:hAnsi="Arial" w:cs="Arial"/>
                <w:color w:val="000000" w:themeColor="text1"/>
                <w:sz w:val="20"/>
                <w:szCs w:val="20"/>
              </w:rPr>
            </w:pPr>
            <w:r>
              <w:rPr>
                <w:rFonts w:ascii="Arial" w:hAnsi="Arial" w:cs="Arial"/>
                <w:b/>
                <w:bCs/>
                <w:color w:val="00B050"/>
                <w:sz w:val="20"/>
                <w:szCs w:val="20"/>
                <w:u w:val="single"/>
              </w:rPr>
              <w:t>-</w:t>
            </w:r>
            <w:r w:rsidR="008668C6" w:rsidRPr="00161356">
              <w:rPr>
                <w:rFonts w:ascii="Arial" w:hAnsi="Arial" w:cs="Arial"/>
                <w:b/>
                <w:bCs/>
                <w:color w:val="00B050"/>
                <w:sz w:val="20"/>
                <w:szCs w:val="20"/>
                <w:u w:val="single"/>
              </w:rPr>
              <w:t xml:space="preserve">Dėl TS 5.3. punkto korekcijos. </w:t>
            </w:r>
            <w:r w:rsidR="00A51D76" w:rsidRPr="00161356">
              <w:rPr>
                <w:rFonts w:ascii="Arial" w:hAnsi="Arial" w:cs="Arial"/>
                <w:color w:val="000000" w:themeColor="text1"/>
                <w:sz w:val="20"/>
                <w:szCs w:val="20"/>
              </w:rPr>
              <w:t>KC informuoja, kad į pastabą bus atsižvelgta.</w:t>
            </w:r>
          </w:p>
          <w:p w14:paraId="546B6677" w14:textId="5092EE0D" w:rsidR="00A51D76" w:rsidRPr="00161356" w:rsidRDefault="007B5D5E" w:rsidP="00A51D76">
            <w:pPr>
              <w:jc w:val="both"/>
              <w:rPr>
                <w:rFonts w:ascii="Arial" w:hAnsi="Arial" w:cs="Arial"/>
                <w:color w:val="000000" w:themeColor="text1"/>
                <w:sz w:val="20"/>
                <w:szCs w:val="20"/>
              </w:rPr>
            </w:pPr>
            <w:r>
              <w:rPr>
                <w:rFonts w:ascii="Arial" w:hAnsi="Arial" w:cs="Arial"/>
                <w:b/>
                <w:bCs/>
                <w:color w:val="00B050"/>
                <w:sz w:val="20"/>
                <w:szCs w:val="20"/>
                <w:u w:val="single"/>
              </w:rPr>
              <w:t>-</w:t>
            </w:r>
            <w:r w:rsidR="00A51D76" w:rsidRPr="00161356">
              <w:rPr>
                <w:rFonts w:ascii="Arial" w:hAnsi="Arial" w:cs="Arial"/>
                <w:b/>
                <w:bCs/>
                <w:color w:val="00B050"/>
                <w:sz w:val="20"/>
                <w:szCs w:val="20"/>
                <w:u w:val="single"/>
              </w:rPr>
              <w:t xml:space="preserve">Dėl TS 6.3. punkto korekcijos. </w:t>
            </w:r>
            <w:r w:rsidR="00A51D76" w:rsidRPr="00161356">
              <w:rPr>
                <w:rFonts w:ascii="Arial" w:hAnsi="Arial" w:cs="Arial"/>
                <w:color w:val="000000" w:themeColor="text1"/>
                <w:sz w:val="20"/>
                <w:szCs w:val="20"/>
              </w:rPr>
              <w:t>KC informuoja, kad į pastabą bus atsižvelgta.</w:t>
            </w:r>
          </w:p>
          <w:p w14:paraId="0F4E69EA" w14:textId="3746B3A1" w:rsidR="00A51D76" w:rsidRPr="00161356" w:rsidRDefault="00A51D76" w:rsidP="001737B3">
            <w:pPr>
              <w:jc w:val="both"/>
              <w:rPr>
                <w:rFonts w:ascii="Arial" w:hAnsi="Arial" w:cs="Arial"/>
                <w:color w:val="000000" w:themeColor="text1"/>
                <w:sz w:val="20"/>
                <w:szCs w:val="20"/>
              </w:rPr>
            </w:pPr>
          </w:p>
          <w:p w14:paraId="59962503" w14:textId="77777777" w:rsidR="00A51D76" w:rsidRPr="00161356" w:rsidRDefault="00A51D76" w:rsidP="001737B3">
            <w:pPr>
              <w:jc w:val="both"/>
              <w:rPr>
                <w:rFonts w:ascii="Arial" w:hAnsi="Arial" w:cs="Arial"/>
                <w:color w:val="000000" w:themeColor="text1"/>
                <w:sz w:val="20"/>
                <w:szCs w:val="20"/>
              </w:rPr>
            </w:pPr>
          </w:p>
          <w:p w14:paraId="2644B6EB" w14:textId="77777777" w:rsidR="008668C6" w:rsidRPr="00161356" w:rsidRDefault="008668C6" w:rsidP="001737B3">
            <w:pPr>
              <w:jc w:val="both"/>
              <w:rPr>
                <w:rFonts w:ascii="Arial" w:hAnsi="Arial" w:cs="Arial"/>
                <w:color w:val="000000" w:themeColor="text1"/>
                <w:sz w:val="20"/>
                <w:szCs w:val="20"/>
              </w:rPr>
            </w:pPr>
          </w:p>
          <w:p w14:paraId="3A1973AD" w14:textId="77777777" w:rsidR="0089536E" w:rsidRPr="00161356" w:rsidRDefault="0089536E" w:rsidP="001737B3">
            <w:pPr>
              <w:jc w:val="both"/>
              <w:rPr>
                <w:rFonts w:ascii="Arial" w:hAnsi="Arial" w:cs="Arial"/>
                <w:color w:val="000000" w:themeColor="text1"/>
                <w:sz w:val="20"/>
                <w:szCs w:val="20"/>
              </w:rPr>
            </w:pPr>
          </w:p>
          <w:p w14:paraId="517671F5" w14:textId="77777777" w:rsidR="00B2252A" w:rsidRPr="00161356" w:rsidRDefault="00B2252A" w:rsidP="001737B3">
            <w:pPr>
              <w:jc w:val="both"/>
              <w:rPr>
                <w:rFonts w:ascii="Arial" w:hAnsi="Arial" w:cs="Arial"/>
                <w:color w:val="000000" w:themeColor="text1"/>
                <w:sz w:val="20"/>
                <w:szCs w:val="20"/>
              </w:rPr>
            </w:pPr>
          </w:p>
          <w:p w14:paraId="18D7972D" w14:textId="202C04D2" w:rsidR="00100F59" w:rsidRPr="00161356" w:rsidRDefault="00100F59" w:rsidP="001737B3">
            <w:pPr>
              <w:jc w:val="both"/>
              <w:rPr>
                <w:rFonts w:ascii="Arial" w:hAnsi="Arial" w:cs="Arial"/>
                <w:color w:val="000000" w:themeColor="text1"/>
                <w:sz w:val="20"/>
                <w:szCs w:val="20"/>
              </w:rPr>
            </w:pPr>
          </w:p>
        </w:tc>
      </w:tr>
      <w:tr w:rsidR="00967CD3" w:rsidRPr="00161356" w14:paraId="3F61656C" w14:textId="77777777" w:rsidTr="00BF2EC8">
        <w:trPr>
          <w:trHeight w:val="380"/>
        </w:trPr>
        <w:tc>
          <w:tcPr>
            <w:tcW w:w="822" w:type="dxa"/>
            <w:vMerge w:val="restart"/>
            <w:tcBorders>
              <w:top w:val="single" w:sz="4" w:space="0" w:color="auto"/>
              <w:left w:val="single" w:sz="4" w:space="0" w:color="auto"/>
              <w:right w:val="single" w:sz="4" w:space="0" w:color="auto"/>
            </w:tcBorders>
          </w:tcPr>
          <w:p w14:paraId="5700FD3C" w14:textId="77777777" w:rsidR="00967CD3" w:rsidRPr="00161356" w:rsidRDefault="00967CD3" w:rsidP="005056DB">
            <w:pPr>
              <w:numPr>
                <w:ilvl w:val="0"/>
                <w:numId w:val="7"/>
              </w:numPr>
              <w:contextualSpacing/>
              <w:rPr>
                <w:rFonts w:ascii="Arial" w:hAnsi="Arial" w:cs="Arial"/>
                <w:color w:val="000000" w:themeColor="text1"/>
                <w:sz w:val="20"/>
                <w:szCs w:val="20"/>
              </w:rPr>
            </w:pPr>
          </w:p>
        </w:tc>
        <w:tc>
          <w:tcPr>
            <w:tcW w:w="5061" w:type="dxa"/>
            <w:vMerge w:val="restart"/>
            <w:tcBorders>
              <w:top w:val="single" w:sz="4" w:space="0" w:color="auto"/>
              <w:left w:val="single" w:sz="4" w:space="0" w:color="auto"/>
              <w:right w:val="single" w:sz="4" w:space="0" w:color="auto"/>
            </w:tcBorders>
          </w:tcPr>
          <w:p w14:paraId="5BFFBA31" w14:textId="398BE21F" w:rsidR="00967CD3" w:rsidRPr="00161356" w:rsidRDefault="00967CD3" w:rsidP="00481079">
            <w:pPr>
              <w:jc w:val="both"/>
              <w:rPr>
                <w:rFonts w:ascii="Arial" w:eastAsia="Times New Roman" w:hAnsi="Arial" w:cs="Arial"/>
                <w:color w:val="000000" w:themeColor="text1"/>
                <w:sz w:val="20"/>
                <w:szCs w:val="20"/>
                <w:lang w:eastAsia="lt-LT"/>
              </w:rPr>
            </w:pPr>
            <w:r w:rsidRPr="00161356">
              <w:rPr>
                <w:rFonts w:ascii="Arial" w:hAnsi="Arial" w:cs="Arial"/>
                <w:color w:val="000000" w:themeColor="text1"/>
                <w:sz w:val="20"/>
                <w:szCs w:val="20"/>
              </w:rPr>
              <w:t>Ar aiškūs Techninėje specifikacijoje nurodyta paslaugų teikimo periodiškumas? Argumentuokite ir nurodykite priežastis</w:t>
            </w:r>
          </w:p>
        </w:tc>
        <w:tc>
          <w:tcPr>
            <w:tcW w:w="4608" w:type="dxa"/>
            <w:tcBorders>
              <w:top w:val="single" w:sz="4" w:space="0" w:color="auto"/>
              <w:left w:val="single" w:sz="4" w:space="0" w:color="auto"/>
              <w:bottom w:val="single" w:sz="4" w:space="0" w:color="auto"/>
              <w:right w:val="single" w:sz="4" w:space="0" w:color="auto"/>
            </w:tcBorders>
          </w:tcPr>
          <w:p w14:paraId="7C96CA01" w14:textId="58FCA94A" w:rsidR="00967CD3" w:rsidRPr="00161356" w:rsidRDefault="00967CD3" w:rsidP="00B279DB">
            <w:pPr>
              <w:rPr>
                <w:rFonts w:ascii="Arial" w:hAnsi="Arial" w:cs="Arial"/>
                <w:b/>
                <w:bCs/>
                <w:color w:val="000000" w:themeColor="text1"/>
                <w:sz w:val="20"/>
                <w:szCs w:val="20"/>
              </w:rPr>
            </w:pPr>
            <w:r w:rsidRPr="00161356">
              <w:rPr>
                <w:rFonts w:ascii="Arial" w:hAnsi="Arial" w:cs="Arial"/>
                <w:b/>
                <w:bCs/>
                <w:color w:val="FF0000"/>
                <w:sz w:val="20"/>
                <w:szCs w:val="20"/>
              </w:rPr>
              <w:t>1 Dalyvis</w:t>
            </w:r>
            <w:r w:rsidR="008474DA" w:rsidRPr="00161356">
              <w:rPr>
                <w:rFonts w:ascii="Arial" w:hAnsi="Arial" w:cs="Arial"/>
                <w:b/>
                <w:bCs/>
                <w:color w:val="FF0000"/>
                <w:sz w:val="20"/>
                <w:szCs w:val="20"/>
              </w:rPr>
              <w:t xml:space="preserve">: </w:t>
            </w:r>
            <w:r w:rsidR="008474DA" w:rsidRPr="00161356">
              <w:rPr>
                <w:rFonts w:ascii="Arial" w:hAnsi="Arial" w:cs="Arial"/>
                <w:color w:val="000000" w:themeColor="text1"/>
                <w:sz w:val="20"/>
                <w:szCs w:val="20"/>
              </w:rPr>
              <w:t>Taip</w:t>
            </w:r>
          </w:p>
        </w:tc>
        <w:tc>
          <w:tcPr>
            <w:tcW w:w="4609" w:type="dxa"/>
            <w:vMerge w:val="restart"/>
            <w:tcBorders>
              <w:top w:val="single" w:sz="4" w:space="0" w:color="auto"/>
              <w:left w:val="single" w:sz="4" w:space="0" w:color="auto"/>
              <w:right w:val="single" w:sz="4" w:space="0" w:color="auto"/>
            </w:tcBorders>
          </w:tcPr>
          <w:p w14:paraId="3FD09142" w14:textId="31F9BAD3" w:rsidR="00967CD3" w:rsidRPr="00161356" w:rsidRDefault="003C66FF" w:rsidP="005056DB">
            <w:pPr>
              <w:rPr>
                <w:rFonts w:ascii="Arial" w:hAnsi="Arial" w:cs="Arial"/>
                <w:color w:val="000000" w:themeColor="text1"/>
                <w:sz w:val="20"/>
                <w:szCs w:val="20"/>
              </w:rPr>
            </w:pPr>
            <w:r w:rsidRPr="00161356">
              <w:rPr>
                <w:rFonts w:ascii="Arial" w:hAnsi="Arial" w:cs="Arial"/>
                <w:color w:val="000000" w:themeColor="text1"/>
                <w:sz w:val="20"/>
                <w:szCs w:val="20"/>
              </w:rPr>
              <w:t>KC informuoja, kad rengiant pirkimo dokumentus bus iš dalies atsižvelgta</w:t>
            </w:r>
            <w:r w:rsidR="00EC62A6" w:rsidRPr="00161356">
              <w:rPr>
                <w:rFonts w:ascii="Arial" w:hAnsi="Arial" w:cs="Arial"/>
                <w:color w:val="000000" w:themeColor="text1"/>
                <w:sz w:val="20"/>
                <w:szCs w:val="20"/>
              </w:rPr>
              <w:t xml:space="preserve"> į pastabą</w:t>
            </w:r>
            <w:r w:rsidR="00770CC0" w:rsidRPr="00161356">
              <w:rPr>
                <w:rFonts w:ascii="Arial" w:hAnsi="Arial" w:cs="Arial"/>
                <w:color w:val="000000" w:themeColor="text1"/>
                <w:sz w:val="20"/>
                <w:szCs w:val="20"/>
              </w:rPr>
              <w:t xml:space="preserve">, nes </w:t>
            </w:r>
            <w:r w:rsidR="001D3FAE" w:rsidRPr="00161356">
              <w:rPr>
                <w:rFonts w:ascii="Arial" w:hAnsi="Arial" w:cs="Arial"/>
                <w:color w:val="000000" w:themeColor="text1"/>
                <w:sz w:val="20"/>
                <w:szCs w:val="20"/>
              </w:rPr>
              <w:t xml:space="preserve"> pažymų bankams teikimo </w:t>
            </w:r>
            <w:r w:rsidR="00770CC0" w:rsidRPr="00161356">
              <w:rPr>
                <w:rFonts w:ascii="Arial" w:hAnsi="Arial" w:cs="Arial"/>
                <w:color w:val="000000" w:themeColor="text1"/>
                <w:sz w:val="20"/>
                <w:szCs w:val="20"/>
              </w:rPr>
              <w:t>paslaugos bus užsakomos pagal poreikį</w:t>
            </w:r>
            <w:r w:rsidR="001D3FAE" w:rsidRPr="00161356">
              <w:rPr>
                <w:rFonts w:ascii="Arial" w:hAnsi="Arial" w:cs="Arial"/>
                <w:color w:val="000000" w:themeColor="text1"/>
                <w:sz w:val="20"/>
                <w:szCs w:val="20"/>
              </w:rPr>
              <w:t xml:space="preserve">. </w:t>
            </w:r>
          </w:p>
        </w:tc>
      </w:tr>
      <w:tr w:rsidR="00967CD3" w:rsidRPr="00161356" w14:paraId="159359B7" w14:textId="77777777" w:rsidTr="00BF2EC8">
        <w:trPr>
          <w:trHeight w:val="380"/>
        </w:trPr>
        <w:tc>
          <w:tcPr>
            <w:tcW w:w="822" w:type="dxa"/>
            <w:vMerge/>
            <w:tcBorders>
              <w:left w:val="single" w:sz="4" w:space="0" w:color="auto"/>
              <w:bottom w:val="single" w:sz="4" w:space="0" w:color="auto"/>
              <w:right w:val="single" w:sz="4" w:space="0" w:color="auto"/>
            </w:tcBorders>
          </w:tcPr>
          <w:p w14:paraId="12E73B92" w14:textId="77777777" w:rsidR="00967CD3" w:rsidRPr="00161356" w:rsidRDefault="00967CD3" w:rsidP="005056DB">
            <w:pPr>
              <w:numPr>
                <w:ilvl w:val="0"/>
                <w:numId w:val="7"/>
              </w:numPr>
              <w:contextualSpacing/>
              <w:rPr>
                <w:rFonts w:ascii="Arial" w:hAnsi="Arial" w:cs="Arial"/>
                <w:color w:val="000000" w:themeColor="text1"/>
                <w:sz w:val="20"/>
                <w:szCs w:val="20"/>
              </w:rPr>
            </w:pPr>
          </w:p>
        </w:tc>
        <w:tc>
          <w:tcPr>
            <w:tcW w:w="5061" w:type="dxa"/>
            <w:vMerge/>
            <w:tcBorders>
              <w:left w:val="single" w:sz="4" w:space="0" w:color="auto"/>
              <w:bottom w:val="single" w:sz="4" w:space="0" w:color="auto"/>
              <w:right w:val="single" w:sz="4" w:space="0" w:color="auto"/>
            </w:tcBorders>
          </w:tcPr>
          <w:p w14:paraId="4BE4FC52" w14:textId="77777777" w:rsidR="00967CD3" w:rsidRPr="00161356" w:rsidRDefault="00967CD3" w:rsidP="00481079">
            <w:pPr>
              <w:jc w:val="both"/>
              <w:rPr>
                <w:rFonts w:ascii="Arial" w:hAnsi="Arial" w:cs="Arial"/>
                <w:color w:val="000000" w:themeColor="text1"/>
                <w:sz w:val="20"/>
                <w:szCs w:val="20"/>
              </w:rPr>
            </w:pPr>
          </w:p>
        </w:tc>
        <w:tc>
          <w:tcPr>
            <w:tcW w:w="4608" w:type="dxa"/>
            <w:tcBorders>
              <w:top w:val="single" w:sz="4" w:space="0" w:color="auto"/>
              <w:left w:val="single" w:sz="4" w:space="0" w:color="auto"/>
              <w:bottom w:val="single" w:sz="4" w:space="0" w:color="auto"/>
              <w:right w:val="single" w:sz="4" w:space="0" w:color="auto"/>
            </w:tcBorders>
          </w:tcPr>
          <w:p w14:paraId="66FA55A0" w14:textId="77777777" w:rsidR="00F86368" w:rsidRPr="00161356" w:rsidRDefault="00967CD3" w:rsidP="00F86368">
            <w:pPr>
              <w:jc w:val="both"/>
              <w:rPr>
                <w:rFonts w:ascii="Arial" w:hAnsi="Arial" w:cs="Arial"/>
                <w:color w:val="000000" w:themeColor="text1"/>
                <w:sz w:val="20"/>
                <w:szCs w:val="20"/>
              </w:rPr>
            </w:pPr>
            <w:r w:rsidRPr="00161356">
              <w:rPr>
                <w:rFonts w:ascii="Arial" w:hAnsi="Arial" w:cs="Arial"/>
                <w:b/>
                <w:bCs/>
                <w:color w:val="00B050"/>
                <w:sz w:val="20"/>
                <w:szCs w:val="20"/>
              </w:rPr>
              <w:t>2 Dalyvis</w:t>
            </w:r>
            <w:r w:rsidR="00F86368" w:rsidRPr="00161356">
              <w:rPr>
                <w:rFonts w:ascii="Arial" w:hAnsi="Arial" w:cs="Arial"/>
                <w:b/>
                <w:bCs/>
                <w:color w:val="00B050"/>
                <w:sz w:val="20"/>
                <w:szCs w:val="20"/>
              </w:rPr>
              <w:t xml:space="preserve">: </w:t>
            </w:r>
            <w:r w:rsidR="00F86368" w:rsidRPr="00161356">
              <w:rPr>
                <w:rFonts w:ascii="Arial" w:hAnsi="Arial" w:cs="Arial"/>
                <w:color w:val="000000" w:themeColor="text1"/>
                <w:sz w:val="20"/>
                <w:szCs w:val="20"/>
              </w:rPr>
              <w:t xml:space="preserve">Nenurodyta, kada turi būti teikiamos pažymos bankams ir kokio laikotarpio rodikliai tvirtinami ir kaip dažnai. </w:t>
            </w:r>
          </w:p>
          <w:p w14:paraId="2CB3C8E5" w14:textId="77777777" w:rsidR="00F86368" w:rsidRPr="00161356" w:rsidRDefault="00F86368" w:rsidP="00F86368">
            <w:pPr>
              <w:jc w:val="both"/>
              <w:rPr>
                <w:rFonts w:ascii="Arial" w:hAnsi="Arial" w:cs="Arial"/>
                <w:color w:val="000000" w:themeColor="text1"/>
                <w:sz w:val="20"/>
                <w:szCs w:val="20"/>
              </w:rPr>
            </w:pPr>
          </w:p>
          <w:p w14:paraId="082ED701" w14:textId="77777777" w:rsidR="00F86368" w:rsidRPr="00161356" w:rsidRDefault="00F86368" w:rsidP="00F86368">
            <w:pPr>
              <w:jc w:val="both"/>
              <w:rPr>
                <w:rFonts w:ascii="Arial" w:hAnsi="Arial" w:cs="Arial"/>
                <w:color w:val="000000" w:themeColor="text1"/>
                <w:sz w:val="20"/>
                <w:szCs w:val="20"/>
              </w:rPr>
            </w:pPr>
            <w:r w:rsidRPr="00161356">
              <w:rPr>
                <w:rFonts w:ascii="Arial" w:hAnsi="Arial" w:cs="Arial"/>
                <w:color w:val="000000" w:themeColor="text1"/>
                <w:sz w:val="20"/>
                <w:szCs w:val="20"/>
              </w:rPr>
              <w:t>Suprantu, kad nenumatytas tarpinių finansinių ataskaitų auditas / peržiūra. Gali būti, kad audito įmonė galės pateikti pažymą bankams tik apie metinius duomenis, ir negalės, jei patvirtinimo reikėtų tarpiniam laikotarpiui</w:t>
            </w:r>
          </w:p>
          <w:p w14:paraId="07FB04BA" w14:textId="77777777" w:rsidR="00F86368" w:rsidRPr="00161356" w:rsidRDefault="00F86368" w:rsidP="00F86368">
            <w:pPr>
              <w:rPr>
                <w:rFonts w:ascii="Arial" w:hAnsi="Arial" w:cs="Arial"/>
                <w:b/>
                <w:bCs/>
                <w:color w:val="00B050"/>
                <w:sz w:val="20"/>
                <w:szCs w:val="20"/>
              </w:rPr>
            </w:pPr>
          </w:p>
          <w:p w14:paraId="2AB0BD0B" w14:textId="43F1125C" w:rsidR="00967CD3" w:rsidRPr="00161356" w:rsidRDefault="00967CD3" w:rsidP="00B279DB">
            <w:pPr>
              <w:rPr>
                <w:rFonts w:ascii="Arial" w:hAnsi="Arial" w:cs="Arial"/>
                <w:b/>
                <w:bCs/>
                <w:color w:val="000000" w:themeColor="text1"/>
                <w:sz w:val="20"/>
                <w:szCs w:val="20"/>
              </w:rPr>
            </w:pPr>
          </w:p>
        </w:tc>
        <w:tc>
          <w:tcPr>
            <w:tcW w:w="4609" w:type="dxa"/>
            <w:vMerge/>
            <w:tcBorders>
              <w:left w:val="single" w:sz="4" w:space="0" w:color="auto"/>
              <w:bottom w:val="single" w:sz="4" w:space="0" w:color="auto"/>
              <w:right w:val="single" w:sz="4" w:space="0" w:color="auto"/>
            </w:tcBorders>
          </w:tcPr>
          <w:p w14:paraId="59510E02" w14:textId="77777777" w:rsidR="00967CD3" w:rsidRPr="00161356" w:rsidRDefault="00967CD3" w:rsidP="005056DB">
            <w:pPr>
              <w:rPr>
                <w:rFonts w:ascii="Arial" w:hAnsi="Arial" w:cs="Arial"/>
                <w:color w:val="000000" w:themeColor="text1"/>
                <w:sz w:val="20"/>
                <w:szCs w:val="20"/>
              </w:rPr>
            </w:pPr>
          </w:p>
        </w:tc>
      </w:tr>
      <w:tr w:rsidR="00967CD3" w:rsidRPr="00161356" w14:paraId="7096ED75" w14:textId="77777777" w:rsidTr="00A95894">
        <w:trPr>
          <w:trHeight w:val="505"/>
        </w:trPr>
        <w:tc>
          <w:tcPr>
            <w:tcW w:w="822" w:type="dxa"/>
            <w:vMerge w:val="restart"/>
            <w:tcBorders>
              <w:top w:val="single" w:sz="4" w:space="0" w:color="auto"/>
              <w:left w:val="single" w:sz="4" w:space="0" w:color="auto"/>
              <w:right w:val="single" w:sz="4" w:space="0" w:color="auto"/>
            </w:tcBorders>
          </w:tcPr>
          <w:p w14:paraId="0C542477" w14:textId="77777777" w:rsidR="00967CD3" w:rsidRPr="00161356" w:rsidRDefault="00967CD3" w:rsidP="005056DB">
            <w:pPr>
              <w:numPr>
                <w:ilvl w:val="0"/>
                <w:numId w:val="7"/>
              </w:numPr>
              <w:contextualSpacing/>
              <w:rPr>
                <w:rFonts w:ascii="Arial" w:hAnsi="Arial" w:cs="Arial"/>
                <w:color w:val="000000" w:themeColor="text1"/>
                <w:sz w:val="20"/>
                <w:szCs w:val="20"/>
              </w:rPr>
            </w:pPr>
          </w:p>
        </w:tc>
        <w:tc>
          <w:tcPr>
            <w:tcW w:w="5061" w:type="dxa"/>
            <w:vMerge w:val="restart"/>
            <w:tcBorders>
              <w:top w:val="single" w:sz="4" w:space="0" w:color="auto"/>
              <w:left w:val="single" w:sz="4" w:space="0" w:color="auto"/>
              <w:right w:val="single" w:sz="4" w:space="0" w:color="auto"/>
            </w:tcBorders>
          </w:tcPr>
          <w:p w14:paraId="13079A9C" w14:textId="326DE175" w:rsidR="00967CD3" w:rsidRPr="00161356" w:rsidRDefault="00967CD3" w:rsidP="00481079">
            <w:pPr>
              <w:jc w:val="both"/>
              <w:rPr>
                <w:rFonts w:ascii="Arial" w:eastAsia="Times New Roman" w:hAnsi="Arial" w:cs="Arial"/>
                <w:color w:val="000000" w:themeColor="text1"/>
                <w:sz w:val="20"/>
                <w:szCs w:val="20"/>
                <w:lang w:eastAsia="lt-LT"/>
              </w:rPr>
            </w:pPr>
            <w:r w:rsidRPr="00161356">
              <w:rPr>
                <w:rFonts w:ascii="Arial" w:eastAsia="Times New Roman" w:hAnsi="Arial" w:cs="Arial"/>
                <w:color w:val="000000" w:themeColor="text1"/>
                <w:sz w:val="20"/>
                <w:szCs w:val="20"/>
                <w:lang w:eastAsia="lt-LT"/>
              </w:rPr>
              <w:t xml:space="preserve">Ar turite pasiūlymų kokius dar papildomai reikalavimus pirkimo objektui reiktų  detalizuoti TS? Argumentuokite </w:t>
            </w:r>
            <w:r w:rsidRPr="00161356">
              <w:rPr>
                <w:rFonts w:ascii="Arial" w:eastAsia="Times New Roman" w:hAnsi="Arial" w:cs="Arial"/>
                <w:color w:val="000000" w:themeColor="text1"/>
                <w:sz w:val="20"/>
                <w:szCs w:val="20"/>
                <w:lang w:eastAsia="lt-LT"/>
              </w:rPr>
              <w:lastRenderedPageBreak/>
              <w:t>ir nurodykite kaip detalizavimas turėtų būti suformuluotas.</w:t>
            </w:r>
          </w:p>
        </w:tc>
        <w:tc>
          <w:tcPr>
            <w:tcW w:w="4608" w:type="dxa"/>
            <w:tcBorders>
              <w:top w:val="single" w:sz="4" w:space="0" w:color="auto"/>
              <w:left w:val="single" w:sz="4" w:space="0" w:color="auto"/>
              <w:bottom w:val="single" w:sz="4" w:space="0" w:color="auto"/>
              <w:right w:val="single" w:sz="4" w:space="0" w:color="auto"/>
            </w:tcBorders>
          </w:tcPr>
          <w:p w14:paraId="1E069378" w14:textId="758B38F5" w:rsidR="00967CD3" w:rsidRPr="00161356" w:rsidRDefault="00967CD3" w:rsidP="00B279DB">
            <w:pPr>
              <w:rPr>
                <w:rFonts w:ascii="Arial" w:hAnsi="Arial" w:cs="Arial"/>
                <w:b/>
                <w:bCs/>
                <w:color w:val="FF0000"/>
                <w:sz w:val="20"/>
                <w:szCs w:val="20"/>
              </w:rPr>
            </w:pPr>
            <w:r w:rsidRPr="00161356">
              <w:rPr>
                <w:rFonts w:ascii="Arial" w:hAnsi="Arial" w:cs="Arial"/>
                <w:b/>
                <w:bCs/>
                <w:color w:val="FF0000"/>
                <w:sz w:val="20"/>
                <w:szCs w:val="20"/>
              </w:rPr>
              <w:lastRenderedPageBreak/>
              <w:t>1 Dalyvis</w:t>
            </w:r>
            <w:r w:rsidR="008474DA" w:rsidRPr="00161356">
              <w:rPr>
                <w:rFonts w:ascii="Arial" w:hAnsi="Arial" w:cs="Arial"/>
                <w:b/>
                <w:bCs/>
                <w:color w:val="FF0000"/>
                <w:sz w:val="20"/>
                <w:szCs w:val="20"/>
              </w:rPr>
              <w:t xml:space="preserve">: </w:t>
            </w:r>
            <w:r w:rsidR="007001E6" w:rsidRPr="00161356">
              <w:rPr>
                <w:rFonts w:ascii="Arial" w:hAnsi="Arial" w:cs="Arial"/>
                <w:color w:val="FF0000"/>
                <w:sz w:val="20"/>
                <w:szCs w:val="20"/>
              </w:rPr>
              <w:t>n/a</w:t>
            </w:r>
          </w:p>
          <w:p w14:paraId="25C3210C" w14:textId="5BE0AAA8" w:rsidR="00967CD3" w:rsidRPr="00161356" w:rsidRDefault="00967CD3" w:rsidP="00B279DB">
            <w:pPr>
              <w:rPr>
                <w:rFonts w:ascii="Arial" w:hAnsi="Arial" w:cs="Arial"/>
                <w:color w:val="000000" w:themeColor="text1"/>
                <w:sz w:val="20"/>
                <w:szCs w:val="20"/>
              </w:rPr>
            </w:pPr>
          </w:p>
        </w:tc>
        <w:tc>
          <w:tcPr>
            <w:tcW w:w="4609" w:type="dxa"/>
            <w:vMerge w:val="restart"/>
            <w:tcBorders>
              <w:top w:val="single" w:sz="4" w:space="0" w:color="auto"/>
              <w:left w:val="single" w:sz="4" w:space="0" w:color="auto"/>
              <w:right w:val="single" w:sz="4" w:space="0" w:color="auto"/>
            </w:tcBorders>
          </w:tcPr>
          <w:p w14:paraId="49D7A30C" w14:textId="42BA1DAB" w:rsidR="00967CD3" w:rsidRPr="00161356" w:rsidRDefault="00C0278C" w:rsidP="005056DB">
            <w:pPr>
              <w:rPr>
                <w:rFonts w:ascii="Arial" w:hAnsi="Arial" w:cs="Arial"/>
                <w:color w:val="000000" w:themeColor="text1"/>
                <w:sz w:val="20"/>
                <w:szCs w:val="20"/>
              </w:rPr>
            </w:pPr>
            <w:r w:rsidRPr="00161356">
              <w:rPr>
                <w:rFonts w:ascii="Arial" w:hAnsi="Arial" w:cs="Arial"/>
                <w:color w:val="000000" w:themeColor="text1"/>
                <w:sz w:val="20"/>
                <w:szCs w:val="20"/>
              </w:rPr>
              <w:t>Atsakymai neteikiami, nes pastabų nėra.</w:t>
            </w:r>
          </w:p>
        </w:tc>
      </w:tr>
      <w:tr w:rsidR="00967CD3" w:rsidRPr="00161356" w14:paraId="25D74165" w14:textId="77777777" w:rsidTr="00A95894">
        <w:trPr>
          <w:trHeight w:val="505"/>
        </w:trPr>
        <w:tc>
          <w:tcPr>
            <w:tcW w:w="822" w:type="dxa"/>
            <w:vMerge/>
            <w:tcBorders>
              <w:left w:val="single" w:sz="4" w:space="0" w:color="auto"/>
              <w:bottom w:val="single" w:sz="4" w:space="0" w:color="auto"/>
              <w:right w:val="single" w:sz="4" w:space="0" w:color="auto"/>
            </w:tcBorders>
          </w:tcPr>
          <w:p w14:paraId="62DF6A0E" w14:textId="77777777" w:rsidR="00967CD3" w:rsidRPr="00161356" w:rsidRDefault="00967CD3" w:rsidP="005056DB">
            <w:pPr>
              <w:numPr>
                <w:ilvl w:val="0"/>
                <w:numId w:val="7"/>
              </w:numPr>
              <w:contextualSpacing/>
              <w:rPr>
                <w:rFonts w:ascii="Arial" w:hAnsi="Arial" w:cs="Arial"/>
                <w:color w:val="000000" w:themeColor="text1"/>
                <w:sz w:val="20"/>
                <w:szCs w:val="20"/>
              </w:rPr>
            </w:pPr>
          </w:p>
        </w:tc>
        <w:tc>
          <w:tcPr>
            <w:tcW w:w="5061" w:type="dxa"/>
            <w:vMerge/>
            <w:tcBorders>
              <w:left w:val="single" w:sz="4" w:space="0" w:color="auto"/>
              <w:bottom w:val="single" w:sz="4" w:space="0" w:color="auto"/>
              <w:right w:val="single" w:sz="4" w:space="0" w:color="auto"/>
            </w:tcBorders>
          </w:tcPr>
          <w:p w14:paraId="2FF49465" w14:textId="77777777" w:rsidR="00967CD3" w:rsidRPr="00161356" w:rsidRDefault="00967CD3" w:rsidP="00481079">
            <w:pPr>
              <w:jc w:val="both"/>
              <w:rPr>
                <w:rFonts w:ascii="Arial" w:eastAsia="Times New Roman" w:hAnsi="Arial" w:cs="Arial"/>
                <w:color w:val="000000" w:themeColor="text1"/>
                <w:sz w:val="20"/>
                <w:szCs w:val="20"/>
                <w:lang w:eastAsia="lt-LT"/>
              </w:rPr>
            </w:pPr>
          </w:p>
        </w:tc>
        <w:tc>
          <w:tcPr>
            <w:tcW w:w="4608" w:type="dxa"/>
            <w:tcBorders>
              <w:top w:val="single" w:sz="4" w:space="0" w:color="auto"/>
              <w:left w:val="single" w:sz="4" w:space="0" w:color="auto"/>
              <w:bottom w:val="single" w:sz="4" w:space="0" w:color="auto"/>
              <w:right w:val="single" w:sz="4" w:space="0" w:color="auto"/>
            </w:tcBorders>
          </w:tcPr>
          <w:p w14:paraId="54EDC374" w14:textId="46597F87" w:rsidR="00967CD3" w:rsidRPr="00161356" w:rsidRDefault="00967CD3" w:rsidP="00B279DB">
            <w:pPr>
              <w:rPr>
                <w:rFonts w:ascii="Arial" w:hAnsi="Arial" w:cs="Arial"/>
                <w:b/>
                <w:bCs/>
                <w:color w:val="000000" w:themeColor="text1"/>
                <w:sz w:val="20"/>
                <w:szCs w:val="20"/>
              </w:rPr>
            </w:pPr>
            <w:r w:rsidRPr="00161356">
              <w:rPr>
                <w:rFonts w:ascii="Arial" w:hAnsi="Arial" w:cs="Arial"/>
                <w:b/>
                <w:bCs/>
                <w:color w:val="00B050"/>
                <w:sz w:val="20"/>
                <w:szCs w:val="20"/>
              </w:rPr>
              <w:t>2 Dalyvis</w:t>
            </w:r>
            <w:r w:rsidR="00AE6241" w:rsidRPr="00161356">
              <w:rPr>
                <w:rFonts w:ascii="Arial" w:hAnsi="Arial" w:cs="Arial"/>
                <w:b/>
                <w:bCs/>
                <w:color w:val="00B050"/>
                <w:sz w:val="20"/>
                <w:szCs w:val="20"/>
              </w:rPr>
              <w:t xml:space="preserve">: </w:t>
            </w:r>
            <w:r w:rsidR="008C185C" w:rsidRPr="00161356">
              <w:rPr>
                <w:rFonts w:ascii="Arial" w:hAnsi="Arial" w:cs="Arial"/>
                <w:b/>
                <w:bCs/>
                <w:color w:val="00B050"/>
                <w:sz w:val="20"/>
                <w:szCs w:val="20"/>
              </w:rPr>
              <w:t>-</w:t>
            </w:r>
          </w:p>
        </w:tc>
        <w:tc>
          <w:tcPr>
            <w:tcW w:w="4609" w:type="dxa"/>
            <w:vMerge/>
            <w:tcBorders>
              <w:left w:val="single" w:sz="4" w:space="0" w:color="auto"/>
              <w:bottom w:val="single" w:sz="4" w:space="0" w:color="auto"/>
              <w:right w:val="single" w:sz="4" w:space="0" w:color="auto"/>
            </w:tcBorders>
          </w:tcPr>
          <w:p w14:paraId="40700E09" w14:textId="77777777" w:rsidR="00967CD3" w:rsidRPr="00161356" w:rsidRDefault="00967CD3" w:rsidP="005056DB">
            <w:pPr>
              <w:rPr>
                <w:rFonts w:ascii="Arial" w:hAnsi="Arial" w:cs="Arial"/>
                <w:color w:val="000000" w:themeColor="text1"/>
                <w:sz w:val="20"/>
                <w:szCs w:val="20"/>
              </w:rPr>
            </w:pPr>
          </w:p>
        </w:tc>
      </w:tr>
      <w:tr w:rsidR="00967CD3" w:rsidRPr="00161356" w14:paraId="139BC278" w14:textId="77777777" w:rsidTr="00D201F9">
        <w:trPr>
          <w:trHeight w:val="255"/>
        </w:trPr>
        <w:tc>
          <w:tcPr>
            <w:tcW w:w="822" w:type="dxa"/>
            <w:vMerge w:val="restart"/>
            <w:tcBorders>
              <w:top w:val="single" w:sz="4" w:space="0" w:color="auto"/>
              <w:left w:val="single" w:sz="4" w:space="0" w:color="auto"/>
              <w:right w:val="single" w:sz="4" w:space="0" w:color="auto"/>
            </w:tcBorders>
          </w:tcPr>
          <w:p w14:paraId="0DC85627" w14:textId="77777777" w:rsidR="00967CD3" w:rsidRPr="00161356" w:rsidRDefault="00967CD3" w:rsidP="00B279DB">
            <w:pPr>
              <w:numPr>
                <w:ilvl w:val="0"/>
                <w:numId w:val="7"/>
              </w:numPr>
              <w:contextualSpacing/>
              <w:rPr>
                <w:rFonts w:ascii="Arial" w:hAnsi="Arial" w:cs="Arial"/>
                <w:color w:val="000000" w:themeColor="text1"/>
                <w:sz w:val="20"/>
                <w:szCs w:val="20"/>
              </w:rPr>
            </w:pPr>
          </w:p>
        </w:tc>
        <w:tc>
          <w:tcPr>
            <w:tcW w:w="5061" w:type="dxa"/>
            <w:vMerge w:val="restart"/>
            <w:tcBorders>
              <w:top w:val="single" w:sz="4" w:space="0" w:color="auto"/>
              <w:left w:val="single" w:sz="4" w:space="0" w:color="auto"/>
              <w:right w:val="single" w:sz="4" w:space="0" w:color="auto"/>
            </w:tcBorders>
          </w:tcPr>
          <w:p w14:paraId="78F3BC05" w14:textId="7848B49E" w:rsidR="00967CD3" w:rsidRPr="00161356" w:rsidRDefault="00967CD3" w:rsidP="00B279DB">
            <w:pPr>
              <w:jc w:val="both"/>
              <w:rPr>
                <w:rFonts w:ascii="Arial" w:hAnsi="Arial" w:cs="Arial"/>
                <w:color w:val="000000" w:themeColor="text1"/>
                <w:sz w:val="20"/>
                <w:szCs w:val="20"/>
              </w:rPr>
            </w:pPr>
            <w:r w:rsidRPr="00161356">
              <w:rPr>
                <w:rFonts w:ascii="Arial" w:eastAsia="Times New Roman" w:hAnsi="Arial" w:cs="Arial"/>
                <w:color w:val="000000" w:themeColor="text1"/>
                <w:sz w:val="20"/>
                <w:szCs w:val="20"/>
                <w:lang w:eastAsia="lt-LT"/>
              </w:rPr>
              <w:t>Bet kokie kiti pasiūlymai, komentarai, susirūpinimai.</w:t>
            </w:r>
          </w:p>
        </w:tc>
        <w:tc>
          <w:tcPr>
            <w:tcW w:w="4608" w:type="dxa"/>
            <w:tcBorders>
              <w:top w:val="single" w:sz="4" w:space="0" w:color="auto"/>
              <w:left w:val="single" w:sz="4" w:space="0" w:color="auto"/>
              <w:bottom w:val="single" w:sz="4" w:space="0" w:color="auto"/>
              <w:right w:val="single" w:sz="4" w:space="0" w:color="auto"/>
            </w:tcBorders>
          </w:tcPr>
          <w:p w14:paraId="3981123D" w14:textId="75D20736" w:rsidR="00967CD3" w:rsidRPr="00161356" w:rsidRDefault="00967CD3" w:rsidP="00B279DB">
            <w:pPr>
              <w:rPr>
                <w:rFonts w:ascii="Arial" w:hAnsi="Arial" w:cs="Arial"/>
                <w:b/>
                <w:bCs/>
                <w:color w:val="000000" w:themeColor="text1"/>
                <w:sz w:val="20"/>
                <w:szCs w:val="20"/>
              </w:rPr>
            </w:pPr>
            <w:r w:rsidRPr="00161356">
              <w:rPr>
                <w:rFonts w:ascii="Arial" w:hAnsi="Arial" w:cs="Arial"/>
                <w:b/>
                <w:bCs/>
                <w:color w:val="FF0000"/>
                <w:sz w:val="20"/>
                <w:szCs w:val="20"/>
              </w:rPr>
              <w:t>1 Dalyvis</w:t>
            </w:r>
            <w:r w:rsidR="007001E6" w:rsidRPr="00161356">
              <w:rPr>
                <w:rFonts w:ascii="Arial" w:hAnsi="Arial" w:cs="Arial"/>
                <w:b/>
                <w:bCs/>
                <w:color w:val="FF0000"/>
                <w:sz w:val="20"/>
                <w:szCs w:val="20"/>
              </w:rPr>
              <w:t xml:space="preserve">: </w:t>
            </w:r>
            <w:r w:rsidR="007001E6" w:rsidRPr="00161356">
              <w:rPr>
                <w:rFonts w:ascii="Arial" w:hAnsi="Arial" w:cs="Arial"/>
                <w:color w:val="FF0000"/>
                <w:sz w:val="20"/>
                <w:szCs w:val="20"/>
              </w:rPr>
              <w:t>n/a</w:t>
            </w:r>
          </w:p>
        </w:tc>
        <w:tc>
          <w:tcPr>
            <w:tcW w:w="4609" w:type="dxa"/>
            <w:vMerge w:val="restart"/>
            <w:tcBorders>
              <w:top w:val="single" w:sz="4" w:space="0" w:color="auto"/>
              <w:left w:val="single" w:sz="4" w:space="0" w:color="auto"/>
              <w:right w:val="single" w:sz="4" w:space="0" w:color="auto"/>
            </w:tcBorders>
          </w:tcPr>
          <w:p w14:paraId="3DD7B8F0" w14:textId="15E89F39" w:rsidR="00060CD5" w:rsidRPr="00161356" w:rsidRDefault="00060CD5" w:rsidP="00060CD5">
            <w:pPr>
              <w:rPr>
                <w:rFonts w:ascii="Arial" w:hAnsi="Arial" w:cs="Arial"/>
                <w:color w:val="000000" w:themeColor="text1"/>
                <w:sz w:val="20"/>
                <w:szCs w:val="20"/>
              </w:rPr>
            </w:pPr>
            <w:r w:rsidRPr="00161356">
              <w:rPr>
                <w:rFonts w:ascii="Arial" w:hAnsi="Arial" w:cs="Arial"/>
                <w:color w:val="000000" w:themeColor="text1"/>
                <w:sz w:val="20"/>
                <w:szCs w:val="20"/>
              </w:rPr>
              <w:t xml:space="preserve">KC informuoja, kad į  pastabą bus atsižvelgta ir vertimo paslaugos bus pašalintos iš Techninės specifikacijos. </w:t>
            </w:r>
          </w:p>
          <w:p w14:paraId="27A582E8" w14:textId="17DE946D" w:rsidR="00967CD3" w:rsidRPr="00161356" w:rsidRDefault="00967CD3" w:rsidP="00B279DB">
            <w:pPr>
              <w:rPr>
                <w:rFonts w:ascii="Arial" w:hAnsi="Arial" w:cs="Arial"/>
                <w:color w:val="000000" w:themeColor="text1"/>
                <w:sz w:val="20"/>
                <w:szCs w:val="20"/>
              </w:rPr>
            </w:pPr>
          </w:p>
        </w:tc>
      </w:tr>
      <w:tr w:rsidR="00967CD3" w:rsidRPr="00161356" w14:paraId="5A0DDB74" w14:textId="77777777" w:rsidTr="00D201F9">
        <w:trPr>
          <w:trHeight w:val="255"/>
        </w:trPr>
        <w:tc>
          <w:tcPr>
            <w:tcW w:w="822" w:type="dxa"/>
            <w:vMerge/>
            <w:tcBorders>
              <w:left w:val="single" w:sz="4" w:space="0" w:color="auto"/>
              <w:bottom w:val="single" w:sz="4" w:space="0" w:color="auto"/>
              <w:right w:val="single" w:sz="4" w:space="0" w:color="auto"/>
            </w:tcBorders>
          </w:tcPr>
          <w:p w14:paraId="2D256B78" w14:textId="77777777" w:rsidR="00967CD3" w:rsidRPr="00161356" w:rsidRDefault="00967CD3" w:rsidP="00B279DB">
            <w:pPr>
              <w:numPr>
                <w:ilvl w:val="0"/>
                <w:numId w:val="7"/>
              </w:numPr>
              <w:contextualSpacing/>
              <w:rPr>
                <w:rFonts w:ascii="Arial" w:hAnsi="Arial" w:cs="Arial"/>
                <w:color w:val="000000" w:themeColor="text1"/>
                <w:sz w:val="20"/>
                <w:szCs w:val="20"/>
              </w:rPr>
            </w:pPr>
          </w:p>
        </w:tc>
        <w:tc>
          <w:tcPr>
            <w:tcW w:w="5061" w:type="dxa"/>
            <w:vMerge/>
            <w:tcBorders>
              <w:left w:val="single" w:sz="4" w:space="0" w:color="auto"/>
              <w:bottom w:val="single" w:sz="4" w:space="0" w:color="auto"/>
              <w:right w:val="single" w:sz="4" w:space="0" w:color="auto"/>
            </w:tcBorders>
          </w:tcPr>
          <w:p w14:paraId="0F9898CA" w14:textId="77777777" w:rsidR="00967CD3" w:rsidRPr="00161356" w:rsidRDefault="00967CD3" w:rsidP="00B279DB">
            <w:pPr>
              <w:jc w:val="both"/>
              <w:rPr>
                <w:rFonts w:ascii="Arial" w:eastAsia="Times New Roman" w:hAnsi="Arial" w:cs="Arial"/>
                <w:color w:val="000000" w:themeColor="text1"/>
                <w:sz w:val="20"/>
                <w:szCs w:val="20"/>
                <w:lang w:eastAsia="lt-LT"/>
              </w:rPr>
            </w:pPr>
          </w:p>
        </w:tc>
        <w:tc>
          <w:tcPr>
            <w:tcW w:w="4608" w:type="dxa"/>
            <w:tcBorders>
              <w:top w:val="single" w:sz="4" w:space="0" w:color="auto"/>
              <w:left w:val="single" w:sz="4" w:space="0" w:color="auto"/>
              <w:bottom w:val="single" w:sz="4" w:space="0" w:color="auto"/>
              <w:right w:val="single" w:sz="4" w:space="0" w:color="auto"/>
            </w:tcBorders>
          </w:tcPr>
          <w:p w14:paraId="0F7E6FB5" w14:textId="77777777" w:rsidR="009353CF" w:rsidRPr="00161356" w:rsidRDefault="00967CD3" w:rsidP="009353CF">
            <w:pPr>
              <w:jc w:val="both"/>
              <w:rPr>
                <w:rFonts w:ascii="Arial" w:hAnsi="Arial" w:cs="Arial"/>
                <w:color w:val="000000" w:themeColor="text1"/>
                <w:sz w:val="20"/>
                <w:szCs w:val="20"/>
              </w:rPr>
            </w:pPr>
            <w:r w:rsidRPr="00161356">
              <w:rPr>
                <w:rFonts w:ascii="Arial" w:hAnsi="Arial" w:cs="Arial"/>
                <w:b/>
                <w:bCs/>
                <w:color w:val="00B050"/>
                <w:sz w:val="20"/>
                <w:szCs w:val="20"/>
              </w:rPr>
              <w:t>2 Dalyvis</w:t>
            </w:r>
            <w:r w:rsidR="009353CF" w:rsidRPr="00161356">
              <w:rPr>
                <w:rFonts w:ascii="Arial" w:hAnsi="Arial" w:cs="Arial"/>
                <w:b/>
                <w:bCs/>
                <w:color w:val="00B050"/>
                <w:sz w:val="20"/>
                <w:szCs w:val="20"/>
              </w:rPr>
              <w:t xml:space="preserve">: </w:t>
            </w:r>
            <w:r w:rsidR="009353CF" w:rsidRPr="00161356">
              <w:rPr>
                <w:rFonts w:ascii="Arial" w:hAnsi="Arial" w:cs="Arial"/>
                <w:color w:val="000000" w:themeColor="text1"/>
                <w:sz w:val="20"/>
                <w:szCs w:val="20"/>
              </w:rPr>
              <w:t>LG yra viešojo intereso grupė. 2023 m įsigaliojus naujam Tarptautiniam apskaitos profesionalų etikos kodeksui, vertimo paslaugos Viešojo intereso ir su jomis tiesiogiai susijusiomis įmonėms (į apačią: dukterinės ir į viršų patronuojančiosios įmonės) yra draudžiamos (pažeidžia auditoriaus nepriklausomumą). Vertimo paslaugos yra prilyginamos į užsienio kalbą verčiamų dokumentų  rengimui (pvz. finansinių ataskaitų). Auditorius negali rengti audituojamo dokumento.</w:t>
            </w:r>
          </w:p>
          <w:p w14:paraId="00902FE6" w14:textId="77777777" w:rsidR="009353CF" w:rsidRPr="00161356" w:rsidRDefault="009353CF" w:rsidP="009353CF">
            <w:pPr>
              <w:jc w:val="both"/>
              <w:rPr>
                <w:rFonts w:ascii="Arial" w:hAnsi="Arial" w:cs="Arial"/>
                <w:color w:val="000000" w:themeColor="text1"/>
                <w:sz w:val="20"/>
                <w:szCs w:val="20"/>
              </w:rPr>
            </w:pPr>
          </w:p>
          <w:p w14:paraId="6C2A3EB8" w14:textId="368A466C" w:rsidR="00967CD3" w:rsidRPr="00161356" w:rsidRDefault="009353CF" w:rsidP="009353CF">
            <w:pPr>
              <w:jc w:val="both"/>
              <w:rPr>
                <w:rFonts w:ascii="Arial" w:hAnsi="Arial" w:cs="Arial"/>
                <w:b/>
                <w:bCs/>
                <w:color w:val="000000" w:themeColor="text1"/>
                <w:sz w:val="20"/>
                <w:szCs w:val="20"/>
              </w:rPr>
            </w:pPr>
            <w:r w:rsidRPr="00161356">
              <w:rPr>
                <w:rFonts w:ascii="Arial" w:hAnsi="Arial" w:cs="Arial"/>
                <w:color w:val="000000" w:themeColor="text1"/>
                <w:sz w:val="20"/>
                <w:szCs w:val="20"/>
              </w:rPr>
              <w:t>Šiuo metu techninės sąlygos numato metinių ir tarpinių finansinių ataskaitų ir kitų dokumentų vertimą. Mes negalėsime teikti audito paslaugų, jei kartu bus numatytas vertimo paslaugos teikimas.</w:t>
            </w:r>
          </w:p>
        </w:tc>
        <w:tc>
          <w:tcPr>
            <w:tcW w:w="4609" w:type="dxa"/>
            <w:vMerge/>
            <w:tcBorders>
              <w:left w:val="single" w:sz="4" w:space="0" w:color="auto"/>
              <w:bottom w:val="single" w:sz="4" w:space="0" w:color="auto"/>
              <w:right w:val="single" w:sz="4" w:space="0" w:color="auto"/>
            </w:tcBorders>
          </w:tcPr>
          <w:p w14:paraId="2BB501AC" w14:textId="77777777" w:rsidR="00967CD3" w:rsidRPr="00161356" w:rsidRDefault="00967CD3" w:rsidP="00B279DB">
            <w:pPr>
              <w:rPr>
                <w:rFonts w:ascii="Arial" w:hAnsi="Arial" w:cs="Arial"/>
                <w:color w:val="000000" w:themeColor="text1"/>
                <w:sz w:val="20"/>
                <w:szCs w:val="20"/>
              </w:rPr>
            </w:pPr>
          </w:p>
        </w:tc>
      </w:tr>
      <w:tr w:rsidR="000467AB" w:rsidRPr="00161356" w14:paraId="5738422C" w14:textId="77777777" w:rsidTr="008A3FBB">
        <w:trPr>
          <w:trHeight w:val="255"/>
        </w:trPr>
        <w:tc>
          <w:tcPr>
            <w:tcW w:w="822" w:type="dxa"/>
            <w:vMerge w:val="restart"/>
            <w:tcBorders>
              <w:top w:val="single" w:sz="4" w:space="0" w:color="auto"/>
              <w:left w:val="single" w:sz="4" w:space="0" w:color="auto"/>
              <w:right w:val="single" w:sz="4" w:space="0" w:color="auto"/>
            </w:tcBorders>
          </w:tcPr>
          <w:p w14:paraId="5980344F" w14:textId="77777777" w:rsidR="000467AB" w:rsidRPr="00161356" w:rsidRDefault="000467AB" w:rsidP="00B279DB">
            <w:pPr>
              <w:numPr>
                <w:ilvl w:val="0"/>
                <w:numId w:val="7"/>
              </w:numPr>
              <w:contextualSpacing/>
              <w:rPr>
                <w:rFonts w:ascii="Arial" w:hAnsi="Arial" w:cs="Arial"/>
                <w:color w:val="000000" w:themeColor="text1"/>
                <w:sz w:val="20"/>
                <w:szCs w:val="20"/>
              </w:rPr>
            </w:pPr>
          </w:p>
        </w:tc>
        <w:tc>
          <w:tcPr>
            <w:tcW w:w="5061" w:type="dxa"/>
            <w:vMerge w:val="restart"/>
            <w:tcBorders>
              <w:top w:val="single" w:sz="4" w:space="0" w:color="auto"/>
              <w:left w:val="single" w:sz="4" w:space="0" w:color="auto"/>
              <w:right w:val="single" w:sz="4" w:space="0" w:color="auto"/>
            </w:tcBorders>
          </w:tcPr>
          <w:p w14:paraId="5651175E" w14:textId="4F5DFDE3" w:rsidR="000467AB" w:rsidRPr="00161356" w:rsidRDefault="000467AB" w:rsidP="00B279DB">
            <w:pPr>
              <w:jc w:val="both"/>
              <w:rPr>
                <w:rFonts w:ascii="Arial" w:hAnsi="Arial" w:cs="Arial"/>
                <w:color w:val="000000" w:themeColor="text1"/>
                <w:sz w:val="20"/>
                <w:szCs w:val="20"/>
              </w:rPr>
            </w:pPr>
            <w:r w:rsidRPr="00161356">
              <w:rPr>
                <w:rFonts w:ascii="Arial" w:eastAsia="Times New Roman" w:hAnsi="Arial" w:cs="Arial"/>
                <w:color w:val="000000" w:themeColor="text1"/>
                <w:sz w:val="20"/>
                <w:szCs w:val="20"/>
                <w:lang w:eastAsia="lt-LT"/>
              </w:rPr>
              <w:t>Prašome pateikti kitus alternatyvius siūlymus / pastebėjimus dėl numatomo pirkimo vykdymo.</w:t>
            </w:r>
          </w:p>
        </w:tc>
        <w:tc>
          <w:tcPr>
            <w:tcW w:w="4608" w:type="dxa"/>
            <w:tcBorders>
              <w:top w:val="single" w:sz="4" w:space="0" w:color="auto"/>
              <w:left w:val="single" w:sz="4" w:space="0" w:color="auto"/>
              <w:bottom w:val="single" w:sz="4" w:space="0" w:color="auto"/>
              <w:right w:val="single" w:sz="4" w:space="0" w:color="auto"/>
            </w:tcBorders>
          </w:tcPr>
          <w:p w14:paraId="7FFA45BD" w14:textId="013A1E51" w:rsidR="000467AB" w:rsidRPr="00161356" w:rsidRDefault="000467AB" w:rsidP="00B279DB">
            <w:pPr>
              <w:rPr>
                <w:rFonts w:ascii="Arial" w:hAnsi="Arial" w:cs="Arial"/>
                <w:b/>
                <w:bCs/>
                <w:color w:val="000000" w:themeColor="text1"/>
                <w:sz w:val="20"/>
                <w:szCs w:val="20"/>
              </w:rPr>
            </w:pPr>
            <w:r w:rsidRPr="00161356">
              <w:rPr>
                <w:rFonts w:ascii="Arial" w:hAnsi="Arial" w:cs="Arial"/>
                <w:b/>
                <w:bCs/>
                <w:color w:val="FF0000"/>
                <w:sz w:val="20"/>
                <w:szCs w:val="20"/>
              </w:rPr>
              <w:t>1 Dalyvis</w:t>
            </w:r>
            <w:r w:rsidR="007001E6" w:rsidRPr="00161356">
              <w:rPr>
                <w:rFonts w:ascii="Arial" w:hAnsi="Arial" w:cs="Arial"/>
                <w:b/>
                <w:bCs/>
                <w:color w:val="FF0000"/>
                <w:sz w:val="20"/>
                <w:szCs w:val="20"/>
              </w:rPr>
              <w:t xml:space="preserve">: </w:t>
            </w:r>
            <w:r w:rsidR="007001E6" w:rsidRPr="00161356">
              <w:rPr>
                <w:rFonts w:ascii="Arial" w:hAnsi="Arial" w:cs="Arial"/>
                <w:color w:val="FF0000"/>
                <w:sz w:val="20"/>
                <w:szCs w:val="20"/>
              </w:rPr>
              <w:t>n/a</w:t>
            </w:r>
          </w:p>
        </w:tc>
        <w:tc>
          <w:tcPr>
            <w:tcW w:w="4609" w:type="dxa"/>
            <w:vMerge w:val="restart"/>
            <w:tcBorders>
              <w:top w:val="single" w:sz="4" w:space="0" w:color="auto"/>
              <w:left w:val="single" w:sz="4" w:space="0" w:color="auto"/>
              <w:right w:val="single" w:sz="4" w:space="0" w:color="auto"/>
            </w:tcBorders>
          </w:tcPr>
          <w:p w14:paraId="3F5266A3" w14:textId="4BAD9F6C" w:rsidR="000467AB" w:rsidRPr="00161356" w:rsidRDefault="00D01077" w:rsidP="00B279DB">
            <w:pPr>
              <w:rPr>
                <w:rFonts w:ascii="Arial" w:hAnsi="Arial" w:cs="Arial"/>
                <w:color w:val="000000" w:themeColor="text1"/>
                <w:sz w:val="20"/>
                <w:szCs w:val="20"/>
              </w:rPr>
            </w:pPr>
            <w:r w:rsidRPr="00161356">
              <w:rPr>
                <w:rFonts w:ascii="Arial" w:hAnsi="Arial" w:cs="Arial"/>
                <w:color w:val="000000" w:themeColor="text1"/>
                <w:sz w:val="20"/>
                <w:szCs w:val="20"/>
              </w:rPr>
              <w:t>Atsakymai neteikiami, nes pastabų nėra.</w:t>
            </w:r>
          </w:p>
        </w:tc>
      </w:tr>
      <w:tr w:rsidR="000467AB" w:rsidRPr="00161356" w14:paraId="31B15B2C" w14:textId="77777777" w:rsidTr="008A3FBB">
        <w:trPr>
          <w:trHeight w:val="255"/>
        </w:trPr>
        <w:tc>
          <w:tcPr>
            <w:tcW w:w="822" w:type="dxa"/>
            <w:vMerge/>
            <w:tcBorders>
              <w:left w:val="single" w:sz="4" w:space="0" w:color="auto"/>
              <w:bottom w:val="single" w:sz="4" w:space="0" w:color="auto"/>
              <w:right w:val="single" w:sz="4" w:space="0" w:color="auto"/>
            </w:tcBorders>
          </w:tcPr>
          <w:p w14:paraId="546F8717" w14:textId="77777777" w:rsidR="000467AB" w:rsidRPr="00161356" w:rsidRDefault="000467AB" w:rsidP="00B279DB">
            <w:pPr>
              <w:numPr>
                <w:ilvl w:val="0"/>
                <w:numId w:val="7"/>
              </w:numPr>
              <w:contextualSpacing/>
              <w:rPr>
                <w:rFonts w:ascii="Arial" w:hAnsi="Arial" w:cs="Arial"/>
                <w:color w:val="000000" w:themeColor="text1"/>
                <w:sz w:val="20"/>
                <w:szCs w:val="20"/>
              </w:rPr>
            </w:pPr>
          </w:p>
        </w:tc>
        <w:tc>
          <w:tcPr>
            <w:tcW w:w="5061" w:type="dxa"/>
            <w:vMerge/>
            <w:tcBorders>
              <w:left w:val="single" w:sz="4" w:space="0" w:color="auto"/>
              <w:bottom w:val="single" w:sz="4" w:space="0" w:color="auto"/>
              <w:right w:val="single" w:sz="4" w:space="0" w:color="auto"/>
            </w:tcBorders>
          </w:tcPr>
          <w:p w14:paraId="559E674E" w14:textId="77777777" w:rsidR="000467AB" w:rsidRPr="00161356" w:rsidRDefault="000467AB" w:rsidP="00B279DB">
            <w:pPr>
              <w:jc w:val="both"/>
              <w:rPr>
                <w:rFonts w:ascii="Arial" w:eastAsia="Times New Roman" w:hAnsi="Arial" w:cs="Arial"/>
                <w:color w:val="000000" w:themeColor="text1"/>
                <w:sz w:val="20"/>
                <w:szCs w:val="20"/>
                <w:lang w:eastAsia="lt-LT"/>
              </w:rPr>
            </w:pPr>
          </w:p>
        </w:tc>
        <w:tc>
          <w:tcPr>
            <w:tcW w:w="4608" w:type="dxa"/>
            <w:tcBorders>
              <w:top w:val="single" w:sz="4" w:space="0" w:color="auto"/>
              <w:left w:val="single" w:sz="4" w:space="0" w:color="auto"/>
              <w:bottom w:val="single" w:sz="4" w:space="0" w:color="auto"/>
              <w:right w:val="single" w:sz="4" w:space="0" w:color="auto"/>
            </w:tcBorders>
          </w:tcPr>
          <w:p w14:paraId="38EDEF08" w14:textId="21C30559" w:rsidR="000467AB" w:rsidRPr="00161356" w:rsidRDefault="000467AB" w:rsidP="00B279DB">
            <w:pPr>
              <w:rPr>
                <w:rFonts w:ascii="Arial" w:hAnsi="Arial" w:cs="Arial"/>
                <w:b/>
                <w:bCs/>
                <w:color w:val="000000" w:themeColor="text1"/>
                <w:sz w:val="20"/>
                <w:szCs w:val="20"/>
              </w:rPr>
            </w:pPr>
            <w:r w:rsidRPr="00161356">
              <w:rPr>
                <w:rFonts w:ascii="Arial" w:hAnsi="Arial" w:cs="Arial"/>
                <w:b/>
                <w:bCs/>
                <w:color w:val="00B050"/>
                <w:sz w:val="20"/>
                <w:szCs w:val="20"/>
              </w:rPr>
              <w:t>2 Dalyvis</w:t>
            </w:r>
            <w:r w:rsidR="00D14210" w:rsidRPr="00161356">
              <w:rPr>
                <w:rFonts w:ascii="Arial" w:hAnsi="Arial" w:cs="Arial"/>
                <w:b/>
                <w:bCs/>
                <w:color w:val="00B050"/>
                <w:sz w:val="20"/>
                <w:szCs w:val="20"/>
              </w:rPr>
              <w:t xml:space="preserve">: </w:t>
            </w:r>
            <w:r w:rsidR="007372E2" w:rsidRPr="00161356">
              <w:rPr>
                <w:rFonts w:ascii="Arial" w:hAnsi="Arial" w:cs="Arial"/>
                <w:b/>
                <w:bCs/>
                <w:color w:val="00B050"/>
                <w:sz w:val="20"/>
                <w:szCs w:val="20"/>
              </w:rPr>
              <w:t>-</w:t>
            </w:r>
          </w:p>
        </w:tc>
        <w:tc>
          <w:tcPr>
            <w:tcW w:w="4609" w:type="dxa"/>
            <w:vMerge/>
            <w:tcBorders>
              <w:left w:val="single" w:sz="4" w:space="0" w:color="auto"/>
              <w:bottom w:val="single" w:sz="4" w:space="0" w:color="auto"/>
              <w:right w:val="single" w:sz="4" w:space="0" w:color="auto"/>
            </w:tcBorders>
          </w:tcPr>
          <w:p w14:paraId="1AF7DBA0" w14:textId="77777777" w:rsidR="000467AB" w:rsidRPr="00161356" w:rsidRDefault="000467AB" w:rsidP="00B279DB">
            <w:pPr>
              <w:rPr>
                <w:rFonts w:ascii="Arial" w:hAnsi="Arial" w:cs="Arial"/>
                <w:color w:val="000000" w:themeColor="text1"/>
                <w:sz w:val="20"/>
                <w:szCs w:val="20"/>
              </w:rPr>
            </w:pPr>
          </w:p>
        </w:tc>
      </w:tr>
      <w:tr w:rsidR="0062709E" w:rsidRPr="00161356" w14:paraId="23C1E14A" w14:textId="77777777" w:rsidTr="00A93998">
        <w:trPr>
          <w:trHeight w:val="505"/>
        </w:trPr>
        <w:tc>
          <w:tcPr>
            <w:tcW w:w="822" w:type="dxa"/>
            <w:vMerge w:val="restart"/>
            <w:tcBorders>
              <w:top w:val="single" w:sz="4" w:space="0" w:color="auto"/>
              <w:left w:val="single" w:sz="4" w:space="0" w:color="auto"/>
              <w:right w:val="single" w:sz="4" w:space="0" w:color="auto"/>
            </w:tcBorders>
          </w:tcPr>
          <w:p w14:paraId="3DE84314" w14:textId="77777777" w:rsidR="0062709E" w:rsidRPr="00161356" w:rsidRDefault="0062709E" w:rsidP="00B279DB">
            <w:pPr>
              <w:numPr>
                <w:ilvl w:val="0"/>
                <w:numId w:val="7"/>
              </w:numPr>
              <w:contextualSpacing/>
              <w:rPr>
                <w:rFonts w:ascii="Arial" w:hAnsi="Arial" w:cs="Arial"/>
                <w:color w:val="000000" w:themeColor="text1"/>
                <w:sz w:val="20"/>
                <w:szCs w:val="20"/>
              </w:rPr>
            </w:pPr>
          </w:p>
        </w:tc>
        <w:tc>
          <w:tcPr>
            <w:tcW w:w="5061" w:type="dxa"/>
            <w:vMerge w:val="restart"/>
            <w:tcBorders>
              <w:top w:val="single" w:sz="4" w:space="0" w:color="auto"/>
              <w:left w:val="single" w:sz="4" w:space="0" w:color="auto"/>
              <w:right w:val="single" w:sz="4" w:space="0" w:color="auto"/>
            </w:tcBorders>
          </w:tcPr>
          <w:p w14:paraId="1D8F11E2" w14:textId="77777777" w:rsidR="0062709E" w:rsidRPr="00161356" w:rsidRDefault="0062709E" w:rsidP="00B279DB">
            <w:pPr>
              <w:jc w:val="both"/>
              <w:rPr>
                <w:rFonts w:ascii="Arial" w:eastAsia="Times New Roman" w:hAnsi="Arial" w:cs="Arial"/>
                <w:color w:val="000000" w:themeColor="text1"/>
                <w:sz w:val="20"/>
                <w:szCs w:val="20"/>
                <w:lang w:eastAsia="lt-LT"/>
              </w:rPr>
            </w:pPr>
            <w:r w:rsidRPr="00161356">
              <w:rPr>
                <w:rFonts w:ascii="Arial" w:eastAsia="Times New Roman" w:hAnsi="Arial" w:cs="Arial"/>
                <w:color w:val="000000" w:themeColor="text1"/>
                <w:sz w:val="20"/>
                <w:szCs w:val="20"/>
                <w:lang w:eastAsia="lt-LT"/>
              </w:rPr>
              <w:t xml:space="preserve">Įvardinkite, kurios </w:t>
            </w:r>
            <w:r w:rsidRPr="00161356">
              <w:rPr>
                <w:rFonts w:ascii="Arial" w:eastAsia="Times New Roman" w:hAnsi="Arial" w:cs="Arial"/>
                <w:b/>
                <w:bCs/>
                <w:color w:val="000000" w:themeColor="text1"/>
                <w:sz w:val="20"/>
                <w:szCs w:val="20"/>
                <w:lang w:eastAsia="lt-LT"/>
              </w:rPr>
              <w:t>kritinės vietos</w:t>
            </w:r>
            <w:r w:rsidRPr="00161356">
              <w:rPr>
                <w:rFonts w:ascii="Arial" w:eastAsia="Times New Roman" w:hAnsi="Arial" w:cs="Arial"/>
                <w:color w:val="000000" w:themeColor="text1"/>
                <w:sz w:val="20"/>
                <w:szCs w:val="20"/>
                <w:lang w:eastAsia="lt-LT"/>
              </w:rPr>
              <w:t xml:space="preserve"> (reikalavimai, procedūros ar pan.) ženkliai pakelia Jūsų pasiūlymo įkainį?</w:t>
            </w:r>
          </w:p>
          <w:p w14:paraId="12622F0F" w14:textId="7777704B" w:rsidR="0062709E" w:rsidRPr="00161356" w:rsidRDefault="0062709E" w:rsidP="00B279DB">
            <w:pPr>
              <w:jc w:val="both"/>
              <w:rPr>
                <w:rFonts w:ascii="Arial" w:eastAsia="Times New Roman" w:hAnsi="Arial" w:cs="Arial"/>
                <w:color w:val="000000" w:themeColor="text1"/>
                <w:sz w:val="20"/>
                <w:szCs w:val="20"/>
                <w:lang w:eastAsia="lt-LT"/>
              </w:rPr>
            </w:pPr>
          </w:p>
        </w:tc>
        <w:tc>
          <w:tcPr>
            <w:tcW w:w="4608" w:type="dxa"/>
            <w:tcBorders>
              <w:top w:val="single" w:sz="4" w:space="0" w:color="auto"/>
              <w:left w:val="single" w:sz="4" w:space="0" w:color="auto"/>
              <w:bottom w:val="single" w:sz="4" w:space="0" w:color="auto"/>
              <w:right w:val="single" w:sz="4" w:space="0" w:color="auto"/>
            </w:tcBorders>
          </w:tcPr>
          <w:p w14:paraId="5BB40F4A" w14:textId="1491D5AF" w:rsidR="0062709E" w:rsidRPr="00161356" w:rsidRDefault="0062709E" w:rsidP="00B279DB">
            <w:pPr>
              <w:rPr>
                <w:rFonts w:ascii="Arial" w:hAnsi="Arial" w:cs="Arial"/>
                <w:b/>
                <w:bCs/>
                <w:color w:val="000000" w:themeColor="text1"/>
                <w:sz w:val="20"/>
                <w:szCs w:val="20"/>
              </w:rPr>
            </w:pPr>
            <w:r w:rsidRPr="00161356">
              <w:rPr>
                <w:rFonts w:ascii="Arial" w:hAnsi="Arial" w:cs="Arial"/>
                <w:b/>
                <w:bCs/>
                <w:color w:val="FF0000"/>
                <w:sz w:val="20"/>
                <w:szCs w:val="20"/>
              </w:rPr>
              <w:t>1 Dalyvis</w:t>
            </w:r>
            <w:r w:rsidR="00ED0CED" w:rsidRPr="00161356">
              <w:rPr>
                <w:rFonts w:ascii="Arial" w:hAnsi="Arial" w:cs="Arial"/>
                <w:b/>
                <w:bCs/>
                <w:color w:val="FF0000"/>
                <w:sz w:val="20"/>
                <w:szCs w:val="20"/>
              </w:rPr>
              <w:t xml:space="preserve">: </w:t>
            </w:r>
            <w:r w:rsidR="00ED0CED" w:rsidRPr="00161356">
              <w:rPr>
                <w:rFonts w:ascii="Arial" w:hAnsi="Arial" w:cs="Arial"/>
                <w:color w:val="000000" w:themeColor="text1"/>
                <w:sz w:val="20"/>
                <w:szCs w:val="20"/>
              </w:rPr>
              <w:t>Paslaugų atlikimo terminai</w:t>
            </w:r>
          </w:p>
        </w:tc>
        <w:tc>
          <w:tcPr>
            <w:tcW w:w="4609" w:type="dxa"/>
            <w:vMerge w:val="restart"/>
            <w:tcBorders>
              <w:top w:val="single" w:sz="4" w:space="0" w:color="auto"/>
              <w:left w:val="single" w:sz="4" w:space="0" w:color="auto"/>
              <w:right w:val="single" w:sz="4" w:space="0" w:color="auto"/>
            </w:tcBorders>
          </w:tcPr>
          <w:p w14:paraId="25BB769B" w14:textId="6E16125B" w:rsidR="0062709E" w:rsidRPr="00161356" w:rsidRDefault="00ED0CED" w:rsidP="00B279DB">
            <w:pPr>
              <w:rPr>
                <w:rFonts w:ascii="Arial" w:hAnsi="Arial" w:cs="Arial"/>
                <w:color w:val="000000" w:themeColor="text1"/>
                <w:sz w:val="20"/>
                <w:szCs w:val="20"/>
              </w:rPr>
            </w:pPr>
            <w:r w:rsidRPr="00161356">
              <w:rPr>
                <w:rFonts w:ascii="Arial" w:hAnsi="Arial" w:cs="Arial"/>
                <w:color w:val="000000" w:themeColor="text1"/>
                <w:sz w:val="20"/>
                <w:szCs w:val="20"/>
              </w:rPr>
              <w:t xml:space="preserve">KC </w:t>
            </w:r>
            <w:r w:rsidR="003F1494" w:rsidRPr="00161356">
              <w:rPr>
                <w:rFonts w:ascii="Arial" w:hAnsi="Arial" w:cs="Arial"/>
                <w:color w:val="000000" w:themeColor="text1"/>
                <w:sz w:val="20"/>
                <w:szCs w:val="20"/>
              </w:rPr>
              <w:t xml:space="preserve">dėkoja už </w:t>
            </w:r>
            <w:r w:rsidR="000F32FB" w:rsidRPr="00161356">
              <w:rPr>
                <w:rFonts w:ascii="Arial" w:hAnsi="Arial" w:cs="Arial"/>
                <w:color w:val="000000" w:themeColor="text1"/>
                <w:sz w:val="20"/>
                <w:szCs w:val="20"/>
              </w:rPr>
              <w:t xml:space="preserve">pateiktus atsakymus. </w:t>
            </w:r>
            <w:r w:rsidR="009A0E22" w:rsidRPr="00161356">
              <w:rPr>
                <w:rFonts w:ascii="Arial" w:hAnsi="Arial" w:cs="Arial"/>
                <w:color w:val="000000" w:themeColor="text1"/>
                <w:sz w:val="20"/>
                <w:szCs w:val="20"/>
              </w:rPr>
              <w:t xml:space="preserve">Dėl vertimo paslaugų rengiant pirkimo dokumentus bus atsižvelgta į pastabą. </w:t>
            </w:r>
          </w:p>
        </w:tc>
      </w:tr>
      <w:tr w:rsidR="0062709E" w:rsidRPr="00161356" w14:paraId="3E6BC37E" w14:textId="77777777" w:rsidTr="00A93998">
        <w:trPr>
          <w:trHeight w:val="505"/>
        </w:trPr>
        <w:tc>
          <w:tcPr>
            <w:tcW w:w="822" w:type="dxa"/>
            <w:vMerge/>
            <w:tcBorders>
              <w:left w:val="single" w:sz="4" w:space="0" w:color="auto"/>
              <w:bottom w:val="single" w:sz="4" w:space="0" w:color="auto"/>
              <w:right w:val="single" w:sz="4" w:space="0" w:color="auto"/>
            </w:tcBorders>
          </w:tcPr>
          <w:p w14:paraId="374B2099" w14:textId="77777777" w:rsidR="0062709E" w:rsidRPr="00161356" w:rsidRDefault="0062709E" w:rsidP="00B279DB">
            <w:pPr>
              <w:numPr>
                <w:ilvl w:val="0"/>
                <w:numId w:val="7"/>
              </w:numPr>
              <w:contextualSpacing/>
              <w:rPr>
                <w:rFonts w:ascii="Arial" w:hAnsi="Arial" w:cs="Arial"/>
                <w:color w:val="000000" w:themeColor="text1"/>
                <w:sz w:val="20"/>
                <w:szCs w:val="20"/>
              </w:rPr>
            </w:pPr>
          </w:p>
        </w:tc>
        <w:tc>
          <w:tcPr>
            <w:tcW w:w="5061" w:type="dxa"/>
            <w:vMerge/>
            <w:tcBorders>
              <w:left w:val="single" w:sz="4" w:space="0" w:color="auto"/>
              <w:bottom w:val="single" w:sz="4" w:space="0" w:color="auto"/>
              <w:right w:val="single" w:sz="4" w:space="0" w:color="auto"/>
            </w:tcBorders>
          </w:tcPr>
          <w:p w14:paraId="582E56B6" w14:textId="77777777" w:rsidR="0062709E" w:rsidRPr="00161356" w:rsidRDefault="0062709E" w:rsidP="00B279DB">
            <w:pPr>
              <w:jc w:val="both"/>
              <w:rPr>
                <w:rFonts w:ascii="Arial" w:eastAsia="Times New Roman" w:hAnsi="Arial" w:cs="Arial"/>
                <w:color w:val="000000" w:themeColor="text1"/>
                <w:sz w:val="20"/>
                <w:szCs w:val="20"/>
                <w:lang w:eastAsia="lt-LT"/>
              </w:rPr>
            </w:pPr>
          </w:p>
        </w:tc>
        <w:tc>
          <w:tcPr>
            <w:tcW w:w="4608" w:type="dxa"/>
            <w:tcBorders>
              <w:top w:val="single" w:sz="4" w:space="0" w:color="auto"/>
              <w:left w:val="single" w:sz="4" w:space="0" w:color="auto"/>
              <w:bottom w:val="single" w:sz="4" w:space="0" w:color="auto"/>
              <w:right w:val="single" w:sz="4" w:space="0" w:color="auto"/>
            </w:tcBorders>
          </w:tcPr>
          <w:p w14:paraId="23C31ABC" w14:textId="77777777" w:rsidR="00044553" w:rsidRPr="00161356" w:rsidRDefault="0062709E" w:rsidP="00044553">
            <w:pPr>
              <w:jc w:val="both"/>
              <w:rPr>
                <w:rFonts w:ascii="Arial" w:hAnsi="Arial" w:cs="Arial"/>
                <w:color w:val="000000" w:themeColor="text1"/>
                <w:sz w:val="20"/>
                <w:szCs w:val="20"/>
              </w:rPr>
            </w:pPr>
            <w:r w:rsidRPr="00161356">
              <w:rPr>
                <w:rFonts w:ascii="Arial" w:hAnsi="Arial" w:cs="Arial"/>
                <w:b/>
                <w:bCs/>
                <w:color w:val="00B050"/>
                <w:sz w:val="20"/>
                <w:szCs w:val="20"/>
              </w:rPr>
              <w:t>2 Dalyvis</w:t>
            </w:r>
            <w:r w:rsidR="00044553" w:rsidRPr="00161356">
              <w:rPr>
                <w:rFonts w:ascii="Arial" w:hAnsi="Arial" w:cs="Arial"/>
                <w:b/>
                <w:bCs/>
                <w:color w:val="00B050"/>
                <w:sz w:val="20"/>
                <w:szCs w:val="20"/>
              </w:rPr>
              <w:t xml:space="preserve">: </w:t>
            </w:r>
            <w:r w:rsidR="00044553" w:rsidRPr="00161356">
              <w:rPr>
                <w:rFonts w:ascii="Arial" w:hAnsi="Arial" w:cs="Arial"/>
                <w:color w:val="000000" w:themeColor="text1"/>
                <w:sz w:val="20"/>
                <w:szCs w:val="20"/>
              </w:rPr>
              <w:t xml:space="preserve">Kritinės vietos būtų: </w:t>
            </w:r>
          </w:p>
          <w:p w14:paraId="0EE5603D" w14:textId="77777777" w:rsidR="00044553" w:rsidRPr="00161356" w:rsidRDefault="00044553" w:rsidP="00044553">
            <w:pPr>
              <w:jc w:val="both"/>
              <w:rPr>
                <w:rFonts w:ascii="Arial" w:hAnsi="Arial" w:cs="Arial"/>
                <w:color w:val="000000" w:themeColor="text1"/>
                <w:sz w:val="20"/>
                <w:szCs w:val="20"/>
              </w:rPr>
            </w:pPr>
            <w:r w:rsidRPr="00161356">
              <w:rPr>
                <w:rFonts w:ascii="Arial" w:hAnsi="Arial" w:cs="Arial"/>
                <w:color w:val="000000" w:themeColor="text1"/>
                <w:sz w:val="20"/>
                <w:szCs w:val="20"/>
              </w:rPr>
              <w:t xml:space="preserve">Konsultacijų teikimas, nepriklausomai nuo jų sudėtingumo. </w:t>
            </w:r>
          </w:p>
          <w:p w14:paraId="04C168C0" w14:textId="10A9B1A5" w:rsidR="0062709E" w:rsidRPr="00161356" w:rsidRDefault="00044553" w:rsidP="00044553">
            <w:pPr>
              <w:jc w:val="both"/>
              <w:rPr>
                <w:rFonts w:ascii="Arial" w:hAnsi="Arial" w:cs="Arial"/>
                <w:b/>
                <w:bCs/>
                <w:color w:val="000000" w:themeColor="text1"/>
                <w:sz w:val="20"/>
                <w:szCs w:val="20"/>
              </w:rPr>
            </w:pPr>
            <w:r w:rsidRPr="00161356">
              <w:rPr>
                <w:rFonts w:ascii="Arial" w:hAnsi="Arial" w:cs="Arial"/>
                <w:color w:val="000000" w:themeColor="text1"/>
                <w:sz w:val="20"/>
                <w:szCs w:val="20"/>
              </w:rPr>
              <w:t>Vertimo paslaugų teikimas yra negalimas</w:t>
            </w:r>
          </w:p>
        </w:tc>
        <w:tc>
          <w:tcPr>
            <w:tcW w:w="4609" w:type="dxa"/>
            <w:vMerge/>
            <w:tcBorders>
              <w:left w:val="single" w:sz="4" w:space="0" w:color="auto"/>
              <w:bottom w:val="single" w:sz="4" w:space="0" w:color="auto"/>
              <w:right w:val="single" w:sz="4" w:space="0" w:color="auto"/>
            </w:tcBorders>
          </w:tcPr>
          <w:p w14:paraId="0ADC3F0E" w14:textId="77777777" w:rsidR="0062709E" w:rsidRPr="00161356" w:rsidRDefault="0062709E" w:rsidP="00B279DB">
            <w:pPr>
              <w:rPr>
                <w:rFonts w:ascii="Arial" w:hAnsi="Arial" w:cs="Arial"/>
                <w:color w:val="000000" w:themeColor="text1"/>
                <w:sz w:val="20"/>
                <w:szCs w:val="20"/>
              </w:rPr>
            </w:pPr>
          </w:p>
        </w:tc>
      </w:tr>
    </w:tbl>
    <w:p w14:paraId="5779CE1A" w14:textId="77777777" w:rsidR="00682C67" w:rsidRPr="00161356" w:rsidRDefault="00682C67" w:rsidP="004D38A3">
      <w:pPr>
        <w:spacing w:after="160" w:line="259" w:lineRule="auto"/>
        <w:rPr>
          <w:rFonts w:ascii="Arial" w:hAnsi="Arial" w:cs="Arial"/>
          <w:b/>
          <w:bCs/>
          <w:color w:val="000000" w:themeColor="text1"/>
          <w:sz w:val="20"/>
          <w:szCs w:val="20"/>
          <w:lang w:val="lt-LT"/>
        </w:rPr>
      </w:pPr>
    </w:p>
    <w:p w14:paraId="5F8EBC0E" w14:textId="6D393ED9" w:rsidR="00243AAC" w:rsidRPr="00161356" w:rsidRDefault="00243AAC" w:rsidP="00243AAC">
      <w:pPr>
        <w:spacing w:after="160" w:line="259" w:lineRule="auto"/>
        <w:rPr>
          <w:rFonts w:ascii="Arial" w:hAnsi="Arial" w:cs="Arial"/>
          <w:b/>
          <w:bCs/>
          <w:color w:val="000000" w:themeColor="text1"/>
          <w:sz w:val="20"/>
          <w:szCs w:val="20"/>
          <w:lang w:val="lt-LT"/>
        </w:rPr>
      </w:pPr>
      <w:r w:rsidRPr="00161356">
        <w:rPr>
          <w:rFonts w:ascii="Arial" w:hAnsi="Arial" w:cs="Arial"/>
          <w:b/>
          <w:bCs/>
          <w:color w:val="000000" w:themeColor="text1"/>
          <w:sz w:val="20"/>
          <w:szCs w:val="20"/>
          <w:lang w:val="lt-LT"/>
        </w:rPr>
        <w:t>2. Kvalifikacijos reikalavimai</w:t>
      </w:r>
    </w:p>
    <w:tbl>
      <w:tblPr>
        <w:tblStyle w:val="Lentelstinklelis1"/>
        <w:tblW w:w="15100" w:type="dxa"/>
        <w:tblLook w:val="04A0" w:firstRow="1" w:lastRow="0" w:firstColumn="1" w:lastColumn="0" w:noHBand="0" w:noVBand="1"/>
      </w:tblPr>
      <w:tblGrid>
        <w:gridCol w:w="828"/>
        <w:gridCol w:w="4340"/>
        <w:gridCol w:w="5217"/>
        <w:gridCol w:w="4715"/>
      </w:tblGrid>
      <w:tr w:rsidR="002156B5" w:rsidRPr="00161356" w14:paraId="6046C199" w14:textId="77777777" w:rsidTr="001C154A">
        <w:trPr>
          <w:trHeight w:val="270"/>
        </w:trPr>
        <w:tc>
          <w:tcPr>
            <w:tcW w:w="846" w:type="dxa"/>
            <w:tcBorders>
              <w:top w:val="single" w:sz="4" w:space="0" w:color="auto"/>
              <w:left w:val="single" w:sz="4" w:space="0" w:color="auto"/>
              <w:bottom w:val="single" w:sz="4" w:space="0" w:color="auto"/>
              <w:right w:val="single" w:sz="4" w:space="0" w:color="auto"/>
            </w:tcBorders>
            <w:hideMark/>
          </w:tcPr>
          <w:p w14:paraId="3EE17117" w14:textId="77777777" w:rsidR="002156B5" w:rsidRPr="00161356" w:rsidRDefault="002156B5" w:rsidP="001C154A">
            <w:pPr>
              <w:rPr>
                <w:rFonts w:ascii="Arial" w:hAnsi="Arial" w:cs="Arial"/>
                <w:color w:val="000000" w:themeColor="text1"/>
                <w:sz w:val="20"/>
                <w:szCs w:val="20"/>
              </w:rPr>
            </w:pPr>
            <w:r w:rsidRPr="00161356">
              <w:rPr>
                <w:rFonts w:ascii="Arial" w:hAnsi="Arial" w:cs="Arial"/>
                <w:b/>
                <w:bCs/>
                <w:color w:val="000000" w:themeColor="text1"/>
                <w:sz w:val="20"/>
                <w:szCs w:val="20"/>
              </w:rPr>
              <w:t>Nr</w:t>
            </w:r>
            <w:r w:rsidRPr="00161356">
              <w:rPr>
                <w:rFonts w:ascii="Arial" w:hAnsi="Arial" w:cs="Arial"/>
                <w:color w:val="000000" w:themeColor="text1"/>
                <w:sz w:val="20"/>
                <w:szCs w:val="20"/>
              </w:rPr>
              <w:t>.</w:t>
            </w:r>
          </w:p>
        </w:tc>
        <w:tc>
          <w:tcPr>
            <w:tcW w:w="4488" w:type="dxa"/>
            <w:tcBorders>
              <w:top w:val="single" w:sz="4" w:space="0" w:color="auto"/>
              <w:left w:val="single" w:sz="4" w:space="0" w:color="auto"/>
              <w:bottom w:val="single" w:sz="4" w:space="0" w:color="auto"/>
              <w:right w:val="single" w:sz="4" w:space="0" w:color="auto"/>
            </w:tcBorders>
            <w:hideMark/>
          </w:tcPr>
          <w:p w14:paraId="69BC5047" w14:textId="77777777" w:rsidR="002156B5" w:rsidRPr="00161356" w:rsidRDefault="002156B5" w:rsidP="001C154A">
            <w:pPr>
              <w:jc w:val="center"/>
              <w:rPr>
                <w:rFonts w:ascii="Arial" w:hAnsi="Arial" w:cs="Arial"/>
                <w:b/>
                <w:bCs/>
                <w:color w:val="000000" w:themeColor="text1"/>
                <w:sz w:val="20"/>
                <w:szCs w:val="20"/>
              </w:rPr>
            </w:pPr>
            <w:r w:rsidRPr="00161356">
              <w:rPr>
                <w:rFonts w:ascii="Arial" w:hAnsi="Arial" w:cs="Arial"/>
                <w:b/>
                <w:bCs/>
                <w:color w:val="000000" w:themeColor="text1"/>
                <w:sz w:val="20"/>
                <w:szCs w:val="20"/>
              </w:rPr>
              <w:t xml:space="preserve">Rinkos konsultacijos klausimas </w:t>
            </w:r>
          </w:p>
        </w:tc>
        <w:tc>
          <w:tcPr>
            <w:tcW w:w="4883" w:type="dxa"/>
            <w:tcBorders>
              <w:top w:val="single" w:sz="4" w:space="0" w:color="auto"/>
              <w:left w:val="single" w:sz="4" w:space="0" w:color="auto"/>
              <w:bottom w:val="single" w:sz="4" w:space="0" w:color="auto"/>
              <w:right w:val="single" w:sz="4" w:space="0" w:color="auto"/>
            </w:tcBorders>
            <w:hideMark/>
          </w:tcPr>
          <w:p w14:paraId="78609439" w14:textId="77777777" w:rsidR="002156B5" w:rsidRPr="00161356" w:rsidRDefault="002156B5" w:rsidP="001C154A">
            <w:pPr>
              <w:jc w:val="center"/>
              <w:rPr>
                <w:rFonts w:ascii="Arial" w:hAnsi="Arial" w:cs="Arial"/>
                <w:b/>
                <w:bCs/>
                <w:color w:val="000000" w:themeColor="text1"/>
                <w:sz w:val="20"/>
                <w:szCs w:val="20"/>
              </w:rPr>
            </w:pPr>
            <w:r w:rsidRPr="00161356">
              <w:rPr>
                <w:rFonts w:ascii="Arial" w:hAnsi="Arial" w:cs="Arial"/>
                <w:b/>
                <w:bCs/>
                <w:color w:val="000000" w:themeColor="text1"/>
                <w:sz w:val="20"/>
                <w:szCs w:val="20"/>
              </w:rPr>
              <w:t xml:space="preserve">Rinkos dalyvio atsakymai </w:t>
            </w:r>
          </w:p>
        </w:tc>
        <w:tc>
          <w:tcPr>
            <w:tcW w:w="4883" w:type="dxa"/>
            <w:tcBorders>
              <w:top w:val="single" w:sz="4" w:space="0" w:color="auto"/>
              <w:left w:val="single" w:sz="4" w:space="0" w:color="auto"/>
              <w:bottom w:val="single" w:sz="4" w:space="0" w:color="auto"/>
              <w:right w:val="single" w:sz="4" w:space="0" w:color="auto"/>
            </w:tcBorders>
            <w:hideMark/>
          </w:tcPr>
          <w:p w14:paraId="2C234625" w14:textId="77777777" w:rsidR="002156B5" w:rsidRPr="00161356" w:rsidRDefault="002156B5" w:rsidP="001C154A">
            <w:pPr>
              <w:jc w:val="center"/>
              <w:rPr>
                <w:rFonts w:ascii="Arial" w:hAnsi="Arial" w:cs="Arial"/>
                <w:b/>
                <w:bCs/>
                <w:color w:val="000000" w:themeColor="text1"/>
                <w:sz w:val="20"/>
                <w:szCs w:val="20"/>
              </w:rPr>
            </w:pPr>
            <w:r w:rsidRPr="00161356">
              <w:rPr>
                <w:rFonts w:ascii="Arial" w:hAnsi="Arial" w:cs="Arial"/>
                <w:b/>
                <w:bCs/>
                <w:color w:val="000000" w:themeColor="text1"/>
                <w:sz w:val="20"/>
                <w:szCs w:val="20"/>
              </w:rPr>
              <w:t>Konkrečių punktų korekcija</w:t>
            </w:r>
          </w:p>
        </w:tc>
      </w:tr>
      <w:tr w:rsidR="00344221" w:rsidRPr="00161356" w14:paraId="26C0C0BE" w14:textId="77777777" w:rsidTr="0022368F">
        <w:trPr>
          <w:trHeight w:val="380"/>
        </w:trPr>
        <w:tc>
          <w:tcPr>
            <w:tcW w:w="846" w:type="dxa"/>
            <w:vMerge w:val="restart"/>
            <w:tcBorders>
              <w:top w:val="single" w:sz="4" w:space="0" w:color="auto"/>
              <w:left w:val="single" w:sz="4" w:space="0" w:color="auto"/>
              <w:right w:val="single" w:sz="4" w:space="0" w:color="auto"/>
            </w:tcBorders>
          </w:tcPr>
          <w:p w14:paraId="157DE15A" w14:textId="77777777" w:rsidR="00344221" w:rsidRPr="00161356" w:rsidRDefault="00344221" w:rsidP="002156B5">
            <w:pPr>
              <w:numPr>
                <w:ilvl w:val="0"/>
                <w:numId w:val="8"/>
              </w:numPr>
              <w:contextualSpacing/>
              <w:rPr>
                <w:rFonts w:ascii="Arial" w:hAnsi="Arial" w:cs="Arial"/>
                <w:color w:val="000000" w:themeColor="text1"/>
                <w:sz w:val="20"/>
                <w:szCs w:val="20"/>
              </w:rPr>
            </w:pPr>
          </w:p>
        </w:tc>
        <w:tc>
          <w:tcPr>
            <w:tcW w:w="4488" w:type="dxa"/>
            <w:vMerge w:val="restart"/>
            <w:tcBorders>
              <w:top w:val="single" w:sz="4" w:space="0" w:color="auto"/>
              <w:left w:val="single" w:sz="4" w:space="0" w:color="auto"/>
              <w:right w:val="single" w:sz="4" w:space="0" w:color="auto"/>
            </w:tcBorders>
          </w:tcPr>
          <w:p w14:paraId="193AFA36" w14:textId="35DF535D" w:rsidR="00344221" w:rsidRPr="00161356" w:rsidRDefault="00344221" w:rsidP="001C154A">
            <w:pPr>
              <w:jc w:val="both"/>
              <w:rPr>
                <w:rFonts w:ascii="Arial" w:hAnsi="Arial" w:cs="Arial"/>
                <w:color w:val="000000" w:themeColor="text1"/>
                <w:sz w:val="20"/>
                <w:szCs w:val="20"/>
              </w:rPr>
            </w:pPr>
            <w:r w:rsidRPr="00161356">
              <w:rPr>
                <w:rFonts w:ascii="Arial" w:eastAsia="Times New Roman" w:hAnsi="Arial" w:cs="Arial"/>
                <w:color w:val="000000" w:themeColor="text1"/>
                <w:sz w:val="20"/>
                <w:szCs w:val="20"/>
                <w:lang w:eastAsia="lt-LT"/>
              </w:rPr>
              <w:t>Ar pateikti kvalifikacijos reikalavimai yra aiškūs?</w:t>
            </w:r>
            <w:r w:rsidRPr="00161356">
              <w:rPr>
                <w:sz w:val="20"/>
                <w:szCs w:val="20"/>
              </w:rPr>
              <w:t xml:space="preserve"> </w:t>
            </w:r>
            <w:r w:rsidRPr="00161356">
              <w:rPr>
                <w:rFonts w:ascii="Arial" w:eastAsia="Times New Roman" w:hAnsi="Arial" w:cs="Arial"/>
                <w:color w:val="000000" w:themeColor="text1"/>
                <w:sz w:val="20"/>
                <w:szCs w:val="20"/>
                <w:lang w:eastAsia="lt-LT"/>
              </w:rPr>
              <w:t>Argumentuokite ir nurodykite priežastis</w:t>
            </w:r>
          </w:p>
        </w:tc>
        <w:tc>
          <w:tcPr>
            <w:tcW w:w="4883" w:type="dxa"/>
            <w:tcBorders>
              <w:top w:val="single" w:sz="4" w:space="0" w:color="auto"/>
              <w:left w:val="single" w:sz="4" w:space="0" w:color="auto"/>
              <w:bottom w:val="single" w:sz="4" w:space="0" w:color="auto"/>
              <w:right w:val="single" w:sz="4" w:space="0" w:color="auto"/>
            </w:tcBorders>
          </w:tcPr>
          <w:p w14:paraId="4E9DA288" w14:textId="77777777" w:rsidR="006B12F4" w:rsidRPr="00161356" w:rsidRDefault="00344221" w:rsidP="00E72797">
            <w:pPr>
              <w:jc w:val="both"/>
              <w:rPr>
                <w:rFonts w:ascii="Arial" w:eastAsia="Times New Roman" w:hAnsi="Arial" w:cs="Arial"/>
                <w:i/>
                <w:iCs/>
                <w:color w:val="000000" w:themeColor="text1"/>
                <w:sz w:val="20"/>
                <w:szCs w:val="20"/>
                <w:lang w:eastAsia="lt-LT"/>
              </w:rPr>
            </w:pPr>
            <w:r w:rsidRPr="00161356">
              <w:rPr>
                <w:rFonts w:ascii="Arial" w:hAnsi="Arial" w:cs="Arial"/>
                <w:b/>
                <w:bCs/>
                <w:color w:val="FF0000"/>
                <w:sz w:val="20"/>
                <w:szCs w:val="20"/>
              </w:rPr>
              <w:t>1 Dalyvis</w:t>
            </w:r>
            <w:r w:rsidR="00E86088" w:rsidRPr="00161356">
              <w:rPr>
                <w:rFonts w:ascii="Arial" w:hAnsi="Arial" w:cs="Arial"/>
                <w:b/>
                <w:bCs/>
                <w:color w:val="FF0000"/>
                <w:sz w:val="20"/>
                <w:szCs w:val="20"/>
              </w:rPr>
              <w:t>:</w:t>
            </w:r>
            <w:r w:rsidR="00E86088" w:rsidRPr="00161356">
              <w:rPr>
                <w:rFonts w:ascii="Arial" w:eastAsia="Times New Roman" w:hAnsi="Arial" w:cs="Arial"/>
                <w:color w:val="FF0000"/>
                <w:sz w:val="20"/>
                <w:szCs w:val="20"/>
                <w:lang w:eastAsia="lt-LT"/>
              </w:rPr>
              <w:t xml:space="preserve"> </w:t>
            </w:r>
            <w:r w:rsidR="000310D1" w:rsidRPr="00161356">
              <w:rPr>
                <w:rFonts w:ascii="Arial" w:eastAsia="Times New Roman" w:hAnsi="Arial" w:cs="Arial"/>
                <w:color w:val="000000" w:themeColor="text1"/>
                <w:sz w:val="20"/>
                <w:szCs w:val="20"/>
                <w:lang w:eastAsia="lt-LT"/>
              </w:rPr>
              <w:t xml:space="preserve">Taip, bet prašome konkrečių punktų pakeitimų ir turime papildomų klausimų/pastebėjimų: Taip pat turime pastabą </w:t>
            </w:r>
            <w:r w:rsidR="000310D1" w:rsidRPr="00161356">
              <w:rPr>
                <w:rFonts w:ascii="Arial" w:eastAsia="Times New Roman" w:hAnsi="Arial" w:cs="Arial"/>
                <w:b/>
                <w:bCs/>
                <w:color w:val="000000" w:themeColor="text1"/>
                <w:sz w:val="20"/>
                <w:szCs w:val="20"/>
                <w:lang w:eastAsia="lt-LT"/>
              </w:rPr>
              <w:t>dėl 2.2.</w:t>
            </w:r>
            <w:r w:rsidR="000310D1" w:rsidRPr="00161356">
              <w:rPr>
                <w:rFonts w:ascii="Arial" w:eastAsia="Times New Roman" w:hAnsi="Arial" w:cs="Arial"/>
                <w:color w:val="000000" w:themeColor="text1"/>
                <w:sz w:val="20"/>
                <w:szCs w:val="20"/>
                <w:lang w:eastAsia="lt-LT"/>
              </w:rPr>
              <w:t xml:space="preserve"> kvalifikacijos reikalavimo ir analogiško reikalavimo, taikomo Audito grupės vadovui: „</w:t>
            </w:r>
            <w:r w:rsidR="000310D1" w:rsidRPr="00161356">
              <w:rPr>
                <w:rFonts w:ascii="Arial" w:eastAsia="Times New Roman" w:hAnsi="Arial" w:cs="Arial"/>
                <w:i/>
                <w:iCs/>
                <w:color w:val="000000" w:themeColor="text1"/>
                <w:sz w:val="20"/>
                <w:szCs w:val="20"/>
                <w:lang w:eastAsia="lt-LT"/>
              </w:rPr>
              <w:t xml:space="preserve">...turi būti atlikęs ne mažiau kaip 1 (vieną) finansinės atskaitomybės rinkinio, paruošto pagal Tarptautinius </w:t>
            </w:r>
            <w:r w:rsidR="000310D1" w:rsidRPr="00161356">
              <w:rPr>
                <w:rFonts w:ascii="Arial" w:eastAsia="Times New Roman" w:hAnsi="Arial" w:cs="Arial"/>
                <w:i/>
                <w:iCs/>
                <w:color w:val="000000" w:themeColor="text1"/>
                <w:sz w:val="20"/>
                <w:szCs w:val="20"/>
                <w:lang w:eastAsia="lt-LT"/>
              </w:rPr>
              <w:lastRenderedPageBreak/>
              <w:t xml:space="preserve">finansinės atskaitomybės standartus (toliau - TFAS), priimtus taikyti Europos Sąjungoje, finansinį auditą įmonių grupėje (įmonių grupę turi sudaryti ne mažiau kaip 3 (trys) įmonės ir bent viena iš jų atitinka didelės* įmonės apibrėžimą), kurios vertybiniais popieriais prekiaujama reguliuojamose rinkose (vertybiniai popieriai listinguojami).“ </w:t>
            </w:r>
          </w:p>
          <w:p w14:paraId="526AAFA1" w14:textId="5DEC559F" w:rsidR="000310D1" w:rsidRPr="00161356" w:rsidRDefault="000310D1" w:rsidP="00E72797">
            <w:pPr>
              <w:jc w:val="both"/>
              <w:rPr>
                <w:rFonts w:ascii="Arial" w:eastAsia="Times New Roman" w:hAnsi="Arial" w:cs="Arial"/>
                <w:color w:val="000000" w:themeColor="text1"/>
                <w:sz w:val="20"/>
                <w:szCs w:val="20"/>
                <w:lang w:eastAsia="lt-LT"/>
              </w:rPr>
            </w:pPr>
            <w:r w:rsidRPr="00161356">
              <w:rPr>
                <w:rFonts w:ascii="Arial" w:eastAsia="Times New Roman" w:hAnsi="Arial" w:cs="Arial"/>
                <w:color w:val="000000" w:themeColor="text1"/>
                <w:sz w:val="20"/>
                <w:szCs w:val="20"/>
                <w:lang w:eastAsia="lt-LT"/>
              </w:rPr>
              <w:t xml:space="preserve">Kokiu pagrindu yra reikalaujama, kad bent viena būtų listinguojama įmonė, jeigu jūsų įmonių grupėje listinguojamų įmonių nėra – kuo jums aktualus šis reikalavimas ? Mūsų nuomone, toks reikalavimas gali būti traktuojamas kaip perteklinis. </w:t>
            </w:r>
          </w:p>
          <w:p w14:paraId="6669EA62" w14:textId="1996A9BF" w:rsidR="000B5D1C" w:rsidRPr="00161356" w:rsidRDefault="000310D1" w:rsidP="000B5D1C">
            <w:pPr>
              <w:jc w:val="both"/>
              <w:rPr>
                <w:rFonts w:ascii="Arial" w:eastAsia="Times New Roman" w:hAnsi="Arial" w:cs="Arial"/>
                <w:color w:val="000000" w:themeColor="text1"/>
                <w:sz w:val="20"/>
                <w:szCs w:val="20"/>
                <w:lang w:eastAsia="lt-LT"/>
              </w:rPr>
            </w:pPr>
            <w:r w:rsidRPr="00161356">
              <w:rPr>
                <w:rFonts w:ascii="Arial" w:eastAsia="Times New Roman" w:hAnsi="Arial" w:cs="Arial"/>
                <w:b/>
                <w:bCs/>
                <w:color w:val="000000" w:themeColor="text1"/>
                <w:sz w:val="20"/>
                <w:szCs w:val="20"/>
                <w:lang w:eastAsia="lt-LT"/>
              </w:rPr>
              <w:t>Taip pat norime pasitikslinti dėl 3.2</w:t>
            </w:r>
            <w:r w:rsidRPr="00161356">
              <w:rPr>
                <w:rFonts w:ascii="Arial" w:eastAsia="Times New Roman" w:hAnsi="Arial" w:cs="Arial"/>
                <w:color w:val="000000" w:themeColor="text1"/>
                <w:sz w:val="20"/>
                <w:szCs w:val="20"/>
                <w:lang w:eastAsia="lt-LT"/>
              </w:rPr>
              <w:t>. kvalifikacijos reikalavimo 3 punkto: ar teisingai suprantame, kad viena iš dukterinių įmonių turi atitikti didelės įmonės apibrėžimą ir jos vertybiniais popieriais turi būti prekiaujama reguliuojamose rinkose, ar tai taikoma visai</w:t>
            </w:r>
            <w:r w:rsidR="000B5D1C" w:rsidRPr="00161356">
              <w:rPr>
                <w:sz w:val="20"/>
                <w:szCs w:val="20"/>
              </w:rPr>
              <w:t xml:space="preserve"> </w:t>
            </w:r>
            <w:r w:rsidR="000B5D1C" w:rsidRPr="00161356">
              <w:rPr>
                <w:rFonts w:ascii="Arial" w:eastAsia="Times New Roman" w:hAnsi="Arial" w:cs="Arial"/>
                <w:color w:val="000000" w:themeColor="text1"/>
                <w:sz w:val="20"/>
                <w:szCs w:val="20"/>
                <w:lang w:eastAsia="lt-LT"/>
              </w:rPr>
              <w:t>įmonių grupei ir tas sąlygas gali atitikti motininė</w:t>
            </w:r>
          </w:p>
          <w:p w14:paraId="0851A871" w14:textId="77777777" w:rsidR="000B5D1C" w:rsidRPr="00161356" w:rsidRDefault="000B5D1C" w:rsidP="000B5D1C">
            <w:pPr>
              <w:jc w:val="both"/>
              <w:rPr>
                <w:rFonts w:ascii="Arial" w:eastAsia="Times New Roman" w:hAnsi="Arial" w:cs="Arial"/>
                <w:color w:val="000000" w:themeColor="text1"/>
                <w:sz w:val="20"/>
                <w:szCs w:val="20"/>
                <w:lang w:eastAsia="lt-LT"/>
              </w:rPr>
            </w:pPr>
            <w:r w:rsidRPr="00161356">
              <w:rPr>
                <w:rFonts w:ascii="Arial" w:eastAsia="Times New Roman" w:hAnsi="Arial" w:cs="Arial"/>
                <w:color w:val="000000" w:themeColor="text1"/>
                <w:sz w:val="20"/>
                <w:szCs w:val="20"/>
                <w:lang w:eastAsia="lt-LT"/>
              </w:rPr>
              <w:t>įmonė ?</w:t>
            </w:r>
          </w:p>
          <w:p w14:paraId="3FB7ADAD" w14:textId="77777777" w:rsidR="000B5D1C" w:rsidRPr="00161356" w:rsidRDefault="000B5D1C" w:rsidP="000B5D1C">
            <w:pPr>
              <w:jc w:val="both"/>
              <w:rPr>
                <w:rFonts w:ascii="Arial" w:eastAsia="Times New Roman" w:hAnsi="Arial" w:cs="Arial"/>
                <w:color w:val="000000" w:themeColor="text1"/>
                <w:sz w:val="20"/>
                <w:szCs w:val="20"/>
                <w:lang w:eastAsia="lt-LT"/>
              </w:rPr>
            </w:pPr>
            <w:r w:rsidRPr="00161356">
              <w:rPr>
                <w:rFonts w:ascii="Arial" w:eastAsia="Times New Roman" w:hAnsi="Arial" w:cs="Arial"/>
                <w:color w:val="000000" w:themeColor="text1"/>
                <w:sz w:val="20"/>
                <w:szCs w:val="20"/>
                <w:lang w:eastAsia="lt-LT"/>
              </w:rPr>
              <w:t>3. būti atlikęs ne mažiau kaip 1 (vieną)</w:t>
            </w:r>
          </w:p>
          <w:p w14:paraId="048E8949" w14:textId="77777777" w:rsidR="000B5D1C" w:rsidRPr="00161356" w:rsidRDefault="000B5D1C" w:rsidP="000B5D1C">
            <w:pPr>
              <w:jc w:val="both"/>
              <w:rPr>
                <w:rFonts w:ascii="Arial" w:eastAsia="Times New Roman" w:hAnsi="Arial" w:cs="Arial"/>
                <w:color w:val="000000" w:themeColor="text1"/>
                <w:sz w:val="20"/>
                <w:szCs w:val="20"/>
                <w:lang w:eastAsia="lt-LT"/>
              </w:rPr>
            </w:pPr>
            <w:r w:rsidRPr="00161356">
              <w:rPr>
                <w:rFonts w:ascii="Arial" w:eastAsia="Times New Roman" w:hAnsi="Arial" w:cs="Arial"/>
                <w:color w:val="000000" w:themeColor="text1"/>
                <w:sz w:val="20"/>
                <w:szCs w:val="20"/>
                <w:lang w:eastAsia="lt-LT"/>
              </w:rPr>
              <w:t>finansinės atskaitomybės rinkinio, paruošto</w:t>
            </w:r>
          </w:p>
          <w:p w14:paraId="6B357B47" w14:textId="77777777" w:rsidR="000B5D1C" w:rsidRPr="00161356" w:rsidRDefault="000B5D1C" w:rsidP="000B5D1C">
            <w:pPr>
              <w:jc w:val="both"/>
              <w:rPr>
                <w:rFonts w:ascii="Arial" w:eastAsia="Times New Roman" w:hAnsi="Arial" w:cs="Arial"/>
                <w:color w:val="000000" w:themeColor="text1"/>
                <w:sz w:val="20"/>
                <w:szCs w:val="20"/>
                <w:lang w:eastAsia="lt-LT"/>
              </w:rPr>
            </w:pPr>
            <w:r w:rsidRPr="00161356">
              <w:rPr>
                <w:rFonts w:ascii="Arial" w:eastAsia="Times New Roman" w:hAnsi="Arial" w:cs="Arial"/>
                <w:color w:val="000000" w:themeColor="text1"/>
                <w:sz w:val="20"/>
                <w:szCs w:val="20"/>
                <w:lang w:eastAsia="lt-LT"/>
              </w:rPr>
              <w:t>pagal TFAS, priimtus taikyti Europos Sąjungoje,</w:t>
            </w:r>
          </w:p>
          <w:p w14:paraId="7DC730C0" w14:textId="77777777" w:rsidR="000B5D1C" w:rsidRPr="00161356" w:rsidRDefault="000B5D1C" w:rsidP="000B5D1C">
            <w:pPr>
              <w:jc w:val="both"/>
              <w:rPr>
                <w:rFonts w:ascii="Arial" w:eastAsia="Times New Roman" w:hAnsi="Arial" w:cs="Arial"/>
                <w:color w:val="000000" w:themeColor="text1"/>
                <w:sz w:val="20"/>
                <w:szCs w:val="20"/>
                <w:lang w:eastAsia="lt-LT"/>
              </w:rPr>
            </w:pPr>
            <w:r w:rsidRPr="00161356">
              <w:rPr>
                <w:rFonts w:ascii="Arial" w:eastAsia="Times New Roman" w:hAnsi="Arial" w:cs="Arial"/>
                <w:color w:val="000000" w:themeColor="text1"/>
                <w:sz w:val="20"/>
                <w:szCs w:val="20"/>
                <w:lang w:eastAsia="lt-LT"/>
              </w:rPr>
              <w:t>auditus įmonių grupėje, kuri turi ne mažiau nei</w:t>
            </w:r>
          </w:p>
          <w:p w14:paraId="5DA62D8F" w14:textId="77777777" w:rsidR="000B5D1C" w:rsidRPr="00161356" w:rsidRDefault="000B5D1C" w:rsidP="000B5D1C">
            <w:pPr>
              <w:jc w:val="both"/>
              <w:rPr>
                <w:rFonts w:ascii="Arial" w:eastAsia="Times New Roman" w:hAnsi="Arial" w:cs="Arial"/>
                <w:color w:val="000000" w:themeColor="text1"/>
                <w:sz w:val="20"/>
                <w:szCs w:val="20"/>
                <w:lang w:eastAsia="lt-LT"/>
              </w:rPr>
            </w:pPr>
            <w:r w:rsidRPr="00161356">
              <w:rPr>
                <w:rFonts w:ascii="Arial" w:eastAsia="Times New Roman" w:hAnsi="Arial" w:cs="Arial"/>
                <w:color w:val="000000" w:themeColor="text1"/>
                <w:sz w:val="20"/>
                <w:szCs w:val="20"/>
                <w:lang w:eastAsia="lt-LT"/>
              </w:rPr>
              <w:t>3 (tris) dukterines įmones ir bent viena iš jų</w:t>
            </w:r>
          </w:p>
          <w:p w14:paraId="4B2EB1DF" w14:textId="77777777" w:rsidR="000B5D1C" w:rsidRPr="00161356" w:rsidRDefault="000B5D1C" w:rsidP="000B5D1C">
            <w:pPr>
              <w:jc w:val="both"/>
              <w:rPr>
                <w:rFonts w:ascii="Arial" w:eastAsia="Times New Roman" w:hAnsi="Arial" w:cs="Arial"/>
                <w:color w:val="000000" w:themeColor="text1"/>
                <w:sz w:val="20"/>
                <w:szCs w:val="20"/>
                <w:lang w:eastAsia="lt-LT"/>
              </w:rPr>
            </w:pPr>
            <w:r w:rsidRPr="00161356">
              <w:rPr>
                <w:rFonts w:ascii="Arial" w:eastAsia="Times New Roman" w:hAnsi="Arial" w:cs="Arial"/>
                <w:color w:val="000000" w:themeColor="text1"/>
                <w:sz w:val="20"/>
                <w:szCs w:val="20"/>
                <w:lang w:eastAsia="lt-LT"/>
              </w:rPr>
              <w:t>atitinka didelės* įmonės apibrėžimą ir kurios</w:t>
            </w:r>
          </w:p>
          <w:p w14:paraId="596A9991" w14:textId="77777777" w:rsidR="000B5D1C" w:rsidRPr="00161356" w:rsidRDefault="000B5D1C" w:rsidP="000B5D1C">
            <w:pPr>
              <w:jc w:val="both"/>
              <w:rPr>
                <w:rFonts w:ascii="Arial" w:eastAsia="Times New Roman" w:hAnsi="Arial" w:cs="Arial"/>
                <w:color w:val="000000" w:themeColor="text1"/>
                <w:sz w:val="20"/>
                <w:szCs w:val="20"/>
                <w:lang w:eastAsia="lt-LT"/>
              </w:rPr>
            </w:pPr>
            <w:r w:rsidRPr="00161356">
              <w:rPr>
                <w:rFonts w:ascii="Arial" w:eastAsia="Times New Roman" w:hAnsi="Arial" w:cs="Arial"/>
                <w:color w:val="000000" w:themeColor="text1"/>
                <w:sz w:val="20"/>
                <w:szCs w:val="20"/>
                <w:lang w:eastAsia="lt-LT"/>
              </w:rPr>
              <w:t>vertybiniais popieriais prekiaujama</w:t>
            </w:r>
          </w:p>
          <w:p w14:paraId="69923C8B" w14:textId="77777777" w:rsidR="000B5D1C" w:rsidRPr="00161356" w:rsidRDefault="000B5D1C" w:rsidP="000B5D1C">
            <w:pPr>
              <w:jc w:val="both"/>
              <w:rPr>
                <w:rFonts w:ascii="Arial" w:eastAsia="Times New Roman" w:hAnsi="Arial" w:cs="Arial"/>
                <w:color w:val="000000" w:themeColor="text1"/>
                <w:sz w:val="20"/>
                <w:szCs w:val="20"/>
                <w:lang w:eastAsia="lt-LT"/>
              </w:rPr>
            </w:pPr>
            <w:r w:rsidRPr="00161356">
              <w:rPr>
                <w:rFonts w:ascii="Arial" w:eastAsia="Times New Roman" w:hAnsi="Arial" w:cs="Arial"/>
                <w:color w:val="000000" w:themeColor="text1"/>
                <w:sz w:val="20"/>
                <w:szCs w:val="20"/>
                <w:lang w:eastAsia="lt-LT"/>
              </w:rPr>
              <w:t>reguliuojamose rinkose (vertybiniai popieriai</w:t>
            </w:r>
          </w:p>
          <w:p w14:paraId="6E8AABE1" w14:textId="2A299DC7" w:rsidR="00834C6C" w:rsidRPr="00161356" w:rsidRDefault="000B5D1C" w:rsidP="000B5D1C">
            <w:pPr>
              <w:jc w:val="both"/>
              <w:rPr>
                <w:rFonts w:ascii="Arial" w:eastAsia="Times New Roman" w:hAnsi="Arial" w:cs="Arial"/>
                <w:color w:val="000000" w:themeColor="text1"/>
                <w:sz w:val="20"/>
                <w:szCs w:val="20"/>
                <w:lang w:eastAsia="lt-LT"/>
              </w:rPr>
            </w:pPr>
            <w:r w:rsidRPr="00161356">
              <w:rPr>
                <w:rFonts w:ascii="Arial" w:eastAsia="Times New Roman" w:hAnsi="Arial" w:cs="Arial"/>
                <w:color w:val="000000" w:themeColor="text1"/>
                <w:sz w:val="20"/>
                <w:szCs w:val="20"/>
                <w:lang w:eastAsia="lt-LT"/>
              </w:rPr>
              <w:t>listinguojami).</w:t>
            </w:r>
            <w:r w:rsidRPr="00161356">
              <w:rPr>
                <w:rFonts w:ascii="Arial" w:eastAsia="Times New Roman" w:hAnsi="Arial" w:cs="Arial"/>
                <w:color w:val="000000" w:themeColor="text1"/>
                <w:sz w:val="20"/>
                <w:szCs w:val="20"/>
                <w:lang w:eastAsia="lt-LT"/>
              </w:rPr>
              <w:cr/>
            </w:r>
            <w:r w:rsidR="000310D1" w:rsidRPr="00161356">
              <w:rPr>
                <w:rFonts w:ascii="Arial" w:eastAsia="Times New Roman" w:hAnsi="Arial" w:cs="Arial"/>
                <w:color w:val="000000" w:themeColor="text1"/>
                <w:sz w:val="20"/>
                <w:szCs w:val="20"/>
                <w:lang w:eastAsia="lt-LT"/>
              </w:rPr>
              <w:t xml:space="preserve"> Kadangi paslaugų apimtyje yra Lenkijos įmonė ir konkurse dalyvauti galime tik su Lenkijos audito įmone, prašytume atitinkamai pakoreguoti reikalavimus: </w:t>
            </w:r>
          </w:p>
          <w:p w14:paraId="27F1AA10" w14:textId="77777777" w:rsidR="00834C6C" w:rsidRPr="00161356" w:rsidRDefault="00834C6C" w:rsidP="00E72797">
            <w:pPr>
              <w:jc w:val="both"/>
              <w:rPr>
                <w:rFonts w:ascii="Arial" w:eastAsia="Times New Roman" w:hAnsi="Arial" w:cs="Arial"/>
                <w:b/>
                <w:bCs/>
                <w:color w:val="000000" w:themeColor="text1"/>
                <w:sz w:val="20"/>
                <w:szCs w:val="20"/>
                <w:lang w:eastAsia="lt-LT"/>
              </w:rPr>
            </w:pPr>
          </w:p>
          <w:p w14:paraId="1CF19ECF" w14:textId="7EF1F0BD" w:rsidR="00FA2228" w:rsidRPr="00161356" w:rsidRDefault="000310D1" w:rsidP="00E72797">
            <w:pPr>
              <w:jc w:val="both"/>
              <w:rPr>
                <w:rFonts w:ascii="Arial" w:eastAsia="Times New Roman" w:hAnsi="Arial" w:cs="Arial"/>
                <w:color w:val="000000" w:themeColor="text1"/>
                <w:sz w:val="20"/>
                <w:szCs w:val="20"/>
                <w:lang w:eastAsia="lt-LT"/>
              </w:rPr>
            </w:pPr>
            <w:r w:rsidRPr="00161356">
              <w:rPr>
                <w:rFonts w:ascii="Arial" w:eastAsia="Times New Roman" w:hAnsi="Arial" w:cs="Arial"/>
                <w:b/>
                <w:bCs/>
                <w:color w:val="000000" w:themeColor="text1"/>
                <w:sz w:val="20"/>
                <w:szCs w:val="20"/>
                <w:lang w:eastAsia="lt-LT"/>
              </w:rPr>
              <w:t>2.4. kvalifikacijos reikalavimą</w:t>
            </w:r>
            <w:r w:rsidRPr="00161356">
              <w:rPr>
                <w:rFonts w:ascii="Arial" w:eastAsia="Times New Roman" w:hAnsi="Arial" w:cs="Arial"/>
                <w:color w:val="000000" w:themeColor="text1"/>
                <w:sz w:val="20"/>
                <w:szCs w:val="20"/>
                <w:lang w:eastAsia="lt-LT"/>
              </w:rPr>
              <w:t xml:space="preserve"> siūlome pakeisti neapribojant, kad tai turi būti patirtis Lietuvos įmonėje ir išdėstyti sekančiai: „Tiekėjas per pastaruosius 3 (trejus) metus arba per laiką nuo tiekėjo įregistravimo dienos (jeigu tiekėjas vykdė veiklą mažiau nei 3 (trejus) metus) iki pasiūlymo pateikimo termino pabaigos yra tinkamai suteikęs ir (ar) teikiantis įmonių informacijos riboto </w:t>
            </w:r>
            <w:r w:rsidRPr="00161356">
              <w:rPr>
                <w:rFonts w:ascii="Arial" w:eastAsia="Times New Roman" w:hAnsi="Arial" w:cs="Arial"/>
                <w:color w:val="000000" w:themeColor="text1"/>
                <w:sz w:val="20"/>
                <w:szCs w:val="20"/>
                <w:lang w:eastAsia="lt-LT"/>
              </w:rPr>
              <w:lastRenderedPageBreak/>
              <w:t xml:space="preserve">užtikrinimo paslaugas pagal ISAE 3000 standartą bent vienai įmonei.“ </w:t>
            </w:r>
          </w:p>
          <w:p w14:paraId="0D090893" w14:textId="58810792" w:rsidR="00CC6485" w:rsidRPr="00161356" w:rsidRDefault="000310D1" w:rsidP="00E72797">
            <w:pPr>
              <w:jc w:val="both"/>
              <w:rPr>
                <w:rFonts w:ascii="Arial" w:eastAsia="Times New Roman" w:hAnsi="Arial" w:cs="Arial"/>
                <w:color w:val="000000" w:themeColor="text1"/>
                <w:sz w:val="20"/>
                <w:szCs w:val="20"/>
                <w:lang w:eastAsia="lt-LT"/>
              </w:rPr>
            </w:pPr>
            <w:r w:rsidRPr="00161356">
              <w:rPr>
                <w:rFonts w:ascii="Arial" w:eastAsia="Times New Roman" w:hAnsi="Arial" w:cs="Arial"/>
                <w:b/>
                <w:bCs/>
                <w:color w:val="000000" w:themeColor="text1"/>
                <w:sz w:val="20"/>
                <w:szCs w:val="20"/>
                <w:lang w:eastAsia="lt-LT"/>
              </w:rPr>
              <w:t>3.3. ir 3.4.</w:t>
            </w:r>
            <w:r w:rsidRPr="00161356">
              <w:rPr>
                <w:rFonts w:ascii="Arial" w:eastAsia="Times New Roman" w:hAnsi="Arial" w:cs="Arial"/>
                <w:color w:val="000000" w:themeColor="text1"/>
                <w:sz w:val="20"/>
                <w:szCs w:val="20"/>
                <w:lang w:eastAsia="lt-LT"/>
              </w:rPr>
              <w:t xml:space="preserve"> kvalifikacijos reikalavimus specialistams siūlome pakoreguoti, išimant reikalavimą, kad tai būtų LAR registruotas auditorius. Kadangi paslaugų apimtyje yra ne Lietuvos įmonė – siūlome, kad auditorius gali būti iš bet kurios ES šalies narės. </w:t>
            </w:r>
          </w:p>
          <w:p w14:paraId="68285AF0" w14:textId="316E69A0" w:rsidR="00FA2228" w:rsidRPr="00161356" w:rsidRDefault="00FA2228" w:rsidP="00FA2228">
            <w:pPr>
              <w:jc w:val="both"/>
              <w:rPr>
                <w:rFonts w:ascii="Arial" w:hAnsi="Arial" w:cs="Arial"/>
                <w:b/>
                <w:bCs/>
                <w:color w:val="000000" w:themeColor="text1"/>
                <w:sz w:val="20"/>
                <w:szCs w:val="20"/>
              </w:rPr>
            </w:pPr>
          </w:p>
          <w:p w14:paraId="069DAC28" w14:textId="1D473AB7" w:rsidR="005D70F7" w:rsidRPr="00161356" w:rsidRDefault="005D70F7" w:rsidP="00E72797">
            <w:pPr>
              <w:jc w:val="both"/>
              <w:rPr>
                <w:rFonts w:ascii="Arial" w:hAnsi="Arial" w:cs="Arial"/>
                <w:b/>
                <w:bCs/>
                <w:color w:val="000000" w:themeColor="text1"/>
                <w:sz w:val="20"/>
                <w:szCs w:val="20"/>
              </w:rPr>
            </w:pPr>
          </w:p>
        </w:tc>
        <w:tc>
          <w:tcPr>
            <w:tcW w:w="4883" w:type="dxa"/>
            <w:vMerge w:val="restart"/>
            <w:tcBorders>
              <w:top w:val="single" w:sz="4" w:space="0" w:color="auto"/>
              <w:left w:val="single" w:sz="4" w:space="0" w:color="auto"/>
              <w:right w:val="single" w:sz="4" w:space="0" w:color="auto"/>
            </w:tcBorders>
          </w:tcPr>
          <w:p w14:paraId="684F18B9" w14:textId="209697EF" w:rsidR="00344221" w:rsidRPr="00161356" w:rsidRDefault="00D531D1" w:rsidP="00774B94">
            <w:pPr>
              <w:jc w:val="both"/>
              <w:rPr>
                <w:rFonts w:ascii="Arial" w:hAnsi="Arial" w:cs="Arial"/>
                <w:color w:val="000000" w:themeColor="text1"/>
                <w:sz w:val="20"/>
                <w:szCs w:val="20"/>
              </w:rPr>
            </w:pPr>
            <w:r>
              <w:rPr>
                <w:rFonts w:ascii="Arial" w:hAnsi="Arial" w:cs="Arial"/>
                <w:b/>
                <w:bCs/>
                <w:color w:val="00B050"/>
                <w:sz w:val="20"/>
                <w:szCs w:val="20"/>
                <w:u w:val="single"/>
              </w:rPr>
              <w:lastRenderedPageBreak/>
              <w:t>-</w:t>
            </w:r>
            <w:r w:rsidR="002D3E45" w:rsidRPr="00D531D1">
              <w:rPr>
                <w:rFonts w:ascii="Arial" w:hAnsi="Arial" w:cs="Arial"/>
                <w:b/>
                <w:bCs/>
                <w:color w:val="00B050"/>
                <w:sz w:val="20"/>
                <w:szCs w:val="20"/>
                <w:u w:val="single"/>
              </w:rPr>
              <w:t>D</w:t>
            </w:r>
            <w:r w:rsidR="00D51B05" w:rsidRPr="00D531D1">
              <w:rPr>
                <w:rFonts w:ascii="Arial" w:hAnsi="Arial" w:cs="Arial"/>
                <w:b/>
                <w:bCs/>
                <w:color w:val="00B050"/>
                <w:sz w:val="20"/>
                <w:szCs w:val="20"/>
                <w:u w:val="single"/>
              </w:rPr>
              <w:t>ėl</w:t>
            </w:r>
            <w:r w:rsidR="002D3E45" w:rsidRPr="00D531D1">
              <w:rPr>
                <w:rFonts w:ascii="Arial" w:hAnsi="Arial" w:cs="Arial"/>
                <w:b/>
                <w:bCs/>
                <w:color w:val="00B050"/>
                <w:sz w:val="20"/>
                <w:szCs w:val="20"/>
                <w:u w:val="single"/>
              </w:rPr>
              <w:t xml:space="preserve"> kvalifik</w:t>
            </w:r>
            <w:r w:rsidRPr="00D531D1">
              <w:rPr>
                <w:rFonts w:ascii="Arial" w:hAnsi="Arial" w:cs="Arial"/>
                <w:b/>
                <w:bCs/>
                <w:color w:val="00B050"/>
                <w:sz w:val="20"/>
                <w:szCs w:val="20"/>
                <w:u w:val="single"/>
              </w:rPr>
              <w:t>acinio reikalavimo</w:t>
            </w:r>
            <w:r w:rsidR="002D3E45" w:rsidRPr="00D531D1">
              <w:rPr>
                <w:rFonts w:ascii="Arial" w:hAnsi="Arial" w:cs="Arial"/>
                <w:b/>
                <w:bCs/>
                <w:color w:val="00B050"/>
                <w:sz w:val="20"/>
                <w:szCs w:val="20"/>
                <w:u w:val="single"/>
              </w:rPr>
              <w:t xml:space="preserve"> 2.2. punkto</w:t>
            </w:r>
            <w:r w:rsidR="00542B43" w:rsidRPr="00770E38">
              <w:rPr>
                <w:rFonts w:ascii="Arial" w:hAnsi="Arial" w:cs="Arial"/>
                <w:color w:val="00B050"/>
                <w:sz w:val="20"/>
                <w:szCs w:val="20"/>
              </w:rPr>
              <w:t xml:space="preserve"> </w:t>
            </w:r>
            <w:r w:rsidR="00542B43" w:rsidRPr="00161356">
              <w:rPr>
                <w:rFonts w:ascii="Arial" w:hAnsi="Arial" w:cs="Arial"/>
                <w:color w:val="000000" w:themeColor="text1"/>
                <w:sz w:val="20"/>
                <w:szCs w:val="20"/>
              </w:rPr>
              <w:t xml:space="preserve">KC informuoja, kad LTG įmonių grupė </w:t>
            </w:r>
            <w:r w:rsidR="00D0166E" w:rsidRPr="00161356">
              <w:rPr>
                <w:rFonts w:ascii="Arial" w:hAnsi="Arial" w:cs="Arial"/>
                <w:color w:val="000000" w:themeColor="text1"/>
                <w:sz w:val="20"/>
                <w:szCs w:val="20"/>
              </w:rPr>
              <w:t xml:space="preserve">siekia aukštų gerosios valdysenos standartų ir orientuojasi į listinguojamų bendrovių praktiką. Atsižvelgiant į tai, kad įmonės įgyvendina didelės apimties projektus, ateityje gali kilti poreikis pritraukti išorinius </w:t>
            </w:r>
            <w:r w:rsidR="00D0166E" w:rsidRPr="00161356">
              <w:rPr>
                <w:rFonts w:ascii="Arial" w:hAnsi="Arial" w:cs="Arial"/>
                <w:color w:val="000000" w:themeColor="text1"/>
                <w:sz w:val="20"/>
                <w:szCs w:val="20"/>
              </w:rPr>
              <w:t xml:space="preserve">finansavimo šaltinius. Kad būtume tinkamai pasirengę priimti tokius strateginius sprendimus, ypač atsižvelgiant į </w:t>
            </w:r>
            <w:r w:rsidR="00774B94" w:rsidRPr="00161356">
              <w:rPr>
                <w:rFonts w:ascii="Arial" w:hAnsi="Arial" w:cs="Arial"/>
                <w:color w:val="000000" w:themeColor="text1"/>
                <w:sz w:val="20"/>
                <w:szCs w:val="20"/>
              </w:rPr>
              <w:t xml:space="preserve">planuojamos sudaryti sutarties </w:t>
            </w:r>
            <w:r w:rsidR="00D0166E" w:rsidRPr="00161356">
              <w:rPr>
                <w:rFonts w:ascii="Arial" w:hAnsi="Arial" w:cs="Arial"/>
                <w:color w:val="000000" w:themeColor="text1"/>
                <w:sz w:val="20"/>
                <w:szCs w:val="20"/>
              </w:rPr>
              <w:t xml:space="preserve"> ilgalaikį pobūdį, siekiame užtikrinti maksimalų pasirengimą ir atitiktį geriausioms rinkos praktikoms</w:t>
            </w:r>
            <w:r w:rsidR="00774B94" w:rsidRPr="00161356">
              <w:rPr>
                <w:rFonts w:ascii="Arial" w:hAnsi="Arial" w:cs="Arial"/>
                <w:color w:val="000000" w:themeColor="text1"/>
                <w:sz w:val="20"/>
                <w:szCs w:val="20"/>
              </w:rPr>
              <w:t xml:space="preserve">. </w:t>
            </w:r>
          </w:p>
          <w:p w14:paraId="374699C8" w14:textId="77777777" w:rsidR="00ED4DFB" w:rsidRPr="00770E38" w:rsidRDefault="00ED4DFB" w:rsidP="00774B94">
            <w:pPr>
              <w:jc w:val="both"/>
              <w:rPr>
                <w:rFonts w:ascii="Arial" w:hAnsi="Arial" w:cs="Arial"/>
                <w:b/>
                <w:bCs/>
                <w:color w:val="00B050"/>
                <w:sz w:val="20"/>
                <w:szCs w:val="20"/>
                <w:u w:val="single"/>
              </w:rPr>
            </w:pPr>
          </w:p>
          <w:p w14:paraId="607F2C60" w14:textId="19716645" w:rsidR="002A43A5" w:rsidRPr="00161356" w:rsidRDefault="003D6EF2" w:rsidP="002A43A5">
            <w:pPr>
              <w:jc w:val="both"/>
              <w:rPr>
                <w:rFonts w:ascii="Arial" w:hAnsi="Arial" w:cs="Arial"/>
                <w:color w:val="000000" w:themeColor="text1"/>
                <w:sz w:val="20"/>
                <w:szCs w:val="20"/>
              </w:rPr>
            </w:pPr>
            <w:r w:rsidRPr="00770E38">
              <w:rPr>
                <w:rFonts w:ascii="Arial" w:hAnsi="Arial" w:cs="Arial"/>
                <w:b/>
                <w:bCs/>
                <w:color w:val="00B050"/>
                <w:sz w:val="20"/>
                <w:szCs w:val="20"/>
                <w:u w:val="single"/>
              </w:rPr>
              <w:t>-</w:t>
            </w:r>
            <w:r w:rsidR="00ED4DFB" w:rsidRPr="00770E38">
              <w:rPr>
                <w:rFonts w:ascii="Arial" w:hAnsi="Arial" w:cs="Arial"/>
                <w:b/>
                <w:bCs/>
                <w:color w:val="00B050"/>
                <w:sz w:val="20"/>
                <w:szCs w:val="20"/>
                <w:u w:val="single"/>
              </w:rPr>
              <w:t xml:space="preserve">Dėl 3.2. </w:t>
            </w:r>
            <w:r w:rsidR="00770E38" w:rsidRPr="00770E38">
              <w:rPr>
                <w:rFonts w:ascii="Arial" w:hAnsi="Arial" w:cs="Arial"/>
                <w:b/>
                <w:bCs/>
                <w:color w:val="00B050"/>
                <w:sz w:val="20"/>
                <w:szCs w:val="20"/>
                <w:u w:val="single"/>
              </w:rPr>
              <w:t>kvalifikacinio</w:t>
            </w:r>
            <w:r w:rsidR="00ED4DFB" w:rsidRPr="00770E38">
              <w:rPr>
                <w:rFonts w:ascii="Arial" w:hAnsi="Arial" w:cs="Arial"/>
                <w:b/>
                <w:bCs/>
                <w:color w:val="00B050"/>
                <w:sz w:val="20"/>
                <w:szCs w:val="20"/>
                <w:u w:val="single"/>
              </w:rPr>
              <w:t xml:space="preserve"> reikalavimo 3 punkto</w:t>
            </w:r>
            <w:r w:rsidR="00A533A4" w:rsidRPr="00770E38">
              <w:rPr>
                <w:rFonts w:ascii="Arial" w:hAnsi="Arial" w:cs="Arial"/>
                <w:color w:val="00B050"/>
                <w:sz w:val="20"/>
                <w:szCs w:val="20"/>
              </w:rPr>
              <w:t xml:space="preserve"> </w:t>
            </w:r>
            <w:r w:rsidR="00A533A4" w:rsidRPr="00161356">
              <w:rPr>
                <w:rFonts w:ascii="Arial" w:hAnsi="Arial" w:cs="Arial"/>
                <w:color w:val="000000" w:themeColor="text1"/>
                <w:sz w:val="20"/>
                <w:szCs w:val="20"/>
              </w:rPr>
              <w:t>KC informuoja, kad į pastabą nebus atsižvelgta</w:t>
            </w:r>
            <w:r w:rsidR="002A43A5" w:rsidRPr="00161356">
              <w:rPr>
                <w:rFonts w:ascii="Arial" w:hAnsi="Arial" w:cs="Arial"/>
                <w:color w:val="000000" w:themeColor="text1"/>
                <w:sz w:val="20"/>
                <w:szCs w:val="20"/>
              </w:rPr>
              <w:t>, nes „Atsižvelgiant į prisiimamus įsipareigojimus sutarčiai vykdyti:</w:t>
            </w:r>
          </w:p>
          <w:p w14:paraId="20BCC817" w14:textId="237342BD" w:rsidR="002A43A5" w:rsidRPr="00161356" w:rsidRDefault="002A43A5" w:rsidP="002A43A5">
            <w:pPr>
              <w:jc w:val="both"/>
              <w:rPr>
                <w:rFonts w:ascii="Arial" w:hAnsi="Arial" w:cs="Arial"/>
                <w:color w:val="000000" w:themeColor="text1"/>
                <w:sz w:val="20"/>
                <w:szCs w:val="20"/>
                <w:lang w:val="en-US"/>
              </w:rPr>
            </w:pPr>
            <w:r w:rsidRPr="00161356">
              <w:rPr>
                <w:rFonts w:ascii="Arial" w:hAnsi="Arial" w:cs="Arial"/>
                <w:color w:val="000000" w:themeColor="text1"/>
                <w:sz w:val="20"/>
                <w:szCs w:val="20"/>
              </w:rPr>
              <w:t xml:space="preserve">tiekėjas, </w:t>
            </w:r>
            <w:r w:rsidRPr="00161356">
              <w:rPr>
                <w:rFonts w:ascii="Arial" w:hAnsi="Arial" w:cs="Arial"/>
                <w:color w:val="000000" w:themeColor="text1"/>
                <w:sz w:val="20"/>
                <w:szCs w:val="20"/>
                <w:lang w:val="en-US"/>
              </w:rPr>
              <w:t>bent vienas tiekėjų grupės narys arba ūkio subjektas, kurio pajėgumais remiasi tiekėjas, jeigu tas subjektas (jo darbuotojas) pats vykdys tą pirkimo sutarties dalį, kuriai reikia jo turimų pajėgumų.</w:t>
            </w:r>
          </w:p>
          <w:p w14:paraId="088CA2E1" w14:textId="77777777" w:rsidR="00BD5210" w:rsidRPr="00161356" w:rsidRDefault="00BD5210" w:rsidP="002A43A5">
            <w:pPr>
              <w:jc w:val="both"/>
              <w:rPr>
                <w:rFonts w:ascii="Arial" w:hAnsi="Arial" w:cs="Arial"/>
                <w:color w:val="000000" w:themeColor="text1"/>
                <w:sz w:val="20"/>
                <w:szCs w:val="20"/>
                <w:lang w:val="en-US"/>
              </w:rPr>
            </w:pPr>
          </w:p>
          <w:p w14:paraId="77276670" w14:textId="0C3FB494" w:rsidR="002A43A5" w:rsidRPr="00161356" w:rsidRDefault="007961EC" w:rsidP="002A43A5">
            <w:pPr>
              <w:jc w:val="both"/>
              <w:rPr>
                <w:rFonts w:ascii="Arial" w:hAnsi="Arial" w:cs="Arial"/>
                <w:color w:val="000000" w:themeColor="text1"/>
                <w:sz w:val="20"/>
                <w:szCs w:val="20"/>
              </w:rPr>
            </w:pPr>
            <w:r>
              <w:rPr>
                <w:rFonts w:ascii="Arial" w:hAnsi="Arial" w:cs="Arial"/>
                <w:b/>
                <w:bCs/>
                <w:color w:val="00B050"/>
                <w:sz w:val="20"/>
                <w:szCs w:val="20"/>
                <w:u w:val="single"/>
              </w:rPr>
              <w:t>-</w:t>
            </w:r>
            <w:r w:rsidR="002A43A5" w:rsidRPr="007961EC">
              <w:rPr>
                <w:rFonts w:ascii="Arial" w:hAnsi="Arial" w:cs="Arial"/>
                <w:b/>
                <w:bCs/>
                <w:color w:val="00B050"/>
                <w:sz w:val="20"/>
                <w:szCs w:val="20"/>
                <w:u w:val="single"/>
              </w:rPr>
              <w:t xml:space="preserve">Dėl 2.4. </w:t>
            </w:r>
            <w:r w:rsidR="00770E38">
              <w:rPr>
                <w:rFonts w:ascii="Arial" w:hAnsi="Arial" w:cs="Arial"/>
                <w:b/>
                <w:bCs/>
                <w:color w:val="00B050"/>
                <w:sz w:val="20"/>
                <w:szCs w:val="20"/>
                <w:u w:val="single"/>
              </w:rPr>
              <w:t>k</w:t>
            </w:r>
            <w:r w:rsidR="00770E38" w:rsidRPr="003D6EF2">
              <w:rPr>
                <w:rFonts w:ascii="Arial" w:hAnsi="Arial" w:cs="Arial"/>
                <w:b/>
                <w:bCs/>
                <w:color w:val="00B050"/>
                <w:sz w:val="20"/>
                <w:szCs w:val="20"/>
                <w:u w:val="single"/>
              </w:rPr>
              <w:t>valifikacinio</w:t>
            </w:r>
            <w:r w:rsidR="002A43A5" w:rsidRPr="007961EC">
              <w:rPr>
                <w:rFonts w:ascii="Arial" w:hAnsi="Arial" w:cs="Arial"/>
                <w:b/>
                <w:bCs/>
                <w:color w:val="00B050"/>
                <w:sz w:val="20"/>
                <w:szCs w:val="20"/>
                <w:u w:val="single"/>
              </w:rPr>
              <w:t xml:space="preserve"> reikalavimo</w:t>
            </w:r>
            <w:r w:rsidR="002D2E79" w:rsidRPr="007961EC">
              <w:rPr>
                <w:rFonts w:ascii="Arial" w:hAnsi="Arial" w:cs="Arial"/>
                <w:color w:val="00B050"/>
                <w:sz w:val="20"/>
                <w:szCs w:val="20"/>
              </w:rPr>
              <w:t xml:space="preserve"> </w:t>
            </w:r>
            <w:r w:rsidR="002D2E79" w:rsidRPr="00161356">
              <w:rPr>
                <w:rFonts w:ascii="Arial" w:hAnsi="Arial" w:cs="Arial"/>
                <w:color w:val="000000" w:themeColor="text1"/>
                <w:sz w:val="20"/>
                <w:szCs w:val="20"/>
              </w:rPr>
              <w:t>į pastabą ir siūlymus nebus atsižvelgta rengiant pirkimo dokumentu</w:t>
            </w:r>
            <w:r w:rsidR="00BD5210" w:rsidRPr="00161356">
              <w:rPr>
                <w:rFonts w:ascii="Arial" w:hAnsi="Arial" w:cs="Arial"/>
                <w:color w:val="000000" w:themeColor="text1"/>
                <w:sz w:val="20"/>
                <w:szCs w:val="20"/>
              </w:rPr>
              <w:t xml:space="preserve">s, kadangi ši paslauga </w:t>
            </w:r>
            <w:r w:rsidR="0017000F" w:rsidRPr="00161356">
              <w:rPr>
                <w:rFonts w:ascii="Arial" w:hAnsi="Arial" w:cs="Arial"/>
                <w:color w:val="000000" w:themeColor="text1"/>
                <w:sz w:val="20"/>
                <w:szCs w:val="20"/>
              </w:rPr>
              <w:t xml:space="preserve">bus teikiama Lietuvoje registruotai </w:t>
            </w:r>
            <w:r w:rsidR="00781784" w:rsidRPr="00161356">
              <w:rPr>
                <w:rFonts w:ascii="Arial" w:hAnsi="Arial" w:cs="Arial"/>
                <w:color w:val="000000" w:themeColor="text1"/>
                <w:sz w:val="20"/>
                <w:szCs w:val="20"/>
              </w:rPr>
              <w:t>įmonei</w:t>
            </w:r>
            <w:r w:rsidR="00333A46" w:rsidRPr="00161356">
              <w:rPr>
                <w:rFonts w:ascii="Arial" w:hAnsi="Arial" w:cs="Arial"/>
                <w:color w:val="000000" w:themeColor="text1"/>
                <w:sz w:val="20"/>
                <w:szCs w:val="20"/>
              </w:rPr>
              <w:t xml:space="preserve"> ir turi būti </w:t>
            </w:r>
            <w:r w:rsidR="00173F3C" w:rsidRPr="00161356">
              <w:rPr>
                <w:rFonts w:ascii="Arial" w:hAnsi="Arial" w:cs="Arial"/>
                <w:color w:val="000000" w:themeColor="text1"/>
                <w:sz w:val="20"/>
                <w:szCs w:val="20"/>
              </w:rPr>
              <w:t>atlikta remiantis RRT aprašu.</w:t>
            </w:r>
          </w:p>
          <w:p w14:paraId="1DA04994" w14:textId="77777777" w:rsidR="00E34821" w:rsidRPr="00161356" w:rsidRDefault="00E34821" w:rsidP="002A43A5">
            <w:pPr>
              <w:jc w:val="both"/>
              <w:rPr>
                <w:rFonts w:ascii="Arial" w:hAnsi="Arial" w:cs="Arial"/>
                <w:color w:val="000000" w:themeColor="text1"/>
                <w:sz w:val="20"/>
                <w:szCs w:val="20"/>
              </w:rPr>
            </w:pPr>
          </w:p>
          <w:p w14:paraId="5FAD9A2C" w14:textId="10D1D884" w:rsidR="00E34821" w:rsidRPr="00161356" w:rsidRDefault="003D6EF2" w:rsidP="002A43A5">
            <w:pPr>
              <w:jc w:val="both"/>
              <w:rPr>
                <w:rFonts w:ascii="Arial" w:eastAsia="Times New Roman" w:hAnsi="Arial" w:cs="Arial"/>
                <w:b/>
                <w:bCs/>
                <w:color w:val="000000" w:themeColor="text1"/>
                <w:sz w:val="20"/>
                <w:szCs w:val="20"/>
                <w:lang w:eastAsia="lt-LT"/>
              </w:rPr>
            </w:pPr>
            <w:r w:rsidRPr="003D6EF2">
              <w:rPr>
                <w:rFonts w:ascii="Arial" w:eastAsia="Times New Roman" w:hAnsi="Arial" w:cs="Arial"/>
                <w:b/>
                <w:bCs/>
                <w:color w:val="00B050"/>
                <w:sz w:val="20"/>
                <w:szCs w:val="20"/>
                <w:u w:val="single"/>
                <w:lang w:eastAsia="lt-LT"/>
              </w:rPr>
              <w:t>-</w:t>
            </w:r>
            <w:r w:rsidR="00E34821" w:rsidRPr="003D6EF2">
              <w:rPr>
                <w:rFonts w:ascii="Arial" w:eastAsia="Times New Roman" w:hAnsi="Arial" w:cs="Arial"/>
                <w:b/>
                <w:bCs/>
                <w:color w:val="00B050"/>
                <w:sz w:val="20"/>
                <w:szCs w:val="20"/>
                <w:u w:val="single"/>
                <w:lang w:eastAsia="lt-LT"/>
              </w:rPr>
              <w:t xml:space="preserve">Dėl 3.3. </w:t>
            </w:r>
            <w:r w:rsidR="00770E38">
              <w:rPr>
                <w:rFonts w:ascii="Arial" w:hAnsi="Arial" w:cs="Arial"/>
                <w:b/>
                <w:bCs/>
                <w:color w:val="00B050"/>
                <w:sz w:val="20"/>
                <w:szCs w:val="20"/>
                <w:u w:val="single"/>
              </w:rPr>
              <w:t>k</w:t>
            </w:r>
            <w:r w:rsidR="00770E38" w:rsidRPr="003D6EF2">
              <w:rPr>
                <w:rFonts w:ascii="Arial" w:hAnsi="Arial" w:cs="Arial"/>
                <w:b/>
                <w:bCs/>
                <w:color w:val="00B050"/>
                <w:sz w:val="20"/>
                <w:szCs w:val="20"/>
                <w:u w:val="single"/>
              </w:rPr>
              <w:t>valifikacinio</w:t>
            </w:r>
            <w:r w:rsidR="00E34821" w:rsidRPr="003D6EF2">
              <w:rPr>
                <w:rFonts w:ascii="Arial" w:eastAsia="Times New Roman" w:hAnsi="Arial" w:cs="Arial"/>
                <w:b/>
                <w:bCs/>
                <w:color w:val="00B050"/>
                <w:sz w:val="20"/>
                <w:szCs w:val="20"/>
                <w:u w:val="single"/>
                <w:lang w:eastAsia="lt-LT"/>
              </w:rPr>
              <w:t xml:space="preserve"> reikalavim</w:t>
            </w:r>
            <w:r w:rsidR="00B6292B" w:rsidRPr="003D6EF2">
              <w:rPr>
                <w:rFonts w:ascii="Arial" w:eastAsia="Times New Roman" w:hAnsi="Arial" w:cs="Arial"/>
                <w:b/>
                <w:bCs/>
                <w:color w:val="00B050"/>
                <w:sz w:val="20"/>
                <w:szCs w:val="20"/>
                <w:u w:val="single"/>
                <w:lang w:eastAsia="lt-LT"/>
              </w:rPr>
              <w:t>o.</w:t>
            </w:r>
            <w:r w:rsidR="00B6292B" w:rsidRPr="003D6EF2">
              <w:rPr>
                <w:rFonts w:ascii="Arial" w:eastAsia="Times New Roman" w:hAnsi="Arial" w:cs="Arial"/>
                <w:b/>
                <w:bCs/>
                <w:color w:val="00B050"/>
                <w:sz w:val="20"/>
                <w:szCs w:val="20"/>
                <w:lang w:eastAsia="lt-LT"/>
              </w:rPr>
              <w:t xml:space="preserve"> </w:t>
            </w:r>
            <w:r w:rsidR="00B6292B" w:rsidRPr="00161356">
              <w:rPr>
                <w:rFonts w:ascii="Arial" w:eastAsia="Times New Roman" w:hAnsi="Arial" w:cs="Arial"/>
                <w:color w:val="000000" w:themeColor="text1"/>
                <w:sz w:val="20"/>
                <w:szCs w:val="20"/>
                <w:lang w:eastAsia="lt-LT"/>
              </w:rPr>
              <w:t>KC informuoja, kad punkto nešalins iš kvalifikacijos reikalavimų, bet rengiant pirkimo dokumentus bus patik</w:t>
            </w:r>
            <w:r w:rsidR="00952597" w:rsidRPr="00161356">
              <w:rPr>
                <w:rFonts w:ascii="Arial" w:eastAsia="Times New Roman" w:hAnsi="Arial" w:cs="Arial"/>
                <w:color w:val="000000" w:themeColor="text1"/>
                <w:sz w:val="20"/>
                <w:szCs w:val="20"/>
                <w:lang w:eastAsia="lt-LT"/>
              </w:rPr>
              <w:t>s</w:t>
            </w:r>
            <w:r w:rsidR="00B6292B" w:rsidRPr="00161356">
              <w:rPr>
                <w:rFonts w:ascii="Arial" w:eastAsia="Times New Roman" w:hAnsi="Arial" w:cs="Arial"/>
                <w:color w:val="000000" w:themeColor="text1"/>
                <w:sz w:val="20"/>
                <w:szCs w:val="20"/>
                <w:lang w:eastAsia="lt-LT"/>
              </w:rPr>
              <w:t>lintas kvalifikaci</w:t>
            </w:r>
            <w:r w:rsidR="00952597" w:rsidRPr="00161356">
              <w:rPr>
                <w:rFonts w:ascii="Arial" w:eastAsia="Times New Roman" w:hAnsi="Arial" w:cs="Arial"/>
                <w:color w:val="000000" w:themeColor="text1"/>
                <w:sz w:val="20"/>
                <w:szCs w:val="20"/>
                <w:lang w:eastAsia="lt-LT"/>
              </w:rPr>
              <w:t xml:space="preserve">nis reikalavimas. </w:t>
            </w:r>
          </w:p>
          <w:p w14:paraId="14F209C9" w14:textId="77777777" w:rsidR="00B6292B" w:rsidRPr="00161356" w:rsidRDefault="00B6292B" w:rsidP="002A43A5">
            <w:pPr>
              <w:jc w:val="both"/>
              <w:rPr>
                <w:rFonts w:ascii="Arial" w:eastAsia="Times New Roman" w:hAnsi="Arial" w:cs="Arial"/>
                <w:b/>
                <w:bCs/>
                <w:color w:val="000000" w:themeColor="text1"/>
                <w:sz w:val="20"/>
                <w:szCs w:val="20"/>
                <w:lang w:eastAsia="lt-LT"/>
              </w:rPr>
            </w:pPr>
          </w:p>
          <w:p w14:paraId="388BD561" w14:textId="77777777" w:rsidR="00B6292B" w:rsidRPr="003D6EF2" w:rsidRDefault="00B6292B" w:rsidP="002A43A5">
            <w:pPr>
              <w:jc w:val="both"/>
              <w:rPr>
                <w:rFonts w:ascii="Arial" w:eastAsia="Times New Roman" w:hAnsi="Arial" w:cs="Arial"/>
                <w:color w:val="00B050"/>
                <w:sz w:val="20"/>
                <w:szCs w:val="20"/>
                <w:u w:val="single"/>
                <w:lang w:eastAsia="lt-LT"/>
              </w:rPr>
            </w:pPr>
          </w:p>
          <w:p w14:paraId="12865C04" w14:textId="18B8F99B" w:rsidR="00B6292B" w:rsidRPr="00161356" w:rsidRDefault="003D6EF2" w:rsidP="002A43A5">
            <w:pPr>
              <w:jc w:val="both"/>
              <w:rPr>
                <w:rFonts w:ascii="Arial" w:eastAsia="Times New Roman" w:hAnsi="Arial" w:cs="Arial"/>
                <w:color w:val="000000" w:themeColor="text1"/>
                <w:sz w:val="20"/>
                <w:szCs w:val="20"/>
                <w:lang w:eastAsia="lt-LT"/>
              </w:rPr>
            </w:pPr>
            <w:r w:rsidRPr="003D6EF2">
              <w:rPr>
                <w:rFonts w:ascii="Arial" w:eastAsia="Times New Roman" w:hAnsi="Arial" w:cs="Arial"/>
                <w:b/>
                <w:bCs/>
                <w:color w:val="00B050"/>
                <w:sz w:val="20"/>
                <w:szCs w:val="20"/>
                <w:u w:val="single"/>
                <w:lang w:eastAsia="lt-LT"/>
              </w:rPr>
              <w:t>-</w:t>
            </w:r>
            <w:r w:rsidR="00B6292B" w:rsidRPr="003D6EF2">
              <w:rPr>
                <w:rFonts w:ascii="Arial" w:eastAsia="Times New Roman" w:hAnsi="Arial" w:cs="Arial"/>
                <w:b/>
                <w:bCs/>
                <w:color w:val="00B050"/>
                <w:sz w:val="20"/>
                <w:szCs w:val="20"/>
                <w:u w:val="single"/>
                <w:lang w:eastAsia="lt-LT"/>
              </w:rPr>
              <w:t xml:space="preserve">Dėl 3.4. </w:t>
            </w:r>
            <w:r w:rsidR="00770E38">
              <w:rPr>
                <w:rFonts w:ascii="Arial" w:hAnsi="Arial" w:cs="Arial"/>
                <w:b/>
                <w:bCs/>
                <w:color w:val="00B050"/>
                <w:sz w:val="20"/>
                <w:szCs w:val="20"/>
                <w:u w:val="single"/>
              </w:rPr>
              <w:t>k</w:t>
            </w:r>
            <w:r w:rsidR="00770E38" w:rsidRPr="003D6EF2">
              <w:rPr>
                <w:rFonts w:ascii="Arial" w:hAnsi="Arial" w:cs="Arial"/>
                <w:b/>
                <w:bCs/>
                <w:color w:val="00B050"/>
                <w:sz w:val="20"/>
                <w:szCs w:val="20"/>
                <w:u w:val="single"/>
              </w:rPr>
              <w:t>valifikacinio</w:t>
            </w:r>
            <w:r w:rsidR="00B6292B" w:rsidRPr="003D6EF2">
              <w:rPr>
                <w:rFonts w:ascii="Arial" w:eastAsia="Times New Roman" w:hAnsi="Arial" w:cs="Arial"/>
                <w:b/>
                <w:bCs/>
                <w:color w:val="00B050"/>
                <w:sz w:val="20"/>
                <w:szCs w:val="20"/>
                <w:u w:val="single"/>
                <w:lang w:eastAsia="lt-LT"/>
              </w:rPr>
              <w:t xml:space="preserve"> reikalavimo</w:t>
            </w:r>
            <w:r w:rsidR="00B6292B" w:rsidRPr="003D6EF2">
              <w:rPr>
                <w:rFonts w:ascii="Arial" w:eastAsia="Times New Roman" w:hAnsi="Arial" w:cs="Arial"/>
                <w:color w:val="00B050"/>
                <w:sz w:val="20"/>
                <w:szCs w:val="20"/>
                <w:u w:val="single"/>
                <w:lang w:eastAsia="lt-LT"/>
              </w:rPr>
              <w:t>.</w:t>
            </w:r>
            <w:r w:rsidR="006A608C" w:rsidRPr="003D6EF2">
              <w:rPr>
                <w:rFonts w:ascii="Arial" w:eastAsia="Times New Roman" w:hAnsi="Arial" w:cs="Arial"/>
                <w:color w:val="00B050"/>
                <w:sz w:val="20"/>
                <w:szCs w:val="20"/>
                <w:lang w:eastAsia="lt-LT"/>
              </w:rPr>
              <w:t xml:space="preserve"> </w:t>
            </w:r>
            <w:r w:rsidR="006A608C" w:rsidRPr="00161356">
              <w:rPr>
                <w:rFonts w:ascii="Arial" w:eastAsia="Times New Roman" w:hAnsi="Arial" w:cs="Arial"/>
                <w:color w:val="000000" w:themeColor="text1"/>
                <w:sz w:val="20"/>
                <w:szCs w:val="20"/>
                <w:lang w:eastAsia="lt-LT"/>
              </w:rPr>
              <w:t xml:space="preserve">KC </w:t>
            </w:r>
            <w:r w:rsidR="00A7531D" w:rsidRPr="00161356">
              <w:rPr>
                <w:rFonts w:ascii="Arial" w:eastAsia="Times New Roman" w:hAnsi="Arial" w:cs="Arial"/>
                <w:color w:val="000000" w:themeColor="text1"/>
                <w:sz w:val="20"/>
                <w:szCs w:val="20"/>
                <w:lang w:eastAsia="lt-LT"/>
              </w:rPr>
              <w:t xml:space="preserve">informuoja, jog į pastabą nebus atsižvelgiama, kadangi  </w:t>
            </w:r>
            <w:r w:rsidR="00BD75A3" w:rsidRPr="00161356">
              <w:rPr>
                <w:rFonts w:ascii="Arial" w:eastAsia="Times New Roman" w:hAnsi="Arial" w:cs="Arial"/>
                <w:color w:val="000000" w:themeColor="text1"/>
                <w:sz w:val="20"/>
                <w:szCs w:val="20"/>
                <w:lang w:eastAsia="lt-LT"/>
              </w:rPr>
              <w:t xml:space="preserve">tvarumo ataskaita rengiama </w:t>
            </w:r>
            <w:r w:rsidR="00CF4C7F" w:rsidRPr="00161356">
              <w:rPr>
                <w:rFonts w:ascii="Arial" w:eastAsia="Times New Roman" w:hAnsi="Arial" w:cs="Arial"/>
                <w:color w:val="000000" w:themeColor="text1"/>
                <w:sz w:val="20"/>
                <w:szCs w:val="20"/>
                <w:lang w:eastAsia="lt-LT"/>
              </w:rPr>
              <w:t xml:space="preserve">tik konsoliduotoms </w:t>
            </w:r>
            <w:r w:rsidR="008E31EC" w:rsidRPr="00161356">
              <w:rPr>
                <w:rFonts w:ascii="Arial" w:eastAsia="Times New Roman" w:hAnsi="Arial" w:cs="Arial"/>
                <w:color w:val="000000" w:themeColor="text1"/>
                <w:sz w:val="20"/>
                <w:szCs w:val="20"/>
                <w:lang w:eastAsia="lt-LT"/>
              </w:rPr>
              <w:t xml:space="preserve">finansinėms </w:t>
            </w:r>
            <w:r w:rsidR="00CF4C7F" w:rsidRPr="00161356">
              <w:rPr>
                <w:rFonts w:ascii="Arial" w:eastAsia="Times New Roman" w:hAnsi="Arial" w:cs="Arial"/>
                <w:color w:val="000000" w:themeColor="text1"/>
                <w:sz w:val="20"/>
                <w:szCs w:val="20"/>
                <w:lang w:eastAsia="lt-LT"/>
              </w:rPr>
              <w:t>ataskaitoms</w:t>
            </w:r>
            <w:r w:rsidR="00966132" w:rsidRPr="00161356">
              <w:rPr>
                <w:rFonts w:ascii="Arial" w:eastAsia="Times New Roman" w:hAnsi="Arial" w:cs="Arial"/>
                <w:color w:val="000000" w:themeColor="text1"/>
                <w:sz w:val="20"/>
                <w:szCs w:val="20"/>
                <w:lang w:eastAsia="lt-LT"/>
              </w:rPr>
              <w:t xml:space="preserve"> ir pagal </w:t>
            </w:r>
            <w:r w:rsidR="0087170A" w:rsidRPr="00161356">
              <w:rPr>
                <w:rFonts w:ascii="Arial" w:eastAsia="Times New Roman" w:hAnsi="Arial" w:cs="Arial"/>
                <w:color w:val="000000" w:themeColor="text1"/>
                <w:sz w:val="20"/>
                <w:szCs w:val="20"/>
                <w:lang w:eastAsia="lt-LT"/>
              </w:rPr>
              <w:t xml:space="preserve">Lietuvos Respublikos finansinių ataskaitų audito ir kitų užtikrinimo paslaugų įstatymą </w:t>
            </w:r>
            <w:r w:rsidR="00136C01" w:rsidRPr="00161356">
              <w:rPr>
                <w:rFonts w:ascii="Arial" w:eastAsia="Times New Roman" w:hAnsi="Arial" w:cs="Arial"/>
                <w:color w:val="000000" w:themeColor="text1"/>
                <w:sz w:val="20"/>
                <w:szCs w:val="20"/>
                <w:lang w:eastAsia="lt-LT"/>
              </w:rPr>
              <w:t xml:space="preserve">auditorius turi būti LAR registruotas auditorius. </w:t>
            </w:r>
          </w:p>
          <w:p w14:paraId="05C2D327" w14:textId="77777777" w:rsidR="00B6292B" w:rsidRPr="00161356" w:rsidRDefault="00B6292B" w:rsidP="002A43A5">
            <w:pPr>
              <w:jc w:val="both"/>
              <w:rPr>
                <w:rFonts w:ascii="Arial" w:hAnsi="Arial" w:cs="Arial"/>
                <w:color w:val="000000" w:themeColor="text1"/>
                <w:sz w:val="20"/>
                <w:szCs w:val="20"/>
              </w:rPr>
            </w:pPr>
          </w:p>
          <w:p w14:paraId="7386272C" w14:textId="77777777" w:rsidR="00646415" w:rsidRPr="00161356" w:rsidRDefault="00646415" w:rsidP="002A43A5">
            <w:pPr>
              <w:jc w:val="both"/>
              <w:rPr>
                <w:rFonts w:ascii="Arial" w:hAnsi="Arial" w:cs="Arial"/>
                <w:color w:val="000000" w:themeColor="text1"/>
                <w:sz w:val="20"/>
                <w:szCs w:val="20"/>
              </w:rPr>
            </w:pPr>
          </w:p>
          <w:p w14:paraId="32F2EDF9" w14:textId="28AF0395" w:rsidR="00646415" w:rsidRPr="00161356" w:rsidRDefault="00770E38" w:rsidP="002A43A5">
            <w:pPr>
              <w:jc w:val="both"/>
              <w:rPr>
                <w:rFonts w:ascii="Arial" w:hAnsi="Arial" w:cs="Arial"/>
                <w:color w:val="000000" w:themeColor="text1"/>
                <w:sz w:val="20"/>
                <w:szCs w:val="20"/>
              </w:rPr>
            </w:pPr>
            <w:r>
              <w:rPr>
                <w:rFonts w:ascii="Arial" w:hAnsi="Arial" w:cs="Arial"/>
                <w:b/>
                <w:bCs/>
                <w:color w:val="00B050"/>
                <w:sz w:val="20"/>
                <w:szCs w:val="20"/>
                <w:u w:val="single"/>
              </w:rPr>
              <w:lastRenderedPageBreak/>
              <w:t>-</w:t>
            </w:r>
            <w:r w:rsidR="00E75F75" w:rsidRPr="003D6EF2">
              <w:rPr>
                <w:rFonts w:ascii="Arial" w:hAnsi="Arial" w:cs="Arial"/>
                <w:b/>
                <w:bCs/>
                <w:color w:val="00B050"/>
                <w:sz w:val="20"/>
                <w:szCs w:val="20"/>
                <w:u w:val="single"/>
              </w:rPr>
              <w:t xml:space="preserve">Dėl </w:t>
            </w:r>
            <w:r>
              <w:rPr>
                <w:rFonts w:ascii="Arial" w:hAnsi="Arial" w:cs="Arial"/>
                <w:b/>
                <w:bCs/>
                <w:color w:val="00B050"/>
                <w:sz w:val="20"/>
                <w:szCs w:val="20"/>
                <w:u w:val="single"/>
              </w:rPr>
              <w:t>k</w:t>
            </w:r>
            <w:r w:rsidR="00E75F75" w:rsidRPr="003D6EF2">
              <w:rPr>
                <w:rFonts w:ascii="Arial" w:hAnsi="Arial" w:cs="Arial"/>
                <w:b/>
                <w:bCs/>
                <w:color w:val="00B050"/>
                <w:sz w:val="20"/>
                <w:szCs w:val="20"/>
                <w:u w:val="single"/>
              </w:rPr>
              <w:t>valifikacinio reikalavim</w:t>
            </w:r>
            <w:r w:rsidR="00E75F75">
              <w:rPr>
                <w:rFonts w:ascii="Arial" w:hAnsi="Arial" w:cs="Arial"/>
                <w:b/>
                <w:bCs/>
                <w:color w:val="00B050"/>
                <w:sz w:val="20"/>
                <w:szCs w:val="20"/>
                <w:u w:val="single"/>
              </w:rPr>
              <w:t>o</w:t>
            </w:r>
            <w:r>
              <w:rPr>
                <w:rFonts w:ascii="Arial" w:hAnsi="Arial" w:cs="Arial"/>
                <w:b/>
                <w:bCs/>
                <w:color w:val="00B050"/>
                <w:sz w:val="20"/>
                <w:szCs w:val="20"/>
                <w:u w:val="single"/>
              </w:rPr>
              <w:t xml:space="preserve"> </w:t>
            </w:r>
            <w:r w:rsidR="00646415" w:rsidRPr="00161356">
              <w:rPr>
                <w:rFonts w:ascii="Arial" w:hAnsi="Arial" w:cs="Arial"/>
                <w:b/>
                <w:bCs/>
                <w:color w:val="00B050"/>
                <w:sz w:val="20"/>
                <w:szCs w:val="20"/>
                <w:u w:val="single"/>
              </w:rPr>
              <w:t xml:space="preserve">2. punkto. </w:t>
            </w:r>
            <w:r w:rsidR="00646415" w:rsidRPr="00161356">
              <w:rPr>
                <w:rFonts w:ascii="Arial" w:hAnsi="Arial" w:cs="Arial"/>
                <w:color w:val="000000" w:themeColor="text1"/>
                <w:sz w:val="20"/>
                <w:szCs w:val="20"/>
                <w:u w:val="single"/>
              </w:rPr>
              <w:t xml:space="preserve">KC informuoja, kad į pastabą  </w:t>
            </w:r>
            <w:r w:rsidR="003B5D54" w:rsidRPr="00161356">
              <w:rPr>
                <w:rFonts w:ascii="Arial" w:hAnsi="Arial" w:cs="Arial"/>
                <w:color w:val="000000" w:themeColor="text1"/>
                <w:sz w:val="20"/>
                <w:szCs w:val="20"/>
                <w:u w:val="single"/>
              </w:rPr>
              <w:t xml:space="preserve">dėl jungtinės veiklos sutarties taikymo </w:t>
            </w:r>
            <w:r w:rsidR="00646415" w:rsidRPr="00161356">
              <w:rPr>
                <w:rFonts w:ascii="Arial" w:hAnsi="Arial" w:cs="Arial"/>
                <w:color w:val="000000" w:themeColor="text1"/>
                <w:sz w:val="20"/>
                <w:szCs w:val="20"/>
                <w:u w:val="single"/>
              </w:rPr>
              <w:t xml:space="preserve">bus atsižvelgta rengiant pirkimo dokumentus. </w:t>
            </w:r>
            <w:r w:rsidR="00547023" w:rsidRPr="00161356">
              <w:rPr>
                <w:rFonts w:ascii="Arial" w:hAnsi="Arial" w:cs="Arial"/>
                <w:color w:val="000000" w:themeColor="text1"/>
                <w:sz w:val="20"/>
                <w:szCs w:val="20"/>
                <w:u w:val="single"/>
              </w:rPr>
              <w:t xml:space="preserve"> Taip pat teikiame atsakymą, kad tiekėjo siūlomi specialistai į atitinkamas </w:t>
            </w:r>
            <w:r w:rsidR="0013549E" w:rsidRPr="00161356">
              <w:rPr>
                <w:rFonts w:ascii="Arial" w:hAnsi="Arial" w:cs="Arial"/>
                <w:color w:val="000000" w:themeColor="text1"/>
                <w:sz w:val="20"/>
                <w:szCs w:val="20"/>
                <w:u w:val="single"/>
              </w:rPr>
              <w:t xml:space="preserve"> funkcijas</w:t>
            </w:r>
            <w:r w:rsidR="00335BB7" w:rsidRPr="00161356">
              <w:rPr>
                <w:rFonts w:ascii="Arial" w:hAnsi="Arial" w:cs="Arial"/>
                <w:color w:val="000000" w:themeColor="text1"/>
                <w:sz w:val="20"/>
                <w:szCs w:val="20"/>
                <w:u w:val="single"/>
              </w:rPr>
              <w:t xml:space="preserve"> </w:t>
            </w:r>
            <w:r w:rsidR="0013549E" w:rsidRPr="00161356">
              <w:rPr>
                <w:rFonts w:ascii="Arial" w:hAnsi="Arial" w:cs="Arial"/>
                <w:color w:val="000000" w:themeColor="text1"/>
                <w:sz w:val="20"/>
                <w:szCs w:val="20"/>
                <w:u w:val="single"/>
              </w:rPr>
              <w:t xml:space="preserve"> turi būti </w:t>
            </w:r>
            <w:r w:rsidR="00243A38" w:rsidRPr="00161356">
              <w:rPr>
                <w:rFonts w:ascii="Arial" w:hAnsi="Arial" w:cs="Arial"/>
                <w:color w:val="000000" w:themeColor="text1"/>
                <w:sz w:val="20"/>
                <w:szCs w:val="20"/>
                <w:u w:val="single"/>
              </w:rPr>
              <w:t>atestuoti</w:t>
            </w:r>
            <w:r w:rsidR="0050408E" w:rsidRPr="00161356">
              <w:rPr>
                <w:rFonts w:ascii="Arial" w:hAnsi="Arial" w:cs="Arial"/>
                <w:color w:val="000000" w:themeColor="text1"/>
                <w:sz w:val="20"/>
                <w:szCs w:val="20"/>
                <w:u w:val="single"/>
              </w:rPr>
              <w:t xml:space="preserve"> </w:t>
            </w:r>
            <w:r w:rsidR="007F5F84" w:rsidRPr="00161356">
              <w:rPr>
                <w:rFonts w:ascii="Arial" w:hAnsi="Arial" w:cs="Arial"/>
                <w:color w:val="000000" w:themeColor="text1"/>
                <w:sz w:val="20"/>
                <w:szCs w:val="20"/>
                <w:u w:val="single"/>
              </w:rPr>
              <w:t>auditoriai</w:t>
            </w:r>
            <w:r w:rsidR="0050408E" w:rsidRPr="00161356">
              <w:rPr>
                <w:rFonts w:ascii="Arial" w:hAnsi="Arial" w:cs="Arial"/>
                <w:color w:val="000000" w:themeColor="text1"/>
                <w:sz w:val="20"/>
                <w:szCs w:val="20"/>
                <w:u w:val="single"/>
              </w:rPr>
              <w:t xml:space="preserve"> ir turėti teisę pasirašyti </w:t>
            </w:r>
            <w:r w:rsidR="00335BB7" w:rsidRPr="00161356">
              <w:rPr>
                <w:rFonts w:ascii="Arial" w:hAnsi="Arial" w:cs="Arial"/>
                <w:color w:val="000000" w:themeColor="text1"/>
                <w:sz w:val="20"/>
                <w:szCs w:val="20"/>
                <w:u w:val="single"/>
              </w:rPr>
              <w:t>audito išvadas.</w:t>
            </w:r>
            <w:r w:rsidR="00335BB7" w:rsidRPr="00161356">
              <w:rPr>
                <w:rFonts w:ascii="Arial" w:hAnsi="Arial" w:cs="Arial"/>
                <w:color w:val="000000" w:themeColor="text1"/>
                <w:sz w:val="20"/>
                <w:szCs w:val="20"/>
              </w:rPr>
              <w:t xml:space="preserve"> </w:t>
            </w:r>
          </w:p>
          <w:p w14:paraId="7E6688F7" w14:textId="77777777" w:rsidR="004B4540" w:rsidRPr="00161356" w:rsidRDefault="004B4540" w:rsidP="002A43A5">
            <w:pPr>
              <w:jc w:val="both"/>
              <w:rPr>
                <w:rFonts w:ascii="Arial" w:hAnsi="Arial" w:cs="Arial"/>
                <w:color w:val="000000" w:themeColor="text1"/>
                <w:sz w:val="20"/>
                <w:szCs w:val="20"/>
              </w:rPr>
            </w:pPr>
          </w:p>
          <w:p w14:paraId="5557790C" w14:textId="43EA9BF0" w:rsidR="00F721AE" w:rsidRPr="00161356" w:rsidRDefault="004B4540" w:rsidP="002A43A5">
            <w:pPr>
              <w:jc w:val="both"/>
              <w:rPr>
                <w:rFonts w:ascii="Arial" w:hAnsi="Arial" w:cs="Arial"/>
                <w:color w:val="000000" w:themeColor="text1"/>
                <w:sz w:val="20"/>
                <w:szCs w:val="20"/>
              </w:rPr>
            </w:pPr>
            <w:r w:rsidRPr="003D6EF2">
              <w:rPr>
                <w:rFonts w:ascii="Arial" w:hAnsi="Arial" w:cs="Arial"/>
                <w:b/>
                <w:bCs/>
                <w:color w:val="00B050"/>
                <w:sz w:val="20"/>
                <w:szCs w:val="20"/>
                <w:u w:val="single"/>
              </w:rPr>
              <w:t xml:space="preserve">Dėl </w:t>
            </w:r>
            <w:r w:rsidR="00E75F75" w:rsidRPr="003D6EF2">
              <w:rPr>
                <w:rFonts w:ascii="Arial" w:hAnsi="Arial" w:cs="Arial"/>
                <w:b/>
                <w:bCs/>
                <w:color w:val="00B050"/>
                <w:sz w:val="20"/>
                <w:szCs w:val="20"/>
                <w:u w:val="single"/>
              </w:rPr>
              <w:t>Kvalifikacinio</w:t>
            </w:r>
            <w:r w:rsidRPr="003D6EF2">
              <w:rPr>
                <w:rFonts w:ascii="Arial" w:hAnsi="Arial" w:cs="Arial"/>
                <w:b/>
                <w:bCs/>
                <w:color w:val="00B050"/>
                <w:sz w:val="20"/>
                <w:szCs w:val="20"/>
                <w:u w:val="single"/>
              </w:rPr>
              <w:t xml:space="preserve"> reikalavim</w:t>
            </w:r>
            <w:r w:rsidR="00E75F75">
              <w:rPr>
                <w:rFonts w:ascii="Arial" w:hAnsi="Arial" w:cs="Arial"/>
                <w:b/>
                <w:bCs/>
                <w:color w:val="00B050"/>
                <w:sz w:val="20"/>
                <w:szCs w:val="20"/>
                <w:u w:val="single"/>
              </w:rPr>
              <w:t>o</w:t>
            </w:r>
            <w:r w:rsidRPr="003D6EF2">
              <w:rPr>
                <w:rFonts w:ascii="Arial" w:hAnsi="Arial" w:cs="Arial"/>
                <w:b/>
                <w:bCs/>
                <w:color w:val="00B050"/>
                <w:sz w:val="20"/>
                <w:szCs w:val="20"/>
                <w:u w:val="single"/>
              </w:rPr>
              <w:t xml:space="preserve"> 3 punkto</w:t>
            </w:r>
            <w:r w:rsidR="00832DB4" w:rsidRPr="003D6EF2">
              <w:rPr>
                <w:rFonts w:ascii="Arial" w:hAnsi="Arial" w:cs="Arial"/>
                <w:b/>
                <w:bCs/>
                <w:color w:val="00B050"/>
                <w:sz w:val="20"/>
                <w:szCs w:val="20"/>
                <w:u w:val="single"/>
              </w:rPr>
              <w:t xml:space="preserve">. </w:t>
            </w:r>
            <w:r w:rsidR="00832DB4" w:rsidRPr="00161356">
              <w:rPr>
                <w:rFonts w:ascii="Arial" w:hAnsi="Arial" w:cs="Arial"/>
                <w:color w:val="000000" w:themeColor="text1"/>
                <w:sz w:val="20"/>
                <w:szCs w:val="20"/>
              </w:rPr>
              <w:t>KC informuoja</w:t>
            </w:r>
            <w:r w:rsidR="008D57E2" w:rsidRPr="00161356">
              <w:rPr>
                <w:rFonts w:ascii="Arial" w:hAnsi="Arial" w:cs="Arial"/>
                <w:color w:val="000000" w:themeColor="text1"/>
                <w:sz w:val="20"/>
                <w:szCs w:val="20"/>
              </w:rPr>
              <w:t>, kad planuoja vykdant pirkimą pasiūlymus vertinti kainos/kokybės santykiu.</w:t>
            </w:r>
          </w:p>
          <w:p w14:paraId="1E67414A" w14:textId="77777777" w:rsidR="00F721AE" w:rsidRPr="00161356" w:rsidRDefault="00F721AE" w:rsidP="002A43A5">
            <w:pPr>
              <w:jc w:val="both"/>
              <w:rPr>
                <w:rFonts w:ascii="Arial" w:hAnsi="Arial" w:cs="Arial"/>
                <w:color w:val="000000" w:themeColor="text1"/>
                <w:sz w:val="20"/>
                <w:szCs w:val="20"/>
              </w:rPr>
            </w:pPr>
          </w:p>
          <w:p w14:paraId="4D15B16E" w14:textId="3A59EB36" w:rsidR="00E70ACC" w:rsidRPr="00161356" w:rsidRDefault="00F721AE" w:rsidP="002A43A5">
            <w:pPr>
              <w:jc w:val="both"/>
              <w:rPr>
                <w:rFonts w:ascii="Arial" w:hAnsi="Arial" w:cs="Arial"/>
                <w:color w:val="000000" w:themeColor="text1"/>
                <w:sz w:val="20"/>
                <w:szCs w:val="20"/>
              </w:rPr>
            </w:pPr>
            <w:r w:rsidRPr="000112A1">
              <w:rPr>
                <w:rFonts w:ascii="Arial" w:hAnsi="Arial" w:cs="Arial"/>
                <w:b/>
                <w:bCs/>
                <w:color w:val="00B050"/>
                <w:sz w:val="20"/>
                <w:szCs w:val="20"/>
                <w:u w:val="single"/>
              </w:rPr>
              <w:t xml:space="preserve">Dėl Kvalifinaciniai reikalavimai 3.3. punkto. </w:t>
            </w:r>
            <w:r w:rsidR="00E70ACC" w:rsidRPr="00161356">
              <w:rPr>
                <w:rFonts w:ascii="Arial" w:hAnsi="Arial" w:cs="Arial"/>
                <w:color w:val="000000" w:themeColor="text1"/>
                <w:sz w:val="20"/>
                <w:szCs w:val="20"/>
              </w:rPr>
              <w:t xml:space="preserve">KC atsakydama į tiekėjo pastabą pažymi, kad siūlomas specialistas Audito grupės nario pareigoms </w:t>
            </w:r>
            <w:r w:rsidR="00E70ACC" w:rsidRPr="00161356">
              <w:rPr>
                <w:rFonts w:ascii="Arial" w:hAnsi="Arial" w:cs="Arial"/>
                <w:color w:val="000000" w:themeColor="text1"/>
                <w:sz w:val="20"/>
                <w:szCs w:val="20"/>
                <w:u w:val="single"/>
              </w:rPr>
              <w:t>privalo atitikti visus</w:t>
            </w:r>
            <w:r w:rsidR="00E70ACC" w:rsidRPr="00161356">
              <w:rPr>
                <w:rFonts w:ascii="Arial" w:hAnsi="Arial" w:cs="Arial"/>
                <w:color w:val="000000" w:themeColor="text1"/>
                <w:sz w:val="20"/>
                <w:szCs w:val="20"/>
              </w:rPr>
              <w:t xml:space="preserve"> pirkimo dokumentuose nurodytus kvalifikacijos reikalavimus, taikomus būtent šiai pozicijai. </w:t>
            </w:r>
          </w:p>
          <w:p w14:paraId="5C998F8C" w14:textId="77777777" w:rsidR="00A04258" w:rsidRPr="00161356" w:rsidRDefault="00A04258" w:rsidP="002A43A5">
            <w:pPr>
              <w:jc w:val="both"/>
              <w:rPr>
                <w:rFonts w:ascii="Arial" w:hAnsi="Arial" w:cs="Arial"/>
                <w:color w:val="000000" w:themeColor="text1"/>
                <w:sz w:val="20"/>
                <w:szCs w:val="20"/>
              </w:rPr>
            </w:pPr>
          </w:p>
          <w:p w14:paraId="4E5D704E" w14:textId="765AA2C3" w:rsidR="00A04258" w:rsidRPr="00161356" w:rsidRDefault="00A04258" w:rsidP="00003513">
            <w:pPr>
              <w:jc w:val="both"/>
              <w:rPr>
                <w:rFonts w:ascii="Arial" w:hAnsi="Arial" w:cs="Arial"/>
                <w:color w:val="000000" w:themeColor="text1"/>
                <w:sz w:val="20"/>
                <w:szCs w:val="20"/>
              </w:rPr>
            </w:pPr>
            <w:r w:rsidRPr="000112A1">
              <w:rPr>
                <w:rFonts w:ascii="Arial" w:hAnsi="Arial" w:cs="Arial"/>
                <w:b/>
                <w:bCs/>
                <w:color w:val="00B050"/>
                <w:sz w:val="20"/>
                <w:szCs w:val="20"/>
                <w:u w:val="single"/>
              </w:rPr>
              <w:t>Dėl Tiekėjų kvalifikacijos reikalavimai 3 lentelės 1.1. punkto</w:t>
            </w:r>
            <w:r w:rsidR="00003513" w:rsidRPr="000112A1">
              <w:rPr>
                <w:rFonts w:ascii="Arial" w:hAnsi="Arial" w:cs="Arial"/>
                <w:b/>
                <w:bCs/>
                <w:color w:val="00B050"/>
                <w:sz w:val="20"/>
                <w:szCs w:val="20"/>
                <w:u w:val="single"/>
              </w:rPr>
              <w:t xml:space="preserve">. </w:t>
            </w:r>
            <w:r w:rsidR="00003513" w:rsidRPr="00161356">
              <w:rPr>
                <w:rFonts w:ascii="Arial" w:hAnsi="Arial" w:cs="Arial"/>
                <w:color w:val="000000" w:themeColor="text1"/>
                <w:sz w:val="20"/>
                <w:szCs w:val="20"/>
              </w:rPr>
              <w:t xml:space="preserve">KC į pastabą atsižvelgs rengdama pirkimo dokumentus. </w:t>
            </w:r>
          </w:p>
          <w:p w14:paraId="3F58D7D9" w14:textId="77777777" w:rsidR="00A04258" w:rsidRPr="00161356" w:rsidRDefault="00A04258" w:rsidP="002A43A5">
            <w:pPr>
              <w:jc w:val="both"/>
              <w:rPr>
                <w:rFonts w:ascii="Arial" w:hAnsi="Arial" w:cs="Arial"/>
                <w:color w:val="000000" w:themeColor="text1"/>
                <w:sz w:val="20"/>
                <w:szCs w:val="20"/>
              </w:rPr>
            </w:pPr>
          </w:p>
          <w:p w14:paraId="67884B41" w14:textId="77777777" w:rsidR="00E70ACC" w:rsidRPr="00161356" w:rsidRDefault="00E70ACC" w:rsidP="002A43A5">
            <w:pPr>
              <w:jc w:val="both"/>
              <w:rPr>
                <w:rFonts w:ascii="Arial" w:hAnsi="Arial" w:cs="Arial"/>
                <w:b/>
                <w:bCs/>
                <w:color w:val="00B050"/>
                <w:sz w:val="20"/>
                <w:szCs w:val="20"/>
                <w:u w:val="single"/>
              </w:rPr>
            </w:pPr>
          </w:p>
          <w:p w14:paraId="30465674" w14:textId="77777777" w:rsidR="00E70ACC" w:rsidRPr="00161356" w:rsidRDefault="00E70ACC" w:rsidP="002A43A5">
            <w:pPr>
              <w:jc w:val="both"/>
              <w:rPr>
                <w:rFonts w:ascii="Arial" w:hAnsi="Arial" w:cs="Arial"/>
                <w:b/>
                <w:bCs/>
                <w:color w:val="00B050"/>
                <w:sz w:val="20"/>
                <w:szCs w:val="20"/>
                <w:u w:val="single"/>
              </w:rPr>
            </w:pPr>
          </w:p>
          <w:p w14:paraId="6ED5B8CE" w14:textId="77777777" w:rsidR="00E70ACC" w:rsidRPr="00161356" w:rsidRDefault="00E70ACC" w:rsidP="002A43A5">
            <w:pPr>
              <w:jc w:val="both"/>
              <w:rPr>
                <w:rFonts w:ascii="Arial" w:hAnsi="Arial" w:cs="Arial"/>
                <w:b/>
                <w:bCs/>
                <w:color w:val="00B050"/>
                <w:sz w:val="20"/>
                <w:szCs w:val="20"/>
                <w:u w:val="single"/>
              </w:rPr>
            </w:pPr>
          </w:p>
          <w:p w14:paraId="78500DBB" w14:textId="77777777" w:rsidR="00F721AE" w:rsidRPr="00161356" w:rsidRDefault="00F721AE" w:rsidP="002A43A5">
            <w:pPr>
              <w:jc w:val="both"/>
              <w:rPr>
                <w:rFonts w:ascii="Arial" w:hAnsi="Arial" w:cs="Arial"/>
                <w:color w:val="000000" w:themeColor="text1"/>
                <w:sz w:val="20"/>
                <w:szCs w:val="20"/>
              </w:rPr>
            </w:pPr>
          </w:p>
          <w:p w14:paraId="5293D78A" w14:textId="17CB9642" w:rsidR="004B4540" w:rsidRPr="00161356" w:rsidRDefault="008D57E2" w:rsidP="002A43A5">
            <w:pPr>
              <w:jc w:val="both"/>
              <w:rPr>
                <w:rFonts w:ascii="Arial" w:hAnsi="Arial" w:cs="Arial"/>
                <w:color w:val="000000" w:themeColor="text1"/>
                <w:sz w:val="20"/>
                <w:szCs w:val="20"/>
              </w:rPr>
            </w:pPr>
            <w:r w:rsidRPr="00161356">
              <w:rPr>
                <w:rFonts w:ascii="Arial" w:hAnsi="Arial" w:cs="Arial"/>
                <w:color w:val="000000" w:themeColor="text1"/>
                <w:sz w:val="20"/>
                <w:szCs w:val="20"/>
              </w:rPr>
              <w:t xml:space="preserve"> </w:t>
            </w:r>
          </w:p>
          <w:p w14:paraId="69E23965" w14:textId="0776CC3D" w:rsidR="00B6292B" w:rsidRPr="00161356" w:rsidRDefault="00B6292B" w:rsidP="002A43A5">
            <w:pPr>
              <w:jc w:val="both"/>
              <w:rPr>
                <w:rFonts w:ascii="Arial" w:hAnsi="Arial" w:cs="Arial"/>
                <w:color w:val="000000" w:themeColor="text1"/>
                <w:sz w:val="20"/>
                <w:szCs w:val="20"/>
              </w:rPr>
            </w:pPr>
          </w:p>
        </w:tc>
      </w:tr>
      <w:tr w:rsidR="00344221" w:rsidRPr="00161356" w14:paraId="1C441E70" w14:textId="77777777" w:rsidTr="0022368F">
        <w:trPr>
          <w:trHeight w:val="380"/>
        </w:trPr>
        <w:tc>
          <w:tcPr>
            <w:tcW w:w="846" w:type="dxa"/>
            <w:vMerge/>
            <w:tcBorders>
              <w:left w:val="single" w:sz="4" w:space="0" w:color="auto"/>
              <w:bottom w:val="single" w:sz="4" w:space="0" w:color="auto"/>
              <w:right w:val="single" w:sz="4" w:space="0" w:color="auto"/>
            </w:tcBorders>
          </w:tcPr>
          <w:p w14:paraId="0C764E6A" w14:textId="77777777" w:rsidR="00344221" w:rsidRPr="00161356" w:rsidRDefault="00344221" w:rsidP="002156B5">
            <w:pPr>
              <w:numPr>
                <w:ilvl w:val="0"/>
                <w:numId w:val="8"/>
              </w:numPr>
              <w:contextualSpacing/>
              <w:rPr>
                <w:rFonts w:ascii="Arial" w:hAnsi="Arial" w:cs="Arial"/>
                <w:color w:val="000000" w:themeColor="text1"/>
                <w:sz w:val="20"/>
                <w:szCs w:val="20"/>
              </w:rPr>
            </w:pPr>
          </w:p>
        </w:tc>
        <w:tc>
          <w:tcPr>
            <w:tcW w:w="4488" w:type="dxa"/>
            <w:vMerge/>
            <w:tcBorders>
              <w:left w:val="single" w:sz="4" w:space="0" w:color="auto"/>
              <w:bottom w:val="single" w:sz="4" w:space="0" w:color="auto"/>
              <w:right w:val="single" w:sz="4" w:space="0" w:color="auto"/>
            </w:tcBorders>
          </w:tcPr>
          <w:p w14:paraId="31AAF474" w14:textId="77777777" w:rsidR="00344221" w:rsidRPr="00161356" w:rsidRDefault="00344221" w:rsidP="001C154A">
            <w:pPr>
              <w:jc w:val="both"/>
              <w:rPr>
                <w:rFonts w:ascii="Arial" w:eastAsia="Times New Roman" w:hAnsi="Arial" w:cs="Arial"/>
                <w:color w:val="000000" w:themeColor="text1"/>
                <w:sz w:val="20"/>
                <w:szCs w:val="20"/>
                <w:lang w:eastAsia="lt-LT"/>
              </w:rPr>
            </w:pPr>
          </w:p>
        </w:tc>
        <w:tc>
          <w:tcPr>
            <w:tcW w:w="4883" w:type="dxa"/>
            <w:tcBorders>
              <w:top w:val="single" w:sz="4" w:space="0" w:color="auto"/>
              <w:left w:val="single" w:sz="4" w:space="0" w:color="auto"/>
              <w:bottom w:val="single" w:sz="4" w:space="0" w:color="auto"/>
              <w:right w:val="single" w:sz="4" w:space="0" w:color="auto"/>
            </w:tcBorders>
          </w:tcPr>
          <w:p w14:paraId="0504C9DF" w14:textId="7C985452" w:rsidR="00344221" w:rsidRPr="00161356" w:rsidRDefault="00344221" w:rsidP="00B279DB">
            <w:pPr>
              <w:rPr>
                <w:rFonts w:ascii="Arial" w:hAnsi="Arial" w:cs="Arial"/>
                <w:i/>
                <w:iCs/>
                <w:color w:val="000000" w:themeColor="text1"/>
                <w:sz w:val="20"/>
                <w:szCs w:val="20"/>
              </w:rPr>
            </w:pPr>
            <w:r w:rsidRPr="00161356">
              <w:rPr>
                <w:rFonts w:ascii="Arial" w:hAnsi="Arial" w:cs="Arial"/>
                <w:b/>
                <w:bCs/>
                <w:color w:val="00B050"/>
                <w:sz w:val="20"/>
                <w:szCs w:val="20"/>
              </w:rPr>
              <w:t>2 Dalyvis</w:t>
            </w:r>
            <w:r w:rsidR="0095678F" w:rsidRPr="00161356">
              <w:rPr>
                <w:rFonts w:ascii="Arial" w:hAnsi="Arial" w:cs="Arial"/>
                <w:b/>
                <w:bCs/>
                <w:color w:val="00B050"/>
                <w:sz w:val="20"/>
                <w:szCs w:val="20"/>
              </w:rPr>
              <w:t xml:space="preserve">: </w:t>
            </w:r>
            <w:r w:rsidR="00FA2DD8" w:rsidRPr="00161356">
              <w:rPr>
                <w:rFonts w:ascii="Arial" w:hAnsi="Arial" w:cs="Arial"/>
                <w:color w:val="000000" w:themeColor="text1"/>
                <w:sz w:val="20"/>
                <w:szCs w:val="20"/>
              </w:rPr>
              <w:t xml:space="preserve">Reikalavimai aiškus, išskyrus reikalavimus specialistams – neaišku ar nurodyti specialistai turi būti atestuotais auditoriais. </w:t>
            </w:r>
            <w:r w:rsidR="0071068D" w:rsidRPr="00161356">
              <w:rPr>
                <w:rFonts w:ascii="Arial" w:hAnsi="Arial" w:cs="Arial"/>
                <w:color w:val="000000" w:themeColor="text1"/>
                <w:sz w:val="20"/>
                <w:szCs w:val="20"/>
              </w:rPr>
              <w:t xml:space="preserve">Konkrečių punktų korekcijos pateiktos žemiau: </w:t>
            </w:r>
            <w:r w:rsidR="0071068D" w:rsidRPr="00161356">
              <w:rPr>
                <w:rFonts w:ascii="Arial" w:hAnsi="Arial" w:cs="Arial"/>
                <w:i/>
                <w:iCs/>
                <w:color w:val="000000" w:themeColor="text1"/>
                <w:sz w:val="20"/>
                <w:szCs w:val="20"/>
              </w:rPr>
              <w:t>Pateikti komentarai 2 priedo dokumente (komentaruose)</w:t>
            </w:r>
            <w:r w:rsidR="00DA1B21" w:rsidRPr="00161356">
              <w:rPr>
                <w:rFonts w:ascii="Arial" w:hAnsi="Arial" w:cs="Arial"/>
                <w:i/>
                <w:iCs/>
                <w:color w:val="000000" w:themeColor="text1"/>
                <w:sz w:val="20"/>
                <w:szCs w:val="20"/>
              </w:rPr>
              <w:t>:</w:t>
            </w:r>
          </w:p>
          <w:p w14:paraId="1CC459F7" w14:textId="31463962" w:rsidR="00A37B81" w:rsidRPr="00161356" w:rsidRDefault="00DA1B21" w:rsidP="00A37B81">
            <w:pPr>
              <w:pStyle w:val="Sraopastraipa"/>
              <w:numPr>
                <w:ilvl w:val="0"/>
                <w:numId w:val="9"/>
              </w:numPr>
              <w:rPr>
                <w:rFonts w:ascii="Arial" w:hAnsi="Arial" w:cs="Arial"/>
                <w:color w:val="000000" w:themeColor="text1"/>
                <w:sz w:val="20"/>
                <w:szCs w:val="20"/>
              </w:rPr>
            </w:pPr>
            <w:r w:rsidRPr="00161356">
              <w:rPr>
                <w:rFonts w:ascii="Arial" w:hAnsi="Arial" w:cs="Arial"/>
                <w:b/>
                <w:bCs/>
                <w:color w:val="00B050"/>
                <w:sz w:val="20"/>
                <w:szCs w:val="20"/>
                <w:u w:val="single"/>
              </w:rPr>
              <w:t>Dėl Kvalifinacini</w:t>
            </w:r>
            <w:r w:rsidR="00A37B81" w:rsidRPr="00161356">
              <w:rPr>
                <w:rFonts w:ascii="Arial" w:hAnsi="Arial" w:cs="Arial"/>
                <w:b/>
                <w:bCs/>
                <w:color w:val="00B050"/>
                <w:sz w:val="20"/>
                <w:szCs w:val="20"/>
                <w:u w:val="single"/>
              </w:rPr>
              <w:t>ai reikalavimai 1.2. punkto:</w:t>
            </w:r>
            <w:r w:rsidR="00A37B81" w:rsidRPr="00161356">
              <w:rPr>
                <w:rFonts w:ascii="Arial" w:hAnsi="Arial" w:cs="Arial"/>
                <w:color w:val="00B050"/>
                <w:sz w:val="20"/>
                <w:szCs w:val="20"/>
              </w:rPr>
              <w:t xml:space="preserve"> </w:t>
            </w:r>
            <w:r w:rsidR="00A37B81" w:rsidRPr="00161356">
              <w:rPr>
                <w:rFonts w:ascii="Arial" w:hAnsi="Arial" w:cs="Arial"/>
                <w:color w:val="000000" w:themeColor="text1"/>
                <w:sz w:val="20"/>
                <w:szCs w:val="20"/>
              </w:rPr>
              <w:t xml:space="preserve">Reikalavimas, kad Tiekėjų grupė norėdama dalyvauti viešajame pirkime būtinai sudarytų </w:t>
            </w:r>
            <w:r w:rsidR="00A37B81" w:rsidRPr="00161356">
              <w:rPr>
                <w:rFonts w:ascii="Arial" w:hAnsi="Arial" w:cs="Arial"/>
                <w:b/>
                <w:bCs/>
                <w:color w:val="000000" w:themeColor="text1"/>
                <w:sz w:val="20"/>
                <w:szCs w:val="20"/>
              </w:rPr>
              <w:t>jungtinės veiklos sutartį</w:t>
            </w:r>
            <w:r w:rsidR="00A37B81" w:rsidRPr="00161356">
              <w:rPr>
                <w:rFonts w:ascii="Arial" w:hAnsi="Arial" w:cs="Arial"/>
                <w:color w:val="000000" w:themeColor="text1"/>
                <w:sz w:val="20"/>
                <w:szCs w:val="20"/>
              </w:rPr>
              <w:t xml:space="preserve"> yra perteklinis. Kadangi sutartis su Užsakovo įmone Lenkijoje būtų sudaroma su Lenkijos audito įmone, o sutartys dėl paslaugų Užsakovo įmonėms registruotoms Lietuvoje butų pasirašomos su Lietuvoje registruota audito įmone, nėra tikslo reikalauti, kad tiekėjas sudarytų jungtinės veiklos sutartį. Lietuvos ir Lenkijos audito įmonės turi turėti galimybę teikti pasiūlymą tiesiog kaip tiekėjų grupė.LR Viešųjų pirkimų įstatymo 18 str. 2 d. numatyta, kad “</w:t>
            </w:r>
            <w:r w:rsidR="00A37B81" w:rsidRPr="00161356">
              <w:rPr>
                <w:rFonts w:ascii="Arial" w:hAnsi="Arial" w:cs="Arial"/>
                <w:i/>
                <w:iCs/>
                <w:color w:val="000000" w:themeColor="text1"/>
                <w:sz w:val="20"/>
                <w:szCs w:val="20"/>
              </w:rPr>
              <w:t>Paraišką arba pasiūlymą gali pateikti tiekėjų grupės, įskaitant laikinas tiekėjų grupes. Jeigu tokia grupė nori pateikti paraišką arba pasiūlymą, p</w:t>
            </w:r>
            <w:r w:rsidR="00A37B81" w:rsidRPr="00161356">
              <w:rPr>
                <w:rFonts w:ascii="Arial" w:hAnsi="Arial" w:cs="Arial"/>
                <w:i/>
                <w:iCs/>
                <w:color w:val="000000" w:themeColor="text1"/>
                <w:sz w:val="20"/>
                <w:szCs w:val="20"/>
                <w:u w:val="single"/>
              </w:rPr>
              <w:t>erkančioji organizacija iš šios grupės neturi reikalauti, kad ji įgytų tam tikrą teisinę formą</w:t>
            </w:r>
            <w:r w:rsidR="00A37B81" w:rsidRPr="00161356">
              <w:rPr>
                <w:rFonts w:ascii="Arial" w:hAnsi="Arial" w:cs="Arial"/>
                <w:color w:val="000000" w:themeColor="text1"/>
                <w:sz w:val="20"/>
                <w:szCs w:val="20"/>
              </w:rPr>
              <w:t xml:space="preserve">”. O viešųjų pirkimų tarnybos (toliau VPT) interneto tinklalapyje yra pateiktas išaiškinimas, kad šis reikalavimas dėl teisinės formos įgijimo </w:t>
            </w:r>
            <w:r w:rsidR="00A37B81" w:rsidRPr="00161356">
              <w:rPr>
                <w:rFonts w:ascii="Arial" w:hAnsi="Arial" w:cs="Arial"/>
                <w:i/>
                <w:iCs/>
                <w:color w:val="000000" w:themeColor="text1"/>
                <w:sz w:val="20"/>
                <w:szCs w:val="20"/>
              </w:rPr>
              <w:t xml:space="preserve">iš esmės yra siejamas su tais atvejais, kai pirkimo dokumentuose keliamas reikalavimas, kad tiekėjas ir jo pasitelkiami subtiekėjai ar kiti tretieji </w:t>
            </w:r>
            <w:r w:rsidR="00A37B81" w:rsidRPr="00161356">
              <w:rPr>
                <w:rFonts w:ascii="Arial" w:hAnsi="Arial" w:cs="Arial"/>
                <w:i/>
                <w:iCs/>
                <w:color w:val="000000" w:themeColor="text1"/>
                <w:sz w:val="20"/>
                <w:szCs w:val="20"/>
              </w:rPr>
              <w:lastRenderedPageBreak/>
              <w:t>asmenys sudarytų jungtinės veiklos sutartį (</w:t>
            </w:r>
            <w:hyperlink r:id="rId11" w:history="1">
              <w:r w:rsidR="00A37B81" w:rsidRPr="00161356">
                <w:rPr>
                  <w:rStyle w:val="Hipersaitas"/>
                  <w:rFonts w:ascii="Arial" w:hAnsi="Arial" w:cs="Arial"/>
                  <w:i/>
                  <w:iCs/>
                  <w:sz w:val="20"/>
                  <w:szCs w:val="20"/>
                </w:rPr>
                <w:t>https://klausk.vpt.lt/hc/lt/articles/360016430299-30-straipsnis-Tiek%C4%97jai</w:t>
              </w:r>
            </w:hyperlink>
            <w:r w:rsidR="00A37B81" w:rsidRPr="00161356">
              <w:rPr>
                <w:rFonts w:ascii="Arial" w:hAnsi="Arial" w:cs="Arial"/>
                <w:color w:val="000000" w:themeColor="text1"/>
                <w:sz w:val="20"/>
                <w:szCs w:val="20"/>
              </w:rPr>
              <w:t>).</w:t>
            </w:r>
          </w:p>
          <w:p w14:paraId="2A6AF4DF" w14:textId="6960C631" w:rsidR="00D857CB" w:rsidRPr="00161356" w:rsidRDefault="00A37B81" w:rsidP="00D857CB">
            <w:pPr>
              <w:pStyle w:val="Sraopastraipa"/>
              <w:numPr>
                <w:ilvl w:val="0"/>
                <w:numId w:val="9"/>
              </w:numPr>
              <w:jc w:val="both"/>
              <w:rPr>
                <w:rFonts w:ascii="Arial" w:hAnsi="Arial" w:cs="Arial"/>
                <w:b/>
                <w:bCs/>
                <w:color w:val="000000" w:themeColor="text1"/>
                <w:sz w:val="20"/>
                <w:szCs w:val="20"/>
                <w:u w:val="single"/>
              </w:rPr>
            </w:pPr>
            <w:r w:rsidRPr="000112A1">
              <w:rPr>
                <w:rFonts w:ascii="Arial" w:hAnsi="Arial" w:cs="Arial"/>
                <w:b/>
                <w:bCs/>
                <w:color w:val="00B050"/>
                <w:sz w:val="20"/>
                <w:szCs w:val="20"/>
                <w:u w:val="single"/>
              </w:rPr>
              <w:t xml:space="preserve">Dėl </w:t>
            </w:r>
            <w:r w:rsidR="00161356" w:rsidRPr="000112A1">
              <w:rPr>
                <w:rFonts w:ascii="Arial" w:hAnsi="Arial" w:cs="Arial"/>
                <w:b/>
                <w:bCs/>
                <w:color w:val="00B050"/>
                <w:sz w:val="20"/>
                <w:szCs w:val="20"/>
                <w:u w:val="single"/>
              </w:rPr>
              <w:t>Kvalifikaciniai</w:t>
            </w:r>
            <w:r w:rsidRPr="000112A1">
              <w:rPr>
                <w:rFonts w:ascii="Arial" w:hAnsi="Arial" w:cs="Arial"/>
                <w:b/>
                <w:bCs/>
                <w:color w:val="00B050"/>
                <w:sz w:val="20"/>
                <w:szCs w:val="20"/>
                <w:u w:val="single"/>
              </w:rPr>
              <w:t xml:space="preserve"> reikalavimai </w:t>
            </w:r>
            <w:r w:rsidR="00D857CB" w:rsidRPr="000112A1">
              <w:rPr>
                <w:rFonts w:ascii="Arial" w:hAnsi="Arial" w:cs="Arial"/>
                <w:b/>
                <w:bCs/>
                <w:color w:val="00B050"/>
                <w:sz w:val="20"/>
                <w:szCs w:val="20"/>
                <w:u w:val="single"/>
              </w:rPr>
              <w:t>3 punkto</w:t>
            </w:r>
            <w:r w:rsidR="00D857CB" w:rsidRPr="00161356">
              <w:rPr>
                <w:rFonts w:ascii="Arial" w:hAnsi="Arial" w:cs="Arial"/>
                <w:b/>
                <w:bCs/>
                <w:color w:val="00B050"/>
                <w:sz w:val="20"/>
                <w:szCs w:val="20"/>
                <w:u w:val="single"/>
              </w:rPr>
              <w:t xml:space="preserve">: </w:t>
            </w:r>
            <w:r w:rsidR="00D857CB" w:rsidRPr="00161356">
              <w:rPr>
                <w:rFonts w:ascii="Arial" w:hAnsi="Arial" w:cs="Arial"/>
                <w:color w:val="000000" w:themeColor="text1"/>
                <w:sz w:val="20"/>
                <w:szCs w:val="20"/>
              </w:rPr>
              <w:t>Nėra aišku, ar numatyta taikyti mažiausios kainos kriterijų, ar bus atsižvelgiamą į kokybinius pasiūlymo rodiklius (pvz., nurodytų kriterijus atitinkančių specialistų skaičius)</w:t>
            </w:r>
            <w:r w:rsidR="00D857CB" w:rsidRPr="00161356">
              <w:rPr>
                <w:rFonts w:ascii="Arial" w:hAnsi="Arial" w:cs="Arial"/>
                <w:b/>
                <w:bCs/>
                <w:color w:val="000000" w:themeColor="text1"/>
                <w:sz w:val="20"/>
                <w:szCs w:val="20"/>
                <w:u w:val="single"/>
              </w:rPr>
              <w:t xml:space="preserve"> </w:t>
            </w:r>
          </w:p>
          <w:p w14:paraId="3E244A07" w14:textId="025AC1EA" w:rsidR="00156444" w:rsidRPr="00161356" w:rsidRDefault="003559E2" w:rsidP="00156444">
            <w:pPr>
              <w:pStyle w:val="Sraopastraipa"/>
              <w:numPr>
                <w:ilvl w:val="0"/>
                <w:numId w:val="9"/>
              </w:numPr>
              <w:jc w:val="both"/>
              <w:rPr>
                <w:rFonts w:ascii="Arial" w:hAnsi="Arial" w:cs="Arial"/>
                <w:color w:val="000000" w:themeColor="text1"/>
                <w:sz w:val="20"/>
                <w:szCs w:val="20"/>
              </w:rPr>
            </w:pPr>
            <w:r w:rsidRPr="000112A1">
              <w:rPr>
                <w:rFonts w:ascii="Arial" w:hAnsi="Arial" w:cs="Arial"/>
                <w:b/>
                <w:bCs/>
                <w:color w:val="00B050"/>
                <w:sz w:val="20"/>
                <w:szCs w:val="20"/>
                <w:u w:val="single"/>
              </w:rPr>
              <w:t xml:space="preserve">Dėl </w:t>
            </w:r>
            <w:r w:rsidR="00161356" w:rsidRPr="000112A1">
              <w:rPr>
                <w:rFonts w:ascii="Arial" w:hAnsi="Arial" w:cs="Arial"/>
                <w:b/>
                <w:bCs/>
                <w:color w:val="00B050"/>
                <w:sz w:val="20"/>
                <w:szCs w:val="20"/>
                <w:u w:val="single"/>
              </w:rPr>
              <w:t>Kvalifikaciniai</w:t>
            </w:r>
            <w:r w:rsidRPr="000112A1">
              <w:rPr>
                <w:rFonts w:ascii="Arial" w:hAnsi="Arial" w:cs="Arial"/>
                <w:b/>
                <w:bCs/>
                <w:color w:val="00B050"/>
                <w:sz w:val="20"/>
                <w:szCs w:val="20"/>
                <w:u w:val="single"/>
              </w:rPr>
              <w:t xml:space="preserve"> reikalavimai </w:t>
            </w:r>
            <w:r w:rsidR="00156444" w:rsidRPr="000112A1">
              <w:rPr>
                <w:rFonts w:ascii="Arial" w:hAnsi="Arial" w:cs="Arial"/>
                <w:b/>
                <w:bCs/>
                <w:color w:val="00B050"/>
                <w:sz w:val="20"/>
                <w:szCs w:val="20"/>
                <w:u w:val="single"/>
              </w:rPr>
              <w:t>3.3.</w:t>
            </w:r>
            <w:r w:rsidRPr="000112A1">
              <w:rPr>
                <w:rFonts w:ascii="Arial" w:hAnsi="Arial" w:cs="Arial"/>
                <w:b/>
                <w:bCs/>
                <w:color w:val="00B050"/>
                <w:sz w:val="20"/>
                <w:szCs w:val="20"/>
                <w:u w:val="single"/>
              </w:rPr>
              <w:t xml:space="preserve"> punkto:</w:t>
            </w:r>
            <w:r w:rsidR="00156444" w:rsidRPr="000112A1">
              <w:rPr>
                <w:rFonts w:ascii="Segoe UI" w:eastAsia="Times New Roman" w:hAnsi="Segoe UI" w:cs="Segoe UI"/>
                <w:color w:val="00B050"/>
                <w:sz w:val="20"/>
                <w:szCs w:val="20"/>
                <w:lang w:eastAsia="lt-LT"/>
              </w:rPr>
              <w:t xml:space="preserve"> </w:t>
            </w:r>
            <w:r w:rsidR="00156444" w:rsidRPr="00161356">
              <w:rPr>
                <w:rFonts w:ascii="Arial" w:hAnsi="Arial" w:cs="Arial"/>
                <w:color w:val="000000" w:themeColor="text1"/>
                <w:sz w:val="20"/>
                <w:szCs w:val="20"/>
              </w:rPr>
              <w:t xml:space="preserve">Audito grupės nariais ne visada būna auditoriaus licenciją turintys asmenys, tačiau šie asmenys atitinka įmonės vidinius reikalavimus (turi tinkamas kompetencijas ir mokymus), kad galėtų būti audito grupės nariais ir turi tinkamas kompetencijas - pagal dabartinę formuluotę suprantame, kad toks asmuo neatitinka keliamų reikalavimų. Taip pat būna situacijų, kai auditoriaus licenciją turintis asmuo atlieka įmonės/ grupės įmonių auditą (yra komandos narys), tačiau auditoriaus išvadą pasirašo kitas auditorius (darbo grupės vadovas) - iš formuluotės nėra aišku, ar toks asmuo būtų laikomas "atlikusiu auditą" ir atitinkančiu </w:t>
            </w:r>
            <w:r w:rsidR="00161356" w:rsidRPr="00161356">
              <w:rPr>
                <w:rFonts w:ascii="Arial" w:hAnsi="Arial" w:cs="Arial"/>
                <w:color w:val="000000" w:themeColor="text1"/>
                <w:sz w:val="20"/>
                <w:szCs w:val="20"/>
              </w:rPr>
              <w:t>kriterijus</w:t>
            </w:r>
          </w:p>
          <w:p w14:paraId="2B8E2729" w14:textId="1878C72C" w:rsidR="00DA1B21" w:rsidRPr="00161356" w:rsidRDefault="004F6835" w:rsidP="00E21977">
            <w:pPr>
              <w:pStyle w:val="Sraopastraipa"/>
              <w:numPr>
                <w:ilvl w:val="0"/>
                <w:numId w:val="9"/>
              </w:numPr>
              <w:jc w:val="both"/>
              <w:rPr>
                <w:rFonts w:ascii="Arial" w:hAnsi="Arial" w:cs="Arial"/>
                <w:color w:val="000000" w:themeColor="text1"/>
                <w:sz w:val="20"/>
                <w:szCs w:val="20"/>
              </w:rPr>
            </w:pPr>
            <w:r w:rsidRPr="000112A1">
              <w:rPr>
                <w:rFonts w:ascii="Arial" w:hAnsi="Arial" w:cs="Arial"/>
                <w:b/>
                <w:bCs/>
                <w:color w:val="00B050"/>
                <w:sz w:val="20"/>
                <w:szCs w:val="20"/>
                <w:u w:val="single"/>
              </w:rPr>
              <w:t xml:space="preserve">Dėl </w:t>
            </w:r>
            <w:r w:rsidR="00554CBA" w:rsidRPr="000112A1">
              <w:rPr>
                <w:rFonts w:ascii="Arial" w:hAnsi="Arial" w:cs="Arial"/>
                <w:b/>
                <w:bCs/>
                <w:color w:val="00B050"/>
                <w:sz w:val="20"/>
                <w:szCs w:val="20"/>
                <w:u w:val="single"/>
              </w:rPr>
              <w:t xml:space="preserve">Tiekėjų kvalifikacijos reikalavimai 3 lentelės </w:t>
            </w:r>
            <w:r w:rsidR="003C61DB" w:rsidRPr="000112A1">
              <w:rPr>
                <w:rFonts w:ascii="Arial" w:hAnsi="Arial" w:cs="Arial"/>
                <w:b/>
                <w:bCs/>
                <w:color w:val="00B050"/>
                <w:sz w:val="20"/>
                <w:szCs w:val="20"/>
                <w:u w:val="single"/>
              </w:rPr>
              <w:t xml:space="preserve">1.1. </w:t>
            </w:r>
            <w:r w:rsidRPr="000112A1">
              <w:rPr>
                <w:rFonts w:ascii="Arial" w:hAnsi="Arial" w:cs="Arial"/>
                <w:b/>
                <w:bCs/>
                <w:color w:val="00B050"/>
                <w:sz w:val="20"/>
                <w:szCs w:val="20"/>
                <w:u w:val="single"/>
              </w:rPr>
              <w:t>punkto</w:t>
            </w:r>
            <w:r w:rsidR="003C61DB" w:rsidRPr="000112A1">
              <w:rPr>
                <w:rFonts w:ascii="Arial" w:hAnsi="Arial" w:cs="Arial"/>
                <w:b/>
                <w:bCs/>
                <w:color w:val="00B050"/>
                <w:sz w:val="20"/>
                <w:szCs w:val="20"/>
                <w:u w:val="single"/>
              </w:rPr>
              <w:t xml:space="preserve">: </w:t>
            </w:r>
            <w:r w:rsidR="00711944" w:rsidRPr="00161356">
              <w:rPr>
                <w:rFonts w:ascii="Arial" w:hAnsi="Arial" w:cs="Arial"/>
                <w:color w:val="000000" w:themeColor="text1"/>
                <w:sz w:val="20"/>
                <w:szCs w:val="20"/>
              </w:rPr>
              <w:t xml:space="preserve">Papildomas pajėgumą nurodantis rodiklis galėtų būti pajamos iš audito veiklos (skelbiamos audito įmonių skaidrumo pranešimuose) . </w:t>
            </w:r>
          </w:p>
          <w:p w14:paraId="0670C59C" w14:textId="168B1AAE" w:rsidR="00FA2DD8" w:rsidRPr="00161356" w:rsidRDefault="00FA2DD8" w:rsidP="00B279DB">
            <w:pPr>
              <w:rPr>
                <w:rFonts w:ascii="Arial" w:hAnsi="Arial" w:cs="Arial"/>
                <w:b/>
                <w:bCs/>
                <w:color w:val="000000" w:themeColor="text1"/>
                <w:sz w:val="20"/>
                <w:szCs w:val="20"/>
              </w:rPr>
            </w:pPr>
          </w:p>
        </w:tc>
        <w:tc>
          <w:tcPr>
            <w:tcW w:w="4883" w:type="dxa"/>
            <w:vMerge/>
            <w:tcBorders>
              <w:left w:val="single" w:sz="4" w:space="0" w:color="auto"/>
              <w:bottom w:val="single" w:sz="4" w:space="0" w:color="auto"/>
              <w:right w:val="single" w:sz="4" w:space="0" w:color="auto"/>
            </w:tcBorders>
          </w:tcPr>
          <w:p w14:paraId="2F599F61" w14:textId="77777777" w:rsidR="00344221" w:rsidRPr="00161356" w:rsidRDefault="00344221" w:rsidP="001C154A">
            <w:pPr>
              <w:rPr>
                <w:rFonts w:ascii="Arial" w:hAnsi="Arial" w:cs="Arial"/>
                <w:color w:val="000000" w:themeColor="text1"/>
                <w:sz w:val="20"/>
                <w:szCs w:val="20"/>
              </w:rPr>
            </w:pPr>
          </w:p>
        </w:tc>
      </w:tr>
      <w:tr w:rsidR="00344221" w:rsidRPr="00161356" w14:paraId="282AFF0F" w14:textId="77777777" w:rsidTr="00AF6F27">
        <w:trPr>
          <w:trHeight w:val="255"/>
        </w:trPr>
        <w:tc>
          <w:tcPr>
            <w:tcW w:w="846" w:type="dxa"/>
            <w:vMerge w:val="restart"/>
            <w:tcBorders>
              <w:top w:val="single" w:sz="4" w:space="0" w:color="auto"/>
              <w:left w:val="single" w:sz="4" w:space="0" w:color="auto"/>
              <w:right w:val="single" w:sz="4" w:space="0" w:color="auto"/>
            </w:tcBorders>
          </w:tcPr>
          <w:p w14:paraId="6D5B6980" w14:textId="77777777" w:rsidR="00344221" w:rsidRPr="00161356" w:rsidRDefault="00344221" w:rsidP="002156B5">
            <w:pPr>
              <w:numPr>
                <w:ilvl w:val="0"/>
                <w:numId w:val="8"/>
              </w:numPr>
              <w:contextualSpacing/>
              <w:rPr>
                <w:rFonts w:ascii="Arial" w:hAnsi="Arial" w:cs="Arial"/>
                <w:color w:val="000000" w:themeColor="text1"/>
                <w:sz w:val="20"/>
                <w:szCs w:val="20"/>
              </w:rPr>
            </w:pPr>
          </w:p>
        </w:tc>
        <w:tc>
          <w:tcPr>
            <w:tcW w:w="4488" w:type="dxa"/>
            <w:vMerge w:val="restart"/>
            <w:tcBorders>
              <w:top w:val="single" w:sz="4" w:space="0" w:color="auto"/>
              <w:left w:val="single" w:sz="4" w:space="0" w:color="auto"/>
              <w:right w:val="single" w:sz="4" w:space="0" w:color="auto"/>
            </w:tcBorders>
          </w:tcPr>
          <w:p w14:paraId="66EB4E15" w14:textId="06148916" w:rsidR="00344221" w:rsidRPr="00161356" w:rsidRDefault="00344221" w:rsidP="001C154A">
            <w:pPr>
              <w:jc w:val="both"/>
              <w:rPr>
                <w:rFonts w:ascii="Arial" w:eastAsia="Times New Roman" w:hAnsi="Arial" w:cs="Arial"/>
                <w:color w:val="000000" w:themeColor="text1"/>
                <w:sz w:val="20"/>
                <w:szCs w:val="20"/>
                <w:lang w:eastAsia="lt-LT"/>
              </w:rPr>
            </w:pPr>
            <w:r w:rsidRPr="00161356">
              <w:rPr>
                <w:rFonts w:ascii="Arial" w:eastAsia="Times New Roman" w:hAnsi="Arial" w:cs="Arial"/>
                <w:color w:val="000000" w:themeColor="text1"/>
                <w:sz w:val="20"/>
                <w:szCs w:val="20"/>
                <w:lang w:eastAsia="lt-LT"/>
              </w:rPr>
              <w:t>Bet kokie kiti pasiūlymai, komentarai, susirūpinimai.</w:t>
            </w:r>
          </w:p>
        </w:tc>
        <w:tc>
          <w:tcPr>
            <w:tcW w:w="4883" w:type="dxa"/>
            <w:tcBorders>
              <w:top w:val="single" w:sz="4" w:space="0" w:color="auto"/>
              <w:left w:val="single" w:sz="4" w:space="0" w:color="auto"/>
              <w:bottom w:val="single" w:sz="4" w:space="0" w:color="auto"/>
              <w:right w:val="single" w:sz="4" w:space="0" w:color="auto"/>
            </w:tcBorders>
          </w:tcPr>
          <w:p w14:paraId="6C1F5BC2" w14:textId="44CD7CE7" w:rsidR="00344221" w:rsidRPr="00161356" w:rsidRDefault="00344221" w:rsidP="00B3749B">
            <w:pPr>
              <w:jc w:val="both"/>
              <w:rPr>
                <w:rFonts w:ascii="Arial" w:hAnsi="Arial" w:cs="Arial"/>
                <w:b/>
                <w:bCs/>
                <w:color w:val="000000" w:themeColor="text1"/>
                <w:sz w:val="20"/>
                <w:szCs w:val="20"/>
              </w:rPr>
            </w:pPr>
            <w:r w:rsidRPr="00161356">
              <w:rPr>
                <w:rFonts w:ascii="Arial" w:hAnsi="Arial" w:cs="Arial"/>
                <w:b/>
                <w:bCs/>
                <w:color w:val="FF0000"/>
                <w:sz w:val="20"/>
                <w:szCs w:val="20"/>
              </w:rPr>
              <w:t>1 Dalyvis</w:t>
            </w:r>
            <w:r w:rsidR="001B2203" w:rsidRPr="00161356">
              <w:rPr>
                <w:rFonts w:ascii="Arial" w:hAnsi="Arial" w:cs="Arial"/>
                <w:b/>
                <w:bCs/>
                <w:color w:val="FF0000"/>
                <w:sz w:val="20"/>
                <w:szCs w:val="20"/>
              </w:rPr>
              <w:t xml:space="preserve">: </w:t>
            </w:r>
            <w:r w:rsidR="001B2203" w:rsidRPr="00161356">
              <w:rPr>
                <w:rFonts w:ascii="Arial" w:hAnsi="Arial" w:cs="Arial"/>
                <w:color w:val="000000" w:themeColor="text1"/>
                <w:sz w:val="20"/>
                <w:szCs w:val="20"/>
              </w:rPr>
              <w:t xml:space="preserve">3.4. kvalifikacinio reikalavimo 3 punktą siūlome išimti. Kadangi tai nauja paslauga rinkoje, mūsų nuomone, šiuo metu tai yra perteklinis reikalavimas, galintis reikšmingai sumažinti konkurenciją ir jūsų galimybę įsigyti ekonomiškai naudingiausią paslaugą. 3. Per paskutinius 3 (trejus) metus iki pasiūlymų pateikimo termino pabaigos turi būti ruošęs ar konsultavęs bent vienos įmonės nefinansinės informacijos riboto užtikrinimo vykdymo klausimais (vienu metu įgyvendintų projektų, įgytos patirties trukmė nėra sumuojama, t. y. jei </w:t>
            </w:r>
            <w:r w:rsidR="001B2203" w:rsidRPr="00161356">
              <w:rPr>
                <w:rFonts w:ascii="Arial" w:hAnsi="Arial" w:cs="Arial"/>
                <w:color w:val="000000" w:themeColor="text1"/>
                <w:sz w:val="20"/>
                <w:szCs w:val="20"/>
              </w:rPr>
              <w:lastRenderedPageBreak/>
              <w:t>specialistas vieną projektą, dirbo skirtingose darbovietėse ir pan. vykdė nuo 2020 m. rugsėjo 1 d. iki 2020 m. lapkričio 1 d., o kitą projektą, kitoje darbovietėje dirbo nuo 2020 m. rugsėjo 1 d. iki gruodžio 1 d., laikoma, kad jo patirtis yra 91 diena);</w:t>
            </w:r>
          </w:p>
        </w:tc>
        <w:tc>
          <w:tcPr>
            <w:tcW w:w="4883" w:type="dxa"/>
            <w:vMerge w:val="restart"/>
            <w:tcBorders>
              <w:top w:val="single" w:sz="4" w:space="0" w:color="auto"/>
              <w:left w:val="single" w:sz="4" w:space="0" w:color="auto"/>
              <w:right w:val="single" w:sz="4" w:space="0" w:color="auto"/>
            </w:tcBorders>
          </w:tcPr>
          <w:p w14:paraId="374DB1E2" w14:textId="77777777" w:rsidR="00344221" w:rsidRPr="00161356" w:rsidRDefault="005843DB" w:rsidP="001C154A">
            <w:pPr>
              <w:rPr>
                <w:rFonts w:ascii="Arial" w:hAnsi="Arial" w:cs="Arial"/>
                <w:color w:val="000000" w:themeColor="text1"/>
                <w:sz w:val="20"/>
                <w:szCs w:val="20"/>
              </w:rPr>
            </w:pPr>
            <w:r w:rsidRPr="00161356">
              <w:rPr>
                <w:rFonts w:ascii="Arial" w:hAnsi="Arial" w:cs="Arial"/>
                <w:color w:val="000000" w:themeColor="text1"/>
                <w:sz w:val="20"/>
                <w:szCs w:val="20"/>
              </w:rPr>
              <w:lastRenderedPageBreak/>
              <w:t>3.4. kvalifikacinio reikalavimo 3 punktą.</w:t>
            </w:r>
            <w:r w:rsidR="005F3D88" w:rsidRPr="00161356">
              <w:rPr>
                <w:rFonts w:ascii="Arial" w:hAnsi="Arial" w:cs="Arial"/>
                <w:color w:val="000000" w:themeColor="text1"/>
                <w:sz w:val="20"/>
                <w:szCs w:val="20"/>
              </w:rPr>
              <w:t xml:space="preserve"> Į pastabą nebus atsižvelgta. </w:t>
            </w:r>
          </w:p>
          <w:p w14:paraId="3F4B76E1" w14:textId="77777777" w:rsidR="009D7B06" w:rsidRPr="00161356" w:rsidRDefault="009D7B06" w:rsidP="001C154A">
            <w:pPr>
              <w:rPr>
                <w:rFonts w:ascii="Arial" w:hAnsi="Arial" w:cs="Arial"/>
                <w:color w:val="000000" w:themeColor="text1"/>
                <w:sz w:val="20"/>
                <w:szCs w:val="20"/>
              </w:rPr>
            </w:pPr>
          </w:p>
          <w:p w14:paraId="0A102368" w14:textId="0251349A" w:rsidR="009D7B06" w:rsidRPr="00161356" w:rsidRDefault="009D7B06" w:rsidP="00EB630B">
            <w:pPr>
              <w:jc w:val="both"/>
              <w:rPr>
                <w:rFonts w:ascii="Arial" w:hAnsi="Arial" w:cs="Arial"/>
                <w:color w:val="000000" w:themeColor="text1"/>
                <w:sz w:val="20"/>
                <w:szCs w:val="20"/>
              </w:rPr>
            </w:pPr>
            <w:r w:rsidRPr="00161356">
              <w:rPr>
                <w:rFonts w:ascii="Arial" w:hAnsi="Arial" w:cs="Arial"/>
                <w:color w:val="000000" w:themeColor="text1"/>
                <w:sz w:val="20"/>
                <w:szCs w:val="20"/>
              </w:rPr>
              <w:t>KC informuoja, kad planuoj</w:t>
            </w:r>
            <w:r w:rsidR="00AC68CD" w:rsidRPr="00161356">
              <w:rPr>
                <w:rFonts w:ascii="Arial" w:hAnsi="Arial" w:cs="Arial"/>
                <w:color w:val="000000" w:themeColor="text1"/>
                <w:sz w:val="20"/>
                <w:szCs w:val="20"/>
              </w:rPr>
              <w:t xml:space="preserve">a pirkimo pasiūlymus vertinti kainos/kokybės santykiu ir į kai kurias siūlomas pastabas iš dalies bus atsižvelgta, rengiant pirkimo dokumentus. </w:t>
            </w:r>
          </w:p>
        </w:tc>
      </w:tr>
      <w:tr w:rsidR="00344221" w:rsidRPr="00161356" w14:paraId="10E620FC" w14:textId="77777777" w:rsidTr="00AF6F27">
        <w:trPr>
          <w:trHeight w:val="255"/>
        </w:trPr>
        <w:tc>
          <w:tcPr>
            <w:tcW w:w="846" w:type="dxa"/>
            <w:vMerge/>
            <w:tcBorders>
              <w:left w:val="single" w:sz="4" w:space="0" w:color="auto"/>
              <w:bottom w:val="single" w:sz="4" w:space="0" w:color="auto"/>
              <w:right w:val="single" w:sz="4" w:space="0" w:color="auto"/>
            </w:tcBorders>
          </w:tcPr>
          <w:p w14:paraId="6F4C9FC8" w14:textId="77777777" w:rsidR="00344221" w:rsidRPr="00161356" w:rsidRDefault="00344221" w:rsidP="002156B5">
            <w:pPr>
              <w:numPr>
                <w:ilvl w:val="0"/>
                <w:numId w:val="8"/>
              </w:numPr>
              <w:contextualSpacing/>
              <w:rPr>
                <w:rFonts w:ascii="Arial" w:hAnsi="Arial" w:cs="Arial"/>
                <w:color w:val="000000" w:themeColor="text1"/>
                <w:sz w:val="20"/>
                <w:szCs w:val="20"/>
              </w:rPr>
            </w:pPr>
          </w:p>
        </w:tc>
        <w:tc>
          <w:tcPr>
            <w:tcW w:w="4488" w:type="dxa"/>
            <w:vMerge/>
            <w:tcBorders>
              <w:left w:val="single" w:sz="4" w:space="0" w:color="auto"/>
              <w:bottom w:val="single" w:sz="4" w:space="0" w:color="auto"/>
              <w:right w:val="single" w:sz="4" w:space="0" w:color="auto"/>
            </w:tcBorders>
          </w:tcPr>
          <w:p w14:paraId="699ABF87" w14:textId="77777777" w:rsidR="00344221" w:rsidRPr="00161356" w:rsidRDefault="00344221" w:rsidP="001C154A">
            <w:pPr>
              <w:jc w:val="both"/>
              <w:rPr>
                <w:rFonts w:ascii="Arial" w:eastAsia="Times New Roman" w:hAnsi="Arial" w:cs="Arial"/>
                <w:color w:val="000000" w:themeColor="text1"/>
                <w:sz w:val="20"/>
                <w:szCs w:val="20"/>
                <w:lang w:eastAsia="lt-LT"/>
              </w:rPr>
            </w:pPr>
          </w:p>
        </w:tc>
        <w:tc>
          <w:tcPr>
            <w:tcW w:w="4883" w:type="dxa"/>
            <w:tcBorders>
              <w:top w:val="single" w:sz="4" w:space="0" w:color="auto"/>
              <w:left w:val="single" w:sz="4" w:space="0" w:color="auto"/>
              <w:bottom w:val="single" w:sz="4" w:space="0" w:color="auto"/>
              <w:right w:val="single" w:sz="4" w:space="0" w:color="auto"/>
            </w:tcBorders>
          </w:tcPr>
          <w:p w14:paraId="057945B0" w14:textId="578B507F" w:rsidR="00344614" w:rsidRPr="00161356" w:rsidRDefault="00344221" w:rsidP="00344614">
            <w:pPr>
              <w:jc w:val="both"/>
              <w:rPr>
                <w:rFonts w:ascii="Arial" w:hAnsi="Arial" w:cs="Arial"/>
                <w:color w:val="000000" w:themeColor="text1"/>
                <w:sz w:val="20"/>
                <w:szCs w:val="20"/>
              </w:rPr>
            </w:pPr>
            <w:r w:rsidRPr="00161356">
              <w:rPr>
                <w:rFonts w:ascii="Arial" w:hAnsi="Arial" w:cs="Arial"/>
                <w:b/>
                <w:bCs/>
                <w:color w:val="00B050"/>
                <w:sz w:val="20"/>
                <w:szCs w:val="20"/>
              </w:rPr>
              <w:t>2 Dalyvis</w:t>
            </w:r>
            <w:r w:rsidR="00344614" w:rsidRPr="00161356">
              <w:rPr>
                <w:rFonts w:ascii="Arial" w:hAnsi="Arial" w:cs="Arial"/>
                <w:b/>
                <w:bCs/>
                <w:color w:val="00B050"/>
                <w:sz w:val="20"/>
                <w:szCs w:val="20"/>
              </w:rPr>
              <w:t xml:space="preserve">: </w:t>
            </w:r>
            <w:r w:rsidR="00344614" w:rsidRPr="00161356">
              <w:rPr>
                <w:rFonts w:ascii="Arial" w:hAnsi="Arial" w:cs="Arial"/>
                <w:color w:val="000000" w:themeColor="text1"/>
                <w:sz w:val="20"/>
                <w:szCs w:val="20"/>
              </w:rPr>
              <w:t xml:space="preserve">Nenurodytas vertinimo kriterijus (mažiausios kainos ar kitas), tad sudėtinga plačiau komentuoti dėl kvalifikacijos reikalavimų ir kaip jie užtikrina pasiūlymo kokybę ir pajėgumą. </w:t>
            </w:r>
          </w:p>
          <w:p w14:paraId="11F5C2F4" w14:textId="057461ED" w:rsidR="00344614" w:rsidRPr="00161356" w:rsidRDefault="00344614" w:rsidP="00344614">
            <w:pPr>
              <w:jc w:val="both"/>
              <w:rPr>
                <w:rFonts w:ascii="Arial" w:hAnsi="Arial" w:cs="Arial"/>
                <w:color w:val="000000" w:themeColor="text1"/>
                <w:sz w:val="20"/>
                <w:szCs w:val="20"/>
              </w:rPr>
            </w:pPr>
            <w:r w:rsidRPr="00161356">
              <w:rPr>
                <w:rFonts w:ascii="Arial" w:hAnsi="Arial" w:cs="Arial"/>
                <w:color w:val="000000" w:themeColor="text1"/>
                <w:sz w:val="20"/>
                <w:szCs w:val="20"/>
              </w:rPr>
              <w:t xml:space="preserve">Šiuo metu kvalifikacinius reikalavimus gali atitikti 1 atestuotą auditorių ir mažą asistentų komandą turinti audito įmonė, nes audito licenciją turintis asmuo gali būti nurodytas tiek kaip grupės vadovas, tiek kaip komandos narys (ir jis tikrai gali dalyvauti projekte būtent tokiose pareigose). </w:t>
            </w:r>
          </w:p>
          <w:p w14:paraId="1588E7B3" w14:textId="117FB4E4" w:rsidR="00344614" w:rsidRPr="00161356" w:rsidRDefault="00344614" w:rsidP="00344614">
            <w:pPr>
              <w:jc w:val="both"/>
              <w:rPr>
                <w:rFonts w:ascii="Arial" w:hAnsi="Arial" w:cs="Arial"/>
                <w:color w:val="000000" w:themeColor="text1"/>
                <w:sz w:val="20"/>
                <w:szCs w:val="20"/>
              </w:rPr>
            </w:pPr>
            <w:r w:rsidRPr="00161356">
              <w:rPr>
                <w:rFonts w:ascii="Arial" w:hAnsi="Arial" w:cs="Arial"/>
                <w:color w:val="000000" w:themeColor="text1"/>
                <w:sz w:val="20"/>
                <w:szCs w:val="20"/>
              </w:rPr>
              <w:t>Finansinio pajėgumo kriterijus taip pat neatsižvelgia į vykdomos audito veiklos mastą, nes vertinamos tik bendrosios audito įmonės pajamos, kurių didžioji dalis gali būti iš apskaitos paslaugų teikimo.</w:t>
            </w:r>
          </w:p>
          <w:p w14:paraId="402D89DB" w14:textId="77777777" w:rsidR="00344614" w:rsidRPr="00161356" w:rsidRDefault="00344614" w:rsidP="00344614">
            <w:pPr>
              <w:jc w:val="both"/>
              <w:rPr>
                <w:rFonts w:ascii="Arial" w:hAnsi="Arial" w:cs="Arial"/>
                <w:color w:val="000000" w:themeColor="text1"/>
                <w:sz w:val="20"/>
                <w:szCs w:val="20"/>
              </w:rPr>
            </w:pPr>
            <w:r w:rsidRPr="00161356">
              <w:rPr>
                <w:rFonts w:ascii="Arial" w:hAnsi="Arial" w:cs="Arial"/>
                <w:color w:val="000000" w:themeColor="text1"/>
                <w:sz w:val="20"/>
                <w:szCs w:val="20"/>
              </w:rPr>
              <w:t xml:space="preserve">Galimi papildomi vertinimo kriterijai ar kvalifikacijos reikalavimai: </w:t>
            </w:r>
          </w:p>
          <w:p w14:paraId="2E0E6981" w14:textId="77777777" w:rsidR="00344614" w:rsidRPr="00161356" w:rsidRDefault="00344614" w:rsidP="00344614">
            <w:pPr>
              <w:numPr>
                <w:ilvl w:val="0"/>
                <w:numId w:val="11"/>
              </w:numPr>
              <w:jc w:val="both"/>
              <w:rPr>
                <w:rFonts w:ascii="Arial" w:hAnsi="Arial" w:cs="Arial"/>
                <w:color w:val="000000" w:themeColor="text1"/>
                <w:sz w:val="20"/>
                <w:szCs w:val="20"/>
              </w:rPr>
            </w:pPr>
            <w:r w:rsidRPr="00161356">
              <w:rPr>
                <w:rFonts w:ascii="Arial" w:hAnsi="Arial" w:cs="Arial"/>
                <w:color w:val="000000" w:themeColor="text1"/>
                <w:sz w:val="20"/>
                <w:szCs w:val="20"/>
              </w:rPr>
              <w:t xml:space="preserve">nurodyti patyrusius  komandos narius (dirbančius įmonėje 3-5+ metų), kad LG galėtų įsitikinti, jog konkurso dalyvis turi komandą projektui įvykdyti. </w:t>
            </w:r>
          </w:p>
          <w:p w14:paraId="79F2569F" w14:textId="77777777" w:rsidR="00344614" w:rsidRPr="00161356" w:rsidRDefault="00344614" w:rsidP="00344614">
            <w:pPr>
              <w:numPr>
                <w:ilvl w:val="0"/>
                <w:numId w:val="11"/>
              </w:numPr>
              <w:jc w:val="both"/>
              <w:rPr>
                <w:rFonts w:ascii="Arial" w:hAnsi="Arial" w:cs="Arial"/>
                <w:color w:val="000000" w:themeColor="text1"/>
                <w:sz w:val="20"/>
                <w:szCs w:val="20"/>
              </w:rPr>
            </w:pPr>
            <w:r w:rsidRPr="00161356">
              <w:rPr>
                <w:rFonts w:ascii="Arial" w:hAnsi="Arial" w:cs="Arial"/>
                <w:color w:val="000000" w:themeColor="text1"/>
                <w:sz w:val="20"/>
                <w:szCs w:val="20"/>
              </w:rPr>
              <w:t xml:space="preserve">Nurodyti audito įmonės / ar auditoriaus projektus, kurių vertė virš XX tūkst. EUR. </w:t>
            </w:r>
          </w:p>
          <w:p w14:paraId="70B29241" w14:textId="60F20D04" w:rsidR="00344221" w:rsidRPr="00161356" w:rsidRDefault="00344221" w:rsidP="00B279DB">
            <w:pPr>
              <w:rPr>
                <w:rFonts w:ascii="Arial" w:hAnsi="Arial" w:cs="Arial"/>
                <w:b/>
                <w:bCs/>
                <w:color w:val="000000" w:themeColor="text1"/>
                <w:sz w:val="20"/>
                <w:szCs w:val="20"/>
              </w:rPr>
            </w:pPr>
          </w:p>
        </w:tc>
        <w:tc>
          <w:tcPr>
            <w:tcW w:w="4883" w:type="dxa"/>
            <w:vMerge/>
            <w:tcBorders>
              <w:left w:val="single" w:sz="4" w:space="0" w:color="auto"/>
              <w:bottom w:val="single" w:sz="4" w:space="0" w:color="auto"/>
              <w:right w:val="single" w:sz="4" w:space="0" w:color="auto"/>
            </w:tcBorders>
          </w:tcPr>
          <w:p w14:paraId="0DA1BD41" w14:textId="77777777" w:rsidR="00344221" w:rsidRPr="00161356" w:rsidRDefault="00344221" w:rsidP="001C154A">
            <w:pPr>
              <w:rPr>
                <w:rFonts w:ascii="Arial" w:hAnsi="Arial" w:cs="Arial"/>
                <w:color w:val="000000" w:themeColor="text1"/>
                <w:sz w:val="20"/>
                <w:szCs w:val="20"/>
              </w:rPr>
            </w:pPr>
          </w:p>
        </w:tc>
      </w:tr>
    </w:tbl>
    <w:p w14:paraId="20A396EB" w14:textId="77777777" w:rsidR="002156B5" w:rsidRPr="00161356" w:rsidRDefault="002156B5" w:rsidP="00243AAC">
      <w:pPr>
        <w:spacing w:after="160" w:line="259" w:lineRule="auto"/>
        <w:rPr>
          <w:rFonts w:ascii="Arial" w:hAnsi="Arial" w:cs="Arial"/>
          <w:b/>
          <w:bCs/>
          <w:color w:val="000000" w:themeColor="text1"/>
          <w:sz w:val="20"/>
          <w:szCs w:val="20"/>
          <w:lang w:val="lt-LT"/>
        </w:rPr>
      </w:pPr>
    </w:p>
    <w:p w14:paraId="1182BCB9" w14:textId="77777777" w:rsidR="00243AAC" w:rsidRPr="00161356" w:rsidRDefault="00243AAC" w:rsidP="004D38A3">
      <w:pPr>
        <w:spacing w:after="160" w:line="259" w:lineRule="auto"/>
        <w:rPr>
          <w:rFonts w:ascii="Arial" w:hAnsi="Arial" w:cs="Arial"/>
          <w:b/>
          <w:bCs/>
          <w:color w:val="000000" w:themeColor="text1"/>
          <w:sz w:val="20"/>
          <w:szCs w:val="20"/>
          <w:lang w:val="lt-LT"/>
        </w:rPr>
      </w:pPr>
    </w:p>
    <w:p w14:paraId="0368755B" w14:textId="359FDC72" w:rsidR="004D38A3" w:rsidRPr="00161356" w:rsidRDefault="002156B5" w:rsidP="004D38A3">
      <w:pPr>
        <w:spacing w:after="160" w:line="259" w:lineRule="auto"/>
        <w:rPr>
          <w:rFonts w:ascii="Arial" w:hAnsi="Arial" w:cs="Arial"/>
          <w:b/>
          <w:bCs/>
          <w:color w:val="000000" w:themeColor="text1"/>
          <w:sz w:val="20"/>
          <w:szCs w:val="20"/>
          <w:lang w:val="lt-LT"/>
        </w:rPr>
      </w:pPr>
      <w:r w:rsidRPr="00161356">
        <w:rPr>
          <w:rFonts w:ascii="Arial" w:hAnsi="Arial" w:cs="Arial"/>
          <w:b/>
          <w:bCs/>
          <w:color w:val="000000" w:themeColor="text1"/>
          <w:sz w:val="20"/>
          <w:szCs w:val="20"/>
          <w:lang w:val="lt-LT"/>
        </w:rPr>
        <w:t>3</w:t>
      </w:r>
      <w:r w:rsidR="004D38A3" w:rsidRPr="00161356">
        <w:rPr>
          <w:rFonts w:ascii="Arial" w:hAnsi="Arial" w:cs="Arial"/>
          <w:b/>
          <w:bCs/>
          <w:color w:val="000000" w:themeColor="text1"/>
          <w:sz w:val="20"/>
          <w:szCs w:val="20"/>
          <w:lang w:val="lt-LT"/>
        </w:rPr>
        <w:t>. Kiti pasiūlymai dėl efektyvesnio pirkimo vykdymo modelio</w:t>
      </w:r>
      <w:r w:rsidR="004D38A3" w:rsidRPr="00161356">
        <w:rPr>
          <w:rFonts w:ascii="Arial" w:hAnsi="Arial" w:cs="Arial"/>
          <w:iCs/>
          <w:color w:val="000000" w:themeColor="text1"/>
          <w:sz w:val="20"/>
          <w:szCs w:val="20"/>
          <w:lang w:val="lt-LT"/>
        </w:rPr>
        <w:t xml:space="preserve"> </w:t>
      </w:r>
    </w:p>
    <w:tbl>
      <w:tblPr>
        <w:tblStyle w:val="Lentelstinklelis1"/>
        <w:tblW w:w="15163" w:type="dxa"/>
        <w:tblLayout w:type="fixed"/>
        <w:tblLook w:val="04A0" w:firstRow="1" w:lastRow="0" w:firstColumn="1" w:lastColumn="0" w:noHBand="0" w:noVBand="1"/>
      </w:tblPr>
      <w:tblGrid>
        <w:gridCol w:w="735"/>
        <w:gridCol w:w="3449"/>
        <w:gridCol w:w="6443"/>
        <w:gridCol w:w="4536"/>
      </w:tblGrid>
      <w:tr w:rsidR="00A84594" w:rsidRPr="00161356" w14:paraId="1399204D" w14:textId="77777777" w:rsidTr="00293F3F">
        <w:trPr>
          <w:trHeight w:val="269"/>
        </w:trPr>
        <w:tc>
          <w:tcPr>
            <w:tcW w:w="735" w:type="dxa"/>
            <w:tcBorders>
              <w:top w:val="single" w:sz="4" w:space="0" w:color="auto"/>
              <w:left w:val="single" w:sz="4" w:space="0" w:color="auto"/>
              <w:bottom w:val="single" w:sz="4" w:space="0" w:color="auto"/>
              <w:right w:val="single" w:sz="4" w:space="0" w:color="auto"/>
            </w:tcBorders>
            <w:hideMark/>
          </w:tcPr>
          <w:p w14:paraId="37A1CED1" w14:textId="77777777" w:rsidR="00972388" w:rsidRPr="00161356" w:rsidRDefault="00972388" w:rsidP="00972388">
            <w:pPr>
              <w:spacing w:after="160" w:line="259" w:lineRule="auto"/>
              <w:rPr>
                <w:rFonts w:ascii="Arial" w:hAnsi="Arial" w:cs="Arial"/>
                <w:color w:val="000000" w:themeColor="text1"/>
                <w:sz w:val="20"/>
                <w:szCs w:val="20"/>
              </w:rPr>
            </w:pPr>
            <w:r w:rsidRPr="00161356">
              <w:rPr>
                <w:rFonts w:ascii="Arial" w:hAnsi="Arial" w:cs="Arial"/>
                <w:b/>
                <w:bCs/>
                <w:color w:val="000000" w:themeColor="text1"/>
                <w:sz w:val="20"/>
                <w:szCs w:val="20"/>
              </w:rPr>
              <w:t>Nr</w:t>
            </w:r>
            <w:r w:rsidRPr="00161356">
              <w:rPr>
                <w:rFonts w:ascii="Arial" w:hAnsi="Arial" w:cs="Arial"/>
                <w:color w:val="000000" w:themeColor="text1"/>
                <w:sz w:val="20"/>
                <w:szCs w:val="20"/>
              </w:rPr>
              <w:t>.</w:t>
            </w:r>
          </w:p>
        </w:tc>
        <w:tc>
          <w:tcPr>
            <w:tcW w:w="3449" w:type="dxa"/>
            <w:tcBorders>
              <w:top w:val="single" w:sz="4" w:space="0" w:color="auto"/>
              <w:left w:val="single" w:sz="4" w:space="0" w:color="auto"/>
              <w:bottom w:val="single" w:sz="4" w:space="0" w:color="auto"/>
              <w:right w:val="single" w:sz="4" w:space="0" w:color="auto"/>
            </w:tcBorders>
            <w:hideMark/>
          </w:tcPr>
          <w:p w14:paraId="5587E897" w14:textId="77777777" w:rsidR="00972388" w:rsidRPr="00161356" w:rsidRDefault="00972388" w:rsidP="00972388">
            <w:pPr>
              <w:spacing w:after="160" w:line="259" w:lineRule="auto"/>
              <w:rPr>
                <w:rFonts w:ascii="Arial" w:hAnsi="Arial" w:cs="Arial"/>
                <w:b/>
                <w:bCs/>
                <w:color w:val="000000" w:themeColor="text1"/>
                <w:sz w:val="20"/>
                <w:szCs w:val="20"/>
              </w:rPr>
            </w:pPr>
            <w:r w:rsidRPr="00161356">
              <w:rPr>
                <w:rFonts w:ascii="Arial" w:hAnsi="Arial" w:cs="Arial"/>
                <w:b/>
                <w:bCs/>
                <w:color w:val="000000" w:themeColor="text1"/>
                <w:sz w:val="20"/>
                <w:szCs w:val="20"/>
              </w:rPr>
              <w:t xml:space="preserve">Rinkos konsultacijos klausimas </w:t>
            </w:r>
          </w:p>
        </w:tc>
        <w:tc>
          <w:tcPr>
            <w:tcW w:w="6443" w:type="dxa"/>
            <w:tcBorders>
              <w:top w:val="single" w:sz="4" w:space="0" w:color="auto"/>
              <w:left w:val="single" w:sz="4" w:space="0" w:color="auto"/>
              <w:bottom w:val="single" w:sz="4" w:space="0" w:color="auto"/>
              <w:right w:val="single" w:sz="4" w:space="0" w:color="auto"/>
            </w:tcBorders>
            <w:hideMark/>
          </w:tcPr>
          <w:p w14:paraId="59F2B954" w14:textId="77777777" w:rsidR="00972388" w:rsidRPr="00161356" w:rsidRDefault="00972388" w:rsidP="00972388">
            <w:pPr>
              <w:spacing w:after="160" w:line="259" w:lineRule="auto"/>
              <w:rPr>
                <w:rFonts w:ascii="Arial" w:hAnsi="Arial" w:cs="Arial"/>
                <w:b/>
                <w:bCs/>
                <w:color w:val="000000" w:themeColor="text1"/>
                <w:sz w:val="20"/>
                <w:szCs w:val="20"/>
              </w:rPr>
            </w:pPr>
            <w:r w:rsidRPr="00161356">
              <w:rPr>
                <w:rFonts w:ascii="Arial" w:hAnsi="Arial" w:cs="Arial"/>
                <w:b/>
                <w:bCs/>
                <w:color w:val="000000" w:themeColor="text1"/>
                <w:sz w:val="20"/>
                <w:szCs w:val="20"/>
              </w:rPr>
              <w:t xml:space="preserve">Rinkos dalyvio atsakymai </w:t>
            </w:r>
          </w:p>
        </w:tc>
        <w:tc>
          <w:tcPr>
            <w:tcW w:w="4536" w:type="dxa"/>
            <w:tcBorders>
              <w:top w:val="single" w:sz="4" w:space="0" w:color="auto"/>
              <w:left w:val="single" w:sz="4" w:space="0" w:color="auto"/>
              <w:bottom w:val="single" w:sz="4" w:space="0" w:color="auto"/>
              <w:right w:val="single" w:sz="4" w:space="0" w:color="auto"/>
            </w:tcBorders>
            <w:hideMark/>
          </w:tcPr>
          <w:p w14:paraId="4FBCA880" w14:textId="77777777" w:rsidR="00972388" w:rsidRPr="00161356" w:rsidRDefault="00972388" w:rsidP="00972388">
            <w:pPr>
              <w:spacing w:after="160" w:line="259" w:lineRule="auto"/>
              <w:rPr>
                <w:rFonts w:ascii="Arial" w:hAnsi="Arial" w:cs="Arial"/>
                <w:b/>
                <w:bCs/>
                <w:color w:val="000000" w:themeColor="text1"/>
                <w:sz w:val="20"/>
                <w:szCs w:val="20"/>
              </w:rPr>
            </w:pPr>
            <w:r w:rsidRPr="00161356">
              <w:rPr>
                <w:rFonts w:ascii="Arial" w:hAnsi="Arial" w:cs="Arial"/>
                <w:b/>
                <w:bCs/>
                <w:color w:val="000000" w:themeColor="text1"/>
                <w:sz w:val="20"/>
                <w:szCs w:val="20"/>
              </w:rPr>
              <w:t>Konkrečių punktų korekcija</w:t>
            </w:r>
          </w:p>
        </w:tc>
      </w:tr>
      <w:tr w:rsidR="00914491" w:rsidRPr="00161356" w14:paraId="5442C1D2" w14:textId="77777777" w:rsidTr="00A84594">
        <w:trPr>
          <w:trHeight w:val="269"/>
        </w:trPr>
        <w:tc>
          <w:tcPr>
            <w:tcW w:w="15163" w:type="dxa"/>
            <w:gridSpan w:val="4"/>
            <w:tcBorders>
              <w:top w:val="single" w:sz="4" w:space="0" w:color="auto"/>
              <w:left w:val="single" w:sz="4" w:space="0" w:color="auto"/>
              <w:bottom w:val="single" w:sz="4" w:space="0" w:color="auto"/>
              <w:right w:val="single" w:sz="4" w:space="0" w:color="auto"/>
            </w:tcBorders>
          </w:tcPr>
          <w:p w14:paraId="0B4AEBBF" w14:textId="18C9E9CD" w:rsidR="00A017A5" w:rsidRPr="00161356" w:rsidRDefault="008A3C2F" w:rsidP="00ED2E9B">
            <w:pPr>
              <w:spacing w:after="160" w:line="259" w:lineRule="auto"/>
              <w:jc w:val="center"/>
              <w:rPr>
                <w:rFonts w:ascii="Arial" w:hAnsi="Arial" w:cs="Arial"/>
                <w:b/>
                <w:bCs/>
                <w:color w:val="000000" w:themeColor="text1"/>
                <w:sz w:val="20"/>
                <w:szCs w:val="20"/>
              </w:rPr>
            </w:pPr>
            <w:r w:rsidRPr="00161356">
              <w:rPr>
                <w:rFonts w:ascii="Arial" w:hAnsi="Arial" w:cs="Arial"/>
                <w:b/>
                <w:bCs/>
                <w:color w:val="000000" w:themeColor="text1"/>
                <w:sz w:val="20"/>
                <w:szCs w:val="20"/>
              </w:rPr>
              <w:t>Pasiūlymai dėl vertinimo kriterijų</w:t>
            </w:r>
          </w:p>
        </w:tc>
      </w:tr>
      <w:tr w:rsidR="00A84594" w:rsidRPr="00161356" w14:paraId="35D47867" w14:textId="77777777" w:rsidTr="00293F3F">
        <w:trPr>
          <w:trHeight w:val="1481"/>
        </w:trPr>
        <w:tc>
          <w:tcPr>
            <w:tcW w:w="735" w:type="dxa"/>
            <w:vMerge w:val="restart"/>
            <w:tcBorders>
              <w:top w:val="single" w:sz="4" w:space="0" w:color="auto"/>
              <w:left w:val="single" w:sz="4" w:space="0" w:color="auto"/>
              <w:right w:val="single" w:sz="4" w:space="0" w:color="auto"/>
            </w:tcBorders>
          </w:tcPr>
          <w:p w14:paraId="7478EFBA" w14:textId="77777777" w:rsidR="004C18F2" w:rsidRPr="00161356" w:rsidRDefault="004C18F2" w:rsidP="002156B5">
            <w:pPr>
              <w:numPr>
                <w:ilvl w:val="0"/>
                <w:numId w:val="8"/>
              </w:numPr>
              <w:spacing w:after="160" w:line="259" w:lineRule="auto"/>
              <w:rPr>
                <w:rFonts w:ascii="Arial" w:hAnsi="Arial" w:cs="Arial"/>
                <w:color w:val="000000" w:themeColor="text1"/>
                <w:sz w:val="20"/>
                <w:szCs w:val="20"/>
              </w:rPr>
            </w:pPr>
          </w:p>
        </w:tc>
        <w:tc>
          <w:tcPr>
            <w:tcW w:w="3449" w:type="dxa"/>
            <w:vMerge w:val="restart"/>
            <w:tcBorders>
              <w:top w:val="single" w:sz="4" w:space="0" w:color="auto"/>
              <w:left w:val="single" w:sz="4" w:space="0" w:color="auto"/>
              <w:right w:val="single" w:sz="4" w:space="0" w:color="auto"/>
            </w:tcBorders>
          </w:tcPr>
          <w:p w14:paraId="48B11BA2" w14:textId="77777777" w:rsidR="004C18F2" w:rsidRPr="00161356" w:rsidRDefault="004C18F2" w:rsidP="00481079">
            <w:pPr>
              <w:spacing w:after="160" w:line="259" w:lineRule="auto"/>
              <w:jc w:val="both"/>
              <w:rPr>
                <w:rFonts w:ascii="Arial" w:hAnsi="Arial" w:cs="Arial"/>
                <w:color w:val="000000" w:themeColor="text1"/>
                <w:sz w:val="20"/>
                <w:szCs w:val="20"/>
              </w:rPr>
            </w:pPr>
            <w:r w:rsidRPr="00161356">
              <w:rPr>
                <w:rFonts w:ascii="Arial" w:hAnsi="Arial" w:cs="Arial"/>
                <w:color w:val="000000" w:themeColor="text1"/>
                <w:sz w:val="20"/>
                <w:szCs w:val="20"/>
              </w:rPr>
              <w:t>Kokie galėtų būti taikomi kokybės kriterijai ir jų parametrai bei šių kriterijų ir jų parametrų lyginamieji svoriai, jei būtų nuspręsta ekonomiškiausią pasiūlymą nustatyti pagal kainos ir kokybės santykio kriterijus.</w:t>
            </w:r>
          </w:p>
          <w:p w14:paraId="4D7DFA54" w14:textId="77777777" w:rsidR="004C18F2" w:rsidRPr="00161356" w:rsidRDefault="004C18F2" w:rsidP="00481079">
            <w:pPr>
              <w:spacing w:after="160" w:line="259" w:lineRule="auto"/>
              <w:jc w:val="both"/>
              <w:rPr>
                <w:rFonts w:ascii="Arial" w:hAnsi="Arial" w:cs="Arial"/>
                <w:color w:val="000000" w:themeColor="text1"/>
                <w:sz w:val="20"/>
                <w:szCs w:val="20"/>
              </w:rPr>
            </w:pPr>
            <w:r w:rsidRPr="00161356">
              <w:rPr>
                <w:rFonts w:ascii="Arial" w:hAnsi="Arial" w:cs="Arial"/>
                <w:color w:val="000000" w:themeColor="text1"/>
                <w:sz w:val="20"/>
                <w:szCs w:val="20"/>
              </w:rPr>
              <w:t xml:space="preserve">Kokie kokybės kriterijai, parametrai kurtų pridėtinę vertę pirkime išrenkat ekonomiškai naudingiausią pasiūlymą. </w:t>
            </w:r>
          </w:p>
          <w:p w14:paraId="5E91B6E4" w14:textId="74F9589B" w:rsidR="004C18F2" w:rsidRPr="00161356" w:rsidRDefault="004C18F2" w:rsidP="00481079">
            <w:pPr>
              <w:spacing w:after="160" w:line="259" w:lineRule="auto"/>
              <w:jc w:val="both"/>
              <w:rPr>
                <w:rFonts w:ascii="Arial" w:hAnsi="Arial" w:cs="Arial"/>
                <w:color w:val="000000" w:themeColor="text1"/>
                <w:sz w:val="20"/>
                <w:szCs w:val="20"/>
              </w:rPr>
            </w:pPr>
            <w:r w:rsidRPr="00161356">
              <w:rPr>
                <w:rFonts w:ascii="Arial" w:hAnsi="Arial" w:cs="Arial"/>
                <w:color w:val="000000" w:themeColor="text1"/>
                <w:sz w:val="20"/>
                <w:szCs w:val="20"/>
              </w:rPr>
              <w:t>Pagrįskite.</w:t>
            </w:r>
          </w:p>
        </w:tc>
        <w:tc>
          <w:tcPr>
            <w:tcW w:w="6443" w:type="dxa"/>
            <w:tcBorders>
              <w:top w:val="single" w:sz="4" w:space="0" w:color="auto"/>
              <w:left w:val="single" w:sz="4" w:space="0" w:color="auto"/>
              <w:bottom w:val="single" w:sz="4" w:space="0" w:color="auto"/>
              <w:right w:val="single" w:sz="4" w:space="0" w:color="auto"/>
            </w:tcBorders>
          </w:tcPr>
          <w:p w14:paraId="76B920A6" w14:textId="15C3E7D3" w:rsidR="004C18F2" w:rsidRPr="00161356" w:rsidRDefault="004C18F2" w:rsidP="00D968A6">
            <w:pPr>
              <w:jc w:val="both"/>
              <w:rPr>
                <w:rFonts w:ascii="Arial" w:hAnsi="Arial" w:cs="Arial"/>
                <w:color w:val="000000" w:themeColor="text1"/>
                <w:sz w:val="20"/>
                <w:szCs w:val="20"/>
              </w:rPr>
            </w:pPr>
            <w:r w:rsidRPr="00161356">
              <w:rPr>
                <w:rFonts w:ascii="Arial" w:hAnsi="Arial" w:cs="Arial"/>
                <w:b/>
                <w:bCs/>
                <w:color w:val="FF0000"/>
                <w:sz w:val="20"/>
                <w:szCs w:val="20"/>
              </w:rPr>
              <w:t>1 Dalyvis</w:t>
            </w:r>
            <w:r w:rsidR="00D968A6" w:rsidRPr="00161356">
              <w:rPr>
                <w:rFonts w:ascii="Arial" w:hAnsi="Arial" w:cs="Arial"/>
                <w:b/>
                <w:bCs/>
                <w:color w:val="FF0000"/>
                <w:sz w:val="20"/>
                <w:szCs w:val="20"/>
              </w:rPr>
              <w:t xml:space="preserve">: </w:t>
            </w:r>
            <w:r w:rsidR="00D968A6" w:rsidRPr="00161356">
              <w:rPr>
                <w:rFonts w:ascii="Arial" w:hAnsi="Arial" w:cs="Arial"/>
                <w:color w:val="000000" w:themeColor="text1"/>
                <w:sz w:val="20"/>
                <w:szCs w:val="20"/>
              </w:rPr>
              <w:t>Manome, kad būtų tikslinga nustatyti kvalifikacinius/ patirties reikalavimus tiek audito įmonei, tiek ir audito komandai ar audito partneriui neapsiribojant Lietuva, bet pvz. ES šalimis. Tokiu būdu perkančioji organizacija galėtų prisitraukti labiausiai patyrusius ir kvalifikuotus specialistus (bei įmones).</w:t>
            </w:r>
          </w:p>
          <w:p w14:paraId="172240A4" w14:textId="3F16DE94" w:rsidR="004C18F2" w:rsidRPr="00161356" w:rsidRDefault="004C18F2" w:rsidP="00B279DB">
            <w:pPr>
              <w:spacing w:after="160" w:line="259" w:lineRule="auto"/>
              <w:rPr>
                <w:rFonts w:ascii="Arial" w:hAnsi="Arial" w:cs="Arial"/>
                <w:color w:val="000000" w:themeColor="text1"/>
                <w:sz w:val="20"/>
                <w:szCs w:val="20"/>
              </w:rPr>
            </w:pPr>
          </w:p>
        </w:tc>
        <w:tc>
          <w:tcPr>
            <w:tcW w:w="4536" w:type="dxa"/>
            <w:vMerge w:val="restart"/>
            <w:tcBorders>
              <w:top w:val="single" w:sz="4" w:space="0" w:color="auto"/>
              <w:left w:val="single" w:sz="4" w:space="0" w:color="auto"/>
              <w:right w:val="single" w:sz="4" w:space="0" w:color="auto"/>
            </w:tcBorders>
          </w:tcPr>
          <w:p w14:paraId="18169811" w14:textId="7E588AF1" w:rsidR="004C18F2" w:rsidRPr="00161356" w:rsidRDefault="00DB4175" w:rsidP="00972388">
            <w:pPr>
              <w:spacing w:after="160" w:line="259" w:lineRule="auto"/>
              <w:rPr>
                <w:rFonts w:ascii="Arial" w:hAnsi="Arial" w:cs="Arial"/>
                <w:color w:val="000000" w:themeColor="text1"/>
                <w:sz w:val="20"/>
                <w:szCs w:val="20"/>
              </w:rPr>
            </w:pPr>
            <w:r w:rsidRPr="00161356">
              <w:rPr>
                <w:rFonts w:ascii="Arial" w:hAnsi="Arial" w:cs="Arial"/>
                <w:color w:val="000000" w:themeColor="text1"/>
                <w:sz w:val="20"/>
                <w:szCs w:val="20"/>
              </w:rPr>
              <w:t xml:space="preserve">KC atsakydami į gautą </w:t>
            </w:r>
            <w:r w:rsidR="004D4960" w:rsidRPr="00161356">
              <w:rPr>
                <w:rFonts w:ascii="Arial" w:hAnsi="Arial" w:cs="Arial"/>
                <w:color w:val="000000" w:themeColor="text1"/>
                <w:sz w:val="20"/>
                <w:szCs w:val="20"/>
              </w:rPr>
              <w:t>rekomendaciją</w:t>
            </w:r>
            <w:r w:rsidR="00EB1E0D" w:rsidRPr="00161356">
              <w:rPr>
                <w:rFonts w:ascii="Arial" w:hAnsi="Arial" w:cs="Arial"/>
                <w:color w:val="000000" w:themeColor="text1"/>
                <w:sz w:val="20"/>
                <w:szCs w:val="20"/>
              </w:rPr>
              <w:t xml:space="preserve"> informuojame, kad kvalifikaciniai reikalavimai bus formuojami </w:t>
            </w:r>
            <w:r w:rsidR="00B35FAF" w:rsidRPr="00161356">
              <w:rPr>
                <w:rFonts w:ascii="Arial" w:hAnsi="Arial" w:cs="Arial"/>
                <w:color w:val="000000" w:themeColor="text1"/>
                <w:sz w:val="20"/>
                <w:szCs w:val="20"/>
              </w:rPr>
              <w:t>rengiant pirkimo dokumentus, atsižvelgiant į KC ir visos LTG įmonių grupės poreikius</w:t>
            </w:r>
            <w:r w:rsidR="00750525" w:rsidRPr="00161356">
              <w:rPr>
                <w:rFonts w:ascii="Arial" w:hAnsi="Arial" w:cs="Arial"/>
                <w:color w:val="000000" w:themeColor="text1"/>
                <w:sz w:val="20"/>
                <w:szCs w:val="20"/>
              </w:rPr>
              <w:t xml:space="preserve">, taip pat </w:t>
            </w:r>
            <w:r w:rsidR="00EB2178" w:rsidRPr="00161356">
              <w:rPr>
                <w:rFonts w:ascii="Arial" w:hAnsi="Arial" w:cs="Arial"/>
                <w:color w:val="000000" w:themeColor="text1"/>
                <w:sz w:val="20"/>
                <w:szCs w:val="20"/>
              </w:rPr>
              <w:t>ekonomiškiausias</w:t>
            </w:r>
            <w:r w:rsidR="00750525" w:rsidRPr="00161356">
              <w:rPr>
                <w:rFonts w:ascii="Arial" w:hAnsi="Arial" w:cs="Arial"/>
                <w:color w:val="000000" w:themeColor="text1"/>
                <w:sz w:val="20"/>
                <w:szCs w:val="20"/>
              </w:rPr>
              <w:t xml:space="preserve"> pasiūlymas planuojamas vertinti kainos/kokybės santykio </w:t>
            </w:r>
            <w:r w:rsidR="00054197" w:rsidRPr="00161356">
              <w:rPr>
                <w:rFonts w:ascii="Arial" w:hAnsi="Arial" w:cs="Arial"/>
                <w:color w:val="000000" w:themeColor="text1"/>
                <w:sz w:val="20"/>
                <w:szCs w:val="20"/>
              </w:rPr>
              <w:t>kriterijais</w:t>
            </w:r>
            <w:r w:rsidR="00EB2178" w:rsidRPr="00161356">
              <w:rPr>
                <w:rFonts w:ascii="Arial" w:hAnsi="Arial" w:cs="Arial"/>
                <w:color w:val="000000" w:themeColor="text1"/>
                <w:sz w:val="20"/>
                <w:szCs w:val="20"/>
              </w:rPr>
              <w:t xml:space="preserve">. </w:t>
            </w:r>
            <w:r w:rsidR="00EB2178" w:rsidRPr="00161356">
              <w:rPr>
                <w:sz w:val="20"/>
                <w:szCs w:val="20"/>
              </w:rPr>
              <w:t xml:space="preserve"> </w:t>
            </w:r>
            <w:r w:rsidR="00EB2178" w:rsidRPr="00161356">
              <w:rPr>
                <w:rFonts w:ascii="Arial" w:hAnsi="Arial" w:cs="Arial"/>
                <w:color w:val="000000" w:themeColor="text1"/>
                <w:sz w:val="20"/>
                <w:szCs w:val="20"/>
              </w:rPr>
              <w:t>Kokybės vertinimo dalyje numatoma įtraukti kriterijų, susijusį su tiekėjo siūlomų papildomų specialistų, atitinkančių minimalius kvalifikacinius reikalavimus, skaičiumi.</w:t>
            </w:r>
            <w:r w:rsidR="004F71D6" w:rsidRPr="00161356">
              <w:rPr>
                <w:rFonts w:ascii="Arial" w:hAnsi="Arial" w:cs="Arial"/>
                <w:color w:val="000000" w:themeColor="text1"/>
                <w:sz w:val="20"/>
                <w:szCs w:val="20"/>
              </w:rPr>
              <w:t xml:space="preserve"> </w:t>
            </w:r>
          </w:p>
        </w:tc>
      </w:tr>
      <w:tr w:rsidR="00A84594" w:rsidRPr="00161356" w14:paraId="7E09AB10" w14:textId="77777777" w:rsidTr="00293F3F">
        <w:trPr>
          <w:trHeight w:val="1481"/>
        </w:trPr>
        <w:tc>
          <w:tcPr>
            <w:tcW w:w="735" w:type="dxa"/>
            <w:vMerge/>
            <w:tcBorders>
              <w:left w:val="single" w:sz="4" w:space="0" w:color="auto"/>
              <w:bottom w:val="single" w:sz="4" w:space="0" w:color="auto"/>
              <w:right w:val="single" w:sz="4" w:space="0" w:color="auto"/>
            </w:tcBorders>
          </w:tcPr>
          <w:p w14:paraId="6C6DE287" w14:textId="77777777" w:rsidR="004C18F2" w:rsidRPr="00161356" w:rsidRDefault="004C18F2" w:rsidP="002156B5">
            <w:pPr>
              <w:numPr>
                <w:ilvl w:val="0"/>
                <w:numId w:val="8"/>
              </w:numPr>
              <w:spacing w:after="160" w:line="259" w:lineRule="auto"/>
              <w:rPr>
                <w:rFonts w:ascii="Arial" w:hAnsi="Arial" w:cs="Arial"/>
                <w:color w:val="000000" w:themeColor="text1"/>
                <w:sz w:val="20"/>
                <w:szCs w:val="20"/>
              </w:rPr>
            </w:pPr>
          </w:p>
        </w:tc>
        <w:tc>
          <w:tcPr>
            <w:tcW w:w="3449" w:type="dxa"/>
            <w:vMerge/>
            <w:tcBorders>
              <w:left w:val="single" w:sz="4" w:space="0" w:color="auto"/>
              <w:bottom w:val="single" w:sz="4" w:space="0" w:color="auto"/>
              <w:right w:val="single" w:sz="4" w:space="0" w:color="auto"/>
            </w:tcBorders>
          </w:tcPr>
          <w:p w14:paraId="4E984117" w14:textId="77777777" w:rsidR="004C18F2" w:rsidRPr="00161356" w:rsidRDefault="004C18F2" w:rsidP="00481079">
            <w:pPr>
              <w:spacing w:after="160" w:line="259" w:lineRule="auto"/>
              <w:jc w:val="both"/>
              <w:rPr>
                <w:rFonts w:ascii="Arial" w:hAnsi="Arial" w:cs="Arial"/>
                <w:color w:val="000000" w:themeColor="text1"/>
                <w:sz w:val="20"/>
                <w:szCs w:val="20"/>
              </w:rPr>
            </w:pPr>
          </w:p>
        </w:tc>
        <w:tc>
          <w:tcPr>
            <w:tcW w:w="6443" w:type="dxa"/>
            <w:tcBorders>
              <w:top w:val="single" w:sz="4" w:space="0" w:color="auto"/>
              <w:left w:val="single" w:sz="4" w:space="0" w:color="auto"/>
              <w:bottom w:val="single" w:sz="4" w:space="0" w:color="auto"/>
              <w:right w:val="single" w:sz="4" w:space="0" w:color="auto"/>
            </w:tcBorders>
          </w:tcPr>
          <w:p w14:paraId="5337D6B0" w14:textId="77777777" w:rsidR="008A3AEB" w:rsidRPr="00161356" w:rsidRDefault="004C18F2" w:rsidP="008A3AEB">
            <w:pPr>
              <w:jc w:val="both"/>
              <w:rPr>
                <w:rFonts w:ascii="Arial" w:hAnsi="Arial" w:cs="Arial"/>
                <w:color w:val="000000" w:themeColor="text1"/>
                <w:sz w:val="20"/>
                <w:szCs w:val="20"/>
              </w:rPr>
            </w:pPr>
            <w:r w:rsidRPr="00161356">
              <w:rPr>
                <w:rFonts w:ascii="Arial" w:hAnsi="Arial" w:cs="Arial"/>
                <w:b/>
                <w:bCs/>
                <w:color w:val="00B050"/>
                <w:sz w:val="20"/>
                <w:szCs w:val="20"/>
              </w:rPr>
              <w:t>2 Dalyvis</w:t>
            </w:r>
            <w:r w:rsidR="003E56CB" w:rsidRPr="00161356">
              <w:rPr>
                <w:rFonts w:ascii="Arial" w:hAnsi="Arial" w:cs="Arial"/>
                <w:b/>
                <w:bCs/>
                <w:color w:val="00B050"/>
                <w:sz w:val="20"/>
                <w:szCs w:val="20"/>
              </w:rPr>
              <w:t xml:space="preserve">: </w:t>
            </w:r>
            <w:r w:rsidR="008A3AEB" w:rsidRPr="00161356">
              <w:rPr>
                <w:rFonts w:ascii="Arial" w:hAnsi="Arial" w:cs="Arial"/>
                <w:color w:val="000000" w:themeColor="text1"/>
                <w:sz w:val="20"/>
                <w:szCs w:val="20"/>
              </w:rPr>
              <w:t xml:space="preserve">Galimi vertinimo kriterijai: </w:t>
            </w:r>
          </w:p>
          <w:p w14:paraId="20340797" w14:textId="77777777" w:rsidR="008A3AEB" w:rsidRPr="00161356" w:rsidRDefault="008A3AEB" w:rsidP="008A3AEB">
            <w:pPr>
              <w:numPr>
                <w:ilvl w:val="0"/>
                <w:numId w:val="11"/>
              </w:numPr>
              <w:jc w:val="both"/>
              <w:rPr>
                <w:rFonts w:ascii="Arial" w:hAnsi="Arial" w:cs="Arial"/>
                <w:color w:val="000000" w:themeColor="text1"/>
                <w:sz w:val="20"/>
                <w:szCs w:val="20"/>
              </w:rPr>
            </w:pPr>
            <w:r w:rsidRPr="00161356">
              <w:rPr>
                <w:rFonts w:ascii="Arial" w:hAnsi="Arial" w:cs="Arial"/>
                <w:color w:val="000000" w:themeColor="text1"/>
                <w:sz w:val="20"/>
                <w:szCs w:val="20"/>
              </w:rPr>
              <w:t xml:space="preserve">Audito įmonės patirtis įgyvendinant didelių įmonių grupių auditus (pvz, grupių auditai, kurių audito mokestis būtų virš 100 tEUR) </w:t>
            </w:r>
          </w:p>
          <w:p w14:paraId="4205E67F" w14:textId="0713E3AE" w:rsidR="004C18F2" w:rsidRPr="00161356" w:rsidRDefault="008A3AEB" w:rsidP="008A3AEB">
            <w:pPr>
              <w:jc w:val="both"/>
              <w:rPr>
                <w:rFonts w:ascii="Arial" w:hAnsi="Arial" w:cs="Arial"/>
                <w:b/>
                <w:bCs/>
                <w:color w:val="000000" w:themeColor="text1"/>
                <w:sz w:val="20"/>
                <w:szCs w:val="20"/>
              </w:rPr>
            </w:pPr>
            <w:r w:rsidRPr="00161356">
              <w:rPr>
                <w:rFonts w:ascii="Arial" w:hAnsi="Arial" w:cs="Arial"/>
                <w:color w:val="000000" w:themeColor="text1"/>
                <w:sz w:val="20"/>
                <w:szCs w:val="20"/>
              </w:rPr>
              <w:t>Komandos dydis (patirtį turinčių specialistų, kuriuos audito įmonė galėtų įtraukti į auditą arba pakeisti kitais panašią patirti turinčiais specialistais,  skaičius). Pvz už nurodytus 5 žmones turinčius 3 ar 5 m. audito patirtį skirti maksimalų  balą.</w:t>
            </w:r>
          </w:p>
        </w:tc>
        <w:tc>
          <w:tcPr>
            <w:tcW w:w="4536" w:type="dxa"/>
            <w:vMerge/>
            <w:tcBorders>
              <w:left w:val="single" w:sz="4" w:space="0" w:color="auto"/>
              <w:bottom w:val="single" w:sz="4" w:space="0" w:color="auto"/>
              <w:right w:val="single" w:sz="4" w:space="0" w:color="auto"/>
            </w:tcBorders>
          </w:tcPr>
          <w:p w14:paraId="7768797D" w14:textId="77777777" w:rsidR="004C18F2" w:rsidRPr="00161356" w:rsidRDefault="004C18F2" w:rsidP="00972388">
            <w:pPr>
              <w:spacing w:after="160" w:line="259" w:lineRule="auto"/>
              <w:rPr>
                <w:rFonts w:ascii="Arial" w:hAnsi="Arial" w:cs="Arial"/>
                <w:color w:val="000000" w:themeColor="text1"/>
                <w:sz w:val="20"/>
                <w:szCs w:val="20"/>
              </w:rPr>
            </w:pPr>
          </w:p>
        </w:tc>
      </w:tr>
      <w:tr w:rsidR="00914491" w:rsidRPr="00161356" w14:paraId="496DFBC0" w14:textId="77777777" w:rsidTr="00A84594">
        <w:trPr>
          <w:trHeight w:val="253"/>
        </w:trPr>
        <w:tc>
          <w:tcPr>
            <w:tcW w:w="15163" w:type="dxa"/>
            <w:gridSpan w:val="4"/>
            <w:tcBorders>
              <w:top w:val="single" w:sz="4" w:space="0" w:color="auto"/>
              <w:left w:val="single" w:sz="4" w:space="0" w:color="auto"/>
              <w:bottom w:val="single" w:sz="4" w:space="0" w:color="auto"/>
              <w:right w:val="single" w:sz="4" w:space="0" w:color="auto"/>
            </w:tcBorders>
          </w:tcPr>
          <w:p w14:paraId="419698BA" w14:textId="30F469F7" w:rsidR="005700B9" w:rsidRPr="00161356" w:rsidRDefault="005402E0" w:rsidP="00ED2E9B">
            <w:pPr>
              <w:spacing w:after="160" w:line="259" w:lineRule="auto"/>
              <w:jc w:val="center"/>
              <w:rPr>
                <w:rFonts w:ascii="Arial" w:hAnsi="Arial" w:cs="Arial"/>
                <w:color w:val="000000" w:themeColor="text1"/>
                <w:sz w:val="20"/>
                <w:szCs w:val="20"/>
              </w:rPr>
            </w:pPr>
            <w:r w:rsidRPr="00161356">
              <w:rPr>
                <w:rFonts w:ascii="Arial" w:hAnsi="Arial" w:cs="Arial"/>
                <w:b/>
                <w:bCs/>
                <w:color w:val="000000" w:themeColor="text1"/>
                <w:sz w:val="20"/>
                <w:szCs w:val="20"/>
              </w:rPr>
              <w:t>Pasiūlymai taikytinai kainodarai, Sutarties kainos / įkainių peržiūros taisyklėms</w:t>
            </w:r>
          </w:p>
        </w:tc>
      </w:tr>
      <w:tr w:rsidR="00A84594" w:rsidRPr="00161356" w14:paraId="5AEBA04D" w14:textId="77777777" w:rsidTr="00293F3F">
        <w:trPr>
          <w:trHeight w:val="829"/>
        </w:trPr>
        <w:tc>
          <w:tcPr>
            <w:tcW w:w="735" w:type="dxa"/>
            <w:vMerge w:val="restart"/>
            <w:tcBorders>
              <w:top w:val="single" w:sz="4" w:space="0" w:color="auto"/>
              <w:left w:val="single" w:sz="4" w:space="0" w:color="auto"/>
              <w:right w:val="single" w:sz="4" w:space="0" w:color="auto"/>
            </w:tcBorders>
          </w:tcPr>
          <w:p w14:paraId="1B5FC8F9" w14:textId="77777777" w:rsidR="00943DCC" w:rsidRPr="00161356" w:rsidRDefault="00943DCC" w:rsidP="002156B5">
            <w:pPr>
              <w:numPr>
                <w:ilvl w:val="0"/>
                <w:numId w:val="8"/>
              </w:numPr>
              <w:spacing w:after="160" w:line="259" w:lineRule="auto"/>
              <w:rPr>
                <w:rFonts w:ascii="Arial" w:hAnsi="Arial" w:cs="Arial"/>
                <w:color w:val="000000" w:themeColor="text1"/>
                <w:sz w:val="20"/>
                <w:szCs w:val="20"/>
              </w:rPr>
            </w:pPr>
          </w:p>
        </w:tc>
        <w:tc>
          <w:tcPr>
            <w:tcW w:w="3449" w:type="dxa"/>
            <w:vMerge w:val="restart"/>
            <w:tcBorders>
              <w:top w:val="single" w:sz="4" w:space="0" w:color="auto"/>
              <w:left w:val="single" w:sz="4" w:space="0" w:color="auto"/>
              <w:right w:val="single" w:sz="4" w:space="0" w:color="auto"/>
            </w:tcBorders>
          </w:tcPr>
          <w:p w14:paraId="44ADB23A" w14:textId="541BBE01" w:rsidR="00943DCC" w:rsidRPr="00161356" w:rsidRDefault="00943DCC" w:rsidP="00481079">
            <w:pPr>
              <w:spacing w:after="160" w:line="259" w:lineRule="auto"/>
              <w:jc w:val="both"/>
              <w:rPr>
                <w:rFonts w:ascii="Arial" w:hAnsi="Arial" w:cs="Arial"/>
                <w:color w:val="000000" w:themeColor="text1"/>
                <w:sz w:val="20"/>
                <w:szCs w:val="20"/>
              </w:rPr>
            </w:pPr>
            <w:r w:rsidRPr="00161356">
              <w:rPr>
                <w:rFonts w:ascii="Arial" w:hAnsi="Arial" w:cs="Arial"/>
                <w:color w:val="000000" w:themeColor="text1"/>
                <w:sz w:val="20"/>
                <w:szCs w:val="20"/>
              </w:rPr>
              <w:t>Norėtume gauti jūsų nuomonę/pasiūlymus apie  siūlomą taikyti kainodarą (pvz. fiksuoto įkainio/ mišrus ar pan.)? Pagrįskite ir argumentuokite kodėl.</w:t>
            </w:r>
          </w:p>
        </w:tc>
        <w:tc>
          <w:tcPr>
            <w:tcW w:w="6443" w:type="dxa"/>
            <w:tcBorders>
              <w:top w:val="single" w:sz="4" w:space="0" w:color="auto"/>
              <w:left w:val="single" w:sz="4" w:space="0" w:color="auto"/>
              <w:bottom w:val="single" w:sz="4" w:space="0" w:color="auto"/>
              <w:right w:val="single" w:sz="4" w:space="0" w:color="auto"/>
            </w:tcBorders>
          </w:tcPr>
          <w:p w14:paraId="4A79EDC1" w14:textId="357C25BA" w:rsidR="00943DCC" w:rsidRPr="00161356" w:rsidRDefault="00943DCC" w:rsidP="00234374">
            <w:pPr>
              <w:jc w:val="both"/>
              <w:rPr>
                <w:rFonts w:ascii="Arial" w:hAnsi="Arial" w:cs="Arial"/>
                <w:color w:val="FF0000"/>
                <w:sz w:val="20"/>
                <w:szCs w:val="20"/>
              </w:rPr>
            </w:pPr>
            <w:r w:rsidRPr="00161356">
              <w:rPr>
                <w:rFonts w:ascii="Arial" w:hAnsi="Arial" w:cs="Arial"/>
                <w:b/>
                <w:bCs/>
                <w:color w:val="FF0000"/>
                <w:sz w:val="20"/>
                <w:szCs w:val="20"/>
              </w:rPr>
              <w:t>1 Dalyvis</w:t>
            </w:r>
            <w:r w:rsidR="00234374" w:rsidRPr="00161356">
              <w:rPr>
                <w:rFonts w:ascii="Arial" w:hAnsi="Arial" w:cs="Arial"/>
                <w:b/>
                <w:bCs/>
                <w:color w:val="FF0000"/>
                <w:sz w:val="20"/>
                <w:szCs w:val="20"/>
              </w:rPr>
              <w:t xml:space="preserve">: </w:t>
            </w:r>
            <w:r w:rsidR="00234374" w:rsidRPr="00161356">
              <w:rPr>
                <w:rFonts w:ascii="Arial" w:hAnsi="Arial" w:cs="Arial"/>
                <w:color w:val="000000" w:themeColor="text1"/>
                <w:sz w:val="20"/>
                <w:szCs w:val="20"/>
              </w:rPr>
              <w:t>Fiksuotas įkainis pirmiems metams + kainos perskaičiavimas kiekvieniems sekantiems metams. Perskaičiavimui siūlome naudoti Lietuvos vidutinio darbo užmokesčio metinio pokyčio indeksą, nes auditorių didžiausią kaštų dalį sudaro kvalifikuotas personalas.</w:t>
            </w:r>
          </w:p>
          <w:p w14:paraId="569B36A2" w14:textId="6EA0BA80" w:rsidR="00943DCC" w:rsidRPr="00161356" w:rsidRDefault="00943DCC" w:rsidP="00B279DB">
            <w:pPr>
              <w:spacing w:after="160" w:line="259" w:lineRule="auto"/>
              <w:rPr>
                <w:rFonts w:ascii="Arial" w:hAnsi="Arial" w:cs="Arial"/>
                <w:color w:val="000000" w:themeColor="text1"/>
                <w:sz w:val="20"/>
                <w:szCs w:val="20"/>
              </w:rPr>
            </w:pPr>
          </w:p>
        </w:tc>
        <w:tc>
          <w:tcPr>
            <w:tcW w:w="4536" w:type="dxa"/>
            <w:vMerge w:val="restart"/>
            <w:tcBorders>
              <w:top w:val="single" w:sz="4" w:space="0" w:color="auto"/>
              <w:left w:val="single" w:sz="4" w:space="0" w:color="auto"/>
              <w:right w:val="single" w:sz="4" w:space="0" w:color="auto"/>
            </w:tcBorders>
          </w:tcPr>
          <w:p w14:paraId="1B8BBD58" w14:textId="6229A547" w:rsidR="00943DCC" w:rsidRPr="00161356" w:rsidRDefault="0054062B" w:rsidP="00972388">
            <w:pPr>
              <w:spacing w:after="160" w:line="259" w:lineRule="auto"/>
              <w:rPr>
                <w:rFonts w:ascii="Arial" w:hAnsi="Arial" w:cs="Arial"/>
                <w:color w:val="000000" w:themeColor="text1"/>
                <w:sz w:val="20"/>
                <w:szCs w:val="20"/>
              </w:rPr>
            </w:pPr>
            <w:r w:rsidRPr="00161356">
              <w:rPr>
                <w:rFonts w:ascii="Arial" w:hAnsi="Arial" w:cs="Arial"/>
                <w:color w:val="000000" w:themeColor="text1"/>
                <w:sz w:val="20"/>
                <w:szCs w:val="20"/>
              </w:rPr>
              <w:t>KC atsakydam</w:t>
            </w:r>
            <w:r w:rsidR="008A47AD" w:rsidRPr="00161356">
              <w:rPr>
                <w:rFonts w:ascii="Arial" w:hAnsi="Arial" w:cs="Arial"/>
                <w:color w:val="000000" w:themeColor="text1"/>
                <w:sz w:val="20"/>
                <w:szCs w:val="20"/>
              </w:rPr>
              <w:t>i</w:t>
            </w:r>
            <w:r w:rsidRPr="00161356">
              <w:rPr>
                <w:rFonts w:ascii="Arial" w:hAnsi="Arial" w:cs="Arial"/>
                <w:color w:val="000000" w:themeColor="text1"/>
                <w:sz w:val="20"/>
                <w:szCs w:val="20"/>
              </w:rPr>
              <w:t xml:space="preserve"> į gautą </w:t>
            </w:r>
            <w:r w:rsidR="008A53B0" w:rsidRPr="00161356">
              <w:rPr>
                <w:rFonts w:ascii="Arial" w:hAnsi="Arial" w:cs="Arial"/>
                <w:color w:val="000000" w:themeColor="text1"/>
                <w:sz w:val="20"/>
                <w:szCs w:val="20"/>
              </w:rPr>
              <w:t>pastabą ir rekomendaciją atsako, kad planuojama atsižvelgti iš dalies į pateiktus siūlymu</w:t>
            </w:r>
            <w:r w:rsidR="00AB6A94" w:rsidRPr="00161356">
              <w:rPr>
                <w:rFonts w:ascii="Arial" w:hAnsi="Arial" w:cs="Arial"/>
                <w:color w:val="000000" w:themeColor="text1"/>
                <w:sz w:val="20"/>
                <w:szCs w:val="20"/>
              </w:rPr>
              <w:t>s</w:t>
            </w:r>
            <w:r w:rsidR="00CF2C82" w:rsidRPr="00161356">
              <w:rPr>
                <w:rFonts w:ascii="Arial" w:hAnsi="Arial" w:cs="Arial"/>
                <w:color w:val="000000" w:themeColor="text1"/>
                <w:sz w:val="20"/>
                <w:szCs w:val="20"/>
              </w:rPr>
              <w:t xml:space="preserve"> dėl taikomos kainodaros</w:t>
            </w:r>
            <w:r w:rsidR="008A47AD" w:rsidRPr="00161356">
              <w:rPr>
                <w:rFonts w:ascii="Arial" w:hAnsi="Arial" w:cs="Arial"/>
                <w:color w:val="000000" w:themeColor="text1"/>
                <w:sz w:val="20"/>
                <w:szCs w:val="20"/>
              </w:rPr>
              <w:t xml:space="preserve">. </w:t>
            </w:r>
            <w:r w:rsidR="00423E21" w:rsidRPr="00161356">
              <w:rPr>
                <w:rFonts w:ascii="Arial" w:hAnsi="Arial" w:cs="Arial"/>
                <w:color w:val="000000" w:themeColor="text1"/>
                <w:sz w:val="20"/>
                <w:szCs w:val="20"/>
              </w:rPr>
              <w:t xml:space="preserve">Atsižvelgiant į tai, kad planuojama ilgalaikė sutartis KC numatys įkainių peržiūros taisykles sutartyje, rengiant pirkimo dokumentus šiam pirkimui. </w:t>
            </w:r>
          </w:p>
        </w:tc>
      </w:tr>
      <w:tr w:rsidR="00A84594" w:rsidRPr="00161356" w14:paraId="69780391" w14:textId="77777777" w:rsidTr="00293F3F">
        <w:trPr>
          <w:trHeight w:val="829"/>
        </w:trPr>
        <w:tc>
          <w:tcPr>
            <w:tcW w:w="735" w:type="dxa"/>
            <w:vMerge/>
            <w:tcBorders>
              <w:left w:val="single" w:sz="4" w:space="0" w:color="auto"/>
              <w:bottom w:val="single" w:sz="4" w:space="0" w:color="auto"/>
              <w:right w:val="single" w:sz="4" w:space="0" w:color="auto"/>
            </w:tcBorders>
          </w:tcPr>
          <w:p w14:paraId="4E18A33F" w14:textId="77777777" w:rsidR="00943DCC" w:rsidRPr="00161356" w:rsidRDefault="00943DCC" w:rsidP="002156B5">
            <w:pPr>
              <w:numPr>
                <w:ilvl w:val="0"/>
                <w:numId w:val="8"/>
              </w:numPr>
              <w:spacing w:after="160" w:line="259" w:lineRule="auto"/>
              <w:rPr>
                <w:rFonts w:ascii="Arial" w:hAnsi="Arial" w:cs="Arial"/>
                <w:color w:val="000000" w:themeColor="text1"/>
                <w:sz w:val="20"/>
                <w:szCs w:val="20"/>
              </w:rPr>
            </w:pPr>
          </w:p>
        </w:tc>
        <w:tc>
          <w:tcPr>
            <w:tcW w:w="3449" w:type="dxa"/>
            <w:vMerge/>
            <w:tcBorders>
              <w:left w:val="single" w:sz="4" w:space="0" w:color="auto"/>
              <w:bottom w:val="single" w:sz="4" w:space="0" w:color="auto"/>
              <w:right w:val="single" w:sz="4" w:space="0" w:color="auto"/>
            </w:tcBorders>
          </w:tcPr>
          <w:p w14:paraId="223B7E0F" w14:textId="77777777" w:rsidR="00943DCC" w:rsidRPr="00161356" w:rsidRDefault="00943DCC" w:rsidP="00481079">
            <w:pPr>
              <w:spacing w:after="160" w:line="259" w:lineRule="auto"/>
              <w:jc w:val="both"/>
              <w:rPr>
                <w:rFonts w:ascii="Arial" w:hAnsi="Arial" w:cs="Arial"/>
                <w:color w:val="000000" w:themeColor="text1"/>
                <w:sz w:val="20"/>
                <w:szCs w:val="20"/>
              </w:rPr>
            </w:pPr>
          </w:p>
        </w:tc>
        <w:tc>
          <w:tcPr>
            <w:tcW w:w="6443" w:type="dxa"/>
            <w:tcBorders>
              <w:top w:val="single" w:sz="4" w:space="0" w:color="auto"/>
              <w:left w:val="single" w:sz="4" w:space="0" w:color="auto"/>
              <w:bottom w:val="single" w:sz="4" w:space="0" w:color="auto"/>
              <w:right w:val="single" w:sz="4" w:space="0" w:color="auto"/>
            </w:tcBorders>
          </w:tcPr>
          <w:p w14:paraId="6193125F" w14:textId="77A96010" w:rsidR="007C26A6" w:rsidRPr="00161356" w:rsidRDefault="00943DCC" w:rsidP="007C26A6">
            <w:pPr>
              <w:jc w:val="both"/>
              <w:rPr>
                <w:rFonts w:ascii="Arial" w:hAnsi="Arial" w:cs="Arial"/>
                <w:color w:val="000000" w:themeColor="text1"/>
                <w:sz w:val="20"/>
                <w:szCs w:val="20"/>
              </w:rPr>
            </w:pPr>
            <w:r w:rsidRPr="00161356">
              <w:rPr>
                <w:rFonts w:ascii="Arial" w:hAnsi="Arial" w:cs="Arial"/>
                <w:b/>
                <w:bCs/>
                <w:color w:val="00B050"/>
                <w:sz w:val="20"/>
                <w:szCs w:val="20"/>
              </w:rPr>
              <w:t>2 Dalyvis</w:t>
            </w:r>
            <w:r w:rsidR="00CE1E0B" w:rsidRPr="00161356">
              <w:rPr>
                <w:rFonts w:ascii="Arial" w:hAnsi="Arial" w:cs="Arial"/>
                <w:b/>
                <w:bCs/>
                <w:color w:val="00B050"/>
                <w:sz w:val="20"/>
                <w:szCs w:val="20"/>
              </w:rPr>
              <w:t>:</w:t>
            </w:r>
            <w:r w:rsidR="007C26A6" w:rsidRPr="00161356">
              <w:rPr>
                <w:rFonts w:ascii="Arial" w:hAnsi="Arial" w:cs="Arial"/>
                <w:color w:val="00B050"/>
                <w:sz w:val="20"/>
                <w:szCs w:val="20"/>
              </w:rPr>
              <w:t xml:space="preserve"> </w:t>
            </w:r>
            <w:r w:rsidR="007C26A6" w:rsidRPr="00161356">
              <w:rPr>
                <w:rFonts w:ascii="Arial" w:hAnsi="Arial" w:cs="Arial"/>
                <w:color w:val="000000" w:themeColor="text1"/>
                <w:sz w:val="20"/>
                <w:szCs w:val="20"/>
              </w:rPr>
              <w:t xml:space="preserve">Metų įkainis turėtų būti fiksuotas. Kiekviena audito ir ne audito paslauga turėtų būti įkainota atskirai kiekvienai įmonei: </w:t>
            </w:r>
          </w:p>
          <w:p w14:paraId="6234AF56" w14:textId="77777777" w:rsidR="007C26A6" w:rsidRPr="00161356" w:rsidRDefault="007C26A6" w:rsidP="007C26A6">
            <w:pPr>
              <w:numPr>
                <w:ilvl w:val="0"/>
                <w:numId w:val="11"/>
              </w:numPr>
              <w:jc w:val="both"/>
              <w:rPr>
                <w:rFonts w:ascii="Arial" w:hAnsi="Arial" w:cs="Arial"/>
                <w:color w:val="000000" w:themeColor="text1"/>
                <w:sz w:val="20"/>
                <w:szCs w:val="20"/>
              </w:rPr>
            </w:pPr>
            <w:r w:rsidRPr="00161356">
              <w:rPr>
                <w:rFonts w:ascii="Arial" w:hAnsi="Arial" w:cs="Arial"/>
                <w:color w:val="000000" w:themeColor="text1"/>
                <w:sz w:val="20"/>
                <w:szCs w:val="20"/>
              </w:rPr>
              <w:t xml:space="preserve">Vienerių metų finansinių ataskaitų auditas+ ESEF patikrinimas (gali būti kartu, nes neatsiejami) </w:t>
            </w:r>
          </w:p>
          <w:p w14:paraId="1A375481" w14:textId="77777777" w:rsidR="007C26A6" w:rsidRPr="00161356" w:rsidRDefault="007C26A6" w:rsidP="007C26A6">
            <w:pPr>
              <w:numPr>
                <w:ilvl w:val="0"/>
                <w:numId w:val="11"/>
              </w:numPr>
              <w:jc w:val="both"/>
              <w:rPr>
                <w:rFonts w:ascii="Arial" w:hAnsi="Arial" w:cs="Arial"/>
                <w:color w:val="000000" w:themeColor="text1"/>
                <w:sz w:val="20"/>
                <w:szCs w:val="20"/>
              </w:rPr>
            </w:pPr>
            <w:r w:rsidRPr="00161356">
              <w:rPr>
                <w:rFonts w:ascii="Arial" w:hAnsi="Arial" w:cs="Arial"/>
                <w:color w:val="000000" w:themeColor="text1"/>
                <w:sz w:val="20"/>
                <w:szCs w:val="20"/>
              </w:rPr>
              <w:t xml:space="preserve">Sutartos procedūros dėl banko pažymų tvirtinimo (atskiras įkainis už paslaugą) </w:t>
            </w:r>
          </w:p>
          <w:p w14:paraId="57B19FAB" w14:textId="77777777" w:rsidR="007C26A6" w:rsidRPr="00161356" w:rsidRDefault="007C26A6" w:rsidP="007C26A6">
            <w:pPr>
              <w:numPr>
                <w:ilvl w:val="0"/>
                <w:numId w:val="11"/>
              </w:numPr>
              <w:jc w:val="both"/>
              <w:rPr>
                <w:rFonts w:ascii="Arial" w:hAnsi="Arial" w:cs="Arial"/>
                <w:color w:val="000000" w:themeColor="text1"/>
                <w:sz w:val="20"/>
                <w:szCs w:val="20"/>
              </w:rPr>
            </w:pPr>
            <w:r w:rsidRPr="00161356">
              <w:rPr>
                <w:rFonts w:ascii="Arial" w:hAnsi="Arial" w:cs="Arial"/>
                <w:color w:val="000000" w:themeColor="text1"/>
                <w:sz w:val="20"/>
                <w:szCs w:val="20"/>
              </w:rPr>
              <w:t xml:space="preserve">Tvarumo ataskaitų patikrinimas – atskiras metinis įkainis. </w:t>
            </w:r>
          </w:p>
          <w:p w14:paraId="544755E9" w14:textId="77777777" w:rsidR="007C26A6" w:rsidRPr="00161356" w:rsidRDefault="007C26A6" w:rsidP="007C26A6">
            <w:pPr>
              <w:numPr>
                <w:ilvl w:val="0"/>
                <w:numId w:val="11"/>
              </w:numPr>
              <w:jc w:val="both"/>
              <w:rPr>
                <w:rFonts w:ascii="Arial" w:hAnsi="Arial" w:cs="Arial"/>
                <w:color w:val="000000" w:themeColor="text1"/>
                <w:sz w:val="20"/>
                <w:szCs w:val="20"/>
              </w:rPr>
            </w:pPr>
            <w:r w:rsidRPr="00161356">
              <w:rPr>
                <w:rFonts w:ascii="Arial" w:hAnsi="Arial" w:cs="Arial"/>
                <w:color w:val="000000" w:themeColor="text1"/>
                <w:sz w:val="20"/>
                <w:szCs w:val="20"/>
              </w:rPr>
              <w:t xml:space="preserve">ISAE 3000 procedūroms – atskiras įkainis, etc. </w:t>
            </w:r>
          </w:p>
          <w:p w14:paraId="4FB7AFF9" w14:textId="77777777" w:rsidR="007C26A6" w:rsidRPr="00161356" w:rsidRDefault="007C26A6" w:rsidP="007C26A6">
            <w:pPr>
              <w:jc w:val="both"/>
              <w:rPr>
                <w:rFonts w:ascii="Arial" w:hAnsi="Arial" w:cs="Arial"/>
                <w:color w:val="000000" w:themeColor="text1"/>
                <w:sz w:val="20"/>
                <w:szCs w:val="20"/>
              </w:rPr>
            </w:pPr>
            <w:r w:rsidRPr="00161356">
              <w:rPr>
                <w:rFonts w:ascii="Arial" w:hAnsi="Arial" w:cs="Arial"/>
                <w:color w:val="000000" w:themeColor="text1"/>
                <w:sz w:val="20"/>
                <w:szCs w:val="20"/>
              </w:rPr>
              <w:t xml:space="preserve">Vertimų paslaugos negalime teikti ir įkainoti, jos negali būti audito paslaugos (ir audito įkainio) dalimi. </w:t>
            </w:r>
          </w:p>
          <w:p w14:paraId="54E6C59D" w14:textId="77777777" w:rsidR="007C26A6" w:rsidRPr="00161356" w:rsidRDefault="007C26A6" w:rsidP="007C26A6">
            <w:pPr>
              <w:jc w:val="both"/>
              <w:rPr>
                <w:rFonts w:ascii="Arial" w:hAnsi="Arial" w:cs="Arial"/>
                <w:color w:val="000000" w:themeColor="text1"/>
                <w:sz w:val="20"/>
                <w:szCs w:val="20"/>
              </w:rPr>
            </w:pPr>
            <w:r w:rsidRPr="00161356">
              <w:rPr>
                <w:rFonts w:ascii="Arial" w:hAnsi="Arial" w:cs="Arial"/>
                <w:color w:val="000000" w:themeColor="text1"/>
                <w:sz w:val="20"/>
                <w:szCs w:val="20"/>
              </w:rPr>
              <w:t xml:space="preserve">Konsultacijoms sudėtingais apskaitos klausimais, jei tokių poreikis paaiškėtų audito metu, turėtų būti numatyta galimybė susiderinti dėl kainos atskirai. </w:t>
            </w:r>
          </w:p>
          <w:p w14:paraId="3437EFED" w14:textId="77777777" w:rsidR="007C26A6" w:rsidRPr="00161356" w:rsidRDefault="007C26A6" w:rsidP="007C26A6">
            <w:pPr>
              <w:jc w:val="both"/>
              <w:rPr>
                <w:rFonts w:ascii="Arial" w:hAnsi="Arial" w:cs="Arial"/>
                <w:color w:val="000000" w:themeColor="text1"/>
                <w:sz w:val="20"/>
                <w:szCs w:val="20"/>
              </w:rPr>
            </w:pPr>
            <w:r w:rsidRPr="00161356">
              <w:rPr>
                <w:rFonts w:ascii="Arial" w:hAnsi="Arial" w:cs="Arial"/>
                <w:color w:val="000000" w:themeColor="text1"/>
                <w:sz w:val="20"/>
                <w:szCs w:val="20"/>
              </w:rPr>
              <w:lastRenderedPageBreak/>
              <w:t xml:space="preserve">Audito ir ne audito įkainių išskyrimas yra svarbus analizuojant / deklaruojant prižiūrinčioms institucijoms audito ir ne audito paslaugų dydžius ir santykius. </w:t>
            </w:r>
          </w:p>
          <w:p w14:paraId="5F5FC00B" w14:textId="60FC3368" w:rsidR="00943DCC" w:rsidRPr="00161356" w:rsidRDefault="007C26A6" w:rsidP="007C26A6">
            <w:pPr>
              <w:jc w:val="both"/>
              <w:rPr>
                <w:rFonts w:ascii="Arial" w:hAnsi="Arial" w:cs="Arial"/>
                <w:color w:val="000000" w:themeColor="text1"/>
                <w:sz w:val="20"/>
                <w:szCs w:val="20"/>
              </w:rPr>
            </w:pPr>
            <w:r w:rsidRPr="00161356">
              <w:rPr>
                <w:rFonts w:ascii="Arial" w:hAnsi="Arial" w:cs="Arial"/>
                <w:color w:val="000000" w:themeColor="text1"/>
                <w:sz w:val="20"/>
                <w:szCs w:val="20"/>
              </w:rPr>
              <w:t>Audito pasiūlymas remiasi prielaida, kad kliento pusėje yra kompetentinga komanda, teikianti tinkamos kokybės informaciją ir finansinių ataskaitų projektus. Taip pat pasiūlymas teikiamas remiantis jo teikimo metu žinomų aplinkybių įvertinimu, tačiau aplinkybės gali keistis (padidėti veiklos apimtys, atsirasti naujų sandorių ir pan.). Todėl turėtų būti numatyta galimybė peržiūrėti /sutarti dėl papildomo įkainio, jei susiduriama su neįprastomis aplinkybėmis.</w:t>
            </w:r>
          </w:p>
        </w:tc>
        <w:tc>
          <w:tcPr>
            <w:tcW w:w="4536" w:type="dxa"/>
            <w:vMerge/>
            <w:tcBorders>
              <w:left w:val="single" w:sz="4" w:space="0" w:color="auto"/>
              <w:bottom w:val="single" w:sz="4" w:space="0" w:color="auto"/>
              <w:right w:val="single" w:sz="4" w:space="0" w:color="auto"/>
            </w:tcBorders>
          </w:tcPr>
          <w:p w14:paraId="7757417B" w14:textId="77777777" w:rsidR="00943DCC" w:rsidRPr="00161356" w:rsidRDefault="00943DCC" w:rsidP="00972388">
            <w:pPr>
              <w:spacing w:after="160" w:line="259" w:lineRule="auto"/>
              <w:rPr>
                <w:rFonts w:ascii="Arial" w:hAnsi="Arial" w:cs="Arial"/>
                <w:color w:val="000000" w:themeColor="text1"/>
                <w:sz w:val="20"/>
                <w:szCs w:val="20"/>
              </w:rPr>
            </w:pPr>
          </w:p>
        </w:tc>
      </w:tr>
      <w:tr w:rsidR="00A84594" w:rsidRPr="00161356" w14:paraId="5DE7F4C0" w14:textId="77777777" w:rsidTr="00293F3F">
        <w:trPr>
          <w:trHeight w:val="2487"/>
        </w:trPr>
        <w:tc>
          <w:tcPr>
            <w:tcW w:w="735" w:type="dxa"/>
            <w:vMerge w:val="restart"/>
            <w:tcBorders>
              <w:top w:val="single" w:sz="4" w:space="0" w:color="auto"/>
              <w:left w:val="single" w:sz="4" w:space="0" w:color="auto"/>
              <w:right w:val="single" w:sz="4" w:space="0" w:color="auto"/>
            </w:tcBorders>
          </w:tcPr>
          <w:p w14:paraId="1C7180D1" w14:textId="77777777" w:rsidR="00BC2700" w:rsidRPr="00161356" w:rsidRDefault="00BC2700" w:rsidP="002156B5">
            <w:pPr>
              <w:numPr>
                <w:ilvl w:val="0"/>
                <w:numId w:val="8"/>
              </w:numPr>
              <w:spacing w:after="160" w:line="259" w:lineRule="auto"/>
              <w:rPr>
                <w:rFonts w:ascii="Arial" w:hAnsi="Arial" w:cs="Arial"/>
                <w:color w:val="000000" w:themeColor="text1"/>
                <w:sz w:val="20"/>
                <w:szCs w:val="20"/>
              </w:rPr>
            </w:pPr>
          </w:p>
        </w:tc>
        <w:tc>
          <w:tcPr>
            <w:tcW w:w="3449" w:type="dxa"/>
            <w:vMerge w:val="restart"/>
            <w:tcBorders>
              <w:top w:val="single" w:sz="4" w:space="0" w:color="auto"/>
              <w:left w:val="single" w:sz="4" w:space="0" w:color="auto"/>
              <w:right w:val="single" w:sz="4" w:space="0" w:color="auto"/>
            </w:tcBorders>
          </w:tcPr>
          <w:p w14:paraId="49679968" w14:textId="6735EA0A" w:rsidR="00BC2700" w:rsidRPr="00161356" w:rsidRDefault="00BC2700" w:rsidP="00481079">
            <w:pPr>
              <w:spacing w:after="160" w:line="259" w:lineRule="auto"/>
              <w:jc w:val="both"/>
              <w:rPr>
                <w:rFonts w:ascii="Arial" w:hAnsi="Arial" w:cs="Arial"/>
                <w:color w:val="000000" w:themeColor="text1"/>
                <w:sz w:val="20"/>
                <w:szCs w:val="20"/>
              </w:rPr>
            </w:pPr>
            <w:r w:rsidRPr="00161356">
              <w:rPr>
                <w:rFonts w:ascii="Arial" w:hAnsi="Arial" w:cs="Arial"/>
                <w:color w:val="000000" w:themeColor="text1"/>
                <w:sz w:val="20"/>
                <w:szCs w:val="20"/>
              </w:rPr>
              <w:t xml:space="preserve">Kokie būtų pasiūlymai įkainių peržiūros procedūrai, kokie veiksniai lemia pasiūlytų kainų, įkainių dydį, pokyčius, koks indeksas pvz. </w:t>
            </w:r>
            <w:r w:rsidRPr="00161356">
              <w:rPr>
                <w:rFonts w:ascii="Arial" w:hAnsi="Arial" w:cs="Arial"/>
                <w:i/>
                <w:color w:val="000000" w:themeColor="text1"/>
                <w:sz w:val="20"/>
                <w:szCs w:val="20"/>
              </w:rPr>
              <w:t>„M-692 „Apskaitos, buhalterijos ir audito veikla; konsultacijos mokesčių klausimais</w:t>
            </w:r>
            <w:r w:rsidRPr="00161356">
              <w:rPr>
                <w:rFonts w:ascii="Arial" w:hAnsi="Arial" w:cs="Arial"/>
                <w:iCs/>
                <w:color w:val="000000" w:themeColor="text1"/>
                <w:sz w:val="20"/>
                <w:szCs w:val="20"/>
              </w:rPr>
              <w:t>“ (galima peržiūrėti čia  https://osp.stat.gov.lt/statistiniu-rodikliu-analize#/ tiksliau https://osp.stat.gov.lt/statistiniu-rodikliu-analize#/https://osp.stat.gov.lt/statistiniu-rodikliu-analize#/ ar kitą iš pasirinkimų puslapyje)</w:t>
            </w:r>
            <w:r w:rsidRPr="00161356">
              <w:rPr>
                <w:rFonts w:ascii="Arial" w:hAnsi="Arial" w:cs="Arial"/>
                <w:color w:val="000000" w:themeColor="text1"/>
                <w:sz w:val="20"/>
                <w:szCs w:val="20"/>
              </w:rPr>
              <w:t xml:space="preserve"> turėtų būti taikomas aprašant kainos / įkainio peržiūros taisykles, koks turėtų būti taikomas </w:t>
            </w:r>
            <w:r w:rsidRPr="00161356">
              <w:rPr>
                <w:rFonts w:ascii="Arial" w:hAnsi="Arial" w:cs="Arial"/>
                <w:iCs/>
                <w:color w:val="000000" w:themeColor="text1"/>
                <w:sz w:val="20"/>
                <w:szCs w:val="20"/>
              </w:rPr>
              <w:t xml:space="preserve">pokyčio koeficientas, </w:t>
            </w:r>
            <w:r w:rsidRPr="00161356">
              <w:rPr>
                <w:rFonts w:ascii="Arial" w:hAnsi="Arial" w:cs="Arial"/>
                <w:color w:val="000000" w:themeColor="text1"/>
                <w:sz w:val="20"/>
                <w:szCs w:val="20"/>
              </w:rPr>
              <w:t>kokia būtų siūlomą įkainio peržiūros tvarka ir periodiškumas.</w:t>
            </w:r>
          </w:p>
        </w:tc>
        <w:tc>
          <w:tcPr>
            <w:tcW w:w="6443" w:type="dxa"/>
            <w:tcBorders>
              <w:top w:val="single" w:sz="4" w:space="0" w:color="auto"/>
              <w:left w:val="single" w:sz="4" w:space="0" w:color="auto"/>
              <w:bottom w:val="single" w:sz="4" w:space="0" w:color="auto"/>
              <w:right w:val="single" w:sz="4" w:space="0" w:color="auto"/>
            </w:tcBorders>
          </w:tcPr>
          <w:p w14:paraId="17F286B9" w14:textId="419F5947" w:rsidR="00BC2700" w:rsidRPr="00161356" w:rsidRDefault="00BC2700" w:rsidP="00874C1E">
            <w:pPr>
              <w:jc w:val="both"/>
              <w:rPr>
                <w:rFonts w:ascii="Arial" w:hAnsi="Arial" w:cs="Arial"/>
                <w:color w:val="000000" w:themeColor="text1"/>
                <w:sz w:val="20"/>
                <w:szCs w:val="20"/>
              </w:rPr>
            </w:pPr>
            <w:r w:rsidRPr="00161356">
              <w:rPr>
                <w:rFonts w:ascii="Arial" w:hAnsi="Arial" w:cs="Arial"/>
                <w:b/>
                <w:bCs/>
                <w:color w:val="FF0000"/>
                <w:sz w:val="20"/>
                <w:szCs w:val="20"/>
              </w:rPr>
              <w:t>1 Dalyvis</w:t>
            </w:r>
            <w:r w:rsidR="00C94BD9" w:rsidRPr="00161356">
              <w:rPr>
                <w:rFonts w:ascii="Arial" w:hAnsi="Arial" w:cs="Arial"/>
                <w:b/>
                <w:bCs/>
                <w:color w:val="FF0000"/>
                <w:sz w:val="20"/>
                <w:szCs w:val="20"/>
              </w:rPr>
              <w:t xml:space="preserve">: </w:t>
            </w:r>
            <w:r w:rsidR="00874C1E" w:rsidRPr="00161356">
              <w:rPr>
                <w:rFonts w:ascii="Arial" w:hAnsi="Arial" w:cs="Arial"/>
                <w:color w:val="000000" w:themeColor="text1"/>
                <w:sz w:val="20"/>
                <w:szCs w:val="20"/>
              </w:rPr>
              <w:t>Įkainių peržiūros procedūrai siūlome taikyti vidutinio mėnesinio bruto darbo užmokesčio pokytį, palyginus su atitinkamu praėjusių metų mėnesiu, kurį apskaičiuoja LR Valstybės duomenų 5 mokesčių klausimais “ (galima peržiūrėti čia https://osp.stat.gov.lt/statistiniu - rodikliu -analize#/ tiksliau https://osp.stat.gov.lt/statistiniu -rodikliu - analize#/https://osp.stat.gov.lt/statistiniu - rodikliu -analize#/ ar kitą iš pasirinkimų puslapyje) turėtų būti taikomas aprašant kainos / įkainio peržiūros taisykles, koks turėtų būti taikomas pokyčio koeficientas, kokia būtų siūlomą įkainio peržiūros tvarka ir periodiškumas. agentūra ir pateikia savo interneto svetainėje kaip vidutinio mėnesinio bruto darbo užmokesčio statistik ą. Ši informacija pateikiama:</w:t>
            </w:r>
            <w:r w:rsidR="00B129C9" w:rsidRPr="00161356">
              <w:rPr>
                <w:sz w:val="20"/>
                <w:szCs w:val="20"/>
              </w:rPr>
              <w:t xml:space="preserve"> </w:t>
            </w:r>
            <w:hyperlink r:id="rId12" w:anchor="/" w:history="1">
              <w:r w:rsidR="00B129C9" w:rsidRPr="00161356">
                <w:rPr>
                  <w:rStyle w:val="Hipersaitas"/>
                  <w:sz w:val="20"/>
                  <w:szCs w:val="20"/>
                </w:rPr>
                <w:t>https://osp.stat.gov.lt/statistiniu-rodikliu-analize?hash=0448664c-2d34-4c7b-933c-0b24bd9fe63d#/</w:t>
              </w:r>
            </w:hyperlink>
          </w:p>
          <w:p w14:paraId="26750F90" w14:textId="0822A525" w:rsidR="00BC2700" w:rsidRPr="00161356" w:rsidRDefault="00BC2700" w:rsidP="00B279DB">
            <w:pPr>
              <w:spacing w:after="160" w:line="259" w:lineRule="auto"/>
              <w:rPr>
                <w:rFonts w:ascii="Arial" w:hAnsi="Arial" w:cs="Arial"/>
                <w:color w:val="000000" w:themeColor="text1"/>
                <w:sz w:val="20"/>
                <w:szCs w:val="20"/>
              </w:rPr>
            </w:pPr>
          </w:p>
        </w:tc>
        <w:tc>
          <w:tcPr>
            <w:tcW w:w="4536" w:type="dxa"/>
            <w:vMerge w:val="restart"/>
            <w:tcBorders>
              <w:top w:val="single" w:sz="4" w:space="0" w:color="auto"/>
              <w:left w:val="single" w:sz="4" w:space="0" w:color="auto"/>
              <w:right w:val="single" w:sz="4" w:space="0" w:color="auto"/>
            </w:tcBorders>
          </w:tcPr>
          <w:p w14:paraId="73E2C68D" w14:textId="0ACFC65A" w:rsidR="00BC2700" w:rsidRPr="00161356" w:rsidRDefault="009544A2" w:rsidP="00972388">
            <w:pPr>
              <w:spacing w:after="160" w:line="259" w:lineRule="auto"/>
              <w:rPr>
                <w:rFonts w:ascii="Arial" w:hAnsi="Arial" w:cs="Arial"/>
                <w:color w:val="000000" w:themeColor="text1"/>
                <w:sz w:val="20"/>
                <w:szCs w:val="20"/>
              </w:rPr>
            </w:pPr>
            <w:r w:rsidRPr="00161356">
              <w:rPr>
                <w:rFonts w:ascii="Arial" w:hAnsi="Arial" w:cs="Arial"/>
                <w:color w:val="000000" w:themeColor="text1"/>
                <w:sz w:val="20"/>
                <w:szCs w:val="20"/>
              </w:rPr>
              <w:t xml:space="preserve">KC informuoja, kad į pateiktas pastabas nebus </w:t>
            </w:r>
            <w:r w:rsidR="00D73718" w:rsidRPr="00161356">
              <w:rPr>
                <w:rFonts w:ascii="Arial" w:hAnsi="Arial" w:cs="Arial"/>
                <w:color w:val="000000" w:themeColor="text1"/>
                <w:sz w:val="20"/>
                <w:szCs w:val="20"/>
              </w:rPr>
              <w:t xml:space="preserve">atsižvelgta, kadangi </w:t>
            </w:r>
            <w:r w:rsidR="00E52C81" w:rsidRPr="00161356">
              <w:rPr>
                <w:rFonts w:ascii="Arial" w:hAnsi="Arial" w:cs="Arial"/>
                <w:color w:val="000000" w:themeColor="text1"/>
                <w:sz w:val="20"/>
                <w:szCs w:val="20"/>
              </w:rPr>
              <w:t xml:space="preserve">įmonė </w:t>
            </w:r>
            <w:r w:rsidR="00CF38DB" w:rsidRPr="00161356">
              <w:rPr>
                <w:rFonts w:ascii="Arial" w:hAnsi="Arial" w:cs="Arial"/>
                <w:color w:val="000000" w:themeColor="text1"/>
                <w:sz w:val="20"/>
                <w:szCs w:val="20"/>
              </w:rPr>
              <w:t>p</w:t>
            </w:r>
            <w:r w:rsidR="00E52C81" w:rsidRPr="00161356">
              <w:rPr>
                <w:rFonts w:ascii="Arial" w:hAnsi="Arial" w:cs="Arial"/>
                <w:color w:val="000000" w:themeColor="text1"/>
                <w:sz w:val="20"/>
                <w:szCs w:val="20"/>
              </w:rPr>
              <w:t xml:space="preserve">lanuoja taikyti kitus </w:t>
            </w:r>
            <w:r w:rsidR="00B2342C" w:rsidRPr="00161356">
              <w:rPr>
                <w:rFonts w:ascii="Arial" w:hAnsi="Arial" w:cs="Arial"/>
                <w:color w:val="000000" w:themeColor="text1"/>
                <w:sz w:val="20"/>
                <w:szCs w:val="20"/>
              </w:rPr>
              <w:t>įkainių perskaičiavimo indeksus</w:t>
            </w:r>
            <w:r w:rsidR="00CF38DB" w:rsidRPr="00161356">
              <w:rPr>
                <w:rFonts w:ascii="Arial" w:hAnsi="Arial" w:cs="Arial"/>
                <w:color w:val="000000" w:themeColor="text1"/>
                <w:sz w:val="20"/>
                <w:szCs w:val="20"/>
              </w:rPr>
              <w:t xml:space="preserve"> ir peržiūros taisykles</w:t>
            </w:r>
            <w:r w:rsidR="00B2342C" w:rsidRPr="00161356">
              <w:rPr>
                <w:rFonts w:ascii="Arial" w:hAnsi="Arial" w:cs="Arial"/>
                <w:color w:val="000000" w:themeColor="text1"/>
                <w:sz w:val="20"/>
                <w:szCs w:val="20"/>
              </w:rPr>
              <w:t>, kuri</w:t>
            </w:r>
            <w:r w:rsidR="0051306C" w:rsidRPr="00161356">
              <w:rPr>
                <w:rFonts w:ascii="Arial" w:hAnsi="Arial" w:cs="Arial"/>
                <w:color w:val="000000" w:themeColor="text1"/>
                <w:sz w:val="20"/>
                <w:szCs w:val="20"/>
              </w:rPr>
              <w:t xml:space="preserve">e tiksliau </w:t>
            </w:r>
            <w:r w:rsidR="00875737" w:rsidRPr="00161356">
              <w:rPr>
                <w:rFonts w:ascii="Arial" w:hAnsi="Arial" w:cs="Arial"/>
                <w:color w:val="000000" w:themeColor="text1"/>
                <w:sz w:val="20"/>
                <w:szCs w:val="20"/>
              </w:rPr>
              <w:t xml:space="preserve">atspindi perkančiosios organizacijos interesus. </w:t>
            </w:r>
            <w:r w:rsidR="009E6943" w:rsidRPr="00161356">
              <w:rPr>
                <w:rFonts w:ascii="Arial" w:hAnsi="Arial" w:cs="Arial"/>
                <w:color w:val="000000" w:themeColor="text1"/>
                <w:sz w:val="20"/>
                <w:szCs w:val="20"/>
              </w:rPr>
              <w:t xml:space="preserve"> </w:t>
            </w:r>
          </w:p>
        </w:tc>
      </w:tr>
      <w:tr w:rsidR="00A84594" w:rsidRPr="00161356" w14:paraId="26C3365A" w14:textId="77777777" w:rsidTr="00293F3F">
        <w:trPr>
          <w:trHeight w:val="2487"/>
        </w:trPr>
        <w:tc>
          <w:tcPr>
            <w:tcW w:w="735" w:type="dxa"/>
            <w:vMerge/>
            <w:tcBorders>
              <w:left w:val="single" w:sz="4" w:space="0" w:color="auto"/>
              <w:bottom w:val="single" w:sz="4" w:space="0" w:color="auto"/>
              <w:right w:val="single" w:sz="4" w:space="0" w:color="auto"/>
            </w:tcBorders>
          </w:tcPr>
          <w:p w14:paraId="74A8AD73" w14:textId="77777777" w:rsidR="00BC2700" w:rsidRPr="00161356" w:rsidRDefault="00BC2700" w:rsidP="002156B5">
            <w:pPr>
              <w:numPr>
                <w:ilvl w:val="0"/>
                <w:numId w:val="8"/>
              </w:numPr>
              <w:spacing w:after="160" w:line="259" w:lineRule="auto"/>
              <w:rPr>
                <w:rFonts w:ascii="Arial" w:hAnsi="Arial" w:cs="Arial"/>
                <w:color w:val="000000" w:themeColor="text1"/>
                <w:sz w:val="20"/>
                <w:szCs w:val="20"/>
              </w:rPr>
            </w:pPr>
          </w:p>
        </w:tc>
        <w:tc>
          <w:tcPr>
            <w:tcW w:w="3449" w:type="dxa"/>
            <w:vMerge/>
            <w:tcBorders>
              <w:left w:val="single" w:sz="4" w:space="0" w:color="auto"/>
              <w:bottom w:val="single" w:sz="4" w:space="0" w:color="auto"/>
              <w:right w:val="single" w:sz="4" w:space="0" w:color="auto"/>
            </w:tcBorders>
          </w:tcPr>
          <w:p w14:paraId="06131150" w14:textId="77777777" w:rsidR="00BC2700" w:rsidRPr="00161356" w:rsidRDefault="00BC2700" w:rsidP="00481079">
            <w:pPr>
              <w:spacing w:after="160" w:line="259" w:lineRule="auto"/>
              <w:jc w:val="both"/>
              <w:rPr>
                <w:rFonts w:ascii="Arial" w:hAnsi="Arial" w:cs="Arial"/>
                <w:color w:val="000000" w:themeColor="text1"/>
                <w:sz w:val="20"/>
                <w:szCs w:val="20"/>
              </w:rPr>
            </w:pPr>
          </w:p>
        </w:tc>
        <w:tc>
          <w:tcPr>
            <w:tcW w:w="6443" w:type="dxa"/>
            <w:tcBorders>
              <w:top w:val="single" w:sz="4" w:space="0" w:color="auto"/>
              <w:left w:val="single" w:sz="4" w:space="0" w:color="auto"/>
              <w:bottom w:val="single" w:sz="4" w:space="0" w:color="auto"/>
              <w:right w:val="single" w:sz="4" w:space="0" w:color="auto"/>
            </w:tcBorders>
          </w:tcPr>
          <w:p w14:paraId="29E3F66A" w14:textId="77777777" w:rsidR="00BC2700" w:rsidRPr="00161356" w:rsidRDefault="00BC2700" w:rsidP="00B279DB">
            <w:pPr>
              <w:rPr>
                <w:rFonts w:ascii="Arial" w:hAnsi="Arial" w:cs="Arial"/>
                <w:color w:val="000000" w:themeColor="text1"/>
                <w:sz w:val="20"/>
                <w:szCs w:val="20"/>
              </w:rPr>
            </w:pPr>
            <w:r w:rsidRPr="00161356">
              <w:rPr>
                <w:rFonts w:ascii="Arial" w:hAnsi="Arial" w:cs="Arial"/>
                <w:b/>
                <w:bCs/>
                <w:color w:val="00B050"/>
                <w:sz w:val="20"/>
                <w:szCs w:val="20"/>
              </w:rPr>
              <w:t>2 Dalyvis</w:t>
            </w:r>
            <w:r w:rsidR="00A27721" w:rsidRPr="00161356">
              <w:rPr>
                <w:rFonts w:ascii="Arial" w:hAnsi="Arial" w:cs="Arial"/>
                <w:b/>
                <w:bCs/>
                <w:color w:val="00B050"/>
                <w:sz w:val="20"/>
                <w:szCs w:val="20"/>
              </w:rPr>
              <w:t>:</w:t>
            </w:r>
            <w:r w:rsidR="00EC1124" w:rsidRPr="00161356">
              <w:rPr>
                <w:sz w:val="20"/>
                <w:szCs w:val="20"/>
              </w:rPr>
              <w:t xml:space="preserve"> </w:t>
            </w:r>
            <w:r w:rsidR="00EC1124" w:rsidRPr="00161356">
              <w:rPr>
                <w:rFonts w:ascii="Arial" w:hAnsi="Arial" w:cs="Arial"/>
                <w:color w:val="000000" w:themeColor="text1"/>
                <w:sz w:val="20"/>
                <w:szCs w:val="20"/>
              </w:rPr>
              <w:t>Didžioji audito įmonės sąnaudų dalis yra darbo užmokestis, todėl siūlytume peržiūrėti atlygį pagal Eurostat</w:t>
            </w:r>
          </w:p>
          <w:p w14:paraId="756B4D68" w14:textId="77777777" w:rsidR="00C362FA" w:rsidRPr="00161356" w:rsidRDefault="00C362FA" w:rsidP="00B279DB">
            <w:pPr>
              <w:rPr>
                <w:rFonts w:ascii="Arial" w:hAnsi="Arial" w:cs="Arial"/>
                <w:b/>
                <w:bCs/>
                <w:color w:val="000000" w:themeColor="text1"/>
                <w:sz w:val="20"/>
                <w:szCs w:val="20"/>
              </w:rPr>
            </w:pPr>
            <w:hyperlink r:id="rId13" w:history="1">
              <w:r w:rsidRPr="00161356">
                <w:rPr>
                  <w:rStyle w:val="Hipersaitas"/>
                  <w:rFonts w:ascii="Arial" w:hAnsi="Arial" w:cs="Arial"/>
                  <w:b/>
                  <w:bCs/>
                  <w:sz w:val="20"/>
                  <w:szCs w:val="20"/>
                </w:rPr>
                <w:t>https://ec.europa.eu/eurostat/databrowser/view/lc_lci_r2_q/default/table?lang=en</w:t>
              </w:r>
            </w:hyperlink>
          </w:p>
          <w:p w14:paraId="2663FA41" w14:textId="77777777" w:rsidR="00AA77FD" w:rsidRPr="00161356" w:rsidRDefault="00AA77FD" w:rsidP="00AA77FD">
            <w:pPr>
              <w:jc w:val="both"/>
              <w:rPr>
                <w:rFonts w:ascii="Arial" w:hAnsi="Arial" w:cs="Arial"/>
                <w:color w:val="000000" w:themeColor="text1"/>
                <w:sz w:val="20"/>
                <w:szCs w:val="20"/>
              </w:rPr>
            </w:pPr>
            <w:r w:rsidRPr="00161356">
              <w:rPr>
                <w:rFonts w:ascii="Arial" w:hAnsi="Arial" w:cs="Arial"/>
                <w:color w:val="000000" w:themeColor="text1"/>
                <w:sz w:val="20"/>
                <w:szCs w:val="20"/>
              </w:rPr>
              <w:t xml:space="preserve">skelbiamą šalies ūkio darbuotojų vidutinio mėnesinio bruto darbo užmokesčio indeksą. </w:t>
            </w:r>
          </w:p>
          <w:p w14:paraId="248BD958" w14:textId="64845D9D" w:rsidR="00C362FA" w:rsidRPr="00161356" w:rsidRDefault="00AA77FD" w:rsidP="00AA77FD">
            <w:pPr>
              <w:jc w:val="both"/>
              <w:rPr>
                <w:rFonts w:ascii="Arial" w:hAnsi="Arial" w:cs="Arial"/>
                <w:b/>
                <w:bCs/>
                <w:color w:val="000000" w:themeColor="text1"/>
                <w:sz w:val="20"/>
                <w:szCs w:val="20"/>
              </w:rPr>
            </w:pPr>
            <w:r w:rsidRPr="00161356">
              <w:rPr>
                <w:rFonts w:ascii="Arial" w:hAnsi="Arial" w:cs="Arial"/>
                <w:color w:val="000000" w:themeColor="text1"/>
                <w:sz w:val="20"/>
                <w:szCs w:val="20"/>
              </w:rPr>
              <w:t>Pirmasis peržiūros laikotarpis priklauso nuo atotrūkio tarp pasiūlymo pateikimo ir darbų pradžios. Pvz, jei pasiūlymas 2026 m auditui teikiamas 2025 m rugpjūčio mėn., audito darbai pradedami nuo planavimo, pvz., 2026 m, liepos -rugsėjo mėn., pirmoji peržiūra galėtų būti 2026 09 mėn. ir vykti kasmet. Peržiūra galėtų vykti dažniau, jei sutarto indekso padidėjimas yra +3-5%.</w:t>
            </w:r>
          </w:p>
        </w:tc>
        <w:tc>
          <w:tcPr>
            <w:tcW w:w="4536" w:type="dxa"/>
            <w:vMerge/>
            <w:tcBorders>
              <w:left w:val="single" w:sz="4" w:space="0" w:color="auto"/>
              <w:bottom w:val="single" w:sz="4" w:space="0" w:color="auto"/>
              <w:right w:val="single" w:sz="4" w:space="0" w:color="auto"/>
            </w:tcBorders>
          </w:tcPr>
          <w:p w14:paraId="241DD00D" w14:textId="77777777" w:rsidR="00BC2700" w:rsidRPr="00161356" w:rsidRDefault="00BC2700" w:rsidP="00972388">
            <w:pPr>
              <w:spacing w:after="160" w:line="259" w:lineRule="auto"/>
              <w:rPr>
                <w:rFonts w:ascii="Arial" w:hAnsi="Arial" w:cs="Arial"/>
                <w:color w:val="000000" w:themeColor="text1"/>
                <w:sz w:val="20"/>
                <w:szCs w:val="20"/>
              </w:rPr>
            </w:pPr>
          </w:p>
        </w:tc>
      </w:tr>
      <w:tr w:rsidR="00A84594" w:rsidRPr="00161356" w14:paraId="3A081597" w14:textId="77777777" w:rsidTr="00293F3F">
        <w:trPr>
          <w:trHeight w:val="526"/>
        </w:trPr>
        <w:tc>
          <w:tcPr>
            <w:tcW w:w="735" w:type="dxa"/>
            <w:vMerge w:val="restart"/>
            <w:tcBorders>
              <w:top w:val="single" w:sz="4" w:space="0" w:color="auto"/>
              <w:left w:val="single" w:sz="4" w:space="0" w:color="auto"/>
              <w:right w:val="single" w:sz="4" w:space="0" w:color="auto"/>
            </w:tcBorders>
          </w:tcPr>
          <w:p w14:paraId="26A54863" w14:textId="77777777" w:rsidR="00BC2700" w:rsidRPr="00161356" w:rsidRDefault="00BC2700" w:rsidP="002156B5">
            <w:pPr>
              <w:numPr>
                <w:ilvl w:val="0"/>
                <w:numId w:val="8"/>
              </w:numPr>
              <w:spacing w:after="160" w:line="259" w:lineRule="auto"/>
              <w:rPr>
                <w:rFonts w:ascii="Arial" w:hAnsi="Arial" w:cs="Arial"/>
                <w:color w:val="000000" w:themeColor="text1"/>
                <w:sz w:val="20"/>
                <w:szCs w:val="20"/>
              </w:rPr>
            </w:pPr>
          </w:p>
        </w:tc>
        <w:tc>
          <w:tcPr>
            <w:tcW w:w="3449" w:type="dxa"/>
            <w:vMerge w:val="restart"/>
            <w:tcBorders>
              <w:top w:val="single" w:sz="4" w:space="0" w:color="auto"/>
              <w:left w:val="single" w:sz="4" w:space="0" w:color="auto"/>
              <w:right w:val="single" w:sz="4" w:space="0" w:color="auto"/>
            </w:tcBorders>
          </w:tcPr>
          <w:p w14:paraId="2DD6C140" w14:textId="443D8784" w:rsidR="00BC2700" w:rsidRPr="00161356" w:rsidRDefault="00BC2700" w:rsidP="00481079">
            <w:pPr>
              <w:spacing w:after="160" w:line="259" w:lineRule="auto"/>
              <w:jc w:val="both"/>
              <w:rPr>
                <w:rFonts w:ascii="Arial" w:hAnsi="Arial" w:cs="Arial"/>
                <w:color w:val="000000" w:themeColor="text1"/>
                <w:sz w:val="20"/>
                <w:szCs w:val="20"/>
              </w:rPr>
            </w:pPr>
            <w:r w:rsidRPr="00161356">
              <w:rPr>
                <w:rFonts w:ascii="Arial" w:hAnsi="Arial" w:cs="Arial"/>
                <w:color w:val="000000" w:themeColor="text1"/>
                <w:sz w:val="20"/>
                <w:szCs w:val="20"/>
              </w:rPr>
              <w:t>Bet kokie kiti pasiūlymai, komentarai, susirūpinimai dėl taikytinos kainodaros, atsiskaitymo sąlygų, įkainių peržiūros.</w:t>
            </w:r>
          </w:p>
        </w:tc>
        <w:tc>
          <w:tcPr>
            <w:tcW w:w="6443" w:type="dxa"/>
            <w:tcBorders>
              <w:top w:val="single" w:sz="4" w:space="0" w:color="auto"/>
              <w:left w:val="single" w:sz="4" w:space="0" w:color="auto"/>
              <w:bottom w:val="single" w:sz="4" w:space="0" w:color="auto"/>
              <w:right w:val="single" w:sz="4" w:space="0" w:color="auto"/>
            </w:tcBorders>
          </w:tcPr>
          <w:p w14:paraId="7DB76F48" w14:textId="68A0DF80" w:rsidR="00BC2700" w:rsidRPr="00161356" w:rsidRDefault="00BC2700" w:rsidP="00B279DB">
            <w:pPr>
              <w:rPr>
                <w:rFonts w:ascii="Arial" w:hAnsi="Arial" w:cs="Arial"/>
                <w:b/>
                <w:bCs/>
                <w:color w:val="FF0000"/>
                <w:sz w:val="20"/>
                <w:szCs w:val="20"/>
              </w:rPr>
            </w:pPr>
            <w:r w:rsidRPr="00161356">
              <w:rPr>
                <w:rFonts w:ascii="Arial" w:hAnsi="Arial" w:cs="Arial"/>
                <w:b/>
                <w:bCs/>
                <w:color w:val="FF0000"/>
                <w:sz w:val="20"/>
                <w:szCs w:val="20"/>
              </w:rPr>
              <w:t>1 Dalyvis</w:t>
            </w:r>
            <w:r w:rsidR="00A207BC" w:rsidRPr="00161356">
              <w:rPr>
                <w:rFonts w:ascii="Arial" w:hAnsi="Arial" w:cs="Arial"/>
                <w:b/>
                <w:bCs/>
                <w:color w:val="FF0000"/>
                <w:sz w:val="20"/>
                <w:szCs w:val="20"/>
              </w:rPr>
              <w:t xml:space="preserve">: </w:t>
            </w:r>
            <w:r w:rsidR="006E52C4" w:rsidRPr="00161356">
              <w:rPr>
                <w:rFonts w:ascii="Arial" w:hAnsi="Arial" w:cs="Arial"/>
                <w:b/>
                <w:bCs/>
                <w:color w:val="FF0000"/>
                <w:sz w:val="20"/>
                <w:szCs w:val="20"/>
              </w:rPr>
              <w:t>-</w:t>
            </w:r>
          </w:p>
          <w:p w14:paraId="22C09270" w14:textId="637424BE" w:rsidR="00BC2700" w:rsidRPr="00161356" w:rsidRDefault="00BC2700" w:rsidP="00B279DB">
            <w:pPr>
              <w:spacing w:after="160" w:line="259" w:lineRule="auto"/>
              <w:rPr>
                <w:rFonts w:ascii="Arial" w:hAnsi="Arial" w:cs="Arial"/>
                <w:color w:val="000000" w:themeColor="text1"/>
                <w:sz w:val="20"/>
                <w:szCs w:val="20"/>
              </w:rPr>
            </w:pPr>
          </w:p>
        </w:tc>
        <w:tc>
          <w:tcPr>
            <w:tcW w:w="4536" w:type="dxa"/>
            <w:vMerge w:val="restart"/>
            <w:tcBorders>
              <w:top w:val="single" w:sz="4" w:space="0" w:color="auto"/>
              <w:left w:val="single" w:sz="4" w:space="0" w:color="auto"/>
              <w:right w:val="single" w:sz="4" w:space="0" w:color="auto"/>
            </w:tcBorders>
          </w:tcPr>
          <w:p w14:paraId="50BE9287" w14:textId="60CAA0C1" w:rsidR="00BC2700" w:rsidRPr="00161356" w:rsidRDefault="00F81303" w:rsidP="00972388">
            <w:pPr>
              <w:spacing w:after="160" w:line="259" w:lineRule="auto"/>
              <w:rPr>
                <w:rFonts w:ascii="Arial" w:hAnsi="Arial" w:cs="Arial"/>
                <w:color w:val="000000" w:themeColor="text1"/>
                <w:sz w:val="20"/>
                <w:szCs w:val="20"/>
              </w:rPr>
            </w:pPr>
            <w:r w:rsidRPr="00161356">
              <w:rPr>
                <w:rFonts w:ascii="Arial" w:hAnsi="Arial" w:cs="Arial"/>
                <w:color w:val="000000" w:themeColor="text1"/>
                <w:sz w:val="20"/>
                <w:szCs w:val="20"/>
              </w:rPr>
              <w:t xml:space="preserve">KC </w:t>
            </w:r>
            <w:r w:rsidR="008E0559" w:rsidRPr="00161356">
              <w:rPr>
                <w:rFonts w:ascii="Arial" w:hAnsi="Arial" w:cs="Arial"/>
                <w:color w:val="000000" w:themeColor="text1"/>
                <w:sz w:val="20"/>
                <w:szCs w:val="20"/>
              </w:rPr>
              <w:t xml:space="preserve">informuoja, kad dalinai bus atsižvelgta į pateiktas pastabas dėl atsiskaitymo dalimis. </w:t>
            </w:r>
          </w:p>
        </w:tc>
      </w:tr>
      <w:tr w:rsidR="00A84594" w:rsidRPr="00161356" w14:paraId="2B985778" w14:textId="77777777" w:rsidTr="00293F3F">
        <w:trPr>
          <w:trHeight w:val="526"/>
        </w:trPr>
        <w:tc>
          <w:tcPr>
            <w:tcW w:w="735" w:type="dxa"/>
            <w:vMerge/>
            <w:tcBorders>
              <w:left w:val="single" w:sz="4" w:space="0" w:color="auto"/>
              <w:bottom w:val="single" w:sz="4" w:space="0" w:color="auto"/>
              <w:right w:val="single" w:sz="4" w:space="0" w:color="auto"/>
            </w:tcBorders>
          </w:tcPr>
          <w:p w14:paraId="207E47CA" w14:textId="77777777" w:rsidR="00BC2700" w:rsidRPr="00161356" w:rsidRDefault="00BC2700" w:rsidP="002156B5">
            <w:pPr>
              <w:numPr>
                <w:ilvl w:val="0"/>
                <w:numId w:val="8"/>
              </w:numPr>
              <w:spacing w:after="160" w:line="259" w:lineRule="auto"/>
              <w:rPr>
                <w:rFonts w:ascii="Arial" w:hAnsi="Arial" w:cs="Arial"/>
                <w:color w:val="000000" w:themeColor="text1"/>
                <w:sz w:val="20"/>
                <w:szCs w:val="20"/>
              </w:rPr>
            </w:pPr>
          </w:p>
        </w:tc>
        <w:tc>
          <w:tcPr>
            <w:tcW w:w="3449" w:type="dxa"/>
            <w:vMerge/>
            <w:tcBorders>
              <w:left w:val="single" w:sz="4" w:space="0" w:color="auto"/>
              <w:bottom w:val="single" w:sz="4" w:space="0" w:color="auto"/>
              <w:right w:val="single" w:sz="4" w:space="0" w:color="auto"/>
            </w:tcBorders>
          </w:tcPr>
          <w:p w14:paraId="2794D8C4" w14:textId="77777777" w:rsidR="00BC2700" w:rsidRPr="00161356" w:rsidRDefault="00BC2700" w:rsidP="00481079">
            <w:pPr>
              <w:spacing w:after="160" w:line="259" w:lineRule="auto"/>
              <w:jc w:val="both"/>
              <w:rPr>
                <w:rFonts w:ascii="Arial" w:hAnsi="Arial" w:cs="Arial"/>
                <w:color w:val="000000" w:themeColor="text1"/>
                <w:sz w:val="20"/>
                <w:szCs w:val="20"/>
              </w:rPr>
            </w:pPr>
          </w:p>
        </w:tc>
        <w:tc>
          <w:tcPr>
            <w:tcW w:w="6443" w:type="dxa"/>
            <w:tcBorders>
              <w:top w:val="single" w:sz="4" w:space="0" w:color="auto"/>
              <w:left w:val="single" w:sz="4" w:space="0" w:color="auto"/>
              <w:bottom w:val="single" w:sz="4" w:space="0" w:color="auto"/>
              <w:right w:val="single" w:sz="4" w:space="0" w:color="auto"/>
            </w:tcBorders>
          </w:tcPr>
          <w:p w14:paraId="5921AD25" w14:textId="182D337A" w:rsidR="007D51DD" w:rsidRPr="00161356" w:rsidRDefault="00BC2700" w:rsidP="007D51DD">
            <w:pPr>
              <w:spacing w:after="160" w:line="256" w:lineRule="auto"/>
              <w:rPr>
                <w:rFonts w:ascii="Arial" w:hAnsi="Arial" w:cs="Arial"/>
                <w:color w:val="000000" w:themeColor="text1"/>
                <w:sz w:val="20"/>
                <w:szCs w:val="20"/>
              </w:rPr>
            </w:pPr>
            <w:r w:rsidRPr="00161356">
              <w:rPr>
                <w:rFonts w:ascii="Arial" w:hAnsi="Arial" w:cs="Arial"/>
                <w:b/>
                <w:bCs/>
                <w:color w:val="00B050"/>
                <w:sz w:val="20"/>
                <w:szCs w:val="20"/>
              </w:rPr>
              <w:t>2 Dalyvis</w:t>
            </w:r>
            <w:r w:rsidR="00FF5C35" w:rsidRPr="00161356">
              <w:rPr>
                <w:rFonts w:ascii="Arial" w:hAnsi="Arial" w:cs="Arial"/>
                <w:b/>
                <w:bCs/>
                <w:color w:val="00B050"/>
                <w:sz w:val="20"/>
                <w:szCs w:val="20"/>
              </w:rPr>
              <w:t>:</w:t>
            </w:r>
            <w:r w:rsidR="007D51DD" w:rsidRPr="00161356">
              <w:rPr>
                <w:rFonts w:ascii="Arial" w:hAnsi="Arial" w:cs="Arial"/>
                <w:color w:val="000000" w:themeColor="text1"/>
                <w:sz w:val="20"/>
                <w:szCs w:val="20"/>
              </w:rPr>
              <w:t xml:space="preserve"> Rekomenduotumėm kelis atsiskaitymus (bent 1-2 avansinius mokėjimus ir galutinį mokėjimą) kiekvienai ilgesnį laikotarpį teikiamai paslaugai (auditui, tvarumo ataskaitos patikrinimui). </w:t>
            </w:r>
          </w:p>
          <w:p w14:paraId="144C9C84" w14:textId="7BFC4698" w:rsidR="00BC2700" w:rsidRPr="00161356" w:rsidRDefault="007D51DD" w:rsidP="007D51DD">
            <w:pPr>
              <w:rPr>
                <w:rFonts w:ascii="Arial" w:hAnsi="Arial" w:cs="Arial"/>
                <w:b/>
                <w:bCs/>
                <w:color w:val="000000" w:themeColor="text1"/>
                <w:sz w:val="20"/>
                <w:szCs w:val="20"/>
              </w:rPr>
            </w:pPr>
            <w:r w:rsidRPr="00161356">
              <w:rPr>
                <w:rFonts w:ascii="Arial" w:hAnsi="Arial" w:cs="Arial"/>
                <w:color w:val="000000" w:themeColor="text1"/>
                <w:sz w:val="20"/>
                <w:szCs w:val="20"/>
              </w:rPr>
              <w:t>Atsiskaitymas turėtų būti už kiekvieną paslaugą atskirai (nepriklausomas nuo kitų paslaugų statuso)</w:t>
            </w:r>
          </w:p>
        </w:tc>
        <w:tc>
          <w:tcPr>
            <w:tcW w:w="4536" w:type="dxa"/>
            <w:vMerge/>
            <w:tcBorders>
              <w:left w:val="single" w:sz="4" w:space="0" w:color="auto"/>
              <w:bottom w:val="single" w:sz="4" w:space="0" w:color="auto"/>
              <w:right w:val="single" w:sz="4" w:space="0" w:color="auto"/>
            </w:tcBorders>
          </w:tcPr>
          <w:p w14:paraId="5A1D281A" w14:textId="77777777" w:rsidR="00BC2700" w:rsidRPr="00161356" w:rsidRDefault="00BC2700" w:rsidP="00972388">
            <w:pPr>
              <w:spacing w:after="160" w:line="259" w:lineRule="auto"/>
              <w:rPr>
                <w:rFonts w:ascii="Arial" w:hAnsi="Arial" w:cs="Arial"/>
                <w:color w:val="000000" w:themeColor="text1"/>
                <w:sz w:val="20"/>
                <w:szCs w:val="20"/>
              </w:rPr>
            </w:pPr>
          </w:p>
        </w:tc>
      </w:tr>
      <w:tr w:rsidR="00914491" w:rsidRPr="00161356" w14:paraId="5BA21BD5" w14:textId="77777777" w:rsidTr="00A84594">
        <w:trPr>
          <w:trHeight w:val="253"/>
        </w:trPr>
        <w:tc>
          <w:tcPr>
            <w:tcW w:w="15163" w:type="dxa"/>
            <w:gridSpan w:val="4"/>
            <w:tcBorders>
              <w:top w:val="single" w:sz="4" w:space="0" w:color="auto"/>
              <w:left w:val="single" w:sz="4" w:space="0" w:color="auto"/>
              <w:bottom w:val="single" w:sz="4" w:space="0" w:color="auto"/>
              <w:right w:val="single" w:sz="4" w:space="0" w:color="auto"/>
            </w:tcBorders>
          </w:tcPr>
          <w:p w14:paraId="0CBA2174" w14:textId="4E5CA512" w:rsidR="00AF09AF" w:rsidRPr="00161356" w:rsidRDefault="00B439D3" w:rsidP="00ED2E9B">
            <w:pPr>
              <w:spacing w:after="160" w:line="259" w:lineRule="auto"/>
              <w:jc w:val="center"/>
              <w:rPr>
                <w:rFonts w:ascii="Arial" w:hAnsi="Arial" w:cs="Arial"/>
                <w:color w:val="000000" w:themeColor="text1"/>
                <w:sz w:val="20"/>
                <w:szCs w:val="20"/>
              </w:rPr>
            </w:pPr>
            <w:r w:rsidRPr="00161356">
              <w:rPr>
                <w:rFonts w:ascii="Arial" w:hAnsi="Arial" w:cs="Arial"/>
                <w:b/>
                <w:bCs/>
                <w:color w:val="000000" w:themeColor="text1"/>
                <w:sz w:val="20"/>
                <w:szCs w:val="20"/>
              </w:rPr>
              <w:t>Pastebėjimai dėl pirkimo būdo</w:t>
            </w:r>
          </w:p>
        </w:tc>
      </w:tr>
      <w:tr w:rsidR="00A84594" w:rsidRPr="00161356" w14:paraId="46995EC5" w14:textId="77777777" w:rsidTr="00293F3F">
        <w:trPr>
          <w:trHeight w:val="1258"/>
        </w:trPr>
        <w:tc>
          <w:tcPr>
            <w:tcW w:w="735" w:type="dxa"/>
            <w:vMerge w:val="restart"/>
            <w:tcBorders>
              <w:top w:val="single" w:sz="4" w:space="0" w:color="auto"/>
              <w:left w:val="single" w:sz="4" w:space="0" w:color="auto"/>
              <w:right w:val="single" w:sz="4" w:space="0" w:color="auto"/>
            </w:tcBorders>
          </w:tcPr>
          <w:p w14:paraId="75129929" w14:textId="77777777" w:rsidR="00365A92" w:rsidRPr="00161356" w:rsidRDefault="00365A92" w:rsidP="002156B5">
            <w:pPr>
              <w:numPr>
                <w:ilvl w:val="0"/>
                <w:numId w:val="8"/>
              </w:numPr>
              <w:spacing w:after="160" w:line="259" w:lineRule="auto"/>
              <w:rPr>
                <w:rFonts w:ascii="Arial" w:hAnsi="Arial" w:cs="Arial"/>
                <w:color w:val="000000" w:themeColor="text1"/>
                <w:sz w:val="20"/>
                <w:szCs w:val="20"/>
              </w:rPr>
            </w:pPr>
          </w:p>
        </w:tc>
        <w:tc>
          <w:tcPr>
            <w:tcW w:w="3449" w:type="dxa"/>
            <w:vMerge w:val="restart"/>
            <w:tcBorders>
              <w:top w:val="single" w:sz="4" w:space="0" w:color="auto"/>
              <w:left w:val="single" w:sz="4" w:space="0" w:color="auto"/>
              <w:right w:val="single" w:sz="4" w:space="0" w:color="auto"/>
            </w:tcBorders>
          </w:tcPr>
          <w:p w14:paraId="0DD5A78B" w14:textId="77777777" w:rsidR="00365A92" w:rsidRPr="00161356" w:rsidRDefault="00365A92" w:rsidP="00481079">
            <w:pPr>
              <w:spacing w:after="160" w:line="259" w:lineRule="auto"/>
              <w:jc w:val="both"/>
              <w:rPr>
                <w:rFonts w:ascii="Arial" w:hAnsi="Arial" w:cs="Arial"/>
                <w:color w:val="000000" w:themeColor="text1"/>
                <w:sz w:val="20"/>
                <w:szCs w:val="20"/>
              </w:rPr>
            </w:pPr>
            <w:r w:rsidRPr="00161356">
              <w:rPr>
                <w:rFonts w:ascii="Arial" w:hAnsi="Arial" w:cs="Arial"/>
                <w:color w:val="000000" w:themeColor="text1"/>
                <w:sz w:val="20"/>
                <w:szCs w:val="20"/>
              </w:rPr>
              <w:t xml:space="preserve">Pirkimą vykdant skelbiamų derybų būdu dėl kokių techninės specifikacijos nuostatų, sutarties vykdymo sąlygų būtų tikslinga derėtis su pirkimo dalyviais. </w:t>
            </w:r>
          </w:p>
          <w:p w14:paraId="658AB17A" w14:textId="62AE78F3" w:rsidR="00365A92" w:rsidRPr="00161356" w:rsidRDefault="00365A92" w:rsidP="00481079">
            <w:pPr>
              <w:spacing w:after="160" w:line="259" w:lineRule="auto"/>
              <w:jc w:val="both"/>
              <w:rPr>
                <w:rFonts w:ascii="Arial" w:hAnsi="Arial" w:cs="Arial"/>
                <w:color w:val="000000" w:themeColor="text1"/>
                <w:sz w:val="20"/>
                <w:szCs w:val="20"/>
              </w:rPr>
            </w:pPr>
            <w:r w:rsidRPr="00161356">
              <w:rPr>
                <w:rFonts w:ascii="Arial" w:hAnsi="Arial" w:cs="Arial"/>
                <w:color w:val="000000" w:themeColor="text1"/>
                <w:sz w:val="20"/>
                <w:szCs w:val="20"/>
              </w:rPr>
              <w:t>Kokios svarbiausios aplinkybės / reikalavimų pirkimo objektui / sutarties sąlygoms nuostatos įtakoja pasiūlymų / paslaugų kainą. Argumentuokite. Pagrįskite</w:t>
            </w:r>
          </w:p>
        </w:tc>
        <w:tc>
          <w:tcPr>
            <w:tcW w:w="6443" w:type="dxa"/>
            <w:tcBorders>
              <w:top w:val="single" w:sz="4" w:space="0" w:color="auto"/>
              <w:left w:val="single" w:sz="4" w:space="0" w:color="auto"/>
              <w:bottom w:val="single" w:sz="4" w:space="0" w:color="auto"/>
              <w:right w:val="single" w:sz="4" w:space="0" w:color="auto"/>
            </w:tcBorders>
          </w:tcPr>
          <w:p w14:paraId="0E3767E3" w14:textId="0BBA6AB1" w:rsidR="00365A92" w:rsidRPr="00161356" w:rsidRDefault="00365A92" w:rsidP="00B279DB">
            <w:pPr>
              <w:rPr>
                <w:rFonts w:ascii="Arial" w:hAnsi="Arial" w:cs="Arial"/>
                <w:b/>
                <w:bCs/>
                <w:color w:val="FF0000"/>
                <w:sz w:val="20"/>
                <w:szCs w:val="20"/>
              </w:rPr>
            </w:pPr>
            <w:r w:rsidRPr="00161356">
              <w:rPr>
                <w:rFonts w:ascii="Arial" w:hAnsi="Arial" w:cs="Arial"/>
                <w:b/>
                <w:bCs/>
                <w:color w:val="FF0000"/>
                <w:sz w:val="20"/>
                <w:szCs w:val="20"/>
              </w:rPr>
              <w:t>1 Dalyvis</w:t>
            </w:r>
            <w:r w:rsidR="00C42E4D" w:rsidRPr="00161356">
              <w:rPr>
                <w:rFonts w:ascii="Arial" w:hAnsi="Arial" w:cs="Arial"/>
                <w:b/>
                <w:bCs/>
                <w:color w:val="FF0000"/>
                <w:sz w:val="20"/>
                <w:szCs w:val="20"/>
              </w:rPr>
              <w:t>:</w:t>
            </w:r>
            <w:r w:rsidR="00C42E4D" w:rsidRPr="00161356">
              <w:rPr>
                <w:sz w:val="20"/>
                <w:szCs w:val="20"/>
              </w:rPr>
              <w:t xml:space="preserve"> </w:t>
            </w:r>
            <w:r w:rsidR="00C42E4D" w:rsidRPr="00161356">
              <w:rPr>
                <w:rFonts w:ascii="Arial" w:hAnsi="Arial" w:cs="Arial"/>
                <w:b/>
                <w:bCs/>
                <w:color w:val="FF0000"/>
                <w:sz w:val="20"/>
                <w:szCs w:val="20"/>
              </w:rPr>
              <w:t>Neturime</w:t>
            </w:r>
          </w:p>
          <w:p w14:paraId="14C791A1" w14:textId="0081B0D9" w:rsidR="00365A92" w:rsidRPr="00161356" w:rsidRDefault="00365A92" w:rsidP="00B279DB">
            <w:pPr>
              <w:spacing w:after="160" w:line="259" w:lineRule="auto"/>
              <w:rPr>
                <w:rFonts w:ascii="Arial" w:hAnsi="Arial" w:cs="Arial"/>
                <w:color w:val="000000" w:themeColor="text1"/>
                <w:sz w:val="20"/>
                <w:szCs w:val="20"/>
              </w:rPr>
            </w:pPr>
          </w:p>
        </w:tc>
        <w:tc>
          <w:tcPr>
            <w:tcW w:w="4536" w:type="dxa"/>
            <w:vMerge w:val="restart"/>
            <w:tcBorders>
              <w:top w:val="single" w:sz="4" w:space="0" w:color="auto"/>
              <w:left w:val="single" w:sz="4" w:space="0" w:color="auto"/>
              <w:right w:val="single" w:sz="4" w:space="0" w:color="auto"/>
            </w:tcBorders>
          </w:tcPr>
          <w:p w14:paraId="472A8E14" w14:textId="01A25EAA" w:rsidR="00365A92" w:rsidRPr="00161356" w:rsidRDefault="003D1B80" w:rsidP="00972388">
            <w:pPr>
              <w:spacing w:after="160" w:line="259" w:lineRule="auto"/>
              <w:rPr>
                <w:rFonts w:ascii="Arial" w:hAnsi="Arial" w:cs="Arial"/>
                <w:color w:val="000000" w:themeColor="text1"/>
                <w:sz w:val="20"/>
                <w:szCs w:val="20"/>
              </w:rPr>
            </w:pPr>
            <w:r w:rsidRPr="00161356">
              <w:rPr>
                <w:rFonts w:ascii="Arial" w:hAnsi="Arial" w:cs="Arial"/>
                <w:color w:val="000000" w:themeColor="text1"/>
                <w:sz w:val="20"/>
                <w:szCs w:val="20"/>
              </w:rPr>
              <w:t xml:space="preserve">KC informuoja, kad planuojama pirkimą vykdyti Skelbiamų </w:t>
            </w:r>
            <w:r w:rsidR="002361F9" w:rsidRPr="00161356">
              <w:rPr>
                <w:rFonts w:ascii="Arial" w:hAnsi="Arial" w:cs="Arial"/>
                <w:color w:val="000000" w:themeColor="text1"/>
                <w:sz w:val="20"/>
                <w:szCs w:val="20"/>
              </w:rPr>
              <w:t>derybų</w:t>
            </w:r>
            <w:r w:rsidRPr="00161356">
              <w:rPr>
                <w:rFonts w:ascii="Arial" w:hAnsi="Arial" w:cs="Arial"/>
                <w:color w:val="000000" w:themeColor="text1"/>
                <w:sz w:val="20"/>
                <w:szCs w:val="20"/>
              </w:rPr>
              <w:t xml:space="preserve"> būdu, planuojama, kad derybos bus vykdomos dėl tiekėjo Pasiūlymo ir Pirkimo sąlygų</w:t>
            </w:r>
            <w:r w:rsidR="00BF1E3F" w:rsidRPr="00161356">
              <w:rPr>
                <w:rFonts w:ascii="Arial" w:hAnsi="Arial" w:cs="Arial"/>
                <w:color w:val="000000" w:themeColor="text1"/>
                <w:sz w:val="20"/>
                <w:szCs w:val="20"/>
              </w:rPr>
              <w:t xml:space="preserve">. </w:t>
            </w:r>
            <w:r w:rsidRPr="00161356">
              <w:rPr>
                <w:rFonts w:ascii="Arial" w:hAnsi="Arial" w:cs="Arial"/>
                <w:color w:val="000000" w:themeColor="text1"/>
                <w:sz w:val="20"/>
                <w:szCs w:val="20"/>
              </w:rPr>
              <w:t xml:space="preserve"> </w:t>
            </w:r>
          </w:p>
        </w:tc>
      </w:tr>
      <w:tr w:rsidR="00A84594" w:rsidRPr="00161356" w14:paraId="416F2C5B" w14:textId="77777777" w:rsidTr="00293F3F">
        <w:trPr>
          <w:trHeight w:val="1258"/>
        </w:trPr>
        <w:tc>
          <w:tcPr>
            <w:tcW w:w="735" w:type="dxa"/>
            <w:vMerge/>
            <w:tcBorders>
              <w:left w:val="single" w:sz="4" w:space="0" w:color="auto"/>
              <w:bottom w:val="single" w:sz="4" w:space="0" w:color="auto"/>
              <w:right w:val="single" w:sz="4" w:space="0" w:color="auto"/>
            </w:tcBorders>
          </w:tcPr>
          <w:p w14:paraId="33E54C7C" w14:textId="77777777" w:rsidR="00365A92" w:rsidRPr="00161356" w:rsidRDefault="00365A92" w:rsidP="002156B5">
            <w:pPr>
              <w:numPr>
                <w:ilvl w:val="0"/>
                <w:numId w:val="8"/>
              </w:numPr>
              <w:spacing w:after="160" w:line="259" w:lineRule="auto"/>
              <w:rPr>
                <w:rFonts w:ascii="Arial" w:hAnsi="Arial" w:cs="Arial"/>
                <w:color w:val="000000" w:themeColor="text1"/>
                <w:sz w:val="20"/>
                <w:szCs w:val="20"/>
              </w:rPr>
            </w:pPr>
          </w:p>
        </w:tc>
        <w:tc>
          <w:tcPr>
            <w:tcW w:w="3449" w:type="dxa"/>
            <w:vMerge/>
            <w:tcBorders>
              <w:left w:val="single" w:sz="4" w:space="0" w:color="auto"/>
              <w:bottom w:val="single" w:sz="4" w:space="0" w:color="auto"/>
              <w:right w:val="single" w:sz="4" w:space="0" w:color="auto"/>
            </w:tcBorders>
          </w:tcPr>
          <w:p w14:paraId="7EB411B3" w14:textId="77777777" w:rsidR="00365A92" w:rsidRPr="00161356" w:rsidRDefault="00365A92" w:rsidP="00481079">
            <w:pPr>
              <w:spacing w:after="160" w:line="259" w:lineRule="auto"/>
              <w:jc w:val="both"/>
              <w:rPr>
                <w:rFonts w:ascii="Arial" w:hAnsi="Arial" w:cs="Arial"/>
                <w:color w:val="000000" w:themeColor="text1"/>
                <w:sz w:val="20"/>
                <w:szCs w:val="20"/>
              </w:rPr>
            </w:pPr>
          </w:p>
        </w:tc>
        <w:tc>
          <w:tcPr>
            <w:tcW w:w="6443" w:type="dxa"/>
            <w:tcBorders>
              <w:top w:val="single" w:sz="4" w:space="0" w:color="auto"/>
              <w:left w:val="single" w:sz="4" w:space="0" w:color="auto"/>
              <w:bottom w:val="single" w:sz="4" w:space="0" w:color="auto"/>
              <w:right w:val="single" w:sz="4" w:space="0" w:color="auto"/>
            </w:tcBorders>
          </w:tcPr>
          <w:p w14:paraId="5D180C5E" w14:textId="6472D799" w:rsidR="00365A92" w:rsidRPr="00161356" w:rsidRDefault="00365A92" w:rsidP="00B279DB">
            <w:pPr>
              <w:rPr>
                <w:rFonts w:ascii="Arial" w:hAnsi="Arial" w:cs="Arial"/>
                <w:b/>
                <w:bCs/>
                <w:color w:val="000000" w:themeColor="text1"/>
                <w:sz w:val="20"/>
                <w:szCs w:val="20"/>
              </w:rPr>
            </w:pPr>
            <w:r w:rsidRPr="00161356">
              <w:rPr>
                <w:rFonts w:ascii="Arial" w:hAnsi="Arial" w:cs="Arial"/>
                <w:b/>
                <w:bCs/>
                <w:color w:val="00B050"/>
                <w:sz w:val="20"/>
                <w:szCs w:val="20"/>
              </w:rPr>
              <w:t>2 Dalyvis</w:t>
            </w:r>
            <w:r w:rsidR="00496ACB" w:rsidRPr="00161356">
              <w:rPr>
                <w:rFonts w:ascii="Arial" w:hAnsi="Arial" w:cs="Arial"/>
                <w:b/>
                <w:bCs/>
                <w:color w:val="00B050"/>
                <w:sz w:val="20"/>
                <w:szCs w:val="20"/>
              </w:rPr>
              <w:t>:</w:t>
            </w:r>
            <w:r w:rsidR="00EA6529" w:rsidRPr="00161356">
              <w:rPr>
                <w:sz w:val="20"/>
                <w:szCs w:val="20"/>
              </w:rPr>
              <w:t xml:space="preserve"> </w:t>
            </w:r>
            <w:r w:rsidR="00EA6529" w:rsidRPr="00161356">
              <w:rPr>
                <w:rFonts w:ascii="Arial" w:hAnsi="Arial" w:cs="Arial"/>
                <w:color w:val="000000" w:themeColor="text1"/>
                <w:sz w:val="20"/>
                <w:szCs w:val="20"/>
              </w:rPr>
              <w:t>Yra ribotas derybų objektų sąrašas: pasaugos teikimo terminai (išvadų datos), audito ataskaitos poreikis ne viešojo intereso įmonėms, audito ataskaitos ir laiškų vadovybei leidimas 2 kalbomis.</w:t>
            </w:r>
          </w:p>
        </w:tc>
        <w:tc>
          <w:tcPr>
            <w:tcW w:w="4536" w:type="dxa"/>
            <w:vMerge/>
            <w:tcBorders>
              <w:left w:val="single" w:sz="4" w:space="0" w:color="auto"/>
              <w:bottom w:val="single" w:sz="4" w:space="0" w:color="auto"/>
              <w:right w:val="single" w:sz="4" w:space="0" w:color="auto"/>
            </w:tcBorders>
          </w:tcPr>
          <w:p w14:paraId="7E9F543A" w14:textId="77777777" w:rsidR="00365A92" w:rsidRPr="00161356" w:rsidRDefault="00365A92" w:rsidP="00972388">
            <w:pPr>
              <w:spacing w:after="160" w:line="259" w:lineRule="auto"/>
              <w:rPr>
                <w:rFonts w:ascii="Arial" w:hAnsi="Arial" w:cs="Arial"/>
                <w:color w:val="000000" w:themeColor="text1"/>
                <w:sz w:val="20"/>
                <w:szCs w:val="20"/>
              </w:rPr>
            </w:pPr>
          </w:p>
        </w:tc>
      </w:tr>
      <w:tr w:rsidR="00A84594" w:rsidRPr="00161356" w14:paraId="022FFBA8" w14:textId="77777777" w:rsidTr="00293F3F">
        <w:trPr>
          <w:trHeight w:val="769"/>
        </w:trPr>
        <w:tc>
          <w:tcPr>
            <w:tcW w:w="735" w:type="dxa"/>
            <w:vMerge w:val="restart"/>
            <w:tcBorders>
              <w:top w:val="single" w:sz="4" w:space="0" w:color="auto"/>
              <w:left w:val="single" w:sz="4" w:space="0" w:color="auto"/>
              <w:right w:val="single" w:sz="4" w:space="0" w:color="auto"/>
            </w:tcBorders>
          </w:tcPr>
          <w:p w14:paraId="2817F700" w14:textId="5D446046" w:rsidR="00365A92" w:rsidRPr="00161356" w:rsidRDefault="00365A92" w:rsidP="00972388">
            <w:pPr>
              <w:spacing w:after="160" w:line="259" w:lineRule="auto"/>
              <w:ind w:left="720"/>
              <w:rPr>
                <w:rFonts w:ascii="Arial" w:hAnsi="Arial" w:cs="Arial"/>
                <w:color w:val="000000" w:themeColor="text1"/>
                <w:sz w:val="20"/>
                <w:szCs w:val="20"/>
              </w:rPr>
            </w:pPr>
            <w:r w:rsidRPr="00161356">
              <w:rPr>
                <w:rFonts w:ascii="Arial" w:hAnsi="Arial" w:cs="Arial"/>
                <w:color w:val="000000" w:themeColor="text1"/>
                <w:sz w:val="20"/>
                <w:szCs w:val="20"/>
              </w:rPr>
              <w:t>18.</w:t>
            </w:r>
          </w:p>
        </w:tc>
        <w:tc>
          <w:tcPr>
            <w:tcW w:w="3449" w:type="dxa"/>
            <w:vMerge w:val="restart"/>
            <w:tcBorders>
              <w:top w:val="single" w:sz="4" w:space="0" w:color="auto"/>
              <w:left w:val="single" w:sz="4" w:space="0" w:color="auto"/>
              <w:right w:val="single" w:sz="4" w:space="0" w:color="auto"/>
            </w:tcBorders>
          </w:tcPr>
          <w:p w14:paraId="3A6B91CE" w14:textId="438BE527" w:rsidR="00365A92" w:rsidRPr="00161356" w:rsidRDefault="00365A92" w:rsidP="00481079">
            <w:pPr>
              <w:spacing w:after="160" w:line="259" w:lineRule="auto"/>
              <w:jc w:val="both"/>
              <w:rPr>
                <w:rFonts w:ascii="Arial" w:hAnsi="Arial" w:cs="Arial"/>
                <w:color w:val="000000" w:themeColor="text1"/>
                <w:sz w:val="20"/>
                <w:szCs w:val="20"/>
              </w:rPr>
            </w:pPr>
            <w:r w:rsidRPr="00161356">
              <w:rPr>
                <w:rFonts w:ascii="Arial" w:hAnsi="Arial" w:cs="Arial"/>
                <w:iCs/>
                <w:color w:val="000000" w:themeColor="text1"/>
                <w:sz w:val="20"/>
                <w:szCs w:val="20"/>
              </w:rPr>
              <w:t>Kiti siūlymai, pastebėjimai dėl efektyvesnio pirkimo vykdymo modelio, gerosios praktikos pavyzdžių apie pasaulyje taikomus sprendimus, jų tobulinimo kryptis artimoje ateityje ir generuojamą naudą.</w:t>
            </w:r>
          </w:p>
        </w:tc>
        <w:tc>
          <w:tcPr>
            <w:tcW w:w="6443" w:type="dxa"/>
            <w:tcBorders>
              <w:top w:val="single" w:sz="4" w:space="0" w:color="auto"/>
              <w:left w:val="single" w:sz="4" w:space="0" w:color="auto"/>
              <w:bottom w:val="single" w:sz="4" w:space="0" w:color="auto"/>
              <w:right w:val="single" w:sz="4" w:space="0" w:color="auto"/>
            </w:tcBorders>
          </w:tcPr>
          <w:p w14:paraId="4BC56304" w14:textId="6EC2BE93" w:rsidR="00365A92" w:rsidRPr="00161356" w:rsidRDefault="00365A92" w:rsidP="00365A92">
            <w:pPr>
              <w:rPr>
                <w:rFonts w:ascii="Arial" w:hAnsi="Arial" w:cs="Arial"/>
                <w:b/>
                <w:bCs/>
                <w:color w:val="000000" w:themeColor="text1"/>
                <w:sz w:val="20"/>
                <w:szCs w:val="20"/>
              </w:rPr>
            </w:pPr>
            <w:r w:rsidRPr="00161356">
              <w:rPr>
                <w:rFonts w:ascii="Arial" w:hAnsi="Arial" w:cs="Arial"/>
                <w:b/>
                <w:bCs/>
                <w:color w:val="FF0000"/>
                <w:sz w:val="20"/>
                <w:szCs w:val="20"/>
              </w:rPr>
              <w:t>1 Dalyvis</w:t>
            </w:r>
            <w:r w:rsidR="006E52C4" w:rsidRPr="00161356">
              <w:rPr>
                <w:rFonts w:ascii="Arial" w:hAnsi="Arial" w:cs="Arial"/>
                <w:b/>
                <w:bCs/>
                <w:color w:val="FF0000"/>
                <w:sz w:val="20"/>
                <w:szCs w:val="20"/>
              </w:rPr>
              <w:t>:</w:t>
            </w:r>
            <w:r w:rsidR="006E52C4" w:rsidRPr="00161356">
              <w:rPr>
                <w:sz w:val="20"/>
                <w:szCs w:val="20"/>
              </w:rPr>
              <w:t xml:space="preserve"> </w:t>
            </w:r>
            <w:r w:rsidR="006E52C4" w:rsidRPr="00161356">
              <w:rPr>
                <w:rFonts w:ascii="Arial" w:hAnsi="Arial" w:cs="Arial"/>
                <w:b/>
                <w:bCs/>
                <w:color w:val="FF0000"/>
                <w:sz w:val="20"/>
                <w:szCs w:val="20"/>
              </w:rPr>
              <w:t>N/a</w:t>
            </w:r>
          </w:p>
        </w:tc>
        <w:tc>
          <w:tcPr>
            <w:tcW w:w="4536" w:type="dxa"/>
            <w:vMerge w:val="restart"/>
            <w:tcBorders>
              <w:top w:val="single" w:sz="4" w:space="0" w:color="auto"/>
              <w:left w:val="single" w:sz="4" w:space="0" w:color="auto"/>
              <w:right w:val="single" w:sz="4" w:space="0" w:color="auto"/>
            </w:tcBorders>
          </w:tcPr>
          <w:p w14:paraId="6A078364" w14:textId="77777777" w:rsidR="00365A92" w:rsidRPr="00161356" w:rsidRDefault="00474C32" w:rsidP="00972388">
            <w:pPr>
              <w:spacing w:after="160" w:line="259" w:lineRule="auto"/>
              <w:rPr>
                <w:rFonts w:ascii="Arial" w:hAnsi="Arial" w:cs="Arial"/>
                <w:color w:val="000000" w:themeColor="text1"/>
                <w:sz w:val="20"/>
                <w:szCs w:val="20"/>
              </w:rPr>
            </w:pPr>
            <w:r w:rsidRPr="00161356">
              <w:rPr>
                <w:rFonts w:ascii="Arial" w:hAnsi="Arial" w:cs="Arial"/>
                <w:color w:val="000000" w:themeColor="text1"/>
                <w:sz w:val="20"/>
                <w:szCs w:val="20"/>
              </w:rPr>
              <w:t>KC informuoja, kad į pastabą nebus atsižvelgta,</w:t>
            </w:r>
            <w:r w:rsidR="00500D13" w:rsidRPr="00161356">
              <w:rPr>
                <w:rFonts w:ascii="Arial" w:hAnsi="Arial" w:cs="Arial"/>
                <w:color w:val="000000" w:themeColor="text1"/>
                <w:sz w:val="20"/>
                <w:szCs w:val="20"/>
              </w:rPr>
              <w:t xml:space="preserve"> </w:t>
            </w:r>
            <w:r w:rsidRPr="00161356">
              <w:rPr>
                <w:rFonts w:ascii="Arial" w:hAnsi="Arial" w:cs="Arial"/>
                <w:color w:val="000000" w:themeColor="text1"/>
                <w:sz w:val="20"/>
                <w:szCs w:val="20"/>
              </w:rPr>
              <w:t xml:space="preserve">nes LTG turi suderintas tipines sutarties nuostatas ir patvirtintas visai LTG įmonių grupei. </w:t>
            </w:r>
          </w:p>
          <w:p w14:paraId="6E746412" w14:textId="6279B89E" w:rsidR="00500D13" w:rsidRPr="00161356" w:rsidRDefault="00500D13" w:rsidP="00972388">
            <w:pPr>
              <w:spacing w:after="160" w:line="259" w:lineRule="auto"/>
              <w:rPr>
                <w:rFonts w:ascii="Arial" w:hAnsi="Arial" w:cs="Arial"/>
                <w:color w:val="000000" w:themeColor="text1"/>
                <w:sz w:val="20"/>
                <w:szCs w:val="20"/>
              </w:rPr>
            </w:pPr>
            <w:r w:rsidRPr="00161356">
              <w:rPr>
                <w:rFonts w:ascii="Arial" w:hAnsi="Arial" w:cs="Arial"/>
                <w:color w:val="000000" w:themeColor="text1"/>
                <w:sz w:val="20"/>
                <w:szCs w:val="20"/>
              </w:rPr>
              <w:t xml:space="preserve">Dėl pateikto pastebėjimo dėl jungtinės veiklos sutarties sudarymo, KC </w:t>
            </w:r>
            <w:r w:rsidR="007D0A08" w:rsidRPr="00161356">
              <w:rPr>
                <w:rFonts w:ascii="Arial" w:hAnsi="Arial" w:cs="Arial"/>
                <w:color w:val="000000" w:themeColor="text1"/>
                <w:sz w:val="20"/>
                <w:szCs w:val="20"/>
              </w:rPr>
              <w:t>atsižvelgs į pateiktą pastabą rengdama pirkimo dokumentų kvalif</w:t>
            </w:r>
            <w:r w:rsidR="0019271E" w:rsidRPr="00161356">
              <w:rPr>
                <w:rFonts w:ascii="Arial" w:hAnsi="Arial" w:cs="Arial"/>
                <w:color w:val="000000" w:themeColor="text1"/>
                <w:sz w:val="20"/>
                <w:szCs w:val="20"/>
              </w:rPr>
              <w:t xml:space="preserve">ikacinius reikalavimus tiekėjams. </w:t>
            </w:r>
          </w:p>
        </w:tc>
      </w:tr>
      <w:tr w:rsidR="00A84594" w:rsidRPr="00161356" w14:paraId="2A654DCC" w14:textId="77777777" w:rsidTr="00293F3F">
        <w:trPr>
          <w:trHeight w:val="769"/>
        </w:trPr>
        <w:tc>
          <w:tcPr>
            <w:tcW w:w="735" w:type="dxa"/>
            <w:vMerge/>
            <w:tcBorders>
              <w:left w:val="single" w:sz="4" w:space="0" w:color="auto"/>
              <w:bottom w:val="single" w:sz="4" w:space="0" w:color="auto"/>
              <w:right w:val="single" w:sz="4" w:space="0" w:color="auto"/>
            </w:tcBorders>
          </w:tcPr>
          <w:p w14:paraId="7C641477" w14:textId="77777777" w:rsidR="00365A92" w:rsidRPr="00161356" w:rsidRDefault="00365A92" w:rsidP="00972388">
            <w:pPr>
              <w:spacing w:after="160" w:line="259" w:lineRule="auto"/>
              <w:ind w:left="720"/>
              <w:rPr>
                <w:rFonts w:ascii="Arial" w:hAnsi="Arial" w:cs="Arial"/>
                <w:color w:val="000000" w:themeColor="text1"/>
                <w:sz w:val="20"/>
                <w:szCs w:val="20"/>
              </w:rPr>
            </w:pPr>
          </w:p>
        </w:tc>
        <w:tc>
          <w:tcPr>
            <w:tcW w:w="3449" w:type="dxa"/>
            <w:vMerge/>
            <w:tcBorders>
              <w:left w:val="single" w:sz="4" w:space="0" w:color="auto"/>
              <w:bottom w:val="single" w:sz="4" w:space="0" w:color="auto"/>
              <w:right w:val="single" w:sz="4" w:space="0" w:color="auto"/>
            </w:tcBorders>
          </w:tcPr>
          <w:p w14:paraId="26720A60" w14:textId="77777777" w:rsidR="00365A92" w:rsidRPr="00161356" w:rsidRDefault="00365A92" w:rsidP="00481079">
            <w:pPr>
              <w:spacing w:after="160" w:line="259" w:lineRule="auto"/>
              <w:jc w:val="both"/>
              <w:rPr>
                <w:rFonts w:ascii="Arial" w:hAnsi="Arial" w:cs="Arial"/>
                <w:iCs/>
                <w:color w:val="000000" w:themeColor="text1"/>
                <w:sz w:val="20"/>
                <w:szCs w:val="20"/>
              </w:rPr>
            </w:pPr>
          </w:p>
        </w:tc>
        <w:tc>
          <w:tcPr>
            <w:tcW w:w="6443" w:type="dxa"/>
            <w:tcBorders>
              <w:top w:val="single" w:sz="4" w:space="0" w:color="auto"/>
              <w:left w:val="single" w:sz="4" w:space="0" w:color="auto"/>
              <w:bottom w:val="single" w:sz="4" w:space="0" w:color="auto"/>
              <w:right w:val="single" w:sz="4" w:space="0" w:color="auto"/>
            </w:tcBorders>
          </w:tcPr>
          <w:p w14:paraId="2F8320B6" w14:textId="4383DEEE" w:rsidR="00651E13" w:rsidRPr="00161356" w:rsidRDefault="00365A92" w:rsidP="00651E13">
            <w:pPr>
              <w:spacing w:after="160" w:line="256" w:lineRule="auto"/>
              <w:rPr>
                <w:rFonts w:ascii="Arial" w:hAnsi="Arial" w:cs="Arial"/>
                <w:color w:val="000000" w:themeColor="text1"/>
                <w:sz w:val="20"/>
                <w:szCs w:val="20"/>
              </w:rPr>
            </w:pPr>
            <w:r w:rsidRPr="00161356">
              <w:rPr>
                <w:rFonts w:ascii="Arial" w:hAnsi="Arial" w:cs="Arial"/>
                <w:b/>
                <w:bCs/>
                <w:color w:val="00B050"/>
                <w:sz w:val="20"/>
                <w:szCs w:val="20"/>
              </w:rPr>
              <w:t>2 Dalyvis</w:t>
            </w:r>
            <w:r w:rsidR="005C45EB" w:rsidRPr="00161356">
              <w:rPr>
                <w:rFonts w:ascii="Arial" w:hAnsi="Arial" w:cs="Arial"/>
                <w:b/>
                <w:bCs/>
                <w:color w:val="00B050"/>
                <w:sz w:val="20"/>
                <w:szCs w:val="20"/>
              </w:rPr>
              <w:t>:</w:t>
            </w:r>
            <w:r w:rsidR="00651E13" w:rsidRPr="00161356">
              <w:rPr>
                <w:rFonts w:ascii="Arial" w:hAnsi="Arial" w:cs="Arial"/>
                <w:color w:val="000000" w:themeColor="text1"/>
                <w:sz w:val="20"/>
                <w:szCs w:val="20"/>
              </w:rPr>
              <w:t xml:space="preserve"> Svarbus pirkimo aspektas yra nuostatos dėl paslaugų teikimo sutarties. Dėl paslaugų specifikos yra audito paslaugai , sutartoms procedūroms, ISAE 3000, ESEF procedūroms, audito paslaugai Lenkijoje taikytinų specifinių nuostatų. Gera praktika būtų neteikti pavyzdinės paslaugų teikimo sutarties, o pateikti pirkėjui svarbias nuostatas , kurias audito paslaugų teikėjas įtrauktų į savo rengiamą audito sutartį. </w:t>
            </w:r>
          </w:p>
          <w:p w14:paraId="548ABC82" w14:textId="77777777" w:rsidR="00651E13" w:rsidRPr="00161356" w:rsidRDefault="00651E13" w:rsidP="00651E13">
            <w:pPr>
              <w:spacing w:after="160" w:line="256" w:lineRule="auto"/>
              <w:rPr>
                <w:rFonts w:ascii="Arial" w:hAnsi="Arial" w:cs="Arial"/>
                <w:color w:val="000000" w:themeColor="text1"/>
                <w:sz w:val="20"/>
                <w:szCs w:val="20"/>
              </w:rPr>
            </w:pPr>
            <w:r w:rsidRPr="00161356">
              <w:rPr>
                <w:rFonts w:ascii="Arial" w:hAnsi="Arial" w:cs="Arial"/>
                <w:color w:val="000000" w:themeColor="text1"/>
                <w:sz w:val="20"/>
                <w:szCs w:val="20"/>
              </w:rPr>
              <w:t xml:space="preserve">Intelektinės nuosavybės ar audito darbo dokumentų nuosavybės perleidimo pirkėjui nuostatų neturėtų būti prie pirkėjui svarbių nuostatų. </w:t>
            </w:r>
          </w:p>
          <w:p w14:paraId="696EB19F" w14:textId="77777777" w:rsidR="00651E13" w:rsidRPr="00161356" w:rsidRDefault="00651E13" w:rsidP="00651E13">
            <w:pPr>
              <w:spacing w:after="160" w:line="256" w:lineRule="auto"/>
              <w:rPr>
                <w:rFonts w:ascii="Arial" w:hAnsi="Arial" w:cs="Arial"/>
                <w:color w:val="000000" w:themeColor="text1"/>
                <w:sz w:val="20"/>
                <w:szCs w:val="20"/>
              </w:rPr>
            </w:pPr>
          </w:p>
          <w:p w14:paraId="56A11E44" w14:textId="77777777" w:rsidR="00651E13" w:rsidRPr="00161356" w:rsidRDefault="00651E13" w:rsidP="00651E13">
            <w:pPr>
              <w:spacing w:after="160" w:line="256" w:lineRule="auto"/>
              <w:rPr>
                <w:rFonts w:ascii="Arial" w:hAnsi="Arial" w:cs="Arial"/>
                <w:color w:val="000000" w:themeColor="text1"/>
                <w:sz w:val="20"/>
                <w:szCs w:val="20"/>
              </w:rPr>
            </w:pPr>
            <w:r w:rsidRPr="00161356">
              <w:rPr>
                <w:rFonts w:ascii="Arial" w:hAnsi="Arial" w:cs="Arial"/>
                <w:color w:val="000000" w:themeColor="text1"/>
                <w:sz w:val="20"/>
                <w:szCs w:val="20"/>
              </w:rPr>
              <w:t>2 priede yra įtvirtintas reikalavimas tiekėjų grupei teikiančiai pasiūlymą/paraišką sudaryti jungtinės veiklos sutartį. Manome, kad šis  reikalavimas, kad Tiekėjų grupė norėdama dalyvauti viešajame pirkime būtinai sudarytų jungtinės veiklos sutartį yra perteklinis.</w:t>
            </w:r>
          </w:p>
          <w:p w14:paraId="7E12FA0E" w14:textId="77777777" w:rsidR="00651E13" w:rsidRPr="00161356" w:rsidRDefault="00651E13" w:rsidP="00651E13">
            <w:pPr>
              <w:spacing w:after="160" w:line="256" w:lineRule="auto"/>
              <w:rPr>
                <w:rFonts w:ascii="Arial" w:hAnsi="Arial" w:cs="Arial"/>
                <w:color w:val="000000" w:themeColor="text1"/>
                <w:sz w:val="20"/>
                <w:szCs w:val="20"/>
              </w:rPr>
            </w:pPr>
            <w:r w:rsidRPr="00161356">
              <w:rPr>
                <w:rFonts w:ascii="Arial" w:hAnsi="Arial" w:cs="Arial"/>
                <w:color w:val="000000" w:themeColor="text1"/>
                <w:sz w:val="20"/>
                <w:szCs w:val="20"/>
              </w:rPr>
              <w:t>Kadangi sutartis su Užsakovo įmone Lenkijoje būtų sudaroma su Lenkijos audito įmone, o sutartys dėl paslaugų Užsakovo įmonėms registruotoms Lietuvoje butų pasirašomos su Lietuvoje registruota audito įmone, nėra tikslo reikalauti, kad tiekėjas sudarytų jungtinės veiklos sutartį.</w:t>
            </w:r>
          </w:p>
          <w:p w14:paraId="390FE5BF" w14:textId="77777777" w:rsidR="00651E13" w:rsidRPr="00161356" w:rsidRDefault="00651E13" w:rsidP="00651E13">
            <w:pPr>
              <w:spacing w:after="160" w:line="256" w:lineRule="auto"/>
              <w:rPr>
                <w:rFonts w:ascii="Arial" w:hAnsi="Arial" w:cs="Arial"/>
                <w:color w:val="000000" w:themeColor="text1"/>
                <w:sz w:val="20"/>
                <w:szCs w:val="20"/>
              </w:rPr>
            </w:pPr>
            <w:r w:rsidRPr="00161356">
              <w:rPr>
                <w:rFonts w:ascii="Arial" w:hAnsi="Arial" w:cs="Arial"/>
                <w:color w:val="000000" w:themeColor="text1"/>
                <w:sz w:val="20"/>
                <w:szCs w:val="20"/>
              </w:rPr>
              <w:t>Lietuvos ir Lenkijos audito įmonės turi turėti galimybę teikti pasiūlymą tiesiog kaip tiekėjų grupė.</w:t>
            </w:r>
          </w:p>
          <w:p w14:paraId="31ED9133" w14:textId="77777777" w:rsidR="00651E13" w:rsidRPr="00161356" w:rsidRDefault="00651E13" w:rsidP="00651E13">
            <w:pPr>
              <w:spacing w:after="160" w:line="256" w:lineRule="auto"/>
              <w:rPr>
                <w:rFonts w:ascii="Arial" w:hAnsi="Arial" w:cs="Arial"/>
                <w:color w:val="000000" w:themeColor="text1"/>
                <w:sz w:val="20"/>
                <w:szCs w:val="20"/>
              </w:rPr>
            </w:pPr>
            <w:r w:rsidRPr="00161356">
              <w:rPr>
                <w:rFonts w:ascii="Arial" w:hAnsi="Arial" w:cs="Arial"/>
                <w:color w:val="000000" w:themeColor="text1"/>
                <w:sz w:val="20"/>
                <w:szCs w:val="20"/>
              </w:rPr>
              <w:t>LR Viešųjų pirkimų įstatymo 18 str. 2 d. numatyta, kad “</w:t>
            </w:r>
            <w:r w:rsidRPr="00161356">
              <w:rPr>
                <w:rFonts w:ascii="Arial" w:hAnsi="Arial" w:cs="Arial"/>
                <w:i/>
                <w:iCs/>
                <w:color w:val="000000" w:themeColor="text1"/>
                <w:sz w:val="20"/>
                <w:szCs w:val="20"/>
              </w:rPr>
              <w:t>Paraišką arba pasiūlymą gali pateikti tiekėjų grupės, įskaitant laikinas tiekėjų grupes. Jeigu tokia grupė nori pateikti paraišką arba pasiūlymą, p</w:t>
            </w:r>
            <w:r w:rsidRPr="00161356">
              <w:rPr>
                <w:rFonts w:ascii="Arial" w:hAnsi="Arial" w:cs="Arial"/>
                <w:i/>
                <w:iCs/>
                <w:color w:val="000000" w:themeColor="text1"/>
                <w:sz w:val="20"/>
                <w:szCs w:val="20"/>
                <w:u w:val="single"/>
              </w:rPr>
              <w:t>erkančioji organizacija iš šios grupės neturi reikalauti, kad ji įgytų tam tikrą teisinę formą</w:t>
            </w:r>
            <w:r w:rsidRPr="00161356">
              <w:rPr>
                <w:rFonts w:ascii="Arial" w:hAnsi="Arial" w:cs="Arial"/>
                <w:color w:val="000000" w:themeColor="text1"/>
                <w:sz w:val="20"/>
                <w:szCs w:val="20"/>
              </w:rPr>
              <w:t>”. O viešųjų pirkimų tarnybos (toliau VPT) interneto tinklalapyje yra pateiktas išaiškinimas, kad šis reikalavimas dėl teisinės formos įgijimo </w:t>
            </w:r>
            <w:r w:rsidRPr="00161356">
              <w:rPr>
                <w:rFonts w:ascii="Arial" w:hAnsi="Arial" w:cs="Arial"/>
                <w:i/>
                <w:iCs/>
                <w:color w:val="000000" w:themeColor="text1"/>
                <w:sz w:val="20"/>
                <w:szCs w:val="20"/>
              </w:rPr>
              <w:t>iš esmės yra siejamas su tais atvejais, kai pirkimo dokumentuose keliamas reikalavimas, kad tiekėjas ir jo pasitelkiami subtiekėjai ar kiti tretieji asmenys sudarytų jungtinės veiklos sutartį (</w:t>
            </w:r>
            <w:hyperlink r:id="rId14" w:tooltip="https://klausk.vpt.lt/hc/lt/articles/360016430299-30-straipsnis-Tiek%C4%97jai" w:history="1">
              <w:r w:rsidRPr="00161356">
                <w:rPr>
                  <w:rStyle w:val="Hipersaitas"/>
                  <w:rFonts w:ascii="Arial" w:hAnsi="Arial" w:cs="Arial"/>
                  <w:i/>
                  <w:iCs/>
                  <w:sz w:val="20"/>
                  <w:szCs w:val="20"/>
                </w:rPr>
                <w:t>https://klausk.vpt.lt/hc/lt/articles/360016430299-30-straipsnis-Tiek%C4%97jai</w:t>
              </w:r>
            </w:hyperlink>
          </w:p>
          <w:p w14:paraId="0004C325" w14:textId="01E82FF1" w:rsidR="00365A92" w:rsidRPr="00161356" w:rsidRDefault="00365A92" w:rsidP="00B279DB">
            <w:pPr>
              <w:rPr>
                <w:rFonts w:ascii="Arial" w:hAnsi="Arial" w:cs="Arial"/>
                <w:b/>
                <w:bCs/>
                <w:color w:val="000000" w:themeColor="text1"/>
                <w:sz w:val="20"/>
                <w:szCs w:val="20"/>
              </w:rPr>
            </w:pPr>
          </w:p>
        </w:tc>
        <w:tc>
          <w:tcPr>
            <w:tcW w:w="4536" w:type="dxa"/>
            <w:vMerge/>
            <w:tcBorders>
              <w:left w:val="single" w:sz="4" w:space="0" w:color="auto"/>
              <w:bottom w:val="single" w:sz="4" w:space="0" w:color="auto"/>
              <w:right w:val="single" w:sz="4" w:space="0" w:color="auto"/>
            </w:tcBorders>
          </w:tcPr>
          <w:p w14:paraId="51BF13BE" w14:textId="77777777" w:rsidR="00365A92" w:rsidRPr="00161356" w:rsidRDefault="00365A92" w:rsidP="00972388">
            <w:pPr>
              <w:spacing w:after="160" w:line="259" w:lineRule="auto"/>
              <w:rPr>
                <w:rFonts w:ascii="Arial" w:hAnsi="Arial" w:cs="Arial"/>
                <w:color w:val="000000" w:themeColor="text1"/>
                <w:sz w:val="20"/>
                <w:szCs w:val="20"/>
              </w:rPr>
            </w:pPr>
          </w:p>
        </w:tc>
      </w:tr>
    </w:tbl>
    <w:p w14:paraId="308EB34D" w14:textId="026B5AB3" w:rsidR="00443DCA" w:rsidRPr="00161356" w:rsidRDefault="00443DCA" w:rsidP="007549EF">
      <w:pPr>
        <w:spacing w:after="160" w:line="259" w:lineRule="auto"/>
        <w:rPr>
          <w:rFonts w:ascii="Arial" w:hAnsi="Arial" w:cs="Arial"/>
          <w:color w:val="000000" w:themeColor="text1"/>
          <w:sz w:val="20"/>
          <w:szCs w:val="20"/>
          <w:lang w:val="lt-LT"/>
        </w:rPr>
      </w:pPr>
    </w:p>
    <w:sectPr w:rsidR="00443DCA" w:rsidRPr="00161356" w:rsidSect="00662CF7">
      <w:headerReference w:type="default" r:id="rId15"/>
      <w:footerReference w:type="even" r:id="rId16"/>
      <w:footerReference w:type="default" r:id="rId17"/>
      <w:footerReference w:type="first" r:id="rId18"/>
      <w:type w:val="continuous"/>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6ADBE" w14:textId="77777777" w:rsidR="00B366A6" w:rsidRDefault="00B366A6" w:rsidP="000C042A">
      <w:r>
        <w:separator/>
      </w:r>
    </w:p>
  </w:endnote>
  <w:endnote w:type="continuationSeparator" w:id="0">
    <w:p w14:paraId="573BC8E5" w14:textId="77777777" w:rsidR="00B366A6" w:rsidRDefault="00B366A6" w:rsidP="000C042A">
      <w:r>
        <w:continuationSeparator/>
      </w:r>
    </w:p>
  </w:endnote>
  <w:endnote w:type="continuationNotice" w:id="1">
    <w:p w14:paraId="54D16414" w14:textId="77777777" w:rsidR="00B366A6" w:rsidRDefault="00B36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AFF5" w14:textId="72F827D8" w:rsidR="0000661E" w:rsidRDefault="0000661E">
    <w:pPr>
      <w:pStyle w:val="Porat"/>
    </w:pPr>
    <w:r>
      <w:rPr>
        <w:noProof/>
        <w:lang w:val="lt-LT" w:eastAsia="lt-LT"/>
      </w:rPr>
      <mc:AlternateContent>
        <mc:Choice Requires="wps">
          <w:drawing>
            <wp:anchor distT="0" distB="0" distL="114300" distR="114300" simplePos="0" relativeHeight="251658240" behindDoc="0" locked="0" layoutInCell="1" allowOverlap="1" wp14:anchorId="7515204E" wp14:editId="225DE91C">
              <wp:simplePos x="0" y="0"/>
              <wp:positionH relativeFrom="column">
                <wp:posOffset>10795</wp:posOffset>
              </wp:positionH>
              <wp:positionV relativeFrom="paragraph">
                <wp:posOffset>-591911</wp:posOffset>
              </wp:positionV>
              <wp:extent cx="60229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695247"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6.6pt" to="475.1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" strokecolor="#aeaaaa [241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7F7F7F" w:themeColor="text1" w:themeTint="80"/>
        <w:sz w:val="20"/>
        <w:szCs w:val="20"/>
      </w:rPr>
      <w:id w:val="-475994316"/>
      <w:docPartObj>
        <w:docPartGallery w:val="Page Numbers (Bottom of Page)"/>
        <w:docPartUnique/>
      </w:docPartObj>
    </w:sdtPr>
    <w:sdtEndPr>
      <w:rPr>
        <w:noProof/>
        <w:color w:val="auto"/>
      </w:rPr>
    </w:sdtEndPr>
    <w:sdtContent>
      <w:p w14:paraId="7CEDCD68" w14:textId="7B9B931C" w:rsidR="00BA2D93" w:rsidRPr="00BA2D93" w:rsidRDefault="00BA2D93">
        <w:pPr>
          <w:pStyle w:val="Porat"/>
          <w:jc w:val="right"/>
          <w:rPr>
            <w:rFonts w:ascii="Arial" w:hAnsi="Arial" w:cs="Arial"/>
            <w:color w:val="7F7F7F" w:themeColor="text1" w:themeTint="80"/>
            <w:sz w:val="20"/>
            <w:szCs w:val="20"/>
          </w:rPr>
        </w:pPr>
        <w:r w:rsidRPr="00BA2D93">
          <w:rPr>
            <w:rFonts w:ascii="Arial" w:hAnsi="Arial" w:cs="Arial"/>
            <w:color w:val="7F7F7F" w:themeColor="text1" w:themeTint="80"/>
            <w:sz w:val="20"/>
            <w:szCs w:val="20"/>
          </w:rPr>
          <w:fldChar w:fldCharType="begin"/>
        </w:r>
        <w:r w:rsidRPr="00BA2D93">
          <w:rPr>
            <w:rFonts w:ascii="Arial" w:hAnsi="Arial" w:cs="Arial"/>
            <w:color w:val="7F7F7F" w:themeColor="text1" w:themeTint="80"/>
            <w:sz w:val="20"/>
            <w:szCs w:val="20"/>
          </w:rPr>
          <w:instrText xml:space="preserve"> PAGE   \* MERGEFORMAT </w:instrText>
        </w:r>
        <w:r w:rsidRPr="00BA2D93">
          <w:rPr>
            <w:rFonts w:ascii="Arial" w:hAnsi="Arial" w:cs="Arial"/>
            <w:color w:val="7F7F7F" w:themeColor="text1" w:themeTint="80"/>
            <w:sz w:val="20"/>
            <w:szCs w:val="20"/>
          </w:rPr>
          <w:fldChar w:fldCharType="separate"/>
        </w:r>
        <w:r w:rsidRPr="00BA2D93">
          <w:rPr>
            <w:rFonts w:ascii="Arial" w:hAnsi="Arial" w:cs="Arial"/>
            <w:noProof/>
            <w:color w:val="7F7F7F" w:themeColor="text1" w:themeTint="80"/>
            <w:sz w:val="20"/>
            <w:szCs w:val="20"/>
          </w:rPr>
          <w:t>2</w:t>
        </w:r>
        <w:r w:rsidRPr="00BA2D93">
          <w:rPr>
            <w:rFonts w:ascii="Arial" w:hAnsi="Arial" w:cs="Arial"/>
            <w:noProof/>
            <w:color w:val="7F7F7F" w:themeColor="text1" w:themeTint="80"/>
            <w:sz w:val="20"/>
            <w:szCs w:val="20"/>
          </w:rPr>
          <w:fldChar w:fldCharType="end"/>
        </w:r>
      </w:p>
    </w:sdtContent>
  </w:sdt>
  <w:p w14:paraId="5CAAB718" w14:textId="2BDA9E0B" w:rsidR="00266F6C" w:rsidRDefault="00266F6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9773" w14:textId="23AD0FE5" w:rsidR="00791BE6" w:rsidRDefault="00791BE6" w:rsidP="00791BE6">
    <w:pPr>
      <w:pStyle w:val="Porat"/>
      <w:tabs>
        <w:tab w:val="clear" w:pos="4680"/>
        <w:tab w:val="clear" w:pos="9360"/>
        <w:tab w:val="left" w:pos="209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56C23" w14:textId="77777777" w:rsidR="00B366A6" w:rsidRDefault="00B366A6" w:rsidP="000C042A">
      <w:r>
        <w:separator/>
      </w:r>
    </w:p>
  </w:footnote>
  <w:footnote w:type="continuationSeparator" w:id="0">
    <w:p w14:paraId="21C277E7" w14:textId="77777777" w:rsidR="00B366A6" w:rsidRDefault="00B366A6" w:rsidP="000C042A">
      <w:r>
        <w:continuationSeparator/>
      </w:r>
    </w:p>
  </w:footnote>
  <w:footnote w:type="continuationNotice" w:id="1">
    <w:p w14:paraId="5E89489A" w14:textId="77777777" w:rsidR="00B366A6" w:rsidRDefault="00B366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1E3B" w14:textId="76AC0A1E" w:rsidR="000C042A" w:rsidRDefault="000C042A" w:rsidP="00213A82">
    <w:pPr>
      <w:pStyle w:val="Antrats"/>
      <w:tabs>
        <w:tab w:val="left" w:pos="142"/>
      </w:tabs>
      <w:ind w:left="-283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D76B"/>
    <w:multiLevelType w:val="hybridMultilevel"/>
    <w:tmpl w:val="C64A9978"/>
    <w:lvl w:ilvl="0" w:tplc="FB36F8EC">
      <w:start w:val="1"/>
      <w:numFmt w:val="decimal"/>
      <w:lvlText w:val="%1."/>
      <w:lvlJc w:val="left"/>
      <w:pPr>
        <w:ind w:left="928" w:hanging="360"/>
      </w:pPr>
    </w:lvl>
    <w:lvl w:ilvl="1" w:tplc="063A54F6">
      <w:start w:val="1"/>
      <w:numFmt w:val="lowerLetter"/>
      <w:lvlText w:val="%2."/>
      <w:lvlJc w:val="left"/>
      <w:pPr>
        <w:ind w:left="1648" w:hanging="360"/>
      </w:pPr>
    </w:lvl>
    <w:lvl w:ilvl="2" w:tplc="B718C85E">
      <w:start w:val="1"/>
      <w:numFmt w:val="lowerRoman"/>
      <w:lvlText w:val="%3."/>
      <w:lvlJc w:val="right"/>
      <w:pPr>
        <w:ind w:left="2368" w:hanging="180"/>
      </w:pPr>
    </w:lvl>
    <w:lvl w:ilvl="3" w:tplc="4C9EBF00">
      <w:start w:val="1"/>
      <w:numFmt w:val="decimal"/>
      <w:lvlText w:val="%4."/>
      <w:lvlJc w:val="left"/>
      <w:pPr>
        <w:ind w:left="3088" w:hanging="360"/>
      </w:pPr>
    </w:lvl>
    <w:lvl w:ilvl="4" w:tplc="0870277C">
      <w:start w:val="1"/>
      <w:numFmt w:val="lowerLetter"/>
      <w:lvlText w:val="%5."/>
      <w:lvlJc w:val="left"/>
      <w:pPr>
        <w:ind w:left="3808" w:hanging="360"/>
      </w:pPr>
    </w:lvl>
    <w:lvl w:ilvl="5" w:tplc="2F8C7BEA">
      <w:start w:val="1"/>
      <w:numFmt w:val="lowerRoman"/>
      <w:lvlText w:val="%6."/>
      <w:lvlJc w:val="right"/>
      <w:pPr>
        <w:ind w:left="4528" w:hanging="180"/>
      </w:pPr>
    </w:lvl>
    <w:lvl w:ilvl="6" w:tplc="40427FC6">
      <w:start w:val="1"/>
      <w:numFmt w:val="decimal"/>
      <w:lvlText w:val="%7."/>
      <w:lvlJc w:val="left"/>
      <w:pPr>
        <w:ind w:left="5248" w:hanging="360"/>
      </w:pPr>
    </w:lvl>
    <w:lvl w:ilvl="7" w:tplc="328C841E">
      <w:start w:val="1"/>
      <w:numFmt w:val="lowerLetter"/>
      <w:lvlText w:val="%8."/>
      <w:lvlJc w:val="left"/>
      <w:pPr>
        <w:ind w:left="5968" w:hanging="360"/>
      </w:pPr>
    </w:lvl>
    <w:lvl w:ilvl="8" w:tplc="F8A473A8">
      <w:start w:val="1"/>
      <w:numFmt w:val="lowerRoman"/>
      <w:lvlText w:val="%9."/>
      <w:lvlJc w:val="right"/>
      <w:pPr>
        <w:ind w:left="6688" w:hanging="180"/>
      </w:pPr>
    </w:lvl>
  </w:abstractNum>
  <w:abstractNum w:abstractNumId="1" w15:restartNumberingAfterBreak="0">
    <w:nsid w:val="12B8408B"/>
    <w:multiLevelType w:val="multilevel"/>
    <w:tmpl w:val="D18EE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C6CBE"/>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872972"/>
    <w:multiLevelType w:val="multilevel"/>
    <w:tmpl w:val="8FB44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5525B1"/>
    <w:multiLevelType w:val="hybridMultilevel"/>
    <w:tmpl w:val="ED463814"/>
    <w:lvl w:ilvl="0" w:tplc="0CD246A8">
      <w:start w:val="2023"/>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6662B0A"/>
    <w:multiLevelType w:val="hybridMultilevel"/>
    <w:tmpl w:val="FA3A07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540B7649"/>
    <w:multiLevelType w:val="hybridMultilevel"/>
    <w:tmpl w:val="9022E0D6"/>
    <w:lvl w:ilvl="0" w:tplc="6518EAC8">
      <w:start w:val="2"/>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C32B98"/>
    <w:multiLevelType w:val="hybridMultilevel"/>
    <w:tmpl w:val="87D0C20A"/>
    <w:lvl w:ilvl="0" w:tplc="CE205858">
      <w:start w:val="2"/>
      <w:numFmt w:val="bullet"/>
      <w:lvlText w:val="-"/>
      <w:lvlJc w:val="left"/>
      <w:pPr>
        <w:ind w:left="420" w:hanging="360"/>
      </w:pPr>
      <w:rPr>
        <w:rFonts w:ascii="Arial" w:eastAsiaTheme="minorHAnsi"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8" w15:restartNumberingAfterBreak="0">
    <w:nsid w:val="6A701EBA"/>
    <w:multiLevelType w:val="hybridMultilevel"/>
    <w:tmpl w:val="FA3A0708"/>
    <w:lvl w:ilvl="0" w:tplc="0427000F">
      <w:start w:val="1"/>
      <w:numFmt w:val="decimal"/>
      <w:lvlText w:val="%1."/>
      <w:lvlJc w:val="left"/>
      <w:pPr>
        <w:ind w:left="1068"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77D155E1"/>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8634999"/>
    <w:multiLevelType w:val="multilevel"/>
    <w:tmpl w:val="8434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5846521">
    <w:abstractNumId w:val="0"/>
  </w:num>
  <w:num w:numId="2" w16cid:durableId="2066902382">
    <w:abstractNumId w:val="10"/>
  </w:num>
  <w:num w:numId="3" w16cid:durableId="1961180826">
    <w:abstractNumId w:val="1"/>
  </w:num>
  <w:num w:numId="4" w16cid:durableId="1492985855">
    <w:abstractNumId w:val="3"/>
  </w:num>
  <w:num w:numId="5" w16cid:durableId="1637485701">
    <w:abstractNumId w:val="9"/>
  </w:num>
  <w:num w:numId="6" w16cid:durableId="1343976208">
    <w:abstractNumId w:val="2"/>
  </w:num>
  <w:num w:numId="7" w16cid:durableId="8580850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9362823">
    <w:abstractNumId w:val="5"/>
  </w:num>
  <w:num w:numId="9" w16cid:durableId="1106080766">
    <w:abstractNumId w:val="6"/>
  </w:num>
  <w:num w:numId="10" w16cid:durableId="498080221">
    <w:abstractNumId w:val="7"/>
  </w:num>
  <w:num w:numId="11" w16cid:durableId="552736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oNotDisplayPageBoundarie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3513"/>
    <w:rsid w:val="00003E70"/>
    <w:rsid w:val="0000661E"/>
    <w:rsid w:val="000112A1"/>
    <w:rsid w:val="00013D29"/>
    <w:rsid w:val="00017FEF"/>
    <w:rsid w:val="00021B8E"/>
    <w:rsid w:val="00022C86"/>
    <w:rsid w:val="0003046F"/>
    <w:rsid w:val="000310D1"/>
    <w:rsid w:val="00044553"/>
    <w:rsid w:val="00045149"/>
    <w:rsid w:val="000467AB"/>
    <w:rsid w:val="00050E77"/>
    <w:rsid w:val="00054197"/>
    <w:rsid w:val="00060CD5"/>
    <w:rsid w:val="00065A1F"/>
    <w:rsid w:val="00076FEE"/>
    <w:rsid w:val="00077D85"/>
    <w:rsid w:val="00086857"/>
    <w:rsid w:val="00096383"/>
    <w:rsid w:val="000A390F"/>
    <w:rsid w:val="000A6830"/>
    <w:rsid w:val="000A711F"/>
    <w:rsid w:val="000B3D1F"/>
    <w:rsid w:val="000B5D1C"/>
    <w:rsid w:val="000B756D"/>
    <w:rsid w:val="000C042A"/>
    <w:rsid w:val="000C46D1"/>
    <w:rsid w:val="000C7565"/>
    <w:rsid w:val="000C7CD6"/>
    <w:rsid w:val="000D0C74"/>
    <w:rsid w:val="000E4AD5"/>
    <w:rsid w:val="000E6842"/>
    <w:rsid w:val="000E7149"/>
    <w:rsid w:val="000F0E4C"/>
    <w:rsid w:val="000F32FB"/>
    <w:rsid w:val="000F4F85"/>
    <w:rsid w:val="000F5051"/>
    <w:rsid w:val="00100F59"/>
    <w:rsid w:val="00112CC8"/>
    <w:rsid w:val="0011702C"/>
    <w:rsid w:val="00135105"/>
    <w:rsid w:val="0013549E"/>
    <w:rsid w:val="00135BCF"/>
    <w:rsid w:val="00136C01"/>
    <w:rsid w:val="00136D94"/>
    <w:rsid w:val="00143D56"/>
    <w:rsid w:val="001459A8"/>
    <w:rsid w:val="0014602F"/>
    <w:rsid w:val="00150A73"/>
    <w:rsid w:val="001545F3"/>
    <w:rsid w:val="00155CAC"/>
    <w:rsid w:val="00156444"/>
    <w:rsid w:val="00156EDA"/>
    <w:rsid w:val="0015782C"/>
    <w:rsid w:val="00161356"/>
    <w:rsid w:val="00164805"/>
    <w:rsid w:val="001665F7"/>
    <w:rsid w:val="0017000F"/>
    <w:rsid w:val="001737B3"/>
    <w:rsid w:val="00173F3C"/>
    <w:rsid w:val="0017407C"/>
    <w:rsid w:val="00175A6F"/>
    <w:rsid w:val="00175C5E"/>
    <w:rsid w:val="00176A6E"/>
    <w:rsid w:val="001803FC"/>
    <w:rsid w:val="001810D3"/>
    <w:rsid w:val="0018126B"/>
    <w:rsid w:val="001818FC"/>
    <w:rsid w:val="00182D6C"/>
    <w:rsid w:val="00187E9C"/>
    <w:rsid w:val="001908F4"/>
    <w:rsid w:val="00191D17"/>
    <w:rsid w:val="0019237E"/>
    <w:rsid w:val="0019271E"/>
    <w:rsid w:val="001A125A"/>
    <w:rsid w:val="001B2203"/>
    <w:rsid w:val="001B3688"/>
    <w:rsid w:val="001C154A"/>
    <w:rsid w:val="001C3AB9"/>
    <w:rsid w:val="001C519F"/>
    <w:rsid w:val="001D06B6"/>
    <w:rsid w:val="001D2E7E"/>
    <w:rsid w:val="001D3FAE"/>
    <w:rsid w:val="001D63B1"/>
    <w:rsid w:val="001E384B"/>
    <w:rsid w:val="001E7124"/>
    <w:rsid w:val="001E7724"/>
    <w:rsid w:val="001E77FC"/>
    <w:rsid w:val="001F22A4"/>
    <w:rsid w:val="001F3507"/>
    <w:rsid w:val="001F4861"/>
    <w:rsid w:val="001F598B"/>
    <w:rsid w:val="002040C3"/>
    <w:rsid w:val="00204E9B"/>
    <w:rsid w:val="00213A82"/>
    <w:rsid w:val="002156B5"/>
    <w:rsid w:val="0022203C"/>
    <w:rsid w:val="00232AE2"/>
    <w:rsid w:val="00234374"/>
    <w:rsid w:val="00235E70"/>
    <w:rsid w:val="002361F9"/>
    <w:rsid w:val="00237A7A"/>
    <w:rsid w:val="00237CC6"/>
    <w:rsid w:val="00243A38"/>
    <w:rsid w:val="00243AAC"/>
    <w:rsid w:val="00247BCB"/>
    <w:rsid w:val="002549DD"/>
    <w:rsid w:val="00257602"/>
    <w:rsid w:val="0026196C"/>
    <w:rsid w:val="00265209"/>
    <w:rsid w:val="00266F6C"/>
    <w:rsid w:val="002736DF"/>
    <w:rsid w:val="0027739F"/>
    <w:rsid w:val="0028280C"/>
    <w:rsid w:val="00285991"/>
    <w:rsid w:val="00290045"/>
    <w:rsid w:val="00290FDF"/>
    <w:rsid w:val="00291480"/>
    <w:rsid w:val="002917B6"/>
    <w:rsid w:val="00293F3F"/>
    <w:rsid w:val="00295FD1"/>
    <w:rsid w:val="002A43A5"/>
    <w:rsid w:val="002A4CB6"/>
    <w:rsid w:val="002A4FD8"/>
    <w:rsid w:val="002A6080"/>
    <w:rsid w:val="002B1A90"/>
    <w:rsid w:val="002B61DC"/>
    <w:rsid w:val="002C3426"/>
    <w:rsid w:val="002D10BA"/>
    <w:rsid w:val="002D19DF"/>
    <w:rsid w:val="002D2E79"/>
    <w:rsid w:val="002D34EB"/>
    <w:rsid w:val="002D3E45"/>
    <w:rsid w:val="002E761B"/>
    <w:rsid w:val="002F3243"/>
    <w:rsid w:val="00300B64"/>
    <w:rsid w:val="00303755"/>
    <w:rsid w:val="0030460C"/>
    <w:rsid w:val="0030683E"/>
    <w:rsid w:val="00310404"/>
    <w:rsid w:val="00311B98"/>
    <w:rsid w:val="00330222"/>
    <w:rsid w:val="00333A46"/>
    <w:rsid w:val="00335BB7"/>
    <w:rsid w:val="003365C2"/>
    <w:rsid w:val="00344221"/>
    <w:rsid w:val="00344614"/>
    <w:rsid w:val="00344E24"/>
    <w:rsid w:val="003459C7"/>
    <w:rsid w:val="003472A4"/>
    <w:rsid w:val="00347C41"/>
    <w:rsid w:val="003559E2"/>
    <w:rsid w:val="00365A92"/>
    <w:rsid w:val="003661C0"/>
    <w:rsid w:val="0037184D"/>
    <w:rsid w:val="00372D26"/>
    <w:rsid w:val="003920BF"/>
    <w:rsid w:val="00392F41"/>
    <w:rsid w:val="00396608"/>
    <w:rsid w:val="003A4D24"/>
    <w:rsid w:val="003B0CD0"/>
    <w:rsid w:val="003B3031"/>
    <w:rsid w:val="003B5D54"/>
    <w:rsid w:val="003B6F70"/>
    <w:rsid w:val="003C5ADC"/>
    <w:rsid w:val="003C61DB"/>
    <w:rsid w:val="003C66FF"/>
    <w:rsid w:val="003D1761"/>
    <w:rsid w:val="003D1B80"/>
    <w:rsid w:val="003D6A96"/>
    <w:rsid w:val="003D6EF2"/>
    <w:rsid w:val="003E0468"/>
    <w:rsid w:val="003E2935"/>
    <w:rsid w:val="003E335C"/>
    <w:rsid w:val="003E56CB"/>
    <w:rsid w:val="003F1494"/>
    <w:rsid w:val="003F2E32"/>
    <w:rsid w:val="003F377A"/>
    <w:rsid w:val="004007C3"/>
    <w:rsid w:val="004031B3"/>
    <w:rsid w:val="00403283"/>
    <w:rsid w:val="0040556C"/>
    <w:rsid w:val="004107E5"/>
    <w:rsid w:val="00412A22"/>
    <w:rsid w:val="00412F22"/>
    <w:rsid w:val="00413F32"/>
    <w:rsid w:val="004178FE"/>
    <w:rsid w:val="00421CC2"/>
    <w:rsid w:val="00423E21"/>
    <w:rsid w:val="00423E40"/>
    <w:rsid w:val="00440353"/>
    <w:rsid w:val="00441F7E"/>
    <w:rsid w:val="00443DCA"/>
    <w:rsid w:val="00444A3E"/>
    <w:rsid w:val="00452822"/>
    <w:rsid w:val="00452DB0"/>
    <w:rsid w:val="004570D3"/>
    <w:rsid w:val="00461EB3"/>
    <w:rsid w:val="00474C32"/>
    <w:rsid w:val="004805BD"/>
    <w:rsid w:val="00481079"/>
    <w:rsid w:val="00482791"/>
    <w:rsid w:val="00483270"/>
    <w:rsid w:val="00484408"/>
    <w:rsid w:val="00484529"/>
    <w:rsid w:val="00494C0C"/>
    <w:rsid w:val="00496ACB"/>
    <w:rsid w:val="004A192B"/>
    <w:rsid w:val="004A2103"/>
    <w:rsid w:val="004B4540"/>
    <w:rsid w:val="004B53F1"/>
    <w:rsid w:val="004C061C"/>
    <w:rsid w:val="004C18F2"/>
    <w:rsid w:val="004C4F29"/>
    <w:rsid w:val="004C7082"/>
    <w:rsid w:val="004D38A3"/>
    <w:rsid w:val="004D4960"/>
    <w:rsid w:val="004E203F"/>
    <w:rsid w:val="004E52AA"/>
    <w:rsid w:val="004F3993"/>
    <w:rsid w:val="004F459D"/>
    <w:rsid w:val="004F66B1"/>
    <w:rsid w:val="004F6835"/>
    <w:rsid w:val="004F71D6"/>
    <w:rsid w:val="004F7ED0"/>
    <w:rsid w:val="005004F1"/>
    <w:rsid w:val="00500D13"/>
    <w:rsid w:val="0050408E"/>
    <w:rsid w:val="005056D4"/>
    <w:rsid w:val="005056DB"/>
    <w:rsid w:val="00505885"/>
    <w:rsid w:val="00511B02"/>
    <w:rsid w:val="0051306C"/>
    <w:rsid w:val="00515BEA"/>
    <w:rsid w:val="00516C35"/>
    <w:rsid w:val="00517D50"/>
    <w:rsid w:val="005200C4"/>
    <w:rsid w:val="00520E7D"/>
    <w:rsid w:val="00523F7A"/>
    <w:rsid w:val="00527A14"/>
    <w:rsid w:val="005402E0"/>
    <w:rsid w:val="0054062B"/>
    <w:rsid w:val="0054273F"/>
    <w:rsid w:val="00542B43"/>
    <w:rsid w:val="005462B7"/>
    <w:rsid w:val="00547023"/>
    <w:rsid w:val="005520BF"/>
    <w:rsid w:val="00553941"/>
    <w:rsid w:val="00554CBA"/>
    <w:rsid w:val="005575E5"/>
    <w:rsid w:val="005577A4"/>
    <w:rsid w:val="00557AF8"/>
    <w:rsid w:val="005700B9"/>
    <w:rsid w:val="00570BE1"/>
    <w:rsid w:val="005723E1"/>
    <w:rsid w:val="00574B3E"/>
    <w:rsid w:val="005834DE"/>
    <w:rsid w:val="005843DB"/>
    <w:rsid w:val="00595B6A"/>
    <w:rsid w:val="00595B9A"/>
    <w:rsid w:val="005A5EAF"/>
    <w:rsid w:val="005A79D1"/>
    <w:rsid w:val="005B18C2"/>
    <w:rsid w:val="005B3ADE"/>
    <w:rsid w:val="005B749E"/>
    <w:rsid w:val="005C0A30"/>
    <w:rsid w:val="005C3E42"/>
    <w:rsid w:val="005C45EB"/>
    <w:rsid w:val="005C6136"/>
    <w:rsid w:val="005D2B39"/>
    <w:rsid w:val="005D6BF4"/>
    <w:rsid w:val="005D70F7"/>
    <w:rsid w:val="005E004C"/>
    <w:rsid w:val="005E1520"/>
    <w:rsid w:val="005E2658"/>
    <w:rsid w:val="005E4648"/>
    <w:rsid w:val="005E5E42"/>
    <w:rsid w:val="005E64B6"/>
    <w:rsid w:val="005E6F87"/>
    <w:rsid w:val="005F3D88"/>
    <w:rsid w:val="00603296"/>
    <w:rsid w:val="00604289"/>
    <w:rsid w:val="0061665D"/>
    <w:rsid w:val="00623222"/>
    <w:rsid w:val="006266BF"/>
    <w:rsid w:val="0062709E"/>
    <w:rsid w:val="006300A8"/>
    <w:rsid w:val="00632281"/>
    <w:rsid w:val="00632ABF"/>
    <w:rsid w:val="006351E4"/>
    <w:rsid w:val="00645558"/>
    <w:rsid w:val="00646415"/>
    <w:rsid w:val="0065071C"/>
    <w:rsid w:val="00651E13"/>
    <w:rsid w:val="00653613"/>
    <w:rsid w:val="0065600E"/>
    <w:rsid w:val="00656770"/>
    <w:rsid w:val="00660B08"/>
    <w:rsid w:val="0066265E"/>
    <w:rsid w:val="00662CF7"/>
    <w:rsid w:val="00676F7A"/>
    <w:rsid w:val="00682C67"/>
    <w:rsid w:val="0068308C"/>
    <w:rsid w:val="006A608C"/>
    <w:rsid w:val="006B12F4"/>
    <w:rsid w:val="006B2FDC"/>
    <w:rsid w:val="006B3C2C"/>
    <w:rsid w:val="006C3126"/>
    <w:rsid w:val="006C3F39"/>
    <w:rsid w:val="006C456B"/>
    <w:rsid w:val="006C6533"/>
    <w:rsid w:val="006C6B23"/>
    <w:rsid w:val="006E241A"/>
    <w:rsid w:val="006E52C4"/>
    <w:rsid w:val="006F21EE"/>
    <w:rsid w:val="007001E6"/>
    <w:rsid w:val="0070431F"/>
    <w:rsid w:val="00706DBA"/>
    <w:rsid w:val="0071068D"/>
    <w:rsid w:val="00711944"/>
    <w:rsid w:val="007135A8"/>
    <w:rsid w:val="00722EC8"/>
    <w:rsid w:val="00731E44"/>
    <w:rsid w:val="00733264"/>
    <w:rsid w:val="007354B9"/>
    <w:rsid w:val="00737067"/>
    <w:rsid w:val="007372E2"/>
    <w:rsid w:val="0074059E"/>
    <w:rsid w:val="00741BBB"/>
    <w:rsid w:val="00741BFA"/>
    <w:rsid w:val="00744B64"/>
    <w:rsid w:val="00750525"/>
    <w:rsid w:val="00752E9A"/>
    <w:rsid w:val="007549EF"/>
    <w:rsid w:val="0075558D"/>
    <w:rsid w:val="00766AD2"/>
    <w:rsid w:val="00770CC0"/>
    <w:rsid w:val="00770E38"/>
    <w:rsid w:val="0077347D"/>
    <w:rsid w:val="0077408F"/>
    <w:rsid w:val="00774B94"/>
    <w:rsid w:val="007750CC"/>
    <w:rsid w:val="00775292"/>
    <w:rsid w:val="00781784"/>
    <w:rsid w:val="0078491E"/>
    <w:rsid w:val="00790D75"/>
    <w:rsid w:val="00791BE6"/>
    <w:rsid w:val="00792EFC"/>
    <w:rsid w:val="00794950"/>
    <w:rsid w:val="007961EC"/>
    <w:rsid w:val="00796E43"/>
    <w:rsid w:val="007A7F7C"/>
    <w:rsid w:val="007B384E"/>
    <w:rsid w:val="007B5D5E"/>
    <w:rsid w:val="007C26A6"/>
    <w:rsid w:val="007C46ED"/>
    <w:rsid w:val="007C6BD4"/>
    <w:rsid w:val="007C711F"/>
    <w:rsid w:val="007D0A08"/>
    <w:rsid w:val="007D4216"/>
    <w:rsid w:val="007D51DD"/>
    <w:rsid w:val="007E34A6"/>
    <w:rsid w:val="007E43E6"/>
    <w:rsid w:val="007F40DD"/>
    <w:rsid w:val="007F5F84"/>
    <w:rsid w:val="0080100C"/>
    <w:rsid w:val="00803B7F"/>
    <w:rsid w:val="008074AD"/>
    <w:rsid w:val="00807656"/>
    <w:rsid w:val="008106F8"/>
    <w:rsid w:val="008107F9"/>
    <w:rsid w:val="0081435F"/>
    <w:rsid w:val="00815CF7"/>
    <w:rsid w:val="008160B0"/>
    <w:rsid w:val="00816B63"/>
    <w:rsid w:val="00821BFD"/>
    <w:rsid w:val="00822071"/>
    <w:rsid w:val="00830540"/>
    <w:rsid w:val="00832DB4"/>
    <w:rsid w:val="00834C6C"/>
    <w:rsid w:val="008419AD"/>
    <w:rsid w:val="00841D23"/>
    <w:rsid w:val="008474DA"/>
    <w:rsid w:val="00850DA7"/>
    <w:rsid w:val="00850FC6"/>
    <w:rsid w:val="00852391"/>
    <w:rsid w:val="008542DD"/>
    <w:rsid w:val="008564F3"/>
    <w:rsid w:val="008625D0"/>
    <w:rsid w:val="008668C6"/>
    <w:rsid w:val="0087170A"/>
    <w:rsid w:val="00873A20"/>
    <w:rsid w:val="00874C1E"/>
    <w:rsid w:val="00875737"/>
    <w:rsid w:val="00875CF4"/>
    <w:rsid w:val="00880695"/>
    <w:rsid w:val="00880B20"/>
    <w:rsid w:val="008815AF"/>
    <w:rsid w:val="00882ABC"/>
    <w:rsid w:val="008843E1"/>
    <w:rsid w:val="0088627F"/>
    <w:rsid w:val="00886C16"/>
    <w:rsid w:val="00887734"/>
    <w:rsid w:val="00891B3E"/>
    <w:rsid w:val="00894D49"/>
    <w:rsid w:val="00894E33"/>
    <w:rsid w:val="0089536E"/>
    <w:rsid w:val="00897E28"/>
    <w:rsid w:val="008A3AEB"/>
    <w:rsid w:val="008A3C2F"/>
    <w:rsid w:val="008A3F9D"/>
    <w:rsid w:val="008A47AD"/>
    <w:rsid w:val="008A53B0"/>
    <w:rsid w:val="008A5695"/>
    <w:rsid w:val="008A5A77"/>
    <w:rsid w:val="008A68E0"/>
    <w:rsid w:val="008A71B6"/>
    <w:rsid w:val="008A7ABE"/>
    <w:rsid w:val="008B2AAE"/>
    <w:rsid w:val="008B4DB7"/>
    <w:rsid w:val="008B4F76"/>
    <w:rsid w:val="008B7A2C"/>
    <w:rsid w:val="008C185C"/>
    <w:rsid w:val="008C1C8E"/>
    <w:rsid w:val="008C7BA9"/>
    <w:rsid w:val="008D484E"/>
    <w:rsid w:val="008D57E2"/>
    <w:rsid w:val="008D68CA"/>
    <w:rsid w:val="008D6A7B"/>
    <w:rsid w:val="008E0559"/>
    <w:rsid w:val="008E31EC"/>
    <w:rsid w:val="008E63CB"/>
    <w:rsid w:val="008F0314"/>
    <w:rsid w:val="008F2B6D"/>
    <w:rsid w:val="008F33E7"/>
    <w:rsid w:val="008F5ED2"/>
    <w:rsid w:val="008F5EEB"/>
    <w:rsid w:val="00901CEE"/>
    <w:rsid w:val="009113C2"/>
    <w:rsid w:val="009117A8"/>
    <w:rsid w:val="00911A85"/>
    <w:rsid w:val="00914491"/>
    <w:rsid w:val="00925C03"/>
    <w:rsid w:val="00925CE0"/>
    <w:rsid w:val="00933950"/>
    <w:rsid w:val="00934200"/>
    <w:rsid w:val="009353CF"/>
    <w:rsid w:val="00935984"/>
    <w:rsid w:val="00936152"/>
    <w:rsid w:val="0094239B"/>
    <w:rsid w:val="00943DCC"/>
    <w:rsid w:val="00945706"/>
    <w:rsid w:val="00945A71"/>
    <w:rsid w:val="00946701"/>
    <w:rsid w:val="00952597"/>
    <w:rsid w:val="009544A2"/>
    <w:rsid w:val="0095678F"/>
    <w:rsid w:val="00956DE8"/>
    <w:rsid w:val="00961922"/>
    <w:rsid w:val="009629BE"/>
    <w:rsid w:val="00964D76"/>
    <w:rsid w:val="00966132"/>
    <w:rsid w:val="009678C6"/>
    <w:rsid w:val="00967CD3"/>
    <w:rsid w:val="00970641"/>
    <w:rsid w:val="00971C7B"/>
    <w:rsid w:val="00972388"/>
    <w:rsid w:val="009802EE"/>
    <w:rsid w:val="009818C3"/>
    <w:rsid w:val="00983305"/>
    <w:rsid w:val="00991584"/>
    <w:rsid w:val="00993286"/>
    <w:rsid w:val="00994A0A"/>
    <w:rsid w:val="00996E59"/>
    <w:rsid w:val="009A0E22"/>
    <w:rsid w:val="009A0F1A"/>
    <w:rsid w:val="009A3DBD"/>
    <w:rsid w:val="009B7050"/>
    <w:rsid w:val="009C1101"/>
    <w:rsid w:val="009C1361"/>
    <w:rsid w:val="009C49D4"/>
    <w:rsid w:val="009C6D94"/>
    <w:rsid w:val="009D5CCA"/>
    <w:rsid w:val="009D7B06"/>
    <w:rsid w:val="009E6943"/>
    <w:rsid w:val="009F1100"/>
    <w:rsid w:val="009F3785"/>
    <w:rsid w:val="009F3CD3"/>
    <w:rsid w:val="009F697A"/>
    <w:rsid w:val="00A00AFD"/>
    <w:rsid w:val="00A017A5"/>
    <w:rsid w:val="00A0228B"/>
    <w:rsid w:val="00A04258"/>
    <w:rsid w:val="00A118A5"/>
    <w:rsid w:val="00A11C8A"/>
    <w:rsid w:val="00A125DD"/>
    <w:rsid w:val="00A1358D"/>
    <w:rsid w:val="00A207BC"/>
    <w:rsid w:val="00A21D4B"/>
    <w:rsid w:val="00A27721"/>
    <w:rsid w:val="00A31506"/>
    <w:rsid w:val="00A34433"/>
    <w:rsid w:val="00A355A8"/>
    <w:rsid w:val="00A362C5"/>
    <w:rsid w:val="00A37B81"/>
    <w:rsid w:val="00A43DAB"/>
    <w:rsid w:val="00A51D76"/>
    <w:rsid w:val="00A533A4"/>
    <w:rsid w:val="00A55B8F"/>
    <w:rsid w:val="00A566BC"/>
    <w:rsid w:val="00A62FBA"/>
    <w:rsid w:val="00A64D48"/>
    <w:rsid w:val="00A74ACD"/>
    <w:rsid w:val="00A7531D"/>
    <w:rsid w:val="00A761A4"/>
    <w:rsid w:val="00A764DE"/>
    <w:rsid w:val="00A76730"/>
    <w:rsid w:val="00A77E13"/>
    <w:rsid w:val="00A84594"/>
    <w:rsid w:val="00A862C8"/>
    <w:rsid w:val="00A9155B"/>
    <w:rsid w:val="00A96BCB"/>
    <w:rsid w:val="00A97A59"/>
    <w:rsid w:val="00AA42ED"/>
    <w:rsid w:val="00AA5B8E"/>
    <w:rsid w:val="00AA77FD"/>
    <w:rsid w:val="00AB6A94"/>
    <w:rsid w:val="00AB7B6B"/>
    <w:rsid w:val="00AC68CD"/>
    <w:rsid w:val="00AC7400"/>
    <w:rsid w:val="00AD031A"/>
    <w:rsid w:val="00AD3A50"/>
    <w:rsid w:val="00AD69FA"/>
    <w:rsid w:val="00AE0C44"/>
    <w:rsid w:val="00AE3E1F"/>
    <w:rsid w:val="00AE474D"/>
    <w:rsid w:val="00AE555D"/>
    <w:rsid w:val="00AE6241"/>
    <w:rsid w:val="00AE770F"/>
    <w:rsid w:val="00AE7DEA"/>
    <w:rsid w:val="00AF09AF"/>
    <w:rsid w:val="00AF335D"/>
    <w:rsid w:val="00AF36A5"/>
    <w:rsid w:val="00AF55C5"/>
    <w:rsid w:val="00B04107"/>
    <w:rsid w:val="00B074C2"/>
    <w:rsid w:val="00B10F9F"/>
    <w:rsid w:val="00B129C9"/>
    <w:rsid w:val="00B20E0B"/>
    <w:rsid w:val="00B220AC"/>
    <w:rsid w:val="00B2252A"/>
    <w:rsid w:val="00B2342C"/>
    <w:rsid w:val="00B250C1"/>
    <w:rsid w:val="00B279DB"/>
    <w:rsid w:val="00B32314"/>
    <w:rsid w:val="00B34C32"/>
    <w:rsid w:val="00B35FAF"/>
    <w:rsid w:val="00B366A6"/>
    <w:rsid w:val="00B3749B"/>
    <w:rsid w:val="00B439D3"/>
    <w:rsid w:val="00B45ABB"/>
    <w:rsid w:val="00B50CC8"/>
    <w:rsid w:val="00B6096A"/>
    <w:rsid w:val="00B61366"/>
    <w:rsid w:val="00B6292B"/>
    <w:rsid w:val="00B6410C"/>
    <w:rsid w:val="00B77A0C"/>
    <w:rsid w:val="00B9266E"/>
    <w:rsid w:val="00B92BC5"/>
    <w:rsid w:val="00B96BB9"/>
    <w:rsid w:val="00BA2D93"/>
    <w:rsid w:val="00BA7E9A"/>
    <w:rsid w:val="00BB09B0"/>
    <w:rsid w:val="00BB1642"/>
    <w:rsid w:val="00BC1070"/>
    <w:rsid w:val="00BC2700"/>
    <w:rsid w:val="00BC7F30"/>
    <w:rsid w:val="00BD09B0"/>
    <w:rsid w:val="00BD204D"/>
    <w:rsid w:val="00BD5210"/>
    <w:rsid w:val="00BD68C3"/>
    <w:rsid w:val="00BD6F72"/>
    <w:rsid w:val="00BD75A3"/>
    <w:rsid w:val="00BE2290"/>
    <w:rsid w:val="00BE2400"/>
    <w:rsid w:val="00BE463E"/>
    <w:rsid w:val="00BF0E7E"/>
    <w:rsid w:val="00BF1300"/>
    <w:rsid w:val="00BF1697"/>
    <w:rsid w:val="00BF1E3F"/>
    <w:rsid w:val="00C0278C"/>
    <w:rsid w:val="00C0316E"/>
    <w:rsid w:val="00C0360C"/>
    <w:rsid w:val="00C1121F"/>
    <w:rsid w:val="00C13C0B"/>
    <w:rsid w:val="00C14736"/>
    <w:rsid w:val="00C240F3"/>
    <w:rsid w:val="00C24932"/>
    <w:rsid w:val="00C250F2"/>
    <w:rsid w:val="00C2722B"/>
    <w:rsid w:val="00C315E1"/>
    <w:rsid w:val="00C362FA"/>
    <w:rsid w:val="00C40F30"/>
    <w:rsid w:val="00C4258A"/>
    <w:rsid w:val="00C42B39"/>
    <w:rsid w:val="00C42E4D"/>
    <w:rsid w:val="00C50DBB"/>
    <w:rsid w:val="00C81B77"/>
    <w:rsid w:val="00C82172"/>
    <w:rsid w:val="00C94BD9"/>
    <w:rsid w:val="00C94F5C"/>
    <w:rsid w:val="00C9655E"/>
    <w:rsid w:val="00C97CEC"/>
    <w:rsid w:val="00CB7B9C"/>
    <w:rsid w:val="00CC227D"/>
    <w:rsid w:val="00CC3E96"/>
    <w:rsid w:val="00CC6485"/>
    <w:rsid w:val="00CC6AA9"/>
    <w:rsid w:val="00CD2C14"/>
    <w:rsid w:val="00CD7EFD"/>
    <w:rsid w:val="00CE1C50"/>
    <w:rsid w:val="00CE1E0B"/>
    <w:rsid w:val="00CE4022"/>
    <w:rsid w:val="00CE47A8"/>
    <w:rsid w:val="00CF09A6"/>
    <w:rsid w:val="00CF2C82"/>
    <w:rsid w:val="00CF3557"/>
    <w:rsid w:val="00CF38DB"/>
    <w:rsid w:val="00CF409D"/>
    <w:rsid w:val="00CF4C7F"/>
    <w:rsid w:val="00CF5A8C"/>
    <w:rsid w:val="00CF6234"/>
    <w:rsid w:val="00D01077"/>
    <w:rsid w:val="00D0166E"/>
    <w:rsid w:val="00D03725"/>
    <w:rsid w:val="00D053F4"/>
    <w:rsid w:val="00D06C91"/>
    <w:rsid w:val="00D110B6"/>
    <w:rsid w:val="00D13679"/>
    <w:rsid w:val="00D14210"/>
    <w:rsid w:val="00D14B2F"/>
    <w:rsid w:val="00D14C04"/>
    <w:rsid w:val="00D21571"/>
    <w:rsid w:val="00D248BD"/>
    <w:rsid w:val="00D30736"/>
    <w:rsid w:val="00D36B6A"/>
    <w:rsid w:val="00D37150"/>
    <w:rsid w:val="00D438C5"/>
    <w:rsid w:val="00D50AC4"/>
    <w:rsid w:val="00D51B05"/>
    <w:rsid w:val="00D531D1"/>
    <w:rsid w:val="00D53557"/>
    <w:rsid w:val="00D6030F"/>
    <w:rsid w:val="00D702A0"/>
    <w:rsid w:val="00D73718"/>
    <w:rsid w:val="00D815C5"/>
    <w:rsid w:val="00D857CB"/>
    <w:rsid w:val="00D87F2C"/>
    <w:rsid w:val="00D90897"/>
    <w:rsid w:val="00D93B89"/>
    <w:rsid w:val="00D968A6"/>
    <w:rsid w:val="00DA004B"/>
    <w:rsid w:val="00DA1B21"/>
    <w:rsid w:val="00DB4175"/>
    <w:rsid w:val="00DB7261"/>
    <w:rsid w:val="00DC19B0"/>
    <w:rsid w:val="00DD6E37"/>
    <w:rsid w:val="00DD7327"/>
    <w:rsid w:val="00DE52E6"/>
    <w:rsid w:val="00DF2812"/>
    <w:rsid w:val="00E015DD"/>
    <w:rsid w:val="00E02975"/>
    <w:rsid w:val="00E111E0"/>
    <w:rsid w:val="00E12FAD"/>
    <w:rsid w:val="00E17A12"/>
    <w:rsid w:val="00E21977"/>
    <w:rsid w:val="00E24B9C"/>
    <w:rsid w:val="00E24BA8"/>
    <w:rsid w:val="00E26060"/>
    <w:rsid w:val="00E302AB"/>
    <w:rsid w:val="00E31A49"/>
    <w:rsid w:val="00E33610"/>
    <w:rsid w:val="00E34821"/>
    <w:rsid w:val="00E42D42"/>
    <w:rsid w:val="00E52C81"/>
    <w:rsid w:val="00E5331A"/>
    <w:rsid w:val="00E55AEF"/>
    <w:rsid w:val="00E55DFC"/>
    <w:rsid w:val="00E65EC5"/>
    <w:rsid w:val="00E70ACC"/>
    <w:rsid w:val="00E725D2"/>
    <w:rsid w:val="00E72797"/>
    <w:rsid w:val="00E7444B"/>
    <w:rsid w:val="00E75F75"/>
    <w:rsid w:val="00E77E15"/>
    <w:rsid w:val="00E86088"/>
    <w:rsid w:val="00E9500D"/>
    <w:rsid w:val="00E95744"/>
    <w:rsid w:val="00E9605D"/>
    <w:rsid w:val="00EA2C34"/>
    <w:rsid w:val="00EA6203"/>
    <w:rsid w:val="00EA6529"/>
    <w:rsid w:val="00EA7BE3"/>
    <w:rsid w:val="00EB1E0D"/>
    <w:rsid w:val="00EB2178"/>
    <w:rsid w:val="00EB4427"/>
    <w:rsid w:val="00EB630B"/>
    <w:rsid w:val="00EC1124"/>
    <w:rsid w:val="00EC26CA"/>
    <w:rsid w:val="00EC331A"/>
    <w:rsid w:val="00EC62A6"/>
    <w:rsid w:val="00ED0235"/>
    <w:rsid w:val="00ED0CED"/>
    <w:rsid w:val="00ED2E9B"/>
    <w:rsid w:val="00ED4DFB"/>
    <w:rsid w:val="00EF0332"/>
    <w:rsid w:val="00F00F76"/>
    <w:rsid w:val="00F0369D"/>
    <w:rsid w:val="00F042B5"/>
    <w:rsid w:val="00F05791"/>
    <w:rsid w:val="00F10AF7"/>
    <w:rsid w:val="00F11E72"/>
    <w:rsid w:val="00F14FE5"/>
    <w:rsid w:val="00F16165"/>
    <w:rsid w:val="00F16575"/>
    <w:rsid w:val="00F23455"/>
    <w:rsid w:val="00F25F09"/>
    <w:rsid w:val="00F26225"/>
    <w:rsid w:val="00F3720C"/>
    <w:rsid w:val="00F4432D"/>
    <w:rsid w:val="00F50FC7"/>
    <w:rsid w:val="00F53845"/>
    <w:rsid w:val="00F55296"/>
    <w:rsid w:val="00F5785A"/>
    <w:rsid w:val="00F721AE"/>
    <w:rsid w:val="00F75222"/>
    <w:rsid w:val="00F7670B"/>
    <w:rsid w:val="00F81303"/>
    <w:rsid w:val="00F8438E"/>
    <w:rsid w:val="00F86368"/>
    <w:rsid w:val="00F9351A"/>
    <w:rsid w:val="00FA2228"/>
    <w:rsid w:val="00FA27F6"/>
    <w:rsid w:val="00FA2DD8"/>
    <w:rsid w:val="00FA3019"/>
    <w:rsid w:val="00FA4505"/>
    <w:rsid w:val="00FB3ADF"/>
    <w:rsid w:val="00FB7268"/>
    <w:rsid w:val="00FC3F32"/>
    <w:rsid w:val="00FC642E"/>
    <w:rsid w:val="00FD455E"/>
    <w:rsid w:val="00FD6BBD"/>
    <w:rsid w:val="00FE5964"/>
    <w:rsid w:val="00FE758B"/>
    <w:rsid w:val="00FF1026"/>
    <w:rsid w:val="00FF2D41"/>
    <w:rsid w:val="00FF38AC"/>
    <w:rsid w:val="00FF46EB"/>
    <w:rsid w:val="00FF5C35"/>
    <w:rsid w:val="0280E90B"/>
    <w:rsid w:val="03051A1D"/>
    <w:rsid w:val="065DBA15"/>
    <w:rsid w:val="13082EF3"/>
    <w:rsid w:val="165418F4"/>
    <w:rsid w:val="1F28D3E4"/>
    <w:rsid w:val="25A704C9"/>
    <w:rsid w:val="37FB511C"/>
    <w:rsid w:val="3D4226F0"/>
    <w:rsid w:val="3DD01E6D"/>
    <w:rsid w:val="3DD8C6B6"/>
    <w:rsid w:val="3FBC44A4"/>
    <w:rsid w:val="43B16874"/>
    <w:rsid w:val="461FE5E5"/>
    <w:rsid w:val="4A07819B"/>
    <w:rsid w:val="4B778445"/>
    <w:rsid w:val="5076C31F"/>
    <w:rsid w:val="5E9C550E"/>
    <w:rsid w:val="6CEECE65"/>
    <w:rsid w:val="72DB7EAD"/>
    <w:rsid w:val="7533235E"/>
    <w:rsid w:val="78468EC8"/>
    <w:rsid w:val="7990A4B4"/>
    <w:rsid w:val="7DCB6C32"/>
    <w:rsid w:val="7F2BE3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306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0CD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style>
  <w:style w:type="character" w:customStyle="1" w:styleId="AntratsDiagrama">
    <w:name w:val="Antraštės Diagrama"/>
    <w:basedOn w:val="Numatytasispastraiposriftas"/>
    <w:link w:val="Antrats"/>
    <w:uiPriority w:val="99"/>
    <w:rsid w:val="000C042A"/>
  </w:style>
  <w:style w:type="paragraph" w:styleId="Porat">
    <w:name w:val="footer"/>
    <w:basedOn w:val="prastasis"/>
    <w:link w:val="PoratDiagrama"/>
    <w:uiPriority w:val="99"/>
    <w:unhideWhenUsed/>
    <w:rsid w:val="000C042A"/>
    <w:pPr>
      <w:tabs>
        <w:tab w:val="center" w:pos="4680"/>
        <w:tab w:val="right" w:pos="9360"/>
      </w:tabs>
    </w:pPr>
  </w:style>
  <w:style w:type="character" w:customStyle="1" w:styleId="PoratDiagrama">
    <w:name w:val="Poraštė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table" w:styleId="Lentelstinklelis">
    <w:name w:val="Table Grid"/>
    <w:basedOn w:val="prastojilentel"/>
    <w:uiPriority w:val="39"/>
    <w:rsid w:val="000E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791BE6"/>
    <w:pPr>
      <w:spacing w:before="100" w:beforeAutospacing="1" w:after="100" w:afterAutospacing="1"/>
    </w:pPr>
    <w:rPr>
      <w:rFonts w:ascii="Times New Roman" w:eastAsia="Times New Roman" w:hAnsi="Times New Roman" w:cs="Times New Roman"/>
      <w:lang w:val="lt-LT" w:eastAsia="lt-LT"/>
    </w:rPr>
  </w:style>
  <w:style w:type="character" w:styleId="Komentaronuoroda">
    <w:name w:val="annotation reference"/>
    <w:uiPriority w:val="99"/>
    <w:rsid w:val="00D438C5"/>
    <w:rPr>
      <w:sz w:val="16"/>
      <w:szCs w:val="16"/>
    </w:rPr>
  </w:style>
  <w:style w:type="paragraph" w:styleId="Komentarotekstas">
    <w:name w:val="annotation text"/>
    <w:basedOn w:val="prastasis"/>
    <w:link w:val="KomentarotekstasDiagrama"/>
    <w:uiPriority w:val="99"/>
    <w:rsid w:val="00D438C5"/>
    <w:pPr>
      <w:suppressAutoHyphens/>
      <w:spacing w:after="200" w:line="276" w:lineRule="auto"/>
    </w:pPr>
    <w:rPr>
      <w:rFonts w:ascii="Calibri" w:eastAsia="Calibri" w:hAnsi="Calibri" w:cs="Calibri"/>
      <w:sz w:val="20"/>
      <w:szCs w:val="20"/>
      <w:lang w:val="lt-LT" w:eastAsia="ar-SA"/>
    </w:rPr>
  </w:style>
  <w:style w:type="character" w:customStyle="1" w:styleId="KomentarotekstasDiagrama">
    <w:name w:val="Komentaro tekstas Diagrama"/>
    <w:basedOn w:val="Numatytasispastraiposriftas"/>
    <w:link w:val="Komentarotekstas"/>
    <w:uiPriority w:val="99"/>
    <w:rsid w:val="00D438C5"/>
    <w:rPr>
      <w:rFonts w:ascii="Calibri" w:eastAsia="Calibri" w:hAnsi="Calibri" w:cs="Calibri"/>
      <w:sz w:val="20"/>
      <w:szCs w:val="20"/>
      <w:lang w:val="lt-LT" w:eastAsia="ar-SA"/>
    </w:rPr>
  </w:style>
  <w:style w:type="paragraph" w:customStyle="1" w:styleId="Body2">
    <w:name w:val="Body 2"/>
    <w:rsid w:val="00A76730"/>
    <w:pPr>
      <w:suppressAutoHyphens/>
      <w:spacing w:after="40"/>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 w:type="paragraph" w:customStyle="1" w:styleId="paragraph">
    <w:name w:val="paragraph"/>
    <w:basedOn w:val="prastasis"/>
    <w:rsid w:val="00E12FA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Numatytasispastraiposriftas"/>
    <w:rsid w:val="00E12FAD"/>
  </w:style>
  <w:style w:type="character" w:customStyle="1" w:styleId="eop">
    <w:name w:val="eop"/>
    <w:basedOn w:val="Numatytasispastraiposriftas"/>
    <w:rsid w:val="00E12FAD"/>
  </w:style>
  <w:style w:type="paragraph" w:styleId="Komentarotema">
    <w:name w:val="annotation subject"/>
    <w:basedOn w:val="Komentarotekstas"/>
    <w:next w:val="Komentarotekstas"/>
    <w:link w:val="KomentarotemaDiagrama"/>
    <w:uiPriority w:val="99"/>
    <w:semiHidden/>
    <w:unhideWhenUsed/>
    <w:rsid w:val="00265209"/>
    <w:pPr>
      <w:suppressAutoHyphens w:val="0"/>
      <w:spacing w:after="0" w:line="240" w:lineRule="auto"/>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265209"/>
    <w:rPr>
      <w:rFonts w:ascii="Calibri" w:eastAsia="Calibri" w:hAnsi="Calibri" w:cs="Calibri"/>
      <w:b/>
      <w:bCs/>
      <w:sz w:val="20"/>
      <w:szCs w:val="20"/>
      <w:lang w:val="lt-LT" w:eastAsia="ar-SA"/>
    </w:rPr>
  </w:style>
  <w:style w:type="paragraph" w:styleId="Pataisymai">
    <w:name w:val="Revision"/>
    <w:hidden/>
    <w:uiPriority w:val="99"/>
    <w:semiHidden/>
    <w:rsid w:val="008C7BA9"/>
  </w:style>
  <w:style w:type="table" w:customStyle="1" w:styleId="Lentelstinklelis1">
    <w:name w:val="Lentelės tinklelis1"/>
    <w:basedOn w:val="prastojilentel"/>
    <w:next w:val="Lentelstinklelis"/>
    <w:uiPriority w:val="39"/>
    <w:rsid w:val="00662CF7"/>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723E1"/>
    <w:rPr>
      <w:color w:val="605E5C"/>
      <w:shd w:val="clear" w:color="auto" w:fill="E1DFDD"/>
    </w:rPr>
  </w:style>
  <w:style w:type="paragraph" w:styleId="Sraopastraipa">
    <w:name w:val="List Paragraph"/>
    <w:basedOn w:val="prastasis"/>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1506">
      <w:bodyDiv w:val="1"/>
      <w:marLeft w:val="0"/>
      <w:marRight w:val="0"/>
      <w:marTop w:val="0"/>
      <w:marBottom w:val="0"/>
      <w:divBdr>
        <w:top w:val="none" w:sz="0" w:space="0" w:color="auto"/>
        <w:left w:val="none" w:sz="0" w:space="0" w:color="auto"/>
        <w:bottom w:val="none" w:sz="0" w:space="0" w:color="auto"/>
        <w:right w:val="none" w:sz="0" w:space="0" w:color="auto"/>
      </w:divBdr>
    </w:div>
    <w:div w:id="33581404">
      <w:bodyDiv w:val="1"/>
      <w:marLeft w:val="0"/>
      <w:marRight w:val="0"/>
      <w:marTop w:val="0"/>
      <w:marBottom w:val="0"/>
      <w:divBdr>
        <w:top w:val="none" w:sz="0" w:space="0" w:color="auto"/>
        <w:left w:val="none" w:sz="0" w:space="0" w:color="auto"/>
        <w:bottom w:val="none" w:sz="0" w:space="0" w:color="auto"/>
        <w:right w:val="none" w:sz="0" w:space="0" w:color="auto"/>
      </w:divBdr>
    </w:div>
    <w:div w:id="114252478">
      <w:bodyDiv w:val="1"/>
      <w:marLeft w:val="0"/>
      <w:marRight w:val="0"/>
      <w:marTop w:val="0"/>
      <w:marBottom w:val="0"/>
      <w:divBdr>
        <w:top w:val="none" w:sz="0" w:space="0" w:color="auto"/>
        <w:left w:val="none" w:sz="0" w:space="0" w:color="auto"/>
        <w:bottom w:val="none" w:sz="0" w:space="0" w:color="auto"/>
        <w:right w:val="none" w:sz="0" w:space="0" w:color="auto"/>
      </w:divBdr>
    </w:div>
    <w:div w:id="196697962">
      <w:bodyDiv w:val="1"/>
      <w:marLeft w:val="0"/>
      <w:marRight w:val="0"/>
      <w:marTop w:val="0"/>
      <w:marBottom w:val="0"/>
      <w:divBdr>
        <w:top w:val="none" w:sz="0" w:space="0" w:color="auto"/>
        <w:left w:val="none" w:sz="0" w:space="0" w:color="auto"/>
        <w:bottom w:val="none" w:sz="0" w:space="0" w:color="auto"/>
        <w:right w:val="none" w:sz="0" w:space="0" w:color="auto"/>
      </w:divBdr>
    </w:div>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235748606">
      <w:bodyDiv w:val="1"/>
      <w:marLeft w:val="0"/>
      <w:marRight w:val="0"/>
      <w:marTop w:val="0"/>
      <w:marBottom w:val="0"/>
      <w:divBdr>
        <w:top w:val="none" w:sz="0" w:space="0" w:color="auto"/>
        <w:left w:val="none" w:sz="0" w:space="0" w:color="auto"/>
        <w:bottom w:val="none" w:sz="0" w:space="0" w:color="auto"/>
        <w:right w:val="none" w:sz="0" w:space="0" w:color="auto"/>
      </w:divBdr>
    </w:div>
    <w:div w:id="290795264">
      <w:bodyDiv w:val="1"/>
      <w:marLeft w:val="0"/>
      <w:marRight w:val="0"/>
      <w:marTop w:val="0"/>
      <w:marBottom w:val="0"/>
      <w:divBdr>
        <w:top w:val="none" w:sz="0" w:space="0" w:color="auto"/>
        <w:left w:val="none" w:sz="0" w:space="0" w:color="auto"/>
        <w:bottom w:val="none" w:sz="0" w:space="0" w:color="auto"/>
        <w:right w:val="none" w:sz="0" w:space="0" w:color="auto"/>
      </w:divBdr>
    </w:div>
    <w:div w:id="317391440">
      <w:bodyDiv w:val="1"/>
      <w:marLeft w:val="0"/>
      <w:marRight w:val="0"/>
      <w:marTop w:val="0"/>
      <w:marBottom w:val="0"/>
      <w:divBdr>
        <w:top w:val="none" w:sz="0" w:space="0" w:color="auto"/>
        <w:left w:val="none" w:sz="0" w:space="0" w:color="auto"/>
        <w:bottom w:val="none" w:sz="0" w:space="0" w:color="auto"/>
        <w:right w:val="none" w:sz="0" w:space="0" w:color="auto"/>
      </w:divBdr>
    </w:div>
    <w:div w:id="324090610">
      <w:bodyDiv w:val="1"/>
      <w:marLeft w:val="0"/>
      <w:marRight w:val="0"/>
      <w:marTop w:val="0"/>
      <w:marBottom w:val="0"/>
      <w:divBdr>
        <w:top w:val="none" w:sz="0" w:space="0" w:color="auto"/>
        <w:left w:val="none" w:sz="0" w:space="0" w:color="auto"/>
        <w:bottom w:val="none" w:sz="0" w:space="0" w:color="auto"/>
        <w:right w:val="none" w:sz="0" w:space="0" w:color="auto"/>
      </w:divBdr>
    </w:div>
    <w:div w:id="328026798">
      <w:bodyDiv w:val="1"/>
      <w:marLeft w:val="0"/>
      <w:marRight w:val="0"/>
      <w:marTop w:val="0"/>
      <w:marBottom w:val="0"/>
      <w:divBdr>
        <w:top w:val="none" w:sz="0" w:space="0" w:color="auto"/>
        <w:left w:val="none" w:sz="0" w:space="0" w:color="auto"/>
        <w:bottom w:val="none" w:sz="0" w:space="0" w:color="auto"/>
        <w:right w:val="none" w:sz="0" w:space="0" w:color="auto"/>
      </w:divBdr>
    </w:div>
    <w:div w:id="333383737">
      <w:bodyDiv w:val="1"/>
      <w:marLeft w:val="0"/>
      <w:marRight w:val="0"/>
      <w:marTop w:val="0"/>
      <w:marBottom w:val="0"/>
      <w:divBdr>
        <w:top w:val="none" w:sz="0" w:space="0" w:color="auto"/>
        <w:left w:val="none" w:sz="0" w:space="0" w:color="auto"/>
        <w:bottom w:val="none" w:sz="0" w:space="0" w:color="auto"/>
        <w:right w:val="none" w:sz="0" w:space="0" w:color="auto"/>
      </w:divBdr>
    </w:div>
    <w:div w:id="353264700">
      <w:bodyDiv w:val="1"/>
      <w:marLeft w:val="0"/>
      <w:marRight w:val="0"/>
      <w:marTop w:val="0"/>
      <w:marBottom w:val="0"/>
      <w:divBdr>
        <w:top w:val="none" w:sz="0" w:space="0" w:color="auto"/>
        <w:left w:val="none" w:sz="0" w:space="0" w:color="auto"/>
        <w:bottom w:val="none" w:sz="0" w:space="0" w:color="auto"/>
        <w:right w:val="none" w:sz="0" w:space="0" w:color="auto"/>
      </w:divBdr>
    </w:div>
    <w:div w:id="364138303">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4598722">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445849311">
      <w:bodyDiv w:val="1"/>
      <w:marLeft w:val="0"/>
      <w:marRight w:val="0"/>
      <w:marTop w:val="0"/>
      <w:marBottom w:val="0"/>
      <w:divBdr>
        <w:top w:val="none" w:sz="0" w:space="0" w:color="auto"/>
        <w:left w:val="none" w:sz="0" w:space="0" w:color="auto"/>
        <w:bottom w:val="none" w:sz="0" w:space="0" w:color="auto"/>
        <w:right w:val="none" w:sz="0" w:space="0" w:color="auto"/>
      </w:divBdr>
    </w:div>
    <w:div w:id="484130605">
      <w:bodyDiv w:val="1"/>
      <w:marLeft w:val="0"/>
      <w:marRight w:val="0"/>
      <w:marTop w:val="0"/>
      <w:marBottom w:val="0"/>
      <w:divBdr>
        <w:top w:val="none" w:sz="0" w:space="0" w:color="auto"/>
        <w:left w:val="none" w:sz="0" w:space="0" w:color="auto"/>
        <w:bottom w:val="none" w:sz="0" w:space="0" w:color="auto"/>
        <w:right w:val="none" w:sz="0" w:space="0" w:color="auto"/>
      </w:divBdr>
    </w:div>
    <w:div w:id="552813795">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17377812">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682170649">
      <w:bodyDiv w:val="1"/>
      <w:marLeft w:val="0"/>
      <w:marRight w:val="0"/>
      <w:marTop w:val="0"/>
      <w:marBottom w:val="0"/>
      <w:divBdr>
        <w:top w:val="none" w:sz="0" w:space="0" w:color="auto"/>
        <w:left w:val="none" w:sz="0" w:space="0" w:color="auto"/>
        <w:bottom w:val="none" w:sz="0" w:space="0" w:color="auto"/>
        <w:right w:val="none" w:sz="0" w:space="0" w:color="auto"/>
      </w:divBdr>
    </w:div>
    <w:div w:id="717515933">
      <w:bodyDiv w:val="1"/>
      <w:marLeft w:val="0"/>
      <w:marRight w:val="0"/>
      <w:marTop w:val="0"/>
      <w:marBottom w:val="0"/>
      <w:divBdr>
        <w:top w:val="none" w:sz="0" w:space="0" w:color="auto"/>
        <w:left w:val="none" w:sz="0" w:space="0" w:color="auto"/>
        <w:bottom w:val="none" w:sz="0" w:space="0" w:color="auto"/>
        <w:right w:val="none" w:sz="0" w:space="0" w:color="auto"/>
      </w:divBdr>
    </w:div>
    <w:div w:id="760300413">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808590728">
      <w:bodyDiv w:val="1"/>
      <w:marLeft w:val="0"/>
      <w:marRight w:val="0"/>
      <w:marTop w:val="0"/>
      <w:marBottom w:val="0"/>
      <w:divBdr>
        <w:top w:val="none" w:sz="0" w:space="0" w:color="auto"/>
        <w:left w:val="none" w:sz="0" w:space="0" w:color="auto"/>
        <w:bottom w:val="none" w:sz="0" w:space="0" w:color="auto"/>
        <w:right w:val="none" w:sz="0" w:space="0" w:color="auto"/>
      </w:divBdr>
    </w:div>
    <w:div w:id="883324194">
      <w:bodyDiv w:val="1"/>
      <w:marLeft w:val="0"/>
      <w:marRight w:val="0"/>
      <w:marTop w:val="0"/>
      <w:marBottom w:val="0"/>
      <w:divBdr>
        <w:top w:val="none" w:sz="0" w:space="0" w:color="auto"/>
        <w:left w:val="none" w:sz="0" w:space="0" w:color="auto"/>
        <w:bottom w:val="none" w:sz="0" w:space="0" w:color="auto"/>
        <w:right w:val="none" w:sz="0" w:space="0" w:color="auto"/>
      </w:divBdr>
    </w:div>
    <w:div w:id="972566724">
      <w:bodyDiv w:val="1"/>
      <w:marLeft w:val="0"/>
      <w:marRight w:val="0"/>
      <w:marTop w:val="0"/>
      <w:marBottom w:val="0"/>
      <w:divBdr>
        <w:top w:val="none" w:sz="0" w:space="0" w:color="auto"/>
        <w:left w:val="none" w:sz="0" w:space="0" w:color="auto"/>
        <w:bottom w:val="none" w:sz="0" w:space="0" w:color="auto"/>
        <w:right w:val="none" w:sz="0" w:space="0" w:color="auto"/>
      </w:divBdr>
    </w:div>
    <w:div w:id="992872054">
      <w:bodyDiv w:val="1"/>
      <w:marLeft w:val="0"/>
      <w:marRight w:val="0"/>
      <w:marTop w:val="0"/>
      <w:marBottom w:val="0"/>
      <w:divBdr>
        <w:top w:val="none" w:sz="0" w:space="0" w:color="auto"/>
        <w:left w:val="none" w:sz="0" w:space="0" w:color="auto"/>
        <w:bottom w:val="none" w:sz="0" w:space="0" w:color="auto"/>
        <w:right w:val="none" w:sz="0" w:space="0" w:color="auto"/>
      </w:divBdr>
    </w:div>
    <w:div w:id="996804257">
      <w:bodyDiv w:val="1"/>
      <w:marLeft w:val="0"/>
      <w:marRight w:val="0"/>
      <w:marTop w:val="0"/>
      <w:marBottom w:val="0"/>
      <w:divBdr>
        <w:top w:val="none" w:sz="0" w:space="0" w:color="auto"/>
        <w:left w:val="none" w:sz="0" w:space="0" w:color="auto"/>
        <w:bottom w:val="none" w:sz="0" w:space="0" w:color="auto"/>
        <w:right w:val="none" w:sz="0" w:space="0" w:color="auto"/>
      </w:divBdr>
    </w:div>
    <w:div w:id="1008554968">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151485158">
      <w:bodyDiv w:val="1"/>
      <w:marLeft w:val="0"/>
      <w:marRight w:val="0"/>
      <w:marTop w:val="0"/>
      <w:marBottom w:val="0"/>
      <w:divBdr>
        <w:top w:val="none" w:sz="0" w:space="0" w:color="auto"/>
        <w:left w:val="none" w:sz="0" w:space="0" w:color="auto"/>
        <w:bottom w:val="none" w:sz="0" w:space="0" w:color="auto"/>
        <w:right w:val="none" w:sz="0" w:space="0" w:color="auto"/>
      </w:divBdr>
    </w:div>
    <w:div w:id="1175531346">
      <w:bodyDiv w:val="1"/>
      <w:marLeft w:val="0"/>
      <w:marRight w:val="0"/>
      <w:marTop w:val="0"/>
      <w:marBottom w:val="0"/>
      <w:divBdr>
        <w:top w:val="none" w:sz="0" w:space="0" w:color="auto"/>
        <w:left w:val="none" w:sz="0" w:space="0" w:color="auto"/>
        <w:bottom w:val="none" w:sz="0" w:space="0" w:color="auto"/>
        <w:right w:val="none" w:sz="0" w:space="0" w:color="auto"/>
      </w:divBdr>
    </w:div>
    <w:div w:id="1234117708">
      <w:bodyDiv w:val="1"/>
      <w:marLeft w:val="0"/>
      <w:marRight w:val="0"/>
      <w:marTop w:val="0"/>
      <w:marBottom w:val="0"/>
      <w:divBdr>
        <w:top w:val="none" w:sz="0" w:space="0" w:color="auto"/>
        <w:left w:val="none" w:sz="0" w:space="0" w:color="auto"/>
        <w:bottom w:val="none" w:sz="0" w:space="0" w:color="auto"/>
        <w:right w:val="none" w:sz="0" w:space="0" w:color="auto"/>
      </w:divBdr>
    </w:div>
    <w:div w:id="1277954629">
      <w:bodyDiv w:val="1"/>
      <w:marLeft w:val="0"/>
      <w:marRight w:val="0"/>
      <w:marTop w:val="0"/>
      <w:marBottom w:val="0"/>
      <w:divBdr>
        <w:top w:val="none" w:sz="0" w:space="0" w:color="auto"/>
        <w:left w:val="none" w:sz="0" w:space="0" w:color="auto"/>
        <w:bottom w:val="none" w:sz="0" w:space="0" w:color="auto"/>
        <w:right w:val="none" w:sz="0" w:space="0" w:color="auto"/>
      </w:divBdr>
    </w:div>
    <w:div w:id="1291672605">
      <w:bodyDiv w:val="1"/>
      <w:marLeft w:val="0"/>
      <w:marRight w:val="0"/>
      <w:marTop w:val="0"/>
      <w:marBottom w:val="0"/>
      <w:divBdr>
        <w:top w:val="none" w:sz="0" w:space="0" w:color="auto"/>
        <w:left w:val="none" w:sz="0" w:space="0" w:color="auto"/>
        <w:bottom w:val="none" w:sz="0" w:space="0" w:color="auto"/>
        <w:right w:val="none" w:sz="0" w:space="0" w:color="auto"/>
      </w:divBdr>
    </w:div>
    <w:div w:id="1345742842">
      <w:bodyDiv w:val="1"/>
      <w:marLeft w:val="0"/>
      <w:marRight w:val="0"/>
      <w:marTop w:val="0"/>
      <w:marBottom w:val="0"/>
      <w:divBdr>
        <w:top w:val="none" w:sz="0" w:space="0" w:color="auto"/>
        <w:left w:val="none" w:sz="0" w:space="0" w:color="auto"/>
        <w:bottom w:val="none" w:sz="0" w:space="0" w:color="auto"/>
        <w:right w:val="none" w:sz="0" w:space="0" w:color="auto"/>
      </w:divBdr>
    </w:div>
    <w:div w:id="1413159362">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515074834">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622372561">
      <w:bodyDiv w:val="1"/>
      <w:marLeft w:val="0"/>
      <w:marRight w:val="0"/>
      <w:marTop w:val="0"/>
      <w:marBottom w:val="0"/>
      <w:divBdr>
        <w:top w:val="none" w:sz="0" w:space="0" w:color="auto"/>
        <w:left w:val="none" w:sz="0" w:space="0" w:color="auto"/>
        <w:bottom w:val="none" w:sz="0" w:space="0" w:color="auto"/>
        <w:right w:val="none" w:sz="0" w:space="0" w:color="auto"/>
      </w:divBdr>
    </w:div>
    <w:div w:id="1660959355">
      <w:bodyDiv w:val="1"/>
      <w:marLeft w:val="0"/>
      <w:marRight w:val="0"/>
      <w:marTop w:val="0"/>
      <w:marBottom w:val="0"/>
      <w:divBdr>
        <w:top w:val="none" w:sz="0" w:space="0" w:color="auto"/>
        <w:left w:val="none" w:sz="0" w:space="0" w:color="auto"/>
        <w:bottom w:val="none" w:sz="0" w:space="0" w:color="auto"/>
        <w:right w:val="none" w:sz="0" w:space="0" w:color="auto"/>
      </w:divBdr>
    </w:div>
    <w:div w:id="1745492410">
      <w:bodyDiv w:val="1"/>
      <w:marLeft w:val="0"/>
      <w:marRight w:val="0"/>
      <w:marTop w:val="0"/>
      <w:marBottom w:val="0"/>
      <w:divBdr>
        <w:top w:val="none" w:sz="0" w:space="0" w:color="auto"/>
        <w:left w:val="none" w:sz="0" w:space="0" w:color="auto"/>
        <w:bottom w:val="none" w:sz="0" w:space="0" w:color="auto"/>
        <w:right w:val="none" w:sz="0" w:space="0" w:color="auto"/>
      </w:divBdr>
    </w:div>
    <w:div w:id="1759054844">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831604655">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044481706">
      <w:bodyDiv w:val="1"/>
      <w:marLeft w:val="0"/>
      <w:marRight w:val="0"/>
      <w:marTop w:val="0"/>
      <w:marBottom w:val="0"/>
      <w:divBdr>
        <w:top w:val="none" w:sz="0" w:space="0" w:color="auto"/>
        <w:left w:val="none" w:sz="0" w:space="0" w:color="auto"/>
        <w:bottom w:val="none" w:sz="0" w:space="0" w:color="auto"/>
        <w:right w:val="none" w:sz="0" w:space="0" w:color="auto"/>
      </w:divBdr>
    </w:div>
    <w:div w:id="2045640926">
      <w:bodyDiv w:val="1"/>
      <w:marLeft w:val="0"/>
      <w:marRight w:val="0"/>
      <w:marTop w:val="0"/>
      <w:marBottom w:val="0"/>
      <w:divBdr>
        <w:top w:val="none" w:sz="0" w:space="0" w:color="auto"/>
        <w:left w:val="none" w:sz="0" w:space="0" w:color="auto"/>
        <w:bottom w:val="none" w:sz="0" w:space="0" w:color="auto"/>
        <w:right w:val="none" w:sz="0" w:space="0" w:color="auto"/>
      </w:divBdr>
    </w:div>
    <w:div w:id="2070567963">
      <w:bodyDiv w:val="1"/>
      <w:marLeft w:val="0"/>
      <w:marRight w:val="0"/>
      <w:marTop w:val="0"/>
      <w:marBottom w:val="0"/>
      <w:divBdr>
        <w:top w:val="none" w:sz="0" w:space="0" w:color="auto"/>
        <w:left w:val="none" w:sz="0" w:space="0" w:color="auto"/>
        <w:bottom w:val="none" w:sz="0" w:space="0" w:color="auto"/>
        <w:right w:val="none" w:sz="0" w:space="0" w:color="auto"/>
      </w:divBdr>
    </w:div>
    <w:div w:id="2098556986">
      <w:bodyDiv w:val="1"/>
      <w:marLeft w:val="0"/>
      <w:marRight w:val="0"/>
      <w:marTop w:val="0"/>
      <w:marBottom w:val="0"/>
      <w:divBdr>
        <w:top w:val="none" w:sz="0" w:space="0" w:color="auto"/>
        <w:left w:val="none" w:sz="0" w:space="0" w:color="auto"/>
        <w:bottom w:val="none" w:sz="0" w:space="0" w:color="auto"/>
        <w:right w:val="none" w:sz="0" w:space="0" w:color="auto"/>
      </w:divBdr>
    </w:div>
    <w:div w:id="2115859772">
      <w:bodyDiv w:val="1"/>
      <w:marLeft w:val="0"/>
      <w:marRight w:val="0"/>
      <w:marTop w:val="0"/>
      <w:marBottom w:val="0"/>
      <w:divBdr>
        <w:top w:val="none" w:sz="0" w:space="0" w:color="auto"/>
        <w:left w:val="none" w:sz="0" w:space="0" w:color="auto"/>
        <w:bottom w:val="none" w:sz="0" w:space="0" w:color="auto"/>
        <w:right w:val="none" w:sz="0" w:space="0" w:color="auto"/>
      </w:divBdr>
    </w:div>
    <w:div w:id="2123449077">
      <w:bodyDiv w:val="1"/>
      <w:marLeft w:val="0"/>
      <w:marRight w:val="0"/>
      <w:marTop w:val="0"/>
      <w:marBottom w:val="0"/>
      <w:divBdr>
        <w:top w:val="none" w:sz="0" w:space="0" w:color="auto"/>
        <w:left w:val="none" w:sz="0" w:space="0" w:color="auto"/>
        <w:bottom w:val="none" w:sz="0" w:space="0" w:color="auto"/>
        <w:right w:val="none" w:sz="0" w:space="0" w:color="auto"/>
      </w:divBdr>
    </w:div>
    <w:div w:id="212344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urostat/databrowser/view/lc_lci_r2_q/default/table?lang=en"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hash=0448664c-2d34-4c7b-933c-0b24bd9fe63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lausk.vpt.lt/hc/lt/articles/360016430299-30-straipsnis-Tiek%C4%97ja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lausk.vpt.lt/hc/lt/articles/360016430299-30-straipsnis-Tiek%C4%97j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8" ma:contentTypeDescription="Kurkite naują dokumentą." ma:contentTypeScope="" ma:versionID="dee9d16ef8748789e3e63d16193cb01c">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6abb6e202bffb163a79b94219305bb54"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Komentar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omentaras" ma:index="30" nillable="true" ma:displayName="Komentaras" ma:format="Dropdown" ma:internalName="Komentar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4df4ad-5d2d-40cc-8892-0532580ad8da">
      <Terms xmlns="http://schemas.microsoft.com/office/infopath/2007/PartnerControls"/>
    </lcf76f155ced4ddcb4097134ff3c332f>
    <TaxCatchAll xmlns="ff9a5c92-4819-423e-b5a8-42f2667acb81" xsi:nil="true"/>
    <Pirkimob_x016b_das xmlns="aa4df4ad-5d2d-40cc-8892-0532580ad8da" xsi:nil="true"/>
    <Dateandtime xmlns="aa4df4ad-5d2d-40cc-8892-0532580ad8da" xsi:nil="true"/>
    <Statusas xmlns="aa4df4ad-5d2d-40cc-8892-0532580ad8da">Inicijavimas</Statusas>
    <Savininkas xmlns="aa4df4ad-5d2d-40cc-8892-0532580ad8da" xsi:nil="true"/>
    <Komentaras xmlns="aa4df4ad-5d2d-40cc-8892-0532580ad8da" xsi:nil="true"/>
    <MediaLengthInSeconds xmlns="aa4df4ad-5d2d-40cc-8892-0532580ad8da" xsi:nil="true"/>
    <SharedWithUsers xmlns="ff9a5c92-4819-423e-b5a8-42f2667acb81">
      <UserInfo>
        <DisplayName/>
        <AccountId xsi:nil="true"/>
        <AccountType/>
      </UserInfo>
    </SharedWithUsers>
  </documentManagement>
</p:properties>
</file>

<file path=customXml/itemProps1.xml><?xml version="1.0" encoding="utf-8"?>
<ds:datastoreItem xmlns:ds="http://schemas.openxmlformats.org/officeDocument/2006/customXml" ds:itemID="{58F31B87-544F-4C19-9A7E-72226F670D98}">
  <ds:schemaRefs>
    <ds:schemaRef ds:uri="http://schemas.microsoft.com/sharepoint/v3/contenttype/forms"/>
  </ds:schemaRefs>
</ds:datastoreItem>
</file>

<file path=customXml/itemProps2.xml><?xml version="1.0" encoding="utf-8"?>
<ds:datastoreItem xmlns:ds="http://schemas.openxmlformats.org/officeDocument/2006/customXml" ds:itemID="{ABD3B47F-96D7-4E33-BE10-8B9F10FC1713}">
  <ds:schemaRefs>
    <ds:schemaRef ds:uri="http://schemas.openxmlformats.org/officeDocument/2006/bibliography"/>
  </ds:schemaRefs>
</ds:datastoreItem>
</file>

<file path=customXml/itemProps3.xml><?xml version="1.0" encoding="utf-8"?>
<ds:datastoreItem xmlns:ds="http://schemas.openxmlformats.org/officeDocument/2006/customXml" ds:itemID="{4D388CD9-DDB3-4A0D-B3D1-EFA2FBAEE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333FC3-0080-4A8F-9119-BE9970368A0E}">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18715</Words>
  <Characters>10669</Characters>
  <Application>Microsoft Office Word</Application>
  <DocSecurity>0</DocSecurity>
  <Lines>88</Lines>
  <Paragraphs>58</Paragraphs>
  <ScaleCrop>false</ScaleCrop>
  <Company/>
  <LinksUpToDate>false</LinksUpToDate>
  <CharactersWithSpaces>29326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2025-08-05T08:38:00Z</dcterms:created>
  <dcterms:modified xsi:type="dcterms:W3CDTF">2025-08-05T08:46:00Z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2020-07-17T11:55:04Z</vt:lpwstr>
  </property>
  <property fmtid="{D5CDD505-2E9C-101B-9397-08002B2CF9AE}" pid="3" name="MSIP_Label_9069cf43-4f92-4d59-bb9a-1eb584b58bfa_Name">
    <vt:lpwstr>Public</vt:lpwstr>
  </property>
  <property fmtid="{D5CDD505-2E9C-101B-9397-08002B2CF9AE}" pid="4" name="MSIP_Label_9069cf43-4f92-4d59-bb9a-1eb584b58bfa_ActionId">
    <vt:lpwstr>28941a65-09be-4f6c-aa9c-1b5d84d13f5a</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0x01010042590677BDB81E49A6E5799895AA61AB</vt:lpwstr>
  </property>
  <property fmtid="{D5CDD505-2E9C-101B-9397-08002B2CF9AE}" pid="8" name="MSIP_Label_9069cf43-4f92-4d59-bb9a-1eb584b58bfa_SiteId">
    <vt:lpwstr>d91d5b65-9d38-4908-9bd1-ebc28a01cade</vt:lpwstr>
  </property>
  <property fmtid="{D5CDD505-2E9C-101B-9397-08002B2CF9AE}" pid="9" name="MSIP_Label_9069cf43-4f92-4d59-bb9a-1eb584b58bfa_Method">
    <vt:lpwstr>Privileged</vt:lpwstr>
  </property>
  <property fmtid="{D5CDD505-2E9C-101B-9397-08002B2CF9AE}" pid="10" name="MSIP_Label_9069cf43-4f92-4d59-bb9a-1eb584b58bfa_Enabled">
    <vt:lpwstr>true</vt:lpwstr>
  </property>
  <property fmtid="{D5CDD505-2E9C-101B-9397-08002B2CF9AE}" pid="11" name="MSIP_Label_9069cf43-4f92-4d59-bb9a-1eb584b58bfa_SetDate">
    <vt:lpwstr>2022-12-22T14:18:18Z</vt:lpwstr>
  </property>
  <property fmtid="{D5CDD505-2E9C-101B-9397-08002B2CF9AE}" pid="12" name="MSIP_Label_cfcb905c-755b-4fd4-bd20-0d682d4f1d27_ActionId">
    <vt:lpwstr>f84d64a8-e4e8-44dd-afab-567e3f08440f</vt:lpwstr>
  </property>
  <property fmtid="{D5CDD505-2E9C-101B-9397-08002B2CF9AE}" pid="13" name="MSIP_Label_cfcb905c-755b-4fd4-bd20-0d682d4f1d27_SiteId">
    <vt:lpwstr>d91d5b65-9d38-4908-9bd1-ebc28a01cade</vt:lpwstr>
  </property>
  <property fmtid="{D5CDD505-2E9C-101B-9397-08002B2CF9AE}" pid="14" name="MSIP_Label_cfcb905c-755b-4fd4-bd20-0d682d4f1d27_Method">
    <vt:lpwstr>Standard</vt:lpwstr>
  </property>
  <property fmtid="{D5CDD505-2E9C-101B-9397-08002B2CF9AE}" pid="15" name="MSIP_Label_cfcb905c-755b-4fd4-bd20-0d682d4f1d27_ContentBits">
    <vt:lpwstr>0</vt:lpwstr>
  </property>
  <property fmtid="{D5CDD505-2E9C-101B-9397-08002B2CF9AE}" pid="16" name="MSIP_Label_cfcb905c-755b-4fd4-bd20-0d682d4f1d27_Enabled">
    <vt:lpwstr>true</vt:lpwstr>
  </property>
  <property fmtid="{D5CDD505-2E9C-101B-9397-08002B2CF9AE}" pid="17" name="MSIP_Label_9069cf43-4f92-4d59-bb9a-1eb584b58bfa_ContentBits">
    <vt:lpwstr>0</vt:lpwstr>
  </property>
  <property fmtid="{D5CDD505-2E9C-101B-9397-08002B2CF9AE}" pid="18" name="_dlc_DocIdItemGuid">
    <vt:lpwstr>052fbe16-3251-41be-a202-6964172a9f74</vt:lpwstr>
  </property>
  <property fmtid="{D5CDD505-2E9C-101B-9397-08002B2CF9AE}" pid="19" name="Order">
    <vt:r8>205992000</vt:r8>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ies>
</file>