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35A7" w14:textId="49151BDF" w:rsidR="00DD78D5" w:rsidRPr="007B5966" w:rsidRDefault="002A10CE" w:rsidP="00BB4056">
      <w:pPr>
        <w:spacing w:line="276" w:lineRule="auto"/>
        <w:ind w:firstLine="426"/>
        <w:rPr>
          <w:rFonts w:ascii="Tahoma" w:eastAsia="Tahoma" w:hAnsi="Tahoma" w:cs="Tahoma"/>
          <w:sz w:val="22"/>
        </w:rPr>
      </w:pPr>
      <w:r w:rsidRPr="007B5966">
        <w:rPr>
          <w:rFonts w:ascii="Tahoma" w:hAnsi="Tahoma" w:cs="Tahoma"/>
          <w:sz w:val="22"/>
        </w:rPr>
        <w:t>Informuojame, kad</w:t>
      </w:r>
      <w:r w:rsidRPr="007B5966">
        <w:rPr>
          <w:sz w:val="22"/>
        </w:rPr>
        <w:t xml:space="preserve"> </w:t>
      </w:r>
      <w:r w:rsidR="00D8073D" w:rsidRPr="007B5966">
        <w:rPr>
          <w:rFonts w:ascii="Tahoma" w:hAnsi="Tahoma" w:cs="Tahoma"/>
          <w:sz w:val="22"/>
        </w:rPr>
        <w:t xml:space="preserve">valstybės įmonė </w:t>
      </w:r>
      <w:r w:rsidR="00D8073D" w:rsidRPr="00D12AF9">
        <w:rPr>
          <w:rFonts w:ascii="Tahoma" w:hAnsi="Tahoma" w:cs="Tahoma"/>
          <w:sz w:val="22"/>
        </w:rPr>
        <w:t>R</w:t>
      </w:r>
      <w:r w:rsidR="00D8073D" w:rsidRPr="007B5966">
        <w:rPr>
          <w:rFonts w:ascii="Tahoma" w:hAnsi="Tahoma" w:cs="Tahoma"/>
          <w:sz w:val="22"/>
        </w:rPr>
        <w:t>egistrų centr</w:t>
      </w:r>
      <w:r w:rsidR="007B5966">
        <w:rPr>
          <w:rFonts w:ascii="Tahoma" w:hAnsi="Tahoma" w:cs="Tahoma"/>
          <w:sz w:val="22"/>
        </w:rPr>
        <w:t>o viešojo pirkimo komisija</w:t>
      </w:r>
      <w:r w:rsidR="00D8073D" w:rsidRPr="007B5966">
        <w:rPr>
          <w:sz w:val="22"/>
        </w:rPr>
        <w:t xml:space="preserve"> </w:t>
      </w:r>
      <w:r w:rsidRPr="007B5966">
        <w:rPr>
          <w:rFonts w:ascii="Tahoma" w:hAnsi="Tahoma" w:cs="Tahoma"/>
          <w:sz w:val="22"/>
        </w:rPr>
        <w:t>priėmė sprendimą nutraukti</w:t>
      </w:r>
      <w:r w:rsidRPr="007B5966">
        <w:rPr>
          <w:sz w:val="22"/>
        </w:rPr>
        <w:t xml:space="preserve"> </w:t>
      </w:r>
      <w:r w:rsidRPr="007B5966">
        <w:rPr>
          <w:rFonts w:ascii="Tahoma" w:eastAsia="Tahoma" w:hAnsi="Tahoma" w:cs="Tahoma"/>
          <w:b/>
          <w:bCs/>
          <w:sz w:val="22"/>
        </w:rPr>
        <w:t xml:space="preserve">„ESPBI IS naujos architektūros koncepcijos išbandymas ir </w:t>
      </w:r>
      <w:proofErr w:type="spellStart"/>
      <w:r w:rsidRPr="007B5966">
        <w:rPr>
          <w:rFonts w:ascii="Tahoma" w:eastAsia="Tahoma" w:hAnsi="Tahoma" w:cs="Tahoma"/>
          <w:b/>
          <w:bCs/>
          <w:sz w:val="22"/>
        </w:rPr>
        <w:t>OpenEHR</w:t>
      </w:r>
      <w:proofErr w:type="spellEnd"/>
      <w:r w:rsidRPr="007B5966">
        <w:rPr>
          <w:rFonts w:ascii="Tahoma" w:eastAsia="Tahoma" w:hAnsi="Tahoma" w:cs="Tahoma"/>
          <w:b/>
          <w:bCs/>
          <w:sz w:val="22"/>
        </w:rPr>
        <w:t xml:space="preserve"> pagrindu veikiančios </w:t>
      </w:r>
      <w:proofErr w:type="spellStart"/>
      <w:r w:rsidRPr="007B5966">
        <w:rPr>
          <w:rFonts w:ascii="Tahoma" w:eastAsia="Tahoma" w:hAnsi="Tahoma" w:cs="Tahoma"/>
          <w:b/>
          <w:bCs/>
          <w:sz w:val="22"/>
        </w:rPr>
        <w:t>testinės</w:t>
      </w:r>
      <w:proofErr w:type="spellEnd"/>
      <w:r w:rsidRPr="007B5966">
        <w:rPr>
          <w:rFonts w:ascii="Tahoma" w:eastAsia="Tahoma" w:hAnsi="Tahoma" w:cs="Tahoma"/>
          <w:b/>
          <w:bCs/>
          <w:sz w:val="22"/>
        </w:rPr>
        <w:t xml:space="preserve"> platformos sukūrimas“ (CVP IS pirkimas paskelbtas 2025-04-04, pirkimo ID </w:t>
      </w:r>
      <w:r w:rsidRPr="007B5966">
        <w:rPr>
          <w:rFonts w:ascii="Tahoma" w:eastAsia="Tahoma" w:hAnsi="Tahoma" w:cs="Tahoma"/>
          <w:b/>
          <w:bCs/>
          <w:color w:val="00241A"/>
          <w:sz w:val="22"/>
        </w:rPr>
        <w:t>2002512)</w:t>
      </w:r>
      <w:r w:rsidRPr="007B5966">
        <w:rPr>
          <w:rFonts w:ascii="Tahoma" w:eastAsia="Tahoma" w:hAnsi="Tahoma" w:cs="Tahoma"/>
          <w:b/>
          <w:bCs/>
          <w:sz w:val="22"/>
        </w:rPr>
        <w:t>,</w:t>
      </w:r>
      <w:r w:rsidRPr="007B5966">
        <w:rPr>
          <w:rFonts w:ascii="Tahoma" w:eastAsia="Tahoma" w:hAnsi="Tahoma" w:cs="Tahoma"/>
          <w:sz w:val="22"/>
        </w:rPr>
        <w:t xml:space="preserve"> </w:t>
      </w:r>
      <w:r w:rsidRPr="007B5966">
        <w:rPr>
          <w:rFonts w:ascii="Tahoma" w:eastAsia="Tahoma" w:hAnsi="Tahoma" w:cs="Tahoma"/>
          <w:b/>
          <w:bCs/>
          <w:sz w:val="22"/>
        </w:rPr>
        <w:t>I dalies</w:t>
      </w:r>
      <w:r w:rsidRPr="007B5966">
        <w:rPr>
          <w:rFonts w:ascii="Tahoma" w:eastAsia="Tahoma" w:hAnsi="Tahoma" w:cs="Tahoma"/>
          <w:sz w:val="22"/>
        </w:rPr>
        <w:t xml:space="preserve"> „ESPBI IS į servisus orientuotos architektūros, paremtos FHIR5 standartu sukūrimo, dviejų ESPBI IS versijų (senos FHIR0.8 ir naujos FHIR5) lygiagretaus veikimo išbandymo (angl. </w:t>
      </w:r>
      <w:proofErr w:type="spellStart"/>
      <w:r w:rsidRPr="007B5966">
        <w:rPr>
          <w:rFonts w:ascii="Tahoma" w:eastAsia="Tahoma" w:hAnsi="Tahoma" w:cs="Tahoma"/>
          <w:sz w:val="22"/>
        </w:rPr>
        <w:t>Proof</w:t>
      </w:r>
      <w:proofErr w:type="spellEnd"/>
      <w:r w:rsidRPr="007B5966">
        <w:rPr>
          <w:rFonts w:ascii="Tahoma" w:eastAsia="Tahoma" w:hAnsi="Tahoma" w:cs="Tahoma"/>
          <w:sz w:val="22"/>
        </w:rPr>
        <w:t xml:space="preserve"> </w:t>
      </w:r>
      <w:proofErr w:type="spellStart"/>
      <w:r w:rsidRPr="007B5966">
        <w:rPr>
          <w:rFonts w:ascii="Tahoma" w:eastAsia="Tahoma" w:hAnsi="Tahoma" w:cs="Tahoma"/>
          <w:sz w:val="22"/>
        </w:rPr>
        <w:t>of</w:t>
      </w:r>
      <w:proofErr w:type="spellEnd"/>
      <w:r w:rsidRPr="007B5966">
        <w:rPr>
          <w:rFonts w:ascii="Tahoma" w:eastAsia="Tahoma" w:hAnsi="Tahoma" w:cs="Tahoma"/>
          <w:sz w:val="22"/>
        </w:rPr>
        <w:t xml:space="preserve"> </w:t>
      </w:r>
      <w:proofErr w:type="spellStart"/>
      <w:r w:rsidRPr="007B5966">
        <w:rPr>
          <w:rFonts w:ascii="Tahoma" w:eastAsia="Tahoma" w:hAnsi="Tahoma" w:cs="Tahoma"/>
          <w:sz w:val="22"/>
        </w:rPr>
        <w:t>concept</w:t>
      </w:r>
      <w:proofErr w:type="spellEnd"/>
      <w:r w:rsidRPr="007B5966">
        <w:rPr>
          <w:rFonts w:ascii="Tahoma" w:eastAsia="Tahoma" w:hAnsi="Tahoma" w:cs="Tahoma"/>
          <w:sz w:val="22"/>
        </w:rPr>
        <w:t xml:space="preserve">) paslaugos“ (toliau – Pirkimas) pirkimo procedūras savo iniciatyva, vadovaujantis Viešųjų pirkimų įstatymo 29 str. 4 d., nes atsirado aplinkybių, kurių nebuvo galima numatyti </w:t>
      </w:r>
      <w:r w:rsidR="00D8073D" w:rsidRPr="007B5966">
        <w:rPr>
          <w:rFonts w:ascii="Tahoma" w:eastAsia="Tahoma" w:hAnsi="Tahoma" w:cs="Tahoma"/>
          <w:sz w:val="22"/>
        </w:rPr>
        <w:t>P</w:t>
      </w:r>
      <w:r w:rsidRPr="007B5966">
        <w:rPr>
          <w:rFonts w:ascii="Tahoma" w:eastAsia="Tahoma" w:hAnsi="Tahoma" w:cs="Tahoma"/>
          <w:sz w:val="22"/>
        </w:rPr>
        <w:t xml:space="preserve">irkimo paskelbimo metu.  </w:t>
      </w:r>
    </w:p>
    <w:p w14:paraId="334BD63D" w14:textId="163FFD5F" w:rsidR="002A10CE" w:rsidRPr="007B5966" w:rsidRDefault="002A10CE" w:rsidP="007B5966">
      <w:pPr>
        <w:tabs>
          <w:tab w:val="left" w:pos="1580"/>
        </w:tabs>
        <w:spacing w:line="276" w:lineRule="auto"/>
        <w:ind w:firstLine="360"/>
        <w:rPr>
          <w:rFonts w:ascii="Tahoma" w:eastAsia="Tahoma" w:hAnsi="Tahoma" w:cs="Tahoma"/>
          <w:sz w:val="22"/>
          <w:lang w:eastAsia="lt-LT"/>
        </w:rPr>
      </w:pPr>
      <w:r w:rsidRPr="007B5966">
        <w:rPr>
          <w:rFonts w:ascii="Tahoma" w:eastAsia="Tahoma" w:hAnsi="Tahoma" w:cs="Tahoma"/>
          <w:sz w:val="22"/>
          <w:lang w:eastAsia="lt-LT"/>
        </w:rPr>
        <w:t xml:space="preserve">Sveikatos apsaugos ministerija (toliau – SAM) informavo, jog Projektas Nr. </w:t>
      </w:r>
      <w:r w:rsidRPr="007B5966">
        <w:rPr>
          <w:rFonts w:ascii="Tahoma" w:eastAsia="Tahoma" w:hAnsi="Tahoma" w:cs="Tahoma"/>
          <w:sz w:val="22"/>
        </w:rPr>
        <w:t xml:space="preserve">09-021-p-0001 </w:t>
      </w:r>
      <w:r w:rsidRPr="007B5966">
        <w:rPr>
          <w:rFonts w:ascii="Tahoma" w:eastAsia="Tahoma" w:hAnsi="Tahoma" w:cs="Tahoma"/>
          <w:sz w:val="22"/>
          <w:lang w:eastAsia="lt-LT"/>
        </w:rPr>
        <w:t xml:space="preserve">perkeliamas į kitą finansavimo priemonę ir nurodė būtinybę „nutraukti paskelbtus sumažintos apimties </w:t>
      </w:r>
      <w:proofErr w:type="spellStart"/>
      <w:r w:rsidRPr="007B5966">
        <w:rPr>
          <w:rFonts w:ascii="Tahoma" w:eastAsia="Tahoma" w:hAnsi="Tahoma" w:cs="Tahoma"/>
          <w:b/>
          <w:bCs/>
          <w:sz w:val="22"/>
          <w:lang w:eastAsia="lt-LT"/>
        </w:rPr>
        <w:t>Dekomponavimo</w:t>
      </w:r>
      <w:proofErr w:type="spellEnd"/>
      <w:r w:rsidRPr="007B5966">
        <w:rPr>
          <w:rFonts w:ascii="Tahoma" w:eastAsia="Tahoma" w:hAnsi="Tahoma" w:cs="Tahoma"/>
          <w:b/>
          <w:bCs/>
          <w:sz w:val="22"/>
          <w:lang w:eastAsia="lt-LT"/>
        </w:rPr>
        <w:t xml:space="preserve"> projekto</w:t>
      </w:r>
      <w:r w:rsidRPr="007B5966">
        <w:rPr>
          <w:rFonts w:ascii="Tahoma" w:eastAsia="Tahoma" w:hAnsi="Tahoma" w:cs="Tahoma"/>
          <w:sz w:val="22"/>
          <w:lang w:eastAsia="lt-LT"/>
        </w:rPr>
        <w:t xml:space="preserve"> viešuosius pirkimus ir suplanuoti veiklas, dedikuoti resursus bei vykdyti pilnos suplanuotos apimties projekto veiklas".</w:t>
      </w:r>
    </w:p>
    <w:p w14:paraId="7CDB6B22" w14:textId="464ADC42" w:rsidR="002A10CE" w:rsidRPr="007B5966" w:rsidRDefault="002A10CE" w:rsidP="008C2BA0">
      <w:pPr>
        <w:tabs>
          <w:tab w:val="left" w:pos="1580"/>
        </w:tabs>
        <w:spacing w:line="276" w:lineRule="auto"/>
        <w:ind w:firstLine="284"/>
        <w:rPr>
          <w:rFonts w:ascii="Tahoma" w:eastAsia="Tahoma" w:hAnsi="Tahoma" w:cs="Tahoma"/>
          <w:sz w:val="22"/>
          <w:lang w:eastAsia="lt-LT"/>
        </w:rPr>
      </w:pPr>
      <w:r w:rsidRPr="007B5966">
        <w:rPr>
          <w:rFonts w:ascii="Tahoma" w:eastAsia="Tahoma" w:hAnsi="Tahoma" w:cs="Tahoma"/>
          <w:sz w:val="22"/>
          <w:lang w:eastAsia="lt-LT"/>
        </w:rPr>
        <w:t>Atsižvelgiant į tai, kad</w:t>
      </w:r>
      <w:r w:rsidR="00D8073D" w:rsidRPr="007B5966">
        <w:rPr>
          <w:rFonts w:ascii="Tahoma" w:eastAsia="Tahoma" w:hAnsi="Tahoma" w:cs="Tahoma"/>
          <w:sz w:val="22"/>
        </w:rPr>
        <w:t xml:space="preserve"> </w:t>
      </w:r>
      <w:r w:rsidRPr="007B5966">
        <w:rPr>
          <w:rFonts w:ascii="Tahoma" w:eastAsia="Tahoma" w:hAnsi="Tahoma" w:cs="Tahoma"/>
          <w:sz w:val="22"/>
          <w:lang w:eastAsia="lt-LT"/>
        </w:rPr>
        <w:t>Pirkime apibrėžta apimtis pilnai neatliepia visos projekto apimties,</w:t>
      </w:r>
      <w:r w:rsidR="00D8073D" w:rsidRPr="007B5966">
        <w:rPr>
          <w:rFonts w:ascii="Tahoma" w:eastAsia="Tahoma" w:hAnsi="Tahoma" w:cs="Tahoma"/>
          <w:sz w:val="22"/>
          <w:lang w:eastAsia="lt-LT"/>
        </w:rPr>
        <w:t xml:space="preserve"> </w:t>
      </w:r>
      <w:r w:rsidRPr="00BB4056">
        <w:rPr>
          <w:rFonts w:ascii="Tahoma" w:eastAsia="Tahoma" w:hAnsi="Tahoma" w:cs="Tahoma"/>
          <w:sz w:val="22"/>
          <w:lang w:eastAsia="lt-LT"/>
        </w:rPr>
        <w:t>Pirkimo tęsimas yra netikslingas.</w:t>
      </w:r>
    </w:p>
    <w:p w14:paraId="0741B25B" w14:textId="77777777" w:rsidR="002A10CE" w:rsidRPr="00BB4056" w:rsidRDefault="002A10CE" w:rsidP="00BB4056">
      <w:pPr>
        <w:spacing w:line="276" w:lineRule="auto"/>
        <w:rPr>
          <w:rFonts w:ascii="Tahoma" w:eastAsia="Tahoma" w:hAnsi="Tahoma" w:cs="Tahoma"/>
          <w:sz w:val="22"/>
        </w:rPr>
      </w:pPr>
    </w:p>
    <w:p w14:paraId="4F1B0FAD" w14:textId="77777777" w:rsidR="002A10CE" w:rsidRDefault="002A10CE"/>
    <w:sectPr w:rsidR="002A10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67F"/>
    <w:multiLevelType w:val="multilevel"/>
    <w:tmpl w:val="0A12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47D72"/>
    <w:multiLevelType w:val="multilevel"/>
    <w:tmpl w:val="7A98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25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092203">
    <w:abstractNumId w:val="1"/>
  </w:num>
  <w:num w:numId="2" w16cid:durableId="18137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E"/>
    <w:rsid w:val="000C7FB6"/>
    <w:rsid w:val="00176001"/>
    <w:rsid w:val="002A10CE"/>
    <w:rsid w:val="002A1FA9"/>
    <w:rsid w:val="00490E3E"/>
    <w:rsid w:val="007B5966"/>
    <w:rsid w:val="008C2BA0"/>
    <w:rsid w:val="00A715F0"/>
    <w:rsid w:val="00BB4056"/>
    <w:rsid w:val="00D256B6"/>
    <w:rsid w:val="00D8073D"/>
    <w:rsid w:val="00D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F32D"/>
  <w15:chartTrackingRefBased/>
  <w15:docId w15:val="{6CF42249-08BA-481F-8C7C-78E3F2D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1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1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1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10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10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10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10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10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10C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10C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10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10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10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10C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1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10CE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10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1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10CE"/>
    <w:rPr>
      <w:i/>
      <w:iCs/>
      <w:color w:val="404040" w:themeColor="text1" w:themeTint="BF"/>
    </w:rPr>
  </w:style>
  <w:style w:type="paragraph" w:styleId="Sraopastraipa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"/>
    <w:basedOn w:val="prastasis"/>
    <w:link w:val="SraopastraipaDiagrama"/>
    <w:uiPriority w:val="34"/>
    <w:qFormat/>
    <w:rsid w:val="002A10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10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10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10C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let EY Diagrama,ERP-List Paragraph Diagrama,List Paragraph11 Diagrama,Numbering Diagrama,List Paragraph Red Diagrama,List Paragraph2 Diagrama,Paragraph Diagrama,Table of contents numbered Diagrama,List Paragraph21 Diagrama"/>
    <w:link w:val="Sraopastraipa"/>
    <w:uiPriority w:val="34"/>
    <w:qFormat/>
    <w:locked/>
    <w:rsid w:val="002A10CE"/>
  </w:style>
  <w:style w:type="paragraph" w:styleId="Pataisymai">
    <w:name w:val="Revision"/>
    <w:hidden/>
    <w:uiPriority w:val="99"/>
    <w:semiHidden/>
    <w:rsid w:val="00D8073D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2025-08-05T10:43:00Z</dcterms:created>
  <dcterms:modified xsi:type="dcterms:W3CDTF">2025-08-05T10:43:00Z</dcterms:modified>
</cp:coreProperties>
</file>