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B46BC2" w:rsidRPr="00912BCC" w14:paraId="4D82A09D" w14:textId="77777777" w:rsidTr="00CA60B2">
        <w:tc>
          <w:tcPr>
            <w:tcW w:w="4944" w:type="dxa"/>
          </w:tcPr>
          <w:p w14:paraId="586EF89E" w14:textId="30DA1C1F" w:rsidR="00315717" w:rsidRPr="00314371" w:rsidRDefault="00315717" w:rsidP="00315717">
            <w:pPr>
              <w:keepNext/>
              <w:keepLines/>
              <w:tabs>
                <w:tab w:val="left" w:pos="5070"/>
                <w:tab w:val="left" w:pos="5366"/>
                <w:tab w:val="left" w:pos="6771"/>
                <w:tab w:val="left" w:pos="7363"/>
              </w:tabs>
              <w:jc w:val="both"/>
              <w:rPr>
                <w:color w:val="000000" w:themeColor="text1"/>
              </w:rPr>
            </w:pPr>
            <w:r w:rsidRPr="00314371">
              <w:rPr>
                <w:color w:val="000000" w:themeColor="text1"/>
              </w:rPr>
              <w:t>PATVIRTINTA</w:t>
            </w:r>
          </w:p>
          <w:p w14:paraId="3444A682" w14:textId="0E943027" w:rsidR="00315717" w:rsidRPr="00314371" w:rsidRDefault="00315717" w:rsidP="00315717">
            <w:pPr>
              <w:keepNext/>
              <w:keepLines/>
              <w:tabs>
                <w:tab w:val="left" w:pos="5070"/>
                <w:tab w:val="left" w:pos="5366"/>
                <w:tab w:val="left" w:pos="6771"/>
                <w:tab w:val="left" w:pos="7363"/>
              </w:tabs>
              <w:jc w:val="both"/>
              <w:rPr>
                <w:color w:val="000000" w:themeColor="text1"/>
              </w:rPr>
            </w:pPr>
            <w:r w:rsidRPr="00314371">
              <w:rPr>
                <w:color w:val="000000" w:themeColor="text1"/>
              </w:rPr>
              <w:t>Viešųjų pirkimų komisijos 202</w:t>
            </w:r>
            <w:r w:rsidR="0054647F" w:rsidRPr="00314371">
              <w:rPr>
                <w:color w:val="000000" w:themeColor="text1"/>
              </w:rPr>
              <w:t>4-</w:t>
            </w:r>
            <w:r w:rsidR="00CC5309">
              <w:rPr>
                <w:color w:val="000000" w:themeColor="text1"/>
              </w:rPr>
              <w:t>12</w:t>
            </w:r>
            <w:r w:rsidR="00AD2C00" w:rsidRPr="00314371">
              <w:rPr>
                <w:color w:val="000000" w:themeColor="text1"/>
              </w:rPr>
              <w:t>-</w:t>
            </w:r>
            <w:r w:rsidR="00CC5309">
              <w:rPr>
                <w:color w:val="000000" w:themeColor="text1"/>
              </w:rPr>
              <w:t>09</w:t>
            </w:r>
          </w:p>
          <w:p w14:paraId="0FDDDD62" w14:textId="5A5D4CC7" w:rsidR="00E217D5" w:rsidRPr="00314371" w:rsidRDefault="00315717" w:rsidP="00AD2C00">
            <w:pPr>
              <w:keepNext/>
              <w:keepLines/>
              <w:tabs>
                <w:tab w:val="left" w:pos="5070"/>
                <w:tab w:val="left" w:pos="5366"/>
                <w:tab w:val="left" w:pos="6771"/>
                <w:tab w:val="left" w:pos="7363"/>
              </w:tabs>
              <w:jc w:val="both"/>
              <w:rPr>
                <w:b/>
                <w:color w:val="000000" w:themeColor="text1"/>
              </w:rPr>
            </w:pPr>
            <w:r w:rsidRPr="00314371">
              <w:rPr>
                <w:color w:val="000000" w:themeColor="text1"/>
              </w:rPr>
              <w:t>posėdžio protokolu Nr. VP</w:t>
            </w:r>
            <w:r w:rsidR="0054647F" w:rsidRPr="00314371">
              <w:rPr>
                <w:color w:val="000000" w:themeColor="text1"/>
              </w:rPr>
              <w:t>-</w:t>
            </w:r>
            <w:r w:rsidR="00CC5309">
              <w:rPr>
                <w:color w:val="000000" w:themeColor="text1"/>
              </w:rPr>
              <w:t>106</w:t>
            </w:r>
          </w:p>
        </w:tc>
      </w:tr>
      <w:tr w:rsidR="00F25546" w:rsidRPr="00912BCC" w14:paraId="094F234F" w14:textId="77777777" w:rsidTr="00AD2C00">
        <w:trPr>
          <w:trHeight w:val="68"/>
        </w:trPr>
        <w:tc>
          <w:tcPr>
            <w:tcW w:w="4944" w:type="dxa"/>
          </w:tcPr>
          <w:p w14:paraId="275880BA" w14:textId="7D40E29A" w:rsidR="0006079E" w:rsidRPr="00314371" w:rsidRDefault="0006079E" w:rsidP="00885A19">
            <w:pPr>
              <w:keepNext/>
              <w:keepLines/>
              <w:rPr>
                <w:color w:val="000000" w:themeColor="text1"/>
              </w:rPr>
            </w:pPr>
          </w:p>
        </w:tc>
      </w:tr>
    </w:tbl>
    <w:p w14:paraId="514E2DF7" w14:textId="77777777" w:rsidR="0061478E" w:rsidRPr="00912BCC" w:rsidRDefault="0061478E" w:rsidP="00784545">
      <w:pPr>
        <w:pStyle w:val="Pagrindinistekstas"/>
        <w:jc w:val="center"/>
        <w:rPr>
          <w:rFonts w:ascii="Times New Roman" w:hAnsi="Times New Roman" w:cs="Times New Roman"/>
          <w:b/>
          <w:color w:val="000000" w:themeColor="text1"/>
          <w:szCs w:val="24"/>
        </w:rPr>
      </w:pPr>
    </w:p>
    <w:p w14:paraId="361145FE" w14:textId="1824A803" w:rsidR="00E217D5" w:rsidRPr="00912BCC" w:rsidRDefault="00E217D5" w:rsidP="00784545">
      <w:pPr>
        <w:pStyle w:val="Pagrindinistekstas"/>
        <w:jc w:val="center"/>
        <w:rPr>
          <w:rFonts w:ascii="Times New Roman" w:hAnsi="Times New Roman" w:cs="Times New Roman"/>
          <w:b/>
          <w:color w:val="000000" w:themeColor="text1"/>
          <w:szCs w:val="24"/>
        </w:rPr>
      </w:pPr>
      <w:r w:rsidRPr="00912BCC">
        <w:rPr>
          <w:rFonts w:ascii="Times New Roman" w:hAnsi="Times New Roman" w:cs="Times New Roman"/>
          <w:b/>
          <w:color w:val="000000" w:themeColor="text1"/>
          <w:szCs w:val="24"/>
        </w:rPr>
        <w:t xml:space="preserve">NERINGOS SAVIVALDYBĖS ADMINISTRACIJA </w:t>
      </w:r>
    </w:p>
    <w:p w14:paraId="6234D888" w14:textId="77777777" w:rsidR="0095141A" w:rsidRPr="00912BCC" w:rsidRDefault="0095141A" w:rsidP="00D441C2">
      <w:pPr>
        <w:pStyle w:val="Pagrindinistekstas"/>
        <w:rPr>
          <w:rFonts w:ascii="Times New Roman" w:hAnsi="Times New Roman" w:cs="Times New Roman"/>
          <w:b/>
          <w:color w:val="000000" w:themeColor="text1"/>
          <w:szCs w:val="24"/>
        </w:rPr>
      </w:pPr>
    </w:p>
    <w:p w14:paraId="0444023F" w14:textId="7125191D" w:rsidR="00D441C2" w:rsidRDefault="002A03F9" w:rsidP="00D441C2">
      <w:pPr>
        <w:jc w:val="center"/>
        <w:rPr>
          <w:b/>
          <w:color w:val="000000"/>
          <w:lang w:eastAsia="lt-LT"/>
        </w:rPr>
      </w:pPr>
      <w:r w:rsidRPr="002A03F9">
        <w:rPr>
          <w:b/>
          <w:caps/>
          <w:color w:val="000000"/>
        </w:rPr>
        <w:t>Gimnazijos sporto salės ir lauko futbolo aikštyno atnaujinim</w:t>
      </w:r>
      <w:r>
        <w:rPr>
          <w:b/>
          <w:caps/>
          <w:color w:val="000000"/>
        </w:rPr>
        <w:t>o darbų</w:t>
      </w:r>
      <w:r w:rsidRPr="002A03F9">
        <w:rPr>
          <w:b/>
          <w:caps/>
          <w:color w:val="000000"/>
        </w:rPr>
        <w:t xml:space="preserve"> </w:t>
      </w:r>
      <w:r w:rsidR="00D441C2" w:rsidRPr="00BB1708">
        <w:rPr>
          <w:b/>
          <w:color w:val="000000"/>
          <w:lang w:eastAsia="lt-LT"/>
        </w:rPr>
        <w:t>PIRKIMO SKELBIAMOS APKLAUSOS BŪDU SĄLYG</w:t>
      </w:r>
      <w:r w:rsidR="00D441C2">
        <w:rPr>
          <w:b/>
          <w:color w:val="000000"/>
          <w:lang w:eastAsia="lt-LT"/>
        </w:rPr>
        <w:t>OS</w:t>
      </w:r>
    </w:p>
    <w:p w14:paraId="3D9895F0" w14:textId="4016CC01" w:rsidR="00FC199F" w:rsidRPr="009706A1" w:rsidRDefault="00FC199F" w:rsidP="00FC199F">
      <w:pPr>
        <w:tabs>
          <w:tab w:val="left" w:pos="0"/>
        </w:tabs>
        <w:jc w:val="center"/>
        <w:rPr>
          <w:b/>
          <w:color w:val="000000"/>
        </w:rPr>
      </w:pPr>
    </w:p>
    <w:p w14:paraId="7453D659" w14:textId="77777777" w:rsidR="006E00BF" w:rsidRPr="00912BCC" w:rsidRDefault="006E00BF" w:rsidP="00FC199F">
      <w:pPr>
        <w:keepNext/>
        <w:keepLines/>
        <w:rPr>
          <w:rFonts w:eastAsia="Calibri"/>
          <w:color w:val="000000" w:themeColor="text1"/>
        </w:rPr>
      </w:pPr>
    </w:p>
    <w:p w14:paraId="3338DF41" w14:textId="3D942AA0" w:rsidR="00784545" w:rsidRPr="00912BCC" w:rsidRDefault="00784545" w:rsidP="00784545">
      <w:pPr>
        <w:keepNext/>
        <w:keepLines/>
        <w:jc w:val="center"/>
        <w:rPr>
          <w:rFonts w:eastAsia="Calibri"/>
          <w:b/>
          <w:color w:val="000000" w:themeColor="text1"/>
        </w:rPr>
      </w:pPr>
      <w:bookmarkStart w:id="0" w:name="_Toc488920541"/>
      <w:r w:rsidRPr="00912BCC">
        <w:rPr>
          <w:rFonts w:eastAsia="Calibri"/>
          <w:b/>
          <w:color w:val="000000" w:themeColor="text1"/>
        </w:rPr>
        <w:t>I</w:t>
      </w:r>
      <w:r w:rsidR="00E07E44">
        <w:rPr>
          <w:rFonts w:eastAsia="Calibri"/>
          <w:b/>
          <w:color w:val="000000" w:themeColor="text1"/>
        </w:rPr>
        <w:t xml:space="preserve">. </w:t>
      </w:r>
      <w:r w:rsidRPr="00912BCC">
        <w:rPr>
          <w:rFonts w:eastAsia="Calibri"/>
          <w:b/>
          <w:color w:val="000000" w:themeColor="text1"/>
        </w:rPr>
        <w:t>BENDROSIOS NUOSTATOS</w:t>
      </w:r>
    </w:p>
    <w:p w14:paraId="27D9962F" w14:textId="77777777" w:rsidR="00784545" w:rsidRPr="00912BCC" w:rsidRDefault="00784545" w:rsidP="00784545">
      <w:pPr>
        <w:keepNext/>
        <w:keepLines/>
        <w:jc w:val="center"/>
        <w:rPr>
          <w:rFonts w:eastAsia="Calibri"/>
          <w:b/>
          <w:color w:val="000000" w:themeColor="text1"/>
        </w:rPr>
      </w:pPr>
    </w:p>
    <w:p w14:paraId="5E0C9F44" w14:textId="52486C4B" w:rsidR="002A03F9" w:rsidRDefault="00784545" w:rsidP="002A03F9">
      <w:pPr>
        <w:ind w:firstLine="851"/>
        <w:jc w:val="both"/>
        <w:rPr>
          <w:rFonts w:eastAsia="Calibri"/>
          <w:color w:val="000000" w:themeColor="text1"/>
        </w:rPr>
      </w:pPr>
      <w:r w:rsidRPr="00912BCC">
        <w:rPr>
          <w:rFonts w:eastAsia="Calibri"/>
          <w:color w:val="000000" w:themeColor="text1"/>
        </w:rPr>
        <w:t xml:space="preserve">1. </w:t>
      </w:r>
      <w:r w:rsidR="000503B2" w:rsidRPr="000503B2">
        <w:rPr>
          <w:rFonts w:eastAsia="Calibri"/>
          <w:color w:val="000000" w:themeColor="text1"/>
        </w:rPr>
        <w:tab/>
        <w:t>Neringos savivaldybės administracija (toliau – Perkančioji organizacija) vadovaudamasi 2023-</w:t>
      </w:r>
      <w:r w:rsidR="002A03F9">
        <w:rPr>
          <w:rFonts w:eastAsia="Calibri"/>
          <w:color w:val="000000" w:themeColor="text1"/>
        </w:rPr>
        <w:t>06</w:t>
      </w:r>
      <w:r w:rsidR="000503B2" w:rsidRPr="000503B2">
        <w:rPr>
          <w:rFonts w:eastAsia="Calibri"/>
          <w:color w:val="000000" w:themeColor="text1"/>
        </w:rPr>
        <w:t>-</w:t>
      </w:r>
      <w:r w:rsidR="002A03F9">
        <w:rPr>
          <w:rFonts w:eastAsia="Calibri"/>
          <w:color w:val="000000" w:themeColor="text1"/>
        </w:rPr>
        <w:t>30</w:t>
      </w:r>
      <w:r w:rsidR="000503B2" w:rsidRPr="000503B2">
        <w:rPr>
          <w:rFonts w:eastAsia="Calibri"/>
          <w:color w:val="000000" w:themeColor="text1"/>
        </w:rPr>
        <w:t xml:space="preserve"> Centralizuotos viešųjų pirkimų veiklos paslaugų sutartimi Nr. V31-</w:t>
      </w:r>
      <w:r w:rsidR="002A03F9">
        <w:rPr>
          <w:rFonts w:eastAsia="Calibri"/>
          <w:color w:val="000000" w:themeColor="text1"/>
        </w:rPr>
        <w:t>161</w:t>
      </w:r>
      <w:r w:rsidR="000503B2" w:rsidRPr="000503B2">
        <w:rPr>
          <w:rFonts w:eastAsia="Calibri"/>
          <w:color w:val="000000" w:themeColor="text1"/>
        </w:rPr>
        <w:t>, sudaryta su</w:t>
      </w:r>
      <w:r w:rsidR="002A03F9">
        <w:rPr>
          <w:rFonts w:eastAsia="Calibri"/>
          <w:color w:val="000000" w:themeColor="text1"/>
        </w:rPr>
        <w:t xml:space="preserve"> Neringos gimnazija,</w:t>
      </w:r>
      <w:r w:rsidR="000503B2" w:rsidRPr="000503B2">
        <w:rPr>
          <w:rFonts w:eastAsia="Calibri"/>
          <w:color w:val="000000" w:themeColor="text1"/>
        </w:rPr>
        <w:t xml:space="preserve"> juridinio asmens kodas 1</w:t>
      </w:r>
      <w:r w:rsidR="002A03F9">
        <w:rPr>
          <w:rFonts w:eastAsia="Calibri"/>
          <w:color w:val="000000" w:themeColor="text1"/>
        </w:rPr>
        <w:t>90893381</w:t>
      </w:r>
      <w:r w:rsidR="000503B2" w:rsidRPr="000503B2">
        <w:rPr>
          <w:rFonts w:eastAsia="Calibri"/>
          <w:color w:val="000000" w:themeColor="text1"/>
        </w:rPr>
        <w:t xml:space="preserve">, veikdama kaip Neringos savivaldybės centrinė perkančioji organizacija,- vykdo </w:t>
      </w:r>
      <w:r w:rsidR="002A03F9" w:rsidRPr="002A03F9">
        <w:rPr>
          <w:b/>
          <w:bCs/>
          <w:color w:val="000000"/>
        </w:rPr>
        <w:t>Gimnazijos sporto salės ir lauko futbolo aikštyno atnaujinim</w:t>
      </w:r>
      <w:r w:rsidR="002A03F9">
        <w:rPr>
          <w:b/>
          <w:bCs/>
          <w:color w:val="000000"/>
        </w:rPr>
        <w:t>o darbų</w:t>
      </w:r>
      <w:r w:rsidR="000503B2" w:rsidRPr="00912BCC">
        <w:rPr>
          <w:rFonts w:eastAsia="Calibri"/>
          <w:color w:val="000000" w:themeColor="text1"/>
        </w:rPr>
        <w:t xml:space="preserve"> </w:t>
      </w:r>
      <w:r w:rsidR="000503B2" w:rsidRPr="000503B2">
        <w:rPr>
          <w:rFonts w:eastAsia="Calibri"/>
          <w:color w:val="000000" w:themeColor="text1"/>
        </w:rPr>
        <w:t xml:space="preserve">viešąjį pirkimą (toliau – </w:t>
      </w:r>
      <w:r w:rsidR="002A03F9">
        <w:rPr>
          <w:rFonts w:eastAsia="Calibri"/>
          <w:color w:val="000000" w:themeColor="text1"/>
        </w:rPr>
        <w:t>darbai</w:t>
      </w:r>
      <w:r w:rsidR="000503B2" w:rsidRPr="000503B2">
        <w:rPr>
          <w:rFonts w:eastAsia="Calibri"/>
          <w:color w:val="000000" w:themeColor="text1"/>
        </w:rPr>
        <w:t>, pirkimo objektas).</w:t>
      </w:r>
      <w:r w:rsidR="00D441C2" w:rsidRPr="00D441C2">
        <w:t xml:space="preserve"> </w:t>
      </w:r>
      <w:r w:rsidR="00D441C2" w:rsidRPr="00D441C2">
        <w:rPr>
          <w:rFonts w:eastAsia="Calibri"/>
          <w:color w:val="000000" w:themeColor="text1"/>
        </w:rPr>
        <w:t>Tiekėjai turi pateikti pasiūlymus pagal Pirkimo sąlygų priede Nr. 1 nurodytą pasiūlymo formą.</w:t>
      </w:r>
    </w:p>
    <w:p w14:paraId="0FD826B5" w14:textId="6DE447AE" w:rsidR="00DE1EF9" w:rsidRPr="00F25546" w:rsidRDefault="002A03F9" w:rsidP="00DE1EF9">
      <w:pPr>
        <w:ind w:firstLine="851"/>
        <w:jc w:val="both"/>
        <w:rPr>
          <w:rFonts w:eastAsia="Calibri"/>
          <w:color w:val="000000" w:themeColor="text1"/>
        </w:rPr>
      </w:pPr>
      <w:r w:rsidRPr="002A03F9">
        <w:rPr>
          <w:rFonts w:eastAsia="Calibri"/>
          <w:color w:val="000000" w:themeColor="text1"/>
        </w:rPr>
        <w:tab/>
      </w:r>
      <w:r w:rsidR="00DE1EF9" w:rsidRPr="00F25546">
        <w:rPr>
          <w:rFonts w:eastAsia="Calibri"/>
          <w:color w:val="000000" w:themeColor="text1"/>
        </w:rPr>
        <w:t xml:space="preserve">2. </w:t>
      </w:r>
      <w:r w:rsidR="00D441C2" w:rsidRPr="00D441C2">
        <w:rPr>
          <w:rFonts w:eastAsia="Calibri"/>
          <w:color w:val="000000" w:themeColor="text1"/>
        </w:rPr>
        <w:tab/>
        <w:t>Šis mažos vertės viešasis pirkimas (toliau – pirkimas) atliekamas vadovaujantis Mažos vertės pirkimų tvarkos aprašu, patvirtintu Viešųjų pirkimų tarnybos direktoriaus 2017-06-28 įsakymu Nr. 1S-97 (toliau – Aprašu), Lietuvos Respublikos Civiliniu kodeksu, Viešųjų pirkimų įstatymu ir kitais viešuosius pirkimus reglamentuojančiais teisės aktais bei šiomis pirkimo sąlygomis.</w:t>
      </w:r>
    </w:p>
    <w:p w14:paraId="431B89A7" w14:textId="46F55929" w:rsidR="00DE1EF9" w:rsidRPr="00F25546" w:rsidRDefault="00DE1EF9" w:rsidP="00CC5309">
      <w:pPr>
        <w:ind w:firstLine="851"/>
        <w:jc w:val="both"/>
        <w:rPr>
          <w:rFonts w:eastAsia="Calibri"/>
          <w:color w:val="000000" w:themeColor="text1"/>
        </w:rPr>
      </w:pPr>
      <w:r w:rsidRPr="00F25546">
        <w:rPr>
          <w:rFonts w:eastAsia="Calibri"/>
          <w:color w:val="000000" w:themeColor="text1"/>
        </w:rPr>
        <w:t xml:space="preserve">3. </w:t>
      </w:r>
      <w:r w:rsidR="00D441C2" w:rsidRPr="00D441C2">
        <w:rPr>
          <w:color w:val="000000" w:themeColor="text1"/>
        </w:rPr>
        <w:t>Pirkimas vykdomas skelbiamos apklausos būdu naudojantis Centrinės viešųjų pirkimų informacinės sistemos priemonėmis (toliau – CVP IS)</w:t>
      </w:r>
      <w:r w:rsidR="00D441C2" w:rsidRPr="00D441C2">
        <w:rPr>
          <w:rFonts w:eastAsia="Arial Unicode MS"/>
          <w:color w:val="000000" w:themeColor="text1"/>
        </w:rPr>
        <w:t xml:space="preserve"> </w:t>
      </w:r>
      <w:r w:rsidR="00D441C2" w:rsidRPr="00F25546">
        <w:rPr>
          <w:rFonts w:eastAsia="Arial Unicode MS"/>
          <w:color w:val="000000" w:themeColor="text1"/>
        </w:rPr>
        <w:t xml:space="preserve">elektroniniu būdu. </w:t>
      </w:r>
      <w:r w:rsidR="00D441C2">
        <w:rPr>
          <w:rFonts w:eastAsia="Arial Unicode MS"/>
          <w:color w:val="000000" w:themeColor="text1"/>
        </w:rPr>
        <w:t>P</w:t>
      </w:r>
      <w:r w:rsidR="00D441C2" w:rsidRPr="00F25546">
        <w:rPr>
          <w:rFonts w:eastAsia="Arial Unicode MS"/>
          <w:color w:val="000000" w:themeColor="text1"/>
        </w:rPr>
        <w:t>asiūlymus gali teikti tiekėjai,</w:t>
      </w:r>
      <w:r w:rsidR="00D441C2">
        <w:rPr>
          <w:rFonts w:eastAsia="Arial Unicode MS"/>
          <w:color w:val="000000" w:themeColor="text1"/>
        </w:rPr>
        <w:t xml:space="preserve"> kurie yra</w:t>
      </w:r>
      <w:r w:rsidR="00D441C2" w:rsidRPr="00F25546">
        <w:rPr>
          <w:rFonts w:eastAsia="Arial Unicode MS"/>
          <w:color w:val="000000" w:themeColor="text1"/>
        </w:rPr>
        <w:t xml:space="preserve"> registruoti CVP IS</w:t>
      </w:r>
      <w:r w:rsidR="00D441C2">
        <w:rPr>
          <w:rFonts w:eastAsia="Arial Unicode MS"/>
          <w:color w:val="000000" w:themeColor="text1"/>
        </w:rPr>
        <w:t>.</w:t>
      </w:r>
      <w:r w:rsidR="00D441C2" w:rsidRPr="00F25546">
        <w:rPr>
          <w:rFonts w:eastAsia="Arial Unicode MS"/>
          <w:color w:val="000000" w:themeColor="text1"/>
        </w:rPr>
        <w:t xml:space="preserve"> Registracija CVP IS yra nemokama</w:t>
      </w:r>
      <w:r w:rsidR="00D441C2" w:rsidRPr="00F25546">
        <w:rPr>
          <w:rFonts w:eastAsia="Calibri"/>
          <w:color w:val="000000" w:themeColor="text1"/>
        </w:rPr>
        <w:t xml:space="preserve">. </w:t>
      </w:r>
      <w:r w:rsidR="00D441C2" w:rsidRPr="00D441C2">
        <w:rPr>
          <w:color w:val="000000" w:themeColor="text1"/>
        </w:rPr>
        <w:t xml:space="preserve">Pirkimą vykdo </w:t>
      </w:r>
      <w:r w:rsidR="00D441C2" w:rsidRPr="000503B2">
        <w:rPr>
          <w:rFonts w:eastAsia="Calibri"/>
          <w:color w:val="000000" w:themeColor="text1"/>
        </w:rPr>
        <w:t>Neringos savivaldybės centrinė</w:t>
      </w:r>
      <w:r w:rsidR="00D441C2">
        <w:rPr>
          <w:rFonts w:eastAsia="Calibri"/>
          <w:color w:val="000000" w:themeColor="text1"/>
        </w:rPr>
        <w:t>s</w:t>
      </w:r>
      <w:r w:rsidR="00D441C2" w:rsidRPr="000503B2">
        <w:rPr>
          <w:rFonts w:eastAsia="Calibri"/>
          <w:color w:val="000000" w:themeColor="text1"/>
        </w:rPr>
        <w:t xml:space="preserve"> perkančio</w:t>
      </w:r>
      <w:r w:rsidR="00D441C2">
        <w:rPr>
          <w:rFonts w:eastAsia="Calibri"/>
          <w:color w:val="000000" w:themeColor="text1"/>
        </w:rPr>
        <w:t xml:space="preserve">sios </w:t>
      </w:r>
      <w:r w:rsidR="00D441C2" w:rsidRPr="000503B2">
        <w:rPr>
          <w:rFonts w:eastAsia="Calibri"/>
          <w:color w:val="000000" w:themeColor="text1"/>
        </w:rPr>
        <w:t>organizacij</w:t>
      </w:r>
      <w:r w:rsidR="00D441C2">
        <w:rPr>
          <w:rFonts w:eastAsia="Calibri"/>
          <w:color w:val="000000" w:themeColor="text1"/>
        </w:rPr>
        <w:t>os</w:t>
      </w:r>
      <w:r w:rsidR="00D441C2" w:rsidRPr="00D441C2">
        <w:rPr>
          <w:color w:val="000000" w:themeColor="text1"/>
        </w:rPr>
        <w:t xml:space="preserve"> Viešųjų pirkimų komisija.</w:t>
      </w:r>
      <w:r w:rsidRPr="00F25546">
        <w:rPr>
          <w:rFonts w:eastAsia="Calibri"/>
          <w:color w:val="000000" w:themeColor="text1"/>
        </w:rPr>
        <w:t xml:space="preserve"> </w:t>
      </w:r>
      <w:r w:rsidR="00CC5309">
        <w:rPr>
          <w:rFonts w:eastAsia="Calibri"/>
          <w:color w:val="000000" w:themeColor="text1"/>
        </w:rPr>
        <w:t xml:space="preserve">Pirkimui numatytos lėšos - </w:t>
      </w:r>
      <w:r w:rsidR="00CC5309" w:rsidRPr="00CC5309">
        <w:rPr>
          <w:rFonts w:eastAsia="Calibri"/>
          <w:color w:val="000000" w:themeColor="text1"/>
        </w:rPr>
        <w:t xml:space="preserve">161241,32 Eur be PVM </w:t>
      </w:r>
      <w:r w:rsidR="00CC5309">
        <w:rPr>
          <w:rFonts w:eastAsia="Calibri"/>
          <w:color w:val="000000" w:themeColor="text1"/>
        </w:rPr>
        <w:t>(</w:t>
      </w:r>
      <w:r w:rsidR="00CC5309" w:rsidRPr="00CC5309">
        <w:rPr>
          <w:rFonts w:eastAsia="Calibri"/>
          <w:color w:val="000000" w:themeColor="text1"/>
        </w:rPr>
        <w:t>195102,00 Eur su PVM</w:t>
      </w:r>
      <w:r w:rsidR="00CC5309">
        <w:rPr>
          <w:rFonts w:eastAsia="Calibri"/>
          <w:color w:val="000000" w:themeColor="text1"/>
        </w:rPr>
        <w:t>).</w:t>
      </w:r>
    </w:p>
    <w:p w14:paraId="364101C6" w14:textId="3199F845" w:rsidR="00D441C2" w:rsidRDefault="00D441C2" w:rsidP="00DE1EF9">
      <w:pPr>
        <w:ind w:firstLine="851"/>
        <w:jc w:val="both"/>
        <w:rPr>
          <w:rFonts w:eastAsia="Calibri"/>
          <w:color w:val="000000" w:themeColor="text1"/>
        </w:rPr>
      </w:pPr>
      <w:r>
        <w:rPr>
          <w:rFonts w:eastAsia="Calibri"/>
          <w:color w:val="000000" w:themeColor="text1"/>
        </w:rPr>
        <w:t>4.</w:t>
      </w:r>
      <w:r w:rsidRPr="00D441C2">
        <w:rPr>
          <w:color w:val="000000" w:themeColor="text1"/>
        </w:rPr>
        <w:t xml:space="preserve"> </w:t>
      </w:r>
      <w:r w:rsidRPr="00F25546">
        <w:rPr>
          <w:color w:val="000000" w:themeColor="text1"/>
        </w:rPr>
        <w:t>Pirkimas atliekamas laikantis lygiateisiškumo, nediskriminavimo, skaidrumo, abipusio pripažinimo, proporcingumo principų</w:t>
      </w:r>
      <w:r>
        <w:rPr>
          <w:color w:val="000000" w:themeColor="text1"/>
        </w:rPr>
        <w:t>,</w:t>
      </w:r>
      <w:r w:rsidRPr="00F25546">
        <w:rPr>
          <w:color w:val="000000" w:themeColor="text1"/>
        </w:rPr>
        <w:t xml:space="preserve"> konfidencialumo bei nešališkumo reikalavimų</w:t>
      </w:r>
      <w:r w:rsidRPr="00F25546">
        <w:rPr>
          <w:rFonts w:eastAsia="Calibri"/>
          <w:color w:val="000000" w:themeColor="text1"/>
        </w:rPr>
        <w:t>.</w:t>
      </w:r>
    </w:p>
    <w:p w14:paraId="127CB34C" w14:textId="685AA813" w:rsidR="00DE1EF9" w:rsidRPr="00F25546" w:rsidRDefault="00DE1EF9" w:rsidP="00DE1EF9">
      <w:pPr>
        <w:ind w:firstLine="851"/>
        <w:jc w:val="both"/>
        <w:rPr>
          <w:rFonts w:eastAsia="Calibri"/>
          <w:color w:val="000000" w:themeColor="text1"/>
        </w:rPr>
      </w:pPr>
      <w:r w:rsidRPr="00F25546">
        <w:rPr>
          <w:rFonts w:eastAsia="Calibri"/>
          <w:color w:val="000000" w:themeColor="text1"/>
        </w:rPr>
        <w:t xml:space="preserve">5. </w:t>
      </w:r>
      <w:r w:rsidR="00D441C2" w:rsidRPr="00F25546">
        <w:rPr>
          <w:rFonts w:eastAsia="Calibri"/>
          <w:color w:val="000000" w:themeColor="text1"/>
        </w:rPr>
        <w:t xml:space="preserve">Perkančioji organizacija nėra pridėtinės vertės mokesčio </w:t>
      </w:r>
      <w:r w:rsidR="00D441C2" w:rsidRPr="00F25546">
        <w:rPr>
          <w:color w:val="000000" w:themeColor="text1"/>
        </w:rPr>
        <w:t xml:space="preserve">(toliau – PVM) </w:t>
      </w:r>
      <w:r w:rsidR="00D441C2" w:rsidRPr="00F25546">
        <w:rPr>
          <w:rFonts w:eastAsia="Calibri"/>
          <w:color w:val="000000" w:themeColor="text1"/>
        </w:rPr>
        <w:t>mokėtoja.</w:t>
      </w:r>
    </w:p>
    <w:p w14:paraId="5183F6A4" w14:textId="4874E312" w:rsidR="00953C41" w:rsidRPr="00D441C2" w:rsidRDefault="00DE1EF9" w:rsidP="00D441C2">
      <w:pPr>
        <w:ind w:firstLine="851"/>
        <w:jc w:val="both"/>
        <w:rPr>
          <w:rFonts w:eastAsia="Calibri"/>
          <w:color w:val="000000" w:themeColor="text1"/>
        </w:rPr>
      </w:pPr>
      <w:r w:rsidRPr="00F25546">
        <w:rPr>
          <w:rFonts w:eastAsia="Calibri"/>
          <w:color w:val="000000" w:themeColor="text1"/>
        </w:rPr>
        <w:t xml:space="preserve">6. </w:t>
      </w:r>
      <w:r w:rsidR="00D441C2" w:rsidRPr="00D441C2">
        <w:rPr>
          <w:rFonts w:eastAsia="Calibri"/>
          <w:color w:val="000000" w:themeColor="text1"/>
        </w:rPr>
        <w:tab/>
        <w:t>Perkančioji organizacija, bet kuriuo metu iki pirkimo sutarties sudarymo, turi teisę nutraukti pirkimo procedūras, jeigu atsirado aplinkybių, kurių negalima buvo numatyti.</w:t>
      </w:r>
      <w:r w:rsidR="00D441C2">
        <w:rPr>
          <w:rFonts w:eastAsia="Calibri"/>
          <w:color w:val="000000" w:themeColor="text1"/>
        </w:rPr>
        <w:t xml:space="preserve"> </w:t>
      </w:r>
      <w:r w:rsidR="00953C41" w:rsidRPr="00AF7B71">
        <w:rPr>
          <w:b/>
          <w:bCs/>
        </w:rPr>
        <w:t>Kontaktiniai asmenys:</w:t>
      </w:r>
      <w:r w:rsidR="00953C41" w:rsidRPr="00AF7B71">
        <w:t xml:space="preserve"> dėl klausimų, susijusių su pirkimo objektu: </w:t>
      </w:r>
      <w:r w:rsidR="002A03F9">
        <w:rPr>
          <w:color w:val="000000"/>
        </w:rPr>
        <w:t>Neringos gimnazijos</w:t>
      </w:r>
      <w:r w:rsidR="00953C41" w:rsidRPr="00AF7B71">
        <w:rPr>
          <w:color w:val="000000"/>
        </w:rPr>
        <w:t xml:space="preserve"> </w:t>
      </w:r>
      <w:r w:rsidR="00953C41" w:rsidRPr="00AF7B71">
        <w:t xml:space="preserve">direktoriaus pavaduotojas </w:t>
      </w:r>
      <w:proofErr w:type="spellStart"/>
      <w:r w:rsidR="002A03F9" w:rsidRPr="002A03F9">
        <w:t>pavaduotojas</w:t>
      </w:r>
      <w:proofErr w:type="spellEnd"/>
      <w:r w:rsidR="002A03F9" w:rsidRPr="002A03F9">
        <w:t xml:space="preserve"> ūkiui Egidijus Vaitkus</w:t>
      </w:r>
      <w:r w:rsidR="00953C41" w:rsidRPr="00AF7B71">
        <w:t xml:space="preserve">, tel. </w:t>
      </w:r>
      <w:proofErr w:type="spellStart"/>
      <w:r w:rsidR="00953C41" w:rsidRPr="00AF7B71">
        <w:t>nr.</w:t>
      </w:r>
      <w:proofErr w:type="spellEnd"/>
      <w:r w:rsidR="00953C41" w:rsidRPr="00AF7B71">
        <w:t xml:space="preserve"> +370</w:t>
      </w:r>
      <w:r w:rsidR="002A03F9">
        <w:t> </w:t>
      </w:r>
      <w:r w:rsidR="002A03F9" w:rsidRPr="002A03F9">
        <w:t>618</w:t>
      </w:r>
      <w:r w:rsidR="002A03F9">
        <w:t xml:space="preserve"> </w:t>
      </w:r>
      <w:r w:rsidR="002A03F9" w:rsidRPr="002A03F9">
        <w:t>08237</w:t>
      </w:r>
      <w:r w:rsidR="00953C41" w:rsidRPr="00AF7B71">
        <w:t xml:space="preserve">, el. p.: </w:t>
      </w:r>
      <w:hyperlink r:id="rId11" w:history="1">
        <w:r w:rsidR="002A03F9" w:rsidRPr="006B78A0">
          <w:rPr>
            <w:rStyle w:val="Hipersaitas"/>
          </w:rPr>
          <w:t>E</w:t>
        </w:r>
        <w:r w:rsidR="002A03F9" w:rsidRPr="002A03F9">
          <w:rPr>
            <w:rStyle w:val="Hipersaitas"/>
          </w:rPr>
          <w:t>gidijus.</w:t>
        </w:r>
        <w:r w:rsidR="002A03F9" w:rsidRPr="006B78A0">
          <w:rPr>
            <w:rStyle w:val="Hipersaitas"/>
          </w:rPr>
          <w:t>V</w:t>
        </w:r>
        <w:r w:rsidR="002A03F9" w:rsidRPr="002A03F9">
          <w:rPr>
            <w:rStyle w:val="Hipersaitas"/>
          </w:rPr>
          <w:t>aitkus@neringosgimnazija.lt</w:t>
        </w:r>
      </w:hyperlink>
      <w:r w:rsidR="00953C41" w:rsidRPr="00AF7B71">
        <w:t xml:space="preserve">; </w:t>
      </w:r>
      <w:r w:rsidR="002A03F9">
        <w:t>d</w:t>
      </w:r>
      <w:r w:rsidR="00953C41" w:rsidRPr="00AF7B71">
        <w:t xml:space="preserve">ėl klausimų, susijusių su viešojo pirkimo procedūromis – Teisės skyriaus vedėjo pavaduotoja Eglė Deltuvaitė-Kačalinienė, tel. +370 609 52725, el. p.: </w:t>
      </w:r>
      <w:hyperlink r:id="rId12" w:history="1">
        <w:r w:rsidR="00AF7B71" w:rsidRPr="00AF7B71">
          <w:rPr>
            <w:rStyle w:val="Hipersaitas"/>
          </w:rPr>
          <w:t>Egle.Deltuvaite@Neringa.lt</w:t>
        </w:r>
      </w:hyperlink>
      <w:r w:rsidR="00AF7B71" w:rsidRPr="00AF7B71">
        <w:t>;</w:t>
      </w:r>
      <w:r w:rsidR="00AF7B71" w:rsidRPr="00AF7B71">
        <w:rPr>
          <w:color w:val="000000"/>
        </w:rPr>
        <w:t xml:space="preserve"> </w:t>
      </w:r>
      <w:r w:rsidR="00AF7B71" w:rsidRPr="00AF7B71">
        <w:rPr>
          <w:rFonts w:eastAsia="Calibri"/>
          <w:bCs/>
          <w:color w:val="000000" w:themeColor="text1"/>
        </w:rPr>
        <w:t xml:space="preserve">Teisės skyriaus vedėja Viktorija Budvytytė-Bedalienė, tel. (8 469) 52 570, el. paštas:  </w:t>
      </w:r>
      <w:hyperlink r:id="rId13" w:history="1">
        <w:r w:rsidR="00F53B39" w:rsidRPr="00B00235">
          <w:rPr>
            <w:rStyle w:val="Hipersaitas"/>
            <w:rFonts w:eastAsia="Calibri"/>
            <w:bCs/>
          </w:rPr>
          <w:t>Viktorija.Budvytyte@Neringa.lt</w:t>
        </w:r>
      </w:hyperlink>
      <w:r w:rsidR="00AF7B71" w:rsidRPr="00AF7B71">
        <w:rPr>
          <w:rStyle w:val="Hipersaitas"/>
          <w:rFonts w:eastAsia="Calibri"/>
          <w:bCs/>
          <w:color w:val="000000" w:themeColor="text1"/>
          <w:u w:val="none"/>
        </w:rPr>
        <w:t>.</w:t>
      </w:r>
    </w:p>
    <w:p w14:paraId="20BBFBE9" w14:textId="77777777" w:rsidR="00B13D4C" w:rsidRPr="00912BCC" w:rsidRDefault="00B13D4C" w:rsidP="006E327F">
      <w:pPr>
        <w:keepNext/>
        <w:keepLines/>
        <w:tabs>
          <w:tab w:val="left" w:pos="1134"/>
        </w:tabs>
        <w:rPr>
          <w:rFonts w:eastAsia="Calibri"/>
          <w:color w:val="000000" w:themeColor="text1"/>
        </w:rPr>
      </w:pPr>
      <w:bookmarkStart w:id="1" w:name="_Toc60525483"/>
      <w:bookmarkStart w:id="2" w:name="_Toc47844929"/>
      <w:bookmarkEnd w:id="0"/>
    </w:p>
    <w:p w14:paraId="78AC3389" w14:textId="1F7ADF65" w:rsidR="00F629AD" w:rsidRPr="00912BCC" w:rsidRDefault="00F629AD" w:rsidP="00D904A5">
      <w:pPr>
        <w:keepNext/>
        <w:keepLines/>
        <w:spacing w:before="120" w:after="120"/>
        <w:contextualSpacing/>
        <w:jc w:val="center"/>
        <w:rPr>
          <w:rFonts w:eastAsia="Calibri"/>
          <w:b/>
          <w:color w:val="000000" w:themeColor="text1"/>
        </w:rPr>
      </w:pPr>
      <w:r w:rsidRPr="00912BCC">
        <w:rPr>
          <w:rFonts w:eastAsia="Calibri"/>
          <w:b/>
          <w:color w:val="000000" w:themeColor="text1"/>
        </w:rPr>
        <w:t>II</w:t>
      </w:r>
      <w:r w:rsidR="00E07E44">
        <w:rPr>
          <w:rFonts w:eastAsia="Calibri"/>
          <w:b/>
          <w:color w:val="000000" w:themeColor="text1"/>
        </w:rPr>
        <w:t xml:space="preserve">. </w:t>
      </w:r>
      <w:r w:rsidRPr="00912BCC">
        <w:rPr>
          <w:rFonts w:eastAsia="Calibri"/>
          <w:b/>
          <w:color w:val="000000" w:themeColor="text1"/>
        </w:rPr>
        <w:t>PIRKIMO OBJEKTAS</w:t>
      </w:r>
    </w:p>
    <w:p w14:paraId="0141F4FA" w14:textId="77777777" w:rsidR="00F629AD" w:rsidRPr="00912BCC" w:rsidRDefault="00F629AD" w:rsidP="00D904A5">
      <w:pPr>
        <w:keepNext/>
        <w:keepLines/>
        <w:spacing w:before="120" w:after="120"/>
        <w:contextualSpacing/>
        <w:jc w:val="center"/>
        <w:rPr>
          <w:rFonts w:eastAsia="Calibri"/>
          <w:b/>
          <w:color w:val="000000" w:themeColor="text1"/>
        </w:rPr>
      </w:pPr>
    </w:p>
    <w:p w14:paraId="37B3D9C2" w14:textId="724386A0" w:rsidR="00AF7B71" w:rsidRPr="00B962E9" w:rsidRDefault="00D441C2" w:rsidP="0055639A">
      <w:pPr>
        <w:shd w:val="clear" w:color="auto" w:fill="FFFFFF" w:themeFill="background1"/>
        <w:ind w:firstLine="851"/>
        <w:jc w:val="both"/>
        <w:rPr>
          <w:bCs/>
          <w:color w:val="000000" w:themeColor="text1"/>
        </w:rPr>
      </w:pPr>
      <w:r>
        <w:rPr>
          <w:rFonts w:eastAsia="Calibri"/>
          <w:color w:val="000000" w:themeColor="text1"/>
        </w:rPr>
        <w:t>7</w:t>
      </w:r>
      <w:r w:rsidR="0030644B" w:rsidRPr="00912BCC">
        <w:rPr>
          <w:rFonts w:eastAsia="Calibri"/>
          <w:color w:val="000000" w:themeColor="text1"/>
        </w:rPr>
        <w:t>.</w:t>
      </w:r>
      <w:r w:rsidR="0030644B" w:rsidRPr="00912BCC">
        <w:rPr>
          <w:rFonts w:eastAsia="Calibri"/>
          <w:b/>
          <w:color w:val="000000" w:themeColor="text1"/>
        </w:rPr>
        <w:t xml:space="preserve"> </w:t>
      </w:r>
      <w:r w:rsidR="00F629AD" w:rsidRPr="00912BCC">
        <w:rPr>
          <w:rFonts w:eastAsia="Calibri"/>
          <w:b/>
          <w:color w:val="000000" w:themeColor="text1"/>
        </w:rPr>
        <w:t xml:space="preserve">Pirkimo objektas </w:t>
      </w:r>
      <w:r w:rsidR="00F629AD" w:rsidRPr="00912BCC">
        <w:rPr>
          <w:rFonts w:eastAsia="Calibri"/>
          <w:color w:val="000000" w:themeColor="text1"/>
        </w:rPr>
        <w:t>–</w:t>
      </w:r>
      <w:r w:rsidR="0030644B" w:rsidRPr="00912BCC">
        <w:rPr>
          <w:rFonts w:eastAsia="Calibri"/>
          <w:color w:val="000000" w:themeColor="text1"/>
        </w:rPr>
        <w:t xml:space="preserve"> </w:t>
      </w:r>
      <w:r w:rsidR="003C05DA" w:rsidRPr="003C05DA">
        <w:rPr>
          <w:rFonts w:eastAsia="Calibri"/>
          <w:b/>
          <w:bCs/>
          <w:color w:val="000000" w:themeColor="text1"/>
        </w:rPr>
        <w:t>Gimnazijos sporto salės ir lauko futbolo aikštyno atnaujinimo darb</w:t>
      </w:r>
      <w:r w:rsidR="003C05DA">
        <w:rPr>
          <w:rFonts w:eastAsia="Calibri"/>
          <w:b/>
          <w:bCs/>
          <w:color w:val="000000" w:themeColor="text1"/>
        </w:rPr>
        <w:t>ai</w:t>
      </w:r>
      <w:r w:rsidR="0095141A" w:rsidRPr="00912BCC">
        <w:rPr>
          <w:rFonts w:eastAsia="Calibri"/>
          <w:color w:val="000000" w:themeColor="text1"/>
        </w:rPr>
        <w:t>.</w:t>
      </w:r>
      <w:r w:rsidR="005221CF" w:rsidRPr="00912BCC">
        <w:rPr>
          <w:rFonts w:eastAsia="Calibri"/>
          <w:color w:val="000000" w:themeColor="text1"/>
        </w:rPr>
        <w:t xml:space="preserve"> </w:t>
      </w:r>
      <w:r w:rsidR="009242B7" w:rsidRPr="00912BCC">
        <w:rPr>
          <w:color w:val="000000" w:themeColor="text1"/>
        </w:rPr>
        <w:t>Šis pirkimas į dalis neskirstomas, todėl tiekėjas turi pateikti pasiūlymą visai pirkimo apimčiai bendrai. Alternatyvūs pasiūlymai bus atmesti</w:t>
      </w:r>
      <w:r w:rsidR="009242B7" w:rsidRPr="00912BCC">
        <w:rPr>
          <w:rFonts w:eastAsia="Calibri"/>
          <w:color w:val="000000" w:themeColor="text1"/>
        </w:rPr>
        <w:t>.</w:t>
      </w:r>
      <w:r w:rsidR="00FA6F1E" w:rsidRPr="00912BCC">
        <w:rPr>
          <w:rFonts w:eastAsia="Calibri"/>
          <w:color w:val="000000" w:themeColor="text1"/>
        </w:rPr>
        <w:t xml:space="preserve"> </w:t>
      </w:r>
      <w:r w:rsidR="00AF7B71" w:rsidRPr="00B962E9">
        <w:rPr>
          <w:bCs/>
          <w:color w:val="000000" w:themeColor="text1"/>
        </w:rPr>
        <w:t xml:space="preserve">Pirkimas vykdomas nesinaudojant VšĮ CPO LT </w:t>
      </w:r>
      <w:r w:rsidR="00B962E9" w:rsidRPr="00B962E9">
        <w:rPr>
          <w:bCs/>
          <w:color w:val="000000" w:themeColor="text1"/>
        </w:rPr>
        <w:t>centralizuotų pirkimų katalogu</w:t>
      </w:r>
      <w:r w:rsidR="00AF7B71" w:rsidRPr="00B962E9">
        <w:rPr>
          <w:bCs/>
          <w:color w:val="000000" w:themeColor="text1"/>
        </w:rPr>
        <w:t xml:space="preserve">, kadangi perkamų </w:t>
      </w:r>
      <w:r>
        <w:rPr>
          <w:bCs/>
          <w:color w:val="000000" w:themeColor="text1"/>
        </w:rPr>
        <w:t>darbų</w:t>
      </w:r>
      <w:r w:rsidR="00AF7B71" w:rsidRPr="00B962E9">
        <w:rPr>
          <w:bCs/>
          <w:color w:val="000000" w:themeColor="text1"/>
        </w:rPr>
        <w:t xml:space="preserve"> </w:t>
      </w:r>
      <w:r w:rsidR="00B962E9" w:rsidRPr="00B962E9">
        <w:rPr>
          <w:bCs/>
          <w:color w:val="000000" w:themeColor="text1"/>
        </w:rPr>
        <w:t xml:space="preserve">VšĮ CPO LT </w:t>
      </w:r>
      <w:r w:rsidR="00AF7B71" w:rsidRPr="00B962E9">
        <w:rPr>
          <w:bCs/>
          <w:color w:val="000000" w:themeColor="text1"/>
        </w:rPr>
        <w:t xml:space="preserve">kataloge nėra. </w:t>
      </w:r>
      <w:r w:rsidR="00CC5309">
        <w:rPr>
          <w:bCs/>
          <w:color w:val="000000" w:themeColor="text1"/>
        </w:rPr>
        <w:t>Pirkimo</w:t>
      </w:r>
    </w:p>
    <w:p w14:paraId="482E690D" w14:textId="421A1844" w:rsidR="009C306A" w:rsidRPr="00D441C2" w:rsidRDefault="00D441C2" w:rsidP="00D441C2">
      <w:pPr>
        <w:ind w:firstLine="851"/>
        <w:jc w:val="both"/>
        <w:rPr>
          <w:rFonts w:eastAsia="Calibri"/>
          <w:iCs/>
          <w:color w:val="000000" w:themeColor="text1"/>
        </w:rPr>
      </w:pPr>
      <w:r>
        <w:rPr>
          <w:color w:val="000000" w:themeColor="text1"/>
        </w:rPr>
        <w:t>8</w:t>
      </w:r>
      <w:r w:rsidR="0030644B" w:rsidRPr="00912BCC">
        <w:rPr>
          <w:color w:val="000000" w:themeColor="text1"/>
        </w:rPr>
        <w:t xml:space="preserve">. </w:t>
      </w:r>
      <w:r w:rsidR="00083B71" w:rsidRPr="00912BCC">
        <w:rPr>
          <w:color w:val="000000" w:themeColor="text1"/>
        </w:rPr>
        <w:t>Išsam</w:t>
      </w:r>
      <w:r w:rsidR="00E820C7" w:rsidRPr="00912BCC">
        <w:rPr>
          <w:color w:val="000000" w:themeColor="text1"/>
        </w:rPr>
        <w:t>i</w:t>
      </w:r>
      <w:r w:rsidR="00083B71" w:rsidRPr="00912BCC">
        <w:rPr>
          <w:color w:val="000000" w:themeColor="text1"/>
        </w:rPr>
        <w:t xml:space="preserve"> </w:t>
      </w:r>
      <w:r w:rsidR="0030644B" w:rsidRPr="00912BCC">
        <w:rPr>
          <w:color w:val="000000" w:themeColor="text1"/>
        </w:rPr>
        <w:t xml:space="preserve">pirkimo objekto </w:t>
      </w:r>
      <w:r w:rsidR="00083B71" w:rsidRPr="00912BCC">
        <w:rPr>
          <w:color w:val="000000" w:themeColor="text1"/>
        </w:rPr>
        <w:t xml:space="preserve">informacija ir reikalavimai pateikiami </w:t>
      </w:r>
      <w:r w:rsidR="0013097D" w:rsidRPr="00912BCC">
        <w:rPr>
          <w:color w:val="000000" w:themeColor="text1"/>
        </w:rPr>
        <w:t>Technin</w:t>
      </w:r>
      <w:r w:rsidR="000C6445" w:rsidRPr="00912BCC">
        <w:rPr>
          <w:color w:val="000000" w:themeColor="text1"/>
        </w:rPr>
        <w:t xml:space="preserve">ėje specifikacijoje </w:t>
      </w:r>
      <w:r w:rsidR="000E4233" w:rsidRPr="00912BCC">
        <w:rPr>
          <w:rFonts w:eastAsia="Calibri"/>
          <w:color w:val="000000" w:themeColor="text1"/>
        </w:rPr>
        <w:t xml:space="preserve">(konkurso sąlygų aprašo </w:t>
      </w:r>
      <w:r w:rsidR="00CF777F" w:rsidRPr="00912BCC">
        <w:rPr>
          <w:rFonts w:eastAsia="Calibri"/>
          <w:color w:val="000000" w:themeColor="text1"/>
        </w:rPr>
        <w:t>2</w:t>
      </w:r>
      <w:r w:rsidR="000E4233" w:rsidRPr="00912BCC">
        <w:rPr>
          <w:rFonts w:eastAsia="Calibri"/>
          <w:color w:val="000000" w:themeColor="text1"/>
        </w:rPr>
        <w:t xml:space="preserve"> priedas)</w:t>
      </w:r>
      <w:r w:rsidR="005563FB" w:rsidRPr="00912BCC">
        <w:rPr>
          <w:bCs/>
          <w:color w:val="000000" w:themeColor="text1"/>
        </w:rPr>
        <w:t xml:space="preserve">. </w:t>
      </w:r>
      <w:r w:rsidR="005221CF" w:rsidRPr="00912BCC">
        <w:rPr>
          <w:i/>
          <w:color w:val="000000" w:themeColor="text1"/>
        </w:rPr>
        <w:t>Jeigu pirkimo dokumentuose nurodomas konkretus modelis ar šaltinis, konkretus procesas ar prekės ženklas, patentas, tipai, konkreti kilmė ar gamyba, jie yra tik informacinio pobūdžio ir tiekėjas gali siūlyti lygiavertį objektą nurodytajam</w:t>
      </w:r>
      <w:r w:rsidR="005221CF" w:rsidRPr="00912BCC">
        <w:rPr>
          <w:rFonts w:eastAsia="Calibri"/>
          <w:i/>
          <w:color w:val="000000" w:themeColor="text1"/>
        </w:rPr>
        <w:t>.</w:t>
      </w:r>
      <w:r w:rsidR="00FA6F1E" w:rsidRPr="00912BCC">
        <w:rPr>
          <w:rFonts w:eastAsia="Calibri"/>
          <w:iCs/>
          <w:color w:val="000000" w:themeColor="text1"/>
        </w:rPr>
        <w:t xml:space="preserve"> </w:t>
      </w:r>
      <w:r w:rsidR="009C306A" w:rsidRPr="007950DD">
        <w:rPr>
          <w:rFonts w:cstheme="minorHAnsi"/>
        </w:rPr>
        <w:t xml:space="preserve">Atliekamas žaliasis pirkimas. Pirkimas vykdomas vadovaujantis Lietuvos Respublikos aplinkos ministro 2011 m. birželio </w:t>
      </w:r>
      <w:r w:rsidR="009C306A" w:rsidRPr="007950DD">
        <w:rPr>
          <w:rFonts w:cstheme="minorHAnsi"/>
        </w:rPr>
        <w:lastRenderedPageBreak/>
        <w:t>28 d. įsakymo Nr. D1-508 „</w:t>
      </w:r>
      <w:hyperlink r:id="rId14" w:history="1">
        <w:r w:rsidR="009C306A" w:rsidRPr="007950DD">
          <w:rPr>
            <w:rStyle w:val="Hipersaitas"/>
            <w:rFonts w:cstheme="minorHAnsi"/>
            <w:color w:val="0070C0"/>
          </w:rPr>
          <w:t>Dėl Aplinkos apsaugos kriterijų taikymo, vykdant žaliuosius pirkimus, tvarkos aprašo patvirtinimo</w:t>
        </w:r>
      </w:hyperlink>
      <w:r w:rsidR="009C306A" w:rsidRPr="007950DD">
        <w:rPr>
          <w:rFonts w:cstheme="minorHAnsi"/>
        </w:rPr>
        <w:t xml:space="preserve">“ </w:t>
      </w:r>
      <w:r w:rsidR="009C306A">
        <w:t>4.3 pa</w:t>
      </w:r>
      <w:r w:rsidR="009C306A" w:rsidRPr="007950DD">
        <w:rPr>
          <w:rFonts w:cstheme="minorHAnsi"/>
        </w:rPr>
        <w:t>punk</w:t>
      </w:r>
      <w:r w:rsidR="009C306A">
        <w:rPr>
          <w:rFonts w:cstheme="minorHAnsi"/>
        </w:rPr>
        <w:t xml:space="preserve">čiu, </w:t>
      </w:r>
      <w:r w:rsidR="009C306A" w:rsidRPr="00EE1B21">
        <w:rPr>
          <w:rFonts w:cstheme="minorHAnsi"/>
        </w:rPr>
        <w:t>9</w:t>
      </w:r>
      <w:r w:rsidR="009C306A" w:rsidRPr="00EE1B21">
        <w:rPr>
          <w:rFonts w:cstheme="minorHAnsi"/>
          <w:vertAlign w:val="superscript"/>
        </w:rPr>
        <w:t>1</w:t>
      </w:r>
      <w:r w:rsidR="009C306A">
        <w:rPr>
          <w:rFonts w:cstheme="minorHAnsi"/>
        </w:rPr>
        <w:t xml:space="preserve"> punktu</w:t>
      </w:r>
      <w:r w:rsidR="009C306A" w:rsidRPr="007950DD">
        <w:rPr>
          <w:rFonts w:cstheme="minorHAnsi"/>
        </w:rPr>
        <w:t>. Aplinkos apaugos kriterijai nustatyti šio konkurso aprašo 12.3 punkte ir 2 priede Techninėje specifikacijoje.</w:t>
      </w:r>
      <w:r w:rsidR="009C306A">
        <w:rPr>
          <w:rFonts w:cstheme="minorHAnsi"/>
        </w:rPr>
        <w:t xml:space="preserve"> </w:t>
      </w:r>
    </w:p>
    <w:p w14:paraId="5B0BD934" w14:textId="376041E9" w:rsidR="009242B7" w:rsidRPr="009C306A" w:rsidRDefault="00E07E44" w:rsidP="009C306A">
      <w:pPr>
        <w:ind w:firstLine="851"/>
        <w:jc w:val="both"/>
      </w:pPr>
      <w:r>
        <w:rPr>
          <w:color w:val="000000" w:themeColor="text1"/>
        </w:rPr>
        <w:t>9</w:t>
      </w:r>
      <w:r w:rsidR="003615F5" w:rsidRPr="00F53B39">
        <w:rPr>
          <w:color w:val="000000" w:themeColor="text1"/>
        </w:rPr>
        <w:t xml:space="preserve">. </w:t>
      </w:r>
      <w:r w:rsidR="009242B7" w:rsidRPr="00F53B39">
        <w:rPr>
          <w:color w:val="000000" w:themeColor="text1"/>
        </w:rPr>
        <w:t xml:space="preserve">Pirkimo </w:t>
      </w:r>
      <w:r w:rsidR="009242B7" w:rsidRPr="00F53B39">
        <w:rPr>
          <w:color w:val="000000" w:themeColor="text1"/>
          <w:spacing w:val="1"/>
          <w:shd w:val="clear" w:color="auto" w:fill="FFFFFF"/>
        </w:rPr>
        <w:t xml:space="preserve">laimėtojas </w:t>
      </w:r>
      <w:r w:rsidR="007C4756" w:rsidRPr="00F53B39">
        <w:rPr>
          <w:color w:val="000000" w:themeColor="text1"/>
          <w:spacing w:val="1"/>
          <w:shd w:val="clear" w:color="auto" w:fill="FFFFFF"/>
        </w:rPr>
        <w:t>gali būti</w:t>
      </w:r>
      <w:r w:rsidR="009242B7" w:rsidRPr="00F53B39">
        <w:rPr>
          <w:color w:val="000000" w:themeColor="text1"/>
          <w:spacing w:val="1"/>
          <w:shd w:val="clear" w:color="auto" w:fill="FFFFFF"/>
        </w:rPr>
        <w:t xml:space="preserve"> atleistas nuo</w:t>
      </w:r>
      <w:r w:rsidR="009242B7" w:rsidRPr="00912BCC">
        <w:rPr>
          <w:color w:val="000000" w:themeColor="text1"/>
          <w:spacing w:val="1"/>
          <w:shd w:val="clear" w:color="auto" w:fill="FFFFFF"/>
        </w:rPr>
        <w:t xml:space="preserve"> vietinės rinkliavos įvažiuoti į Neringos savivaldybės administruojamą teritoriją sutarties vykdymo laikotarpiu vadovaujantis Vietinės rinkliavos už leidimą įvažiuoti mechaninėmis transporto priemonėmis į valstybės saugomą Neringos savivaldybės administruojamą teritoriją lengvatos, patvirtintos Neringos savivaldybės tarybos </w:t>
      </w:r>
      <w:r w:rsidR="0069594F">
        <w:rPr>
          <w:color w:val="000000" w:themeColor="text1"/>
          <w:spacing w:val="1"/>
          <w:shd w:val="clear" w:color="auto" w:fill="FFFFFF"/>
        </w:rPr>
        <w:br/>
      </w:r>
      <w:r w:rsidR="009242B7" w:rsidRPr="00912BCC">
        <w:rPr>
          <w:color w:val="000000" w:themeColor="text1"/>
          <w:spacing w:val="1"/>
          <w:shd w:val="clear" w:color="auto" w:fill="FFFFFF"/>
        </w:rPr>
        <w:t>2016-04-21 sprendimu Nr. T1-92 „Dėl Vietinės rinkliavos už leidimą įvažiuoti mechaninėmis transporto priemonėmis į valstybės saugomą Neringos savivaldybės administruojamą teritoriją nustatymo“ 1.2.</w:t>
      </w:r>
      <w:r w:rsidR="009242B7" w:rsidRPr="00912BCC">
        <w:rPr>
          <w:color w:val="000000" w:themeColor="text1"/>
          <w:spacing w:val="1"/>
          <w:shd w:val="clear" w:color="auto" w:fill="FFFFFF"/>
          <w:vertAlign w:val="superscript"/>
        </w:rPr>
        <w:t>1 </w:t>
      </w:r>
      <w:r w:rsidR="009242B7" w:rsidRPr="00912BCC">
        <w:rPr>
          <w:color w:val="000000" w:themeColor="text1"/>
          <w:spacing w:val="1"/>
          <w:shd w:val="clear" w:color="auto" w:fill="FFFFFF"/>
        </w:rPr>
        <w:t>punktu.</w:t>
      </w:r>
    </w:p>
    <w:p w14:paraId="576BBBAE" w14:textId="77777777" w:rsidR="009242B7" w:rsidRPr="00912BCC" w:rsidRDefault="009242B7" w:rsidP="0055639A">
      <w:pPr>
        <w:ind w:firstLine="851"/>
        <w:jc w:val="both"/>
        <w:rPr>
          <w:rFonts w:eastAsia="Calibri"/>
          <w:color w:val="000000" w:themeColor="text1"/>
        </w:rPr>
      </w:pPr>
    </w:p>
    <w:p w14:paraId="1327B96A" w14:textId="55F38792" w:rsidR="004B37DC" w:rsidRPr="00912BCC" w:rsidRDefault="00F629AD" w:rsidP="00E07E44">
      <w:pPr>
        <w:jc w:val="center"/>
        <w:rPr>
          <w:rFonts w:eastAsia="Calibri"/>
          <w:b/>
          <w:color w:val="000000" w:themeColor="text1"/>
        </w:rPr>
      </w:pPr>
      <w:r w:rsidRPr="00912BCC">
        <w:rPr>
          <w:rFonts w:eastAsia="Calibri"/>
          <w:b/>
          <w:color w:val="000000" w:themeColor="text1"/>
        </w:rPr>
        <w:t>III</w:t>
      </w:r>
      <w:r w:rsidR="00E07E44">
        <w:rPr>
          <w:rFonts w:eastAsia="Calibri"/>
          <w:b/>
          <w:color w:val="000000" w:themeColor="text1"/>
        </w:rPr>
        <w:t xml:space="preserve">. </w:t>
      </w:r>
      <w:r w:rsidR="00E12B87" w:rsidRPr="00912BCC">
        <w:rPr>
          <w:rFonts w:eastAsia="Calibri"/>
          <w:b/>
          <w:color w:val="000000" w:themeColor="text1"/>
        </w:rPr>
        <w:t>TIEKĖJŲ PAŠALINIMO PAGRINDAI IR KVALIFIKACIJOS REIKALAVIMAI</w:t>
      </w:r>
      <w:r w:rsidR="004B37DC" w:rsidRPr="00912BCC">
        <w:rPr>
          <w:rFonts w:eastAsia="Calibri"/>
          <w:b/>
          <w:color w:val="000000" w:themeColor="text1"/>
        </w:rPr>
        <w:t xml:space="preserve"> </w:t>
      </w:r>
    </w:p>
    <w:p w14:paraId="2AA303CE" w14:textId="77777777" w:rsidR="004B37DC" w:rsidRPr="00912BCC" w:rsidRDefault="004B37DC" w:rsidP="00F25546">
      <w:pPr>
        <w:ind w:firstLine="851"/>
        <w:jc w:val="center"/>
        <w:rPr>
          <w:color w:val="000000" w:themeColor="text1"/>
        </w:rPr>
      </w:pPr>
    </w:p>
    <w:p w14:paraId="093F9CAA" w14:textId="1ADCD256" w:rsidR="003615F5" w:rsidRPr="00912BCC" w:rsidRDefault="003615F5" w:rsidP="0055639A">
      <w:pPr>
        <w:ind w:firstLine="851"/>
        <w:jc w:val="both"/>
        <w:rPr>
          <w:b/>
          <w:color w:val="000000" w:themeColor="text1"/>
        </w:rPr>
      </w:pPr>
      <w:r w:rsidRPr="00912BCC">
        <w:rPr>
          <w:color w:val="000000" w:themeColor="text1"/>
        </w:rPr>
        <w:t>1</w:t>
      </w:r>
      <w:r w:rsidR="00E07E44">
        <w:rPr>
          <w:color w:val="000000" w:themeColor="text1"/>
        </w:rPr>
        <w:t>0.</w:t>
      </w:r>
      <w:r w:rsidRPr="00912BCC">
        <w:rPr>
          <w:color w:val="000000" w:themeColor="text1"/>
        </w:rPr>
        <w:t xml:space="preserve"> </w:t>
      </w:r>
      <w:r w:rsidR="00392407" w:rsidRPr="00912BCC">
        <w:rPr>
          <w:color w:val="000000" w:themeColor="text1"/>
        </w:rPr>
        <w:t>Tiekėjai, dalyvaujantys pirkime, turi neatitikti tiekėjų pašalinimo pagrindų</w:t>
      </w:r>
      <w:r w:rsidR="00315717" w:rsidRPr="00912BCC">
        <w:rPr>
          <w:color w:val="000000" w:themeColor="text1"/>
        </w:rPr>
        <w:t xml:space="preserve"> </w:t>
      </w:r>
      <w:r w:rsidR="00392407" w:rsidRPr="00912BCC">
        <w:rPr>
          <w:color w:val="000000" w:themeColor="text1"/>
        </w:rPr>
        <w:t xml:space="preserve">ir pateikti konkurso sąlygų aprašo </w:t>
      </w:r>
      <w:r w:rsidR="0013097D" w:rsidRPr="00912BCC">
        <w:rPr>
          <w:color w:val="000000" w:themeColor="text1"/>
        </w:rPr>
        <w:t>4</w:t>
      </w:r>
      <w:r w:rsidR="00392407" w:rsidRPr="00912BCC">
        <w:rPr>
          <w:color w:val="000000" w:themeColor="text1"/>
        </w:rPr>
        <w:t xml:space="preserve"> priede nustatytos formos užpildytą Europos bendrąjį viešųjų pirkimų dokumentą (toliau </w:t>
      </w:r>
      <w:r w:rsidR="00392407" w:rsidRPr="00912BCC">
        <w:rPr>
          <w:b/>
          <w:color w:val="000000" w:themeColor="text1"/>
        </w:rPr>
        <w:t>–</w:t>
      </w:r>
      <w:r w:rsidR="00392407" w:rsidRPr="00912BCC">
        <w:rPr>
          <w:color w:val="000000" w:themeColor="text1"/>
        </w:rPr>
        <w:t xml:space="preserve"> EBVPD). </w:t>
      </w:r>
      <w:r w:rsidR="00592D72" w:rsidRPr="00912BCC">
        <w:rPr>
          <w:b/>
          <w:color w:val="000000" w:themeColor="text1"/>
        </w:rPr>
        <w:t>Perkančioji organizacija tiekė</w:t>
      </w:r>
      <w:r w:rsidR="00315717" w:rsidRPr="00912BCC">
        <w:rPr>
          <w:b/>
          <w:color w:val="000000" w:themeColor="text1"/>
        </w:rPr>
        <w:t xml:space="preserve">jo pašalinimo pagrindų nebuvimą </w:t>
      </w:r>
      <w:r w:rsidR="00592D72" w:rsidRPr="00912BCC">
        <w:rPr>
          <w:b/>
          <w:color w:val="000000" w:themeColor="text1"/>
        </w:rPr>
        <w:t>patvirtinančių dokumentų reikalaus tik iš to tiekėjo, kurio pasiūlymas pagal vertinimo rezultatus galės būti pripažintas laimėjusiu. Atkreipiamas dėmesys, kad tiekėjo pašalinimo pagrind</w:t>
      </w:r>
      <w:r w:rsidR="00315717" w:rsidRPr="00912BCC">
        <w:rPr>
          <w:b/>
          <w:color w:val="000000" w:themeColor="text1"/>
        </w:rPr>
        <w:t>ų nebuvimą</w:t>
      </w:r>
      <w:r w:rsidR="00592D72" w:rsidRPr="00912BCC">
        <w:rPr>
          <w:b/>
          <w:color w:val="000000" w:themeColor="text1"/>
        </w:rPr>
        <w:t xml:space="preserve"> patvirtinantys dokumentai, nurodantys duomenis po pasiūlymų pateikimo termino pabaigos, bus laikomi priimtinais</w:t>
      </w:r>
      <w:r w:rsidR="00392407" w:rsidRPr="00912BCC">
        <w:rPr>
          <w:color w:val="000000" w:themeColor="text1"/>
        </w:rPr>
        <w:t>:</w:t>
      </w:r>
    </w:p>
    <w:p w14:paraId="40FFA973" w14:textId="4314D636" w:rsidR="009E2C4D" w:rsidRPr="00912BCC" w:rsidRDefault="003615F5" w:rsidP="0055639A">
      <w:pPr>
        <w:keepNext/>
        <w:keepLines/>
        <w:widowControl w:val="0"/>
        <w:tabs>
          <w:tab w:val="left" w:pos="1276"/>
          <w:tab w:val="left" w:pos="1418"/>
        </w:tabs>
        <w:ind w:firstLine="851"/>
        <w:jc w:val="both"/>
        <w:rPr>
          <w:rFonts w:eastAsia="Calibri"/>
          <w:color w:val="000000" w:themeColor="text1"/>
        </w:rPr>
      </w:pPr>
      <w:r w:rsidRPr="00912BCC">
        <w:rPr>
          <w:color w:val="000000" w:themeColor="text1"/>
        </w:rPr>
        <w:t>1</w:t>
      </w:r>
      <w:r w:rsidR="00E07E44">
        <w:rPr>
          <w:color w:val="000000" w:themeColor="text1"/>
        </w:rPr>
        <w:t>0</w:t>
      </w:r>
      <w:r w:rsidRPr="00912BCC">
        <w:rPr>
          <w:color w:val="000000" w:themeColor="text1"/>
        </w:rPr>
        <w:t xml:space="preserve">.1. </w:t>
      </w:r>
      <w:r w:rsidR="009242B7" w:rsidRPr="00912BCC">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009242B7" w:rsidRPr="00912BCC">
        <w:rPr>
          <w:rFonts w:eastAsia="Verdana"/>
          <w:color w:val="000000" w:themeColor="text1"/>
        </w:rPr>
        <w:t>e nustatytų tiekėjo pašalinimo pagrindų, išskyrus VPĮ 46 straipsnio 10 dalyje nustatytus atvejus (tačiau atsižvelgiant į VPĮ 46 straipsnio 11 ir 12 dalių nuostatas).</w:t>
      </w:r>
      <w:r w:rsidR="009242B7" w:rsidRPr="00912BCC">
        <w:rPr>
          <w:color w:val="000000" w:themeColor="text1"/>
        </w:rPr>
        <w:t xml:space="preserve"> Tiekėjas šalinamas iš viešųjų pirkimų procedūros, jeigu</w:t>
      </w:r>
      <w:r w:rsidR="009242B7" w:rsidRPr="00912BCC">
        <w:rPr>
          <w:rFonts w:eastAsia="Calibri"/>
          <w:color w:val="000000" w:themeColor="text1"/>
        </w:rPr>
        <w:t>:</w:t>
      </w:r>
    </w:p>
    <w:p w14:paraId="55D3117B" w14:textId="77777777" w:rsidR="0055639A" w:rsidRPr="00912BCC" w:rsidRDefault="0055639A" w:rsidP="003615F5">
      <w:pPr>
        <w:keepNext/>
        <w:keepLines/>
        <w:widowControl w:val="0"/>
        <w:tabs>
          <w:tab w:val="left" w:pos="1276"/>
          <w:tab w:val="left" w:pos="1418"/>
        </w:tabs>
        <w:ind w:right="-149"/>
        <w:jc w:val="both"/>
        <w:rPr>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4280"/>
        <w:gridCol w:w="4280"/>
      </w:tblGrid>
      <w:tr w:rsidR="00B46BC2" w:rsidRPr="00912BCC" w14:paraId="450B8B39" w14:textId="77777777" w:rsidTr="00133DB3">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F1403C" w14:textId="77777777" w:rsidR="00216A7A" w:rsidRPr="00912BCC" w:rsidRDefault="00216A7A" w:rsidP="00B46BC2">
            <w:pPr>
              <w:jc w:val="center"/>
              <w:rPr>
                <w:b/>
                <w:color w:val="000000" w:themeColor="text1"/>
              </w:rPr>
            </w:pPr>
            <w:r w:rsidRPr="00912BCC">
              <w:rPr>
                <w:b/>
                <w:color w:val="000000" w:themeColor="text1"/>
              </w:rPr>
              <w:t>Eil. Nr.</w:t>
            </w:r>
          </w:p>
        </w:tc>
        <w:tc>
          <w:tcPr>
            <w:tcW w:w="4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3A2BF1" w14:textId="16C2F4E6" w:rsidR="00216A7A" w:rsidRPr="00912BCC" w:rsidRDefault="00216A7A" w:rsidP="00B46BC2">
            <w:pPr>
              <w:jc w:val="center"/>
              <w:rPr>
                <w:b/>
                <w:color w:val="000000" w:themeColor="text1"/>
              </w:rPr>
            </w:pPr>
            <w:r w:rsidRPr="00912BCC">
              <w:rPr>
                <w:b/>
                <w:color w:val="000000" w:themeColor="text1"/>
              </w:rPr>
              <w:t>Tiekėjų pašalinimo pagrindai</w:t>
            </w:r>
          </w:p>
        </w:tc>
        <w:tc>
          <w:tcPr>
            <w:tcW w:w="4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B496D6" w14:textId="576E990E" w:rsidR="00216A7A" w:rsidRPr="00912BCC" w:rsidRDefault="00216A7A" w:rsidP="00B46BC2">
            <w:pPr>
              <w:jc w:val="center"/>
              <w:rPr>
                <w:b/>
                <w:color w:val="000000" w:themeColor="text1"/>
              </w:rPr>
            </w:pPr>
            <w:r w:rsidRPr="00912BCC">
              <w:rPr>
                <w:b/>
                <w:color w:val="000000" w:themeColor="text1"/>
              </w:rPr>
              <w:t>Pašalinimo pagrindų nebuvimą įrodantys dokumentai</w:t>
            </w:r>
          </w:p>
        </w:tc>
      </w:tr>
      <w:tr w:rsidR="00B46BC2" w:rsidRPr="00912BCC" w14:paraId="5969AA2B"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66E8F0BB" w14:textId="0CDDB31E"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.1.1.</w:t>
            </w:r>
          </w:p>
        </w:tc>
        <w:tc>
          <w:tcPr>
            <w:tcW w:w="4280" w:type="dxa"/>
            <w:tcBorders>
              <w:top w:val="single" w:sz="4" w:space="0" w:color="000000"/>
              <w:left w:val="single" w:sz="4" w:space="0" w:color="000000"/>
              <w:bottom w:val="single" w:sz="4" w:space="0" w:color="000000"/>
              <w:right w:val="single" w:sz="4" w:space="0" w:color="000000"/>
            </w:tcBorders>
          </w:tcPr>
          <w:p w14:paraId="5953EB89" w14:textId="77777777" w:rsidR="00AA6936" w:rsidRPr="00912BCC" w:rsidRDefault="00AA6936" w:rsidP="00B46BC2">
            <w:pPr>
              <w:pStyle w:val="Betarp"/>
              <w:rPr>
                <w:b/>
                <w:bCs/>
                <w:color w:val="000000" w:themeColor="text1"/>
                <w:szCs w:val="24"/>
              </w:rPr>
            </w:pPr>
            <w:r w:rsidRPr="00912BCC">
              <w:rPr>
                <w:color w:val="000000" w:themeColor="text1"/>
                <w:szCs w:val="24"/>
              </w:rPr>
              <w:t>Tiekėjas arba jo atsakingas asmuo, nurodytas VPĮ 46 straipsnio 2 dalies 2 punkte, nuteistas už šią nusikalstamą veiką:</w:t>
            </w:r>
          </w:p>
          <w:p w14:paraId="037FD0A6" w14:textId="77777777" w:rsidR="00AA6936" w:rsidRPr="00912BCC" w:rsidRDefault="00AA6936" w:rsidP="00B46BC2">
            <w:pPr>
              <w:pStyle w:val="Betarp"/>
              <w:rPr>
                <w:b/>
                <w:bCs/>
                <w:color w:val="000000" w:themeColor="text1"/>
                <w:szCs w:val="24"/>
              </w:rPr>
            </w:pPr>
            <w:r w:rsidRPr="00912BCC">
              <w:rPr>
                <w:bCs/>
                <w:color w:val="000000" w:themeColor="text1"/>
                <w:szCs w:val="24"/>
              </w:rPr>
              <w:t>1) dalyvavimą nusikalstamame susivienijime, jo organizavimą ar vadovavimą jam;</w:t>
            </w:r>
          </w:p>
          <w:p w14:paraId="597416AB" w14:textId="77777777" w:rsidR="00AA6936" w:rsidRPr="00912BCC" w:rsidRDefault="00AA6936" w:rsidP="00B46BC2">
            <w:pPr>
              <w:pStyle w:val="Betarp"/>
              <w:rPr>
                <w:b/>
                <w:bCs/>
                <w:color w:val="000000" w:themeColor="text1"/>
                <w:szCs w:val="24"/>
              </w:rPr>
            </w:pPr>
            <w:r w:rsidRPr="00912BCC">
              <w:rPr>
                <w:bCs/>
                <w:color w:val="000000" w:themeColor="text1"/>
                <w:szCs w:val="24"/>
              </w:rPr>
              <w:t>2) kyšininkavimą, prekybą poveikiu, papirkimą;</w:t>
            </w:r>
          </w:p>
          <w:p w14:paraId="559677F6" w14:textId="77777777" w:rsidR="00AA6936" w:rsidRPr="00912BCC" w:rsidRDefault="00AA6936" w:rsidP="00B46BC2">
            <w:pPr>
              <w:pStyle w:val="Betarp"/>
              <w:rPr>
                <w:b/>
                <w:bCs/>
                <w:color w:val="000000" w:themeColor="text1"/>
                <w:szCs w:val="24"/>
              </w:rPr>
            </w:pPr>
            <w:r w:rsidRPr="00912BCC">
              <w:rPr>
                <w:bCs/>
                <w:color w:val="000000" w:themeColor="text1"/>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912BCC">
              <w:rPr>
                <w:bCs/>
                <w:color w:val="000000" w:themeColor="text1"/>
                <w:szCs w:val="24"/>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84EA0B" w14:textId="77777777" w:rsidR="00AA6936" w:rsidRPr="00912BCC" w:rsidRDefault="00AA6936" w:rsidP="00B46BC2">
            <w:pPr>
              <w:pStyle w:val="Betarp"/>
              <w:rPr>
                <w:b/>
                <w:bCs/>
                <w:color w:val="000000" w:themeColor="text1"/>
                <w:szCs w:val="24"/>
              </w:rPr>
            </w:pPr>
            <w:r w:rsidRPr="00912BCC">
              <w:rPr>
                <w:bCs/>
                <w:color w:val="000000" w:themeColor="text1"/>
                <w:szCs w:val="24"/>
              </w:rPr>
              <w:t>4) nusikalstamą bankrotą;</w:t>
            </w:r>
          </w:p>
          <w:p w14:paraId="6E135B05" w14:textId="77777777" w:rsidR="00AA6936" w:rsidRPr="00912BCC" w:rsidRDefault="00AA6936" w:rsidP="00B46BC2">
            <w:pPr>
              <w:pStyle w:val="Betarp"/>
              <w:rPr>
                <w:b/>
                <w:bCs/>
                <w:color w:val="000000" w:themeColor="text1"/>
                <w:szCs w:val="24"/>
              </w:rPr>
            </w:pPr>
            <w:r w:rsidRPr="00912BCC">
              <w:rPr>
                <w:bCs/>
                <w:color w:val="000000" w:themeColor="text1"/>
                <w:szCs w:val="24"/>
              </w:rPr>
              <w:t>5) teroristinį ir su teroristine veikla susijusį nusikaltimą;</w:t>
            </w:r>
          </w:p>
          <w:p w14:paraId="7797C367" w14:textId="77777777" w:rsidR="00AA6936" w:rsidRPr="00912BCC" w:rsidRDefault="00AA6936" w:rsidP="00B46BC2">
            <w:pPr>
              <w:pStyle w:val="Betarp"/>
              <w:rPr>
                <w:b/>
                <w:bCs/>
                <w:color w:val="000000" w:themeColor="text1"/>
                <w:szCs w:val="24"/>
              </w:rPr>
            </w:pPr>
            <w:r w:rsidRPr="00912BCC">
              <w:rPr>
                <w:bCs/>
                <w:color w:val="000000" w:themeColor="text1"/>
                <w:szCs w:val="24"/>
              </w:rPr>
              <w:t>6) nusikalstamu būdu gauto turto legalizavimą;</w:t>
            </w:r>
          </w:p>
          <w:p w14:paraId="14303889" w14:textId="77777777" w:rsidR="00AA6936" w:rsidRPr="00912BCC" w:rsidRDefault="00AA6936" w:rsidP="00B46BC2">
            <w:pPr>
              <w:pStyle w:val="Betarp"/>
              <w:rPr>
                <w:b/>
                <w:bCs/>
                <w:color w:val="000000" w:themeColor="text1"/>
                <w:szCs w:val="24"/>
              </w:rPr>
            </w:pPr>
            <w:r w:rsidRPr="00912BCC">
              <w:rPr>
                <w:bCs/>
                <w:color w:val="000000" w:themeColor="text1"/>
                <w:szCs w:val="24"/>
              </w:rPr>
              <w:t>7) prekybą žmonėmis, vaiko pirkimą arba pardavimą;</w:t>
            </w:r>
          </w:p>
          <w:p w14:paraId="18F5ABD3" w14:textId="77777777" w:rsidR="00AA6936" w:rsidRPr="00912BCC" w:rsidRDefault="00AA6936" w:rsidP="00B46BC2">
            <w:pPr>
              <w:pStyle w:val="Betarp"/>
              <w:rPr>
                <w:b/>
                <w:bCs/>
                <w:color w:val="000000" w:themeColor="text1"/>
                <w:szCs w:val="24"/>
              </w:rPr>
            </w:pPr>
            <w:r w:rsidRPr="00912BCC">
              <w:rPr>
                <w:bCs/>
                <w:color w:val="000000" w:themeColor="text1"/>
                <w:szCs w:val="24"/>
              </w:rPr>
              <w:t>8) kitos valstybės tiekėjo atliktą nusikaltimą, apibrėžtą Direktyvos 2014/24/ES 57 straipsnio 1 dalyje išvardytus Europos Sąjungos teisės aktus įgyvendinančiuose kitų valstybių teisės aktuose.</w:t>
            </w:r>
          </w:p>
          <w:p w14:paraId="23CD7F24" w14:textId="77777777" w:rsidR="00AA6936" w:rsidRPr="00912BCC" w:rsidRDefault="00AA6936" w:rsidP="00B46BC2">
            <w:pPr>
              <w:pStyle w:val="Betarp"/>
              <w:rPr>
                <w:b/>
                <w:bCs/>
                <w:color w:val="000000" w:themeColor="text1"/>
                <w:szCs w:val="24"/>
              </w:rPr>
            </w:pPr>
          </w:p>
          <w:p w14:paraId="1D93587B" w14:textId="77777777" w:rsidR="00AA6936" w:rsidRPr="00912BCC" w:rsidRDefault="00AA6936" w:rsidP="00B46BC2">
            <w:pPr>
              <w:pStyle w:val="Betarp"/>
              <w:rPr>
                <w:b/>
                <w:bCs/>
                <w:color w:val="000000" w:themeColor="text1"/>
                <w:szCs w:val="24"/>
              </w:rPr>
            </w:pPr>
            <w:r w:rsidRPr="00912BCC">
              <w:rPr>
                <w:bCs/>
                <w:color w:val="000000" w:themeColor="text1"/>
                <w:szCs w:val="24"/>
              </w:rPr>
              <w:t>Laikoma, kad tiekėjas arba jo atsakingas asmuo nuteistas už aukščiau nurodytą nusikalstamą veiką, kai dėl:</w:t>
            </w:r>
          </w:p>
          <w:p w14:paraId="38B61657" w14:textId="77777777" w:rsidR="00AA6936" w:rsidRPr="00912BCC" w:rsidRDefault="00AA6936" w:rsidP="00B46BC2">
            <w:pPr>
              <w:pStyle w:val="Betarp"/>
              <w:rPr>
                <w:bCs/>
                <w:color w:val="000000" w:themeColor="text1"/>
                <w:szCs w:val="24"/>
              </w:rPr>
            </w:pPr>
            <w:r w:rsidRPr="00912BCC">
              <w:rPr>
                <w:bCs/>
                <w:color w:val="000000" w:themeColor="text1"/>
                <w:szCs w:val="24"/>
              </w:rPr>
              <w:t>1) tiekėjo, kuris yra fizinis asmuo, per pastaruosius 5 metus buvo priimtas ir įsiteisėjęs apkaltinamasis teismo nuosprendis ir šis asmuo turi neišnykusį ar nepanaikintą teistumą;</w:t>
            </w:r>
          </w:p>
          <w:p w14:paraId="628AA74E" w14:textId="77777777" w:rsidR="00AA6936" w:rsidRPr="00912BCC" w:rsidRDefault="00AA6936" w:rsidP="00B46BC2">
            <w:pPr>
              <w:pStyle w:val="Betarp"/>
              <w:rPr>
                <w:color w:val="000000" w:themeColor="text1"/>
                <w:szCs w:val="24"/>
              </w:rPr>
            </w:pPr>
            <w:r w:rsidRPr="00912BCC">
              <w:rPr>
                <w:color w:val="000000" w:themeColor="text1"/>
                <w:szCs w:val="24"/>
              </w:rPr>
              <w:t xml:space="preserve">2) tiekėjo, kuris yra juridinis asmuo, kita organizacija ar jos </w:t>
            </w:r>
            <w:r w:rsidRPr="00912BCC">
              <w:rPr>
                <w:b/>
                <w:bCs/>
                <w:color w:val="000000" w:themeColor="text1"/>
                <w:szCs w:val="24"/>
              </w:rPr>
              <w:t>struktūrinis</w:t>
            </w:r>
            <w:r w:rsidRPr="00912BCC">
              <w:rPr>
                <w:color w:val="000000" w:themeColor="text1"/>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1123C7" w14:textId="02204CF3" w:rsidR="00AA6936" w:rsidRPr="00912BCC" w:rsidRDefault="00AA6936" w:rsidP="00B46BC2">
            <w:pPr>
              <w:rPr>
                <w:color w:val="000000" w:themeColor="text1"/>
              </w:rPr>
            </w:pPr>
            <w:r w:rsidRPr="00912BCC">
              <w:rPr>
                <w:bCs/>
                <w:color w:val="000000" w:themeColor="text1"/>
              </w:rPr>
              <w:t xml:space="preserve">3) tiekėjo, kuris yra juridinis asmuo, kita organizacija ar jos </w:t>
            </w:r>
            <w:r w:rsidRPr="00912BCC">
              <w:rPr>
                <w:b/>
                <w:color w:val="000000" w:themeColor="text1"/>
              </w:rPr>
              <w:t>struktūrinis</w:t>
            </w:r>
            <w:r w:rsidRPr="00912BCC">
              <w:rPr>
                <w:bCs/>
                <w:color w:val="000000" w:themeColor="text1"/>
              </w:rPr>
              <w:t xml:space="preserve"> padalinys, per pastaruosius 5 metus buvo </w:t>
            </w:r>
            <w:r w:rsidRPr="00912BCC">
              <w:rPr>
                <w:bCs/>
                <w:color w:val="000000" w:themeColor="text1"/>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314CDE5D" w14:textId="77777777" w:rsidR="00AA6936" w:rsidRPr="00912BCC" w:rsidRDefault="00AA6936" w:rsidP="00B46BC2">
            <w:pPr>
              <w:pStyle w:val="Betarp"/>
              <w:rPr>
                <w:color w:val="000000" w:themeColor="text1"/>
                <w:szCs w:val="24"/>
              </w:rPr>
            </w:pPr>
            <w:r w:rsidRPr="00912BCC">
              <w:rPr>
                <w:color w:val="000000" w:themeColor="text1"/>
                <w:szCs w:val="24"/>
              </w:rPr>
              <w:lastRenderedPageBreak/>
              <w:t>Iš Lietuvoje įsteigtų subjektų reikalaujama:</w:t>
            </w:r>
          </w:p>
          <w:p w14:paraId="6CFB6EA6" w14:textId="77777777" w:rsidR="00AA6936" w:rsidRPr="00912BCC" w:rsidRDefault="00AA6936" w:rsidP="00B46BC2">
            <w:pPr>
              <w:pStyle w:val="Betarp"/>
              <w:numPr>
                <w:ilvl w:val="0"/>
                <w:numId w:val="16"/>
              </w:numPr>
              <w:ind w:left="314"/>
              <w:rPr>
                <w:b/>
                <w:bCs/>
                <w:color w:val="000000" w:themeColor="text1"/>
                <w:szCs w:val="24"/>
              </w:rPr>
            </w:pPr>
            <w:r w:rsidRPr="00912BCC">
              <w:rPr>
                <w:color w:val="000000" w:themeColor="text1"/>
                <w:szCs w:val="24"/>
              </w:rPr>
              <w:t>išrašo iš teismo sprendimo arba</w:t>
            </w:r>
          </w:p>
          <w:p w14:paraId="04D0C07B" w14:textId="77777777" w:rsidR="00AA6936" w:rsidRPr="00912BCC" w:rsidRDefault="00AA6936" w:rsidP="00B46BC2">
            <w:pPr>
              <w:pStyle w:val="Betarp"/>
              <w:numPr>
                <w:ilvl w:val="0"/>
                <w:numId w:val="16"/>
              </w:numPr>
              <w:ind w:left="0" w:hanging="46"/>
              <w:rPr>
                <w:b/>
                <w:bCs/>
                <w:color w:val="000000" w:themeColor="text1"/>
                <w:szCs w:val="24"/>
              </w:rPr>
            </w:pPr>
            <w:r w:rsidRPr="00912BCC">
              <w:rPr>
                <w:color w:val="000000" w:themeColor="text1"/>
                <w:szCs w:val="24"/>
              </w:rPr>
              <w:t>Informatikos ir ryšių departamento prie Vidaus reikalų ministerijos pažymos, arba</w:t>
            </w:r>
          </w:p>
          <w:p w14:paraId="5774F0FE" w14:textId="77777777" w:rsidR="00AA6936" w:rsidRPr="00912BCC" w:rsidRDefault="00AA6936" w:rsidP="00B46BC2">
            <w:pPr>
              <w:pStyle w:val="Betarp"/>
              <w:numPr>
                <w:ilvl w:val="0"/>
                <w:numId w:val="16"/>
              </w:numPr>
              <w:ind w:left="0" w:hanging="46"/>
              <w:rPr>
                <w:b/>
                <w:bCs/>
                <w:color w:val="000000" w:themeColor="text1"/>
                <w:szCs w:val="24"/>
              </w:rPr>
            </w:pPr>
            <w:r w:rsidRPr="00912BCC">
              <w:rPr>
                <w:color w:val="000000" w:themeColor="text1"/>
                <w:szCs w:val="24"/>
              </w:rPr>
              <w:t>valstybės įmonės Registrų centro Lietuvos Respublikos Vyriausybės nustatyta tvarka išduoto dokumento, patvirtinančio jungtinius kompetentingų institucijų tvarkomus duomenis.</w:t>
            </w:r>
          </w:p>
          <w:p w14:paraId="3C4E36F6" w14:textId="77777777" w:rsidR="00AA6936" w:rsidRPr="00912BCC" w:rsidRDefault="00AA6936" w:rsidP="00B46BC2">
            <w:pPr>
              <w:pStyle w:val="Betarp"/>
              <w:rPr>
                <w:color w:val="000000" w:themeColor="text1"/>
                <w:szCs w:val="24"/>
              </w:rPr>
            </w:pPr>
          </w:p>
          <w:p w14:paraId="1F9F4A6B" w14:textId="77777777" w:rsidR="00AA6936" w:rsidRPr="00912BCC" w:rsidRDefault="00AA6936" w:rsidP="00B46BC2">
            <w:pPr>
              <w:pStyle w:val="Betarp"/>
              <w:rPr>
                <w:color w:val="000000" w:themeColor="text1"/>
                <w:szCs w:val="24"/>
              </w:rPr>
            </w:pPr>
            <w:r w:rsidRPr="00912BCC">
              <w:rPr>
                <w:color w:val="000000" w:themeColor="text1"/>
                <w:szCs w:val="24"/>
              </w:rPr>
              <w:t>Iš ne Lietuvoje įsteigtų subjektų reikalaujama:</w:t>
            </w:r>
          </w:p>
          <w:p w14:paraId="3CF6B68D" w14:textId="77777777" w:rsidR="00AA6936" w:rsidRPr="00912BCC" w:rsidRDefault="00AA6936" w:rsidP="00B46BC2">
            <w:pPr>
              <w:pStyle w:val="Betarp"/>
              <w:numPr>
                <w:ilvl w:val="0"/>
                <w:numId w:val="16"/>
              </w:numPr>
              <w:ind w:left="314"/>
              <w:rPr>
                <w:b/>
                <w:bCs/>
                <w:color w:val="000000" w:themeColor="text1"/>
                <w:szCs w:val="24"/>
              </w:rPr>
            </w:pPr>
            <w:r w:rsidRPr="00912BCC">
              <w:rPr>
                <w:color w:val="000000" w:themeColor="text1"/>
                <w:szCs w:val="24"/>
              </w:rPr>
              <w:t>atitinkamos užsienio šalies institucijos dokumento</w:t>
            </w:r>
            <w:r w:rsidRPr="00912BCC">
              <w:rPr>
                <w:rStyle w:val="Puslapioinaosnuoroda"/>
                <w:color w:val="000000" w:themeColor="text1"/>
                <w:szCs w:val="24"/>
              </w:rPr>
              <w:footnoteReference w:id="1"/>
            </w:r>
            <w:r w:rsidRPr="00912BCC">
              <w:rPr>
                <w:color w:val="000000" w:themeColor="text1"/>
                <w:szCs w:val="24"/>
              </w:rPr>
              <w:t>.</w:t>
            </w:r>
          </w:p>
          <w:p w14:paraId="5FC6043B" w14:textId="77777777" w:rsidR="00AA6936" w:rsidRPr="00912BCC" w:rsidRDefault="00AA6936" w:rsidP="00B46BC2">
            <w:pPr>
              <w:pStyle w:val="Betarp"/>
              <w:rPr>
                <w:color w:val="000000" w:themeColor="text1"/>
                <w:szCs w:val="24"/>
              </w:rPr>
            </w:pPr>
          </w:p>
          <w:p w14:paraId="4A9D3070" w14:textId="5C268D30" w:rsidR="00AA6936" w:rsidRPr="00912BCC" w:rsidRDefault="00AA6936" w:rsidP="00B46BC2">
            <w:pPr>
              <w:pStyle w:val="Betarp"/>
              <w:rPr>
                <w:color w:val="000000" w:themeColor="text1"/>
                <w:szCs w:val="24"/>
              </w:rPr>
            </w:pPr>
            <w:r w:rsidRPr="00912BCC">
              <w:rPr>
                <w:color w:val="000000" w:themeColor="text1"/>
                <w:szCs w:val="24"/>
              </w:rPr>
              <w:t xml:space="preserve">Nurodyti dokumentai turi būti išduoti ne anksčiau kaip </w:t>
            </w:r>
            <w:r w:rsidRPr="00912BCC">
              <w:rPr>
                <w:b/>
                <w:color w:val="000000" w:themeColor="text1"/>
                <w:szCs w:val="24"/>
              </w:rPr>
              <w:t>180 dienų</w:t>
            </w:r>
            <w:r w:rsidRPr="00912BCC">
              <w:rPr>
                <w:color w:val="000000" w:themeColor="text1"/>
                <w:szCs w:val="24"/>
              </w:rPr>
              <w:t xml:space="preserve"> iki </w:t>
            </w:r>
            <w:r w:rsidRPr="00912BCC">
              <w:rPr>
                <w:iCs/>
                <w:color w:val="000000" w:themeColor="text1"/>
                <w:szCs w:val="24"/>
              </w:rPr>
              <w:t>tos dienos, kai tiekėjas perkančiosios organizacijos prašymu turės pateikti pašalinimo pagrindų nebuvimą patvirtinančius dok</w:t>
            </w:r>
            <w:r w:rsidRPr="00912BCC">
              <w:rPr>
                <w:color w:val="000000" w:themeColor="text1"/>
                <w:szCs w:val="24"/>
              </w:rPr>
              <w:t xml:space="preserve">umentus. </w:t>
            </w:r>
          </w:p>
          <w:p w14:paraId="0B580CD6" w14:textId="77777777" w:rsidR="00AA6936" w:rsidRPr="00912BCC" w:rsidRDefault="00AA6936" w:rsidP="00B46BC2">
            <w:pPr>
              <w:pStyle w:val="Betarp"/>
              <w:rPr>
                <w:color w:val="000000" w:themeColor="text1"/>
                <w:szCs w:val="24"/>
              </w:rPr>
            </w:pPr>
          </w:p>
          <w:p w14:paraId="4BF1208B" w14:textId="6522D268" w:rsidR="00AA6936" w:rsidRPr="00912BCC" w:rsidRDefault="00AA6936" w:rsidP="00B46BC2">
            <w:pPr>
              <w:pStyle w:val="Betarp"/>
              <w:rPr>
                <w:color w:val="000000" w:themeColor="text1"/>
                <w:szCs w:val="24"/>
              </w:rPr>
            </w:pPr>
            <w:r w:rsidRPr="00912BCC">
              <w:rPr>
                <w:b/>
                <w:bCs/>
                <w:i/>
                <w:iCs/>
                <w:color w:val="000000" w:themeColor="text1"/>
                <w:szCs w:val="24"/>
              </w:rPr>
              <w:t>Pavyzdys</w:t>
            </w:r>
            <w:r w:rsidRPr="00912BCC">
              <w:rPr>
                <w:i/>
                <w:iCs/>
                <w:color w:val="000000" w:themeColor="text1"/>
                <w:szCs w:val="24"/>
              </w:rPr>
              <w:t xml:space="preserve">: Jeigu perkančioji organizacija 2022-10-10 kreipėsi į tiekėją prašydama iki 2022-10-14 pateikti įrodančius dokumentus, jis turi būti išduotas ne anksčiau kaip 180 dienų, jas skaičiuojant atgal nuo 2022-10-14. </w:t>
            </w:r>
          </w:p>
          <w:p w14:paraId="7C7A542D" w14:textId="77777777" w:rsidR="00AA6936" w:rsidRPr="00912BCC" w:rsidRDefault="00AA6936" w:rsidP="00B46BC2">
            <w:pPr>
              <w:pStyle w:val="Betarp"/>
              <w:rPr>
                <w:b/>
                <w:bCs/>
                <w:color w:val="000000" w:themeColor="text1"/>
                <w:szCs w:val="24"/>
              </w:rPr>
            </w:pPr>
          </w:p>
          <w:p w14:paraId="7BFC40D3" w14:textId="77777777" w:rsidR="00AA6936" w:rsidRPr="00912BCC" w:rsidRDefault="00AA6936" w:rsidP="00B46BC2">
            <w:pPr>
              <w:pStyle w:val="Betarp"/>
              <w:rPr>
                <w:b/>
                <w:bCs/>
                <w:color w:val="000000" w:themeColor="text1"/>
                <w:szCs w:val="24"/>
              </w:rPr>
            </w:pPr>
            <w:r w:rsidRPr="00912BCC">
              <w:rPr>
                <w:bCs/>
                <w:color w:val="000000" w:themeColor="text1"/>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1A0A43" w14:textId="77777777" w:rsidR="00AA6936" w:rsidRPr="00912BCC" w:rsidRDefault="00AA6936" w:rsidP="00B46BC2">
            <w:pPr>
              <w:pStyle w:val="Betarp"/>
              <w:rPr>
                <w:color w:val="000000" w:themeColor="text1"/>
                <w:szCs w:val="24"/>
              </w:rPr>
            </w:pPr>
            <w:r w:rsidRPr="00912BCC">
              <w:rPr>
                <w:color w:val="000000" w:themeColor="text1"/>
                <w:szCs w:val="24"/>
              </w:rPr>
              <w:t>Iš Lietuvoje įsteigtų subjektų reikalaujama:</w:t>
            </w:r>
          </w:p>
          <w:p w14:paraId="1F087C5E" w14:textId="77777777" w:rsidR="00AA6936" w:rsidRPr="00912BCC" w:rsidRDefault="00AA6936" w:rsidP="00B46BC2">
            <w:pPr>
              <w:pStyle w:val="Betarp"/>
              <w:numPr>
                <w:ilvl w:val="0"/>
                <w:numId w:val="16"/>
              </w:numPr>
              <w:ind w:left="314"/>
              <w:rPr>
                <w:b/>
                <w:bCs/>
                <w:color w:val="000000" w:themeColor="text1"/>
                <w:szCs w:val="24"/>
              </w:rPr>
            </w:pPr>
            <w:r w:rsidRPr="00912BCC">
              <w:rPr>
                <w:color w:val="000000" w:themeColor="text1"/>
                <w:szCs w:val="24"/>
              </w:rPr>
              <w:t>išrašo iš teismo sprendimo arba</w:t>
            </w:r>
          </w:p>
          <w:p w14:paraId="2397D554" w14:textId="77777777" w:rsidR="00AA6936" w:rsidRPr="00912BCC" w:rsidRDefault="00AA6936" w:rsidP="00B46BC2">
            <w:pPr>
              <w:pStyle w:val="Betarp"/>
              <w:numPr>
                <w:ilvl w:val="0"/>
                <w:numId w:val="16"/>
              </w:numPr>
              <w:ind w:left="314"/>
              <w:rPr>
                <w:b/>
                <w:bCs/>
                <w:color w:val="000000" w:themeColor="text1"/>
                <w:szCs w:val="24"/>
              </w:rPr>
            </w:pPr>
            <w:r w:rsidRPr="00912BCC">
              <w:rPr>
                <w:color w:val="000000" w:themeColor="text1"/>
                <w:szCs w:val="24"/>
              </w:rPr>
              <w:t>Informatikos ir ryšių departamento prie Vidaus reikalų ministerijos pažymos, arba</w:t>
            </w:r>
          </w:p>
          <w:p w14:paraId="12DFAD51" w14:textId="77777777" w:rsidR="00AA6936" w:rsidRPr="00912BCC" w:rsidRDefault="00AA6936" w:rsidP="00B46BC2">
            <w:pPr>
              <w:pStyle w:val="Betarp"/>
              <w:numPr>
                <w:ilvl w:val="0"/>
                <w:numId w:val="16"/>
              </w:numPr>
              <w:ind w:left="314"/>
              <w:rPr>
                <w:b/>
                <w:bCs/>
                <w:color w:val="000000" w:themeColor="text1"/>
                <w:szCs w:val="24"/>
              </w:rPr>
            </w:pPr>
            <w:r w:rsidRPr="00912BCC">
              <w:rPr>
                <w:color w:val="000000" w:themeColor="text1"/>
                <w:szCs w:val="24"/>
              </w:rPr>
              <w:t>valstybės įmonės Registrų centro Lietuvos Respublikos Vyriausybės nustatyta tvarka išduoto dokumento, patvirtinančio jungtinius kompetentingų institucijų tvarkomus duomenis.</w:t>
            </w:r>
          </w:p>
          <w:p w14:paraId="2A08BFF0" w14:textId="77777777" w:rsidR="00AA6936" w:rsidRPr="00912BCC" w:rsidRDefault="00AA6936" w:rsidP="00B46BC2">
            <w:pPr>
              <w:pStyle w:val="Betarp"/>
              <w:rPr>
                <w:color w:val="000000" w:themeColor="text1"/>
                <w:szCs w:val="24"/>
              </w:rPr>
            </w:pPr>
          </w:p>
          <w:p w14:paraId="2CB826EA" w14:textId="77777777" w:rsidR="00AA6936" w:rsidRPr="00912BCC" w:rsidRDefault="00AA6936" w:rsidP="00B46BC2">
            <w:pPr>
              <w:pStyle w:val="Betarp"/>
              <w:rPr>
                <w:color w:val="000000" w:themeColor="text1"/>
                <w:szCs w:val="24"/>
              </w:rPr>
            </w:pPr>
            <w:r w:rsidRPr="00912BCC">
              <w:rPr>
                <w:color w:val="000000" w:themeColor="text1"/>
                <w:szCs w:val="24"/>
              </w:rPr>
              <w:t>Iš ne Lietuvoje įsteigtų subjektų reikalaujama:</w:t>
            </w:r>
          </w:p>
          <w:p w14:paraId="2FB9B8D9" w14:textId="77777777" w:rsidR="00AA6936" w:rsidRPr="00912BCC" w:rsidRDefault="00AA6936" w:rsidP="00B46BC2">
            <w:pPr>
              <w:pStyle w:val="Betarp"/>
              <w:numPr>
                <w:ilvl w:val="0"/>
                <w:numId w:val="16"/>
              </w:numPr>
              <w:ind w:left="314"/>
              <w:rPr>
                <w:b/>
                <w:bCs/>
                <w:color w:val="000000" w:themeColor="text1"/>
                <w:szCs w:val="24"/>
              </w:rPr>
            </w:pPr>
            <w:r w:rsidRPr="00912BCC">
              <w:rPr>
                <w:color w:val="000000" w:themeColor="text1"/>
                <w:szCs w:val="24"/>
              </w:rPr>
              <w:t>atitinkamos užsienio šalies institucijos dokumento</w:t>
            </w:r>
            <w:r w:rsidRPr="00912BCC">
              <w:rPr>
                <w:rStyle w:val="Puslapioinaosnuoroda"/>
                <w:color w:val="000000" w:themeColor="text1"/>
                <w:szCs w:val="24"/>
              </w:rPr>
              <w:footnoteReference w:id="2"/>
            </w:r>
            <w:r w:rsidRPr="00912BCC">
              <w:rPr>
                <w:color w:val="000000" w:themeColor="text1"/>
                <w:szCs w:val="24"/>
              </w:rPr>
              <w:t>.</w:t>
            </w:r>
          </w:p>
          <w:p w14:paraId="02F52E82" w14:textId="77777777" w:rsidR="00AA6936" w:rsidRPr="00912BCC" w:rsidRDefault="00AA6936" w:rsidP="00B46BC2">
            <w:pPr>
              <w:pStyle w:val="Betarp"/>
              <w:rPr>
                <w:color w:val="000000" w:themeColor="text1"/>
                <w:szCs w:val="24"/>
              </w:rPr>
            </w:pPr>
          </w:p>
          <w:p w14:paraId="1305E441" w14:textId="77777777" w:rsidR="00AA6936" w:rsidRPr="00912BCC" w:rsidRDefault="00AA6936" w:rsidP="00B46BC2">
            <w:pPr>
              <w:pStyle w:val="Betarp"/>
              <w:rPr>
                <w:color w:val="000000" w:themeColor="text1"/>
                <w:szCs w:val="24"/>
              </w:rPr>
            </w:pPr>
            <w:r w:rsidRPr="00912BCC">
              <w:rPr>
                <w:color w:val="000000" w:themeColor="text1"/>
                <w:szCs w:val="24"/>
              </w:rPr>
              <w:t xml:space="preserve">Nurodyti dokumentai turi būti išduoti ne anksčiau kaip 180 dienų iki </w:t>
            </w:r>
            <w:r w:rsidRPr="00912BCC">
              <w:rPr>
                <w:i/>
                <w:iCs/>
                <w:color w:val="000000" w:themeColor="text1"/>
                <w:szCs w:val="24"/>
              </w:rPr>
              <w:t xml:space="preserve">tos dienos, kai tiekėjas perkančiosios organizacijos </w:t>
            </w:r>
            <w:r w:rsidRPr="00912BCC">
              <w:rPr>
                <w:i/>
                <w:iCs/>
                <w:color w:val="000000" w:themeColor="text1"/>
                <w:szCs w:val="24"/>
              </w:rPr>
              <w:lastRenderedPageBreak/>
              <w:t>prašymu turės pateikti pašalinimo pagrindų nebuvimą patvirtinančius dok</w:t>
            </w:r>
            <w:r w:rsidRPr="00912BCC">
              <w:rPr>
                <w:color w:val="000000" w:themeColor="text1"/>
                <w:szCs w:val="24"/>
              </w:rPr>
              <w:t xml:space="preserve">umentus. </w:t>
            </w:r>
            <w:r w:rsidRPr="00912BCC">
              <w:rPr>
                <w:b/>
                <w:bCs/>
                <w:i/>
                <w:iCs/>
                <w:color w:val="000000" w:themeColor="text1"/>
                <w:szCs w:val="24"/>
              </w:rPr>
              <w:t>Pavyzdys</w:t>
            </w:r>
            <w:r w:rsidRPr="00912BCC">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64125FD7" w14:textId="77777777" w:rsidR="00AA6936" w:rsidRPr="00912BCC" w:rsidRDefault="00AA6936" w:rsidP="00B46BC2">
            <w:pPr>
              <w:pStyle w:val="Betarp"/>
              <w:rPr>
                <w:b/>
                <w:bCs/>
                <w:color w:val="000000" w:themeColor="text1"/>
                <w:szCs w:val="24"/>
              </w:rPr>
            </w:pPr>
          </w:p>
          <w:p w14:paraId="2FF39DDD" w14:textId="77777777" w:rsidR="00AA6936" w:rsidRPr="00912BCC" w:rsidRDefault="00AA6936" w:rsidP="00B46BC2">
            <w:pPr>
              <w:pStyle w:val="Betarp"/>
              <w:rPr>
                <w:bCs/>
                <w:color w:val="000000" w:themeColor="text1"/>
                <w:szCs w:val="24"/>
              </w:rPr>
            </w:pPr>
            <w:r w:rsidRPr="00912BCC">
              <w:rPr>
                <w:bCs/>
                <w:color w:val="000000" w:themeColor="text1"/>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FBEA33" w14:textId="77777777" w:rsidR="00AA6936" w:rsidRPr="00912BCC" w:rsidRDefault="00AA6936" w:rsidP="00B46BC2">
            <w:pPr>
              <w:pStyle w:val="Betarp"/>
              <w:rPr>
                <w:bCs/>
                <w:color w:val="000000" w:themeColor="text1"/>
                <w:szCs w:val="24"/>
              </w:rPr>
            </w:pPr>
          </w:p>
          <w:p w14:paraId="363B7C75" w14:textId="77777777" w:rsidR="00AA6936" w:rsidRPr="00912BCC" w:rsidRDefault="00AA6936" w:rsidP="00B46BC2">
            <w:pPr>
              <w:pStyle w:val="Betarp"/>
              <w:rPr>
                <w:b/>
                <w:bCs/>
                <w:i/>
                <w:iCs/>
                <w:color w:val="000000" w:themeColor="text1"/>
                <w:szCs w:val="24"/>
              </w:rPr>
            </w:pPr>
            <w:r w:rsidRPr="00912BCC">
              <w:rPr>
                <w:b/>
                <w:bCs/>
                <w:i/>
                <w:iCs/>
                <w:color w:val="000000" w:themeColor="text1"/>
                <w:szCs w:val="24"/>
              </w:rPr>
              <w:t>PASTABA</w:t>
            </w:r>
          </w:p>
          <w:p w14:paraId="174FCFDF" w14:textId="23226341" w:rsidR="00AA6936" w:rsidRPr="00912BCC" w:rsidRDefault="00AA6936" w:rsidP="00B46BC2">
            <w:pPr>
              <w:rPr>
                <w:color w:val="000000" w:themeColor="text1"/>
              </w:rPr>
            </w:pPr>
            <w:r w:rsidRPr="00912BCC">
              <w:rPr>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BE8B4B6" w14:textId="0BDC29CE" w:rsidR="00AA6936" w:rsidRPr="00912BCC" w:rsidRDefault="00AA6936" w:rsidP="00B46BC2">
            <w:pPr>
              <w:rPr>
                <w:color w:val="000000" w:themeColor="text1"/>
                <w:highlight w:val="yellow"/>
              </w:rPr>
            </w:pPr>
          </w:p>
        </w:tc>
      </w:tr>
      <w:tr w:rsidR="00B46BC2" w:rsidRPr="00912BCC" w14:paraId="1E943263"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45B21DCB" w14:textId="50ABB8CE" w:rsidR="00AA6936" w:rsidRPr="00912BCC" w:rsidRDefault="00AA6936" w:rsidP="00AA6936">
            <w:pPr>
              <w:jc w:val="center"/>
              <w:rPr>
                <w:color w:val="000000" w:themeColor="text1"/>
              </w:rPr>
            </w:pPr>
            <w:r w:rsidRPr="00912BCC">
              <w:rPr>
                <w:color w:val="000000" w:themeColor="text1"/>
              </w:rPr>
              <w:lastRenderedPageBreak/>
              <w:t>1</w:t>
            </w:r>
            <w:r w:rsidR="00E07E44">
              <w:rPr>
                <w:color w:val="000000" w:themeColor="text1"/>
              </w:rPr>
              <w:t>0</w:t>
            </w:r>
            <w:r w:rsidRPr="00912BCC">
              <w:rPr>
                <w:color w:val="000000" w:themeColor="text1"/>
              </w:rPr>
              <w:t>.1.2.</w:t>
            </w:r>
          </w:p>
        </w:tc>
        <w:tc>
          <w:tcPr>
            <w:tcW w:w="4280" w:type="dxa"/>
            <w:tcBorders>
              <w:top w:val="single" w:sz="4" w:space="0" w:color="000000"/>
              <w:left w:val="single" w:sz="4" w:space="0" w:color="000000"/>
              <w:bottom w:val="single" w:sz="4" w:space="0" w:color="000000"/>
              <w:right w:val="single" w:sz="4" w:space="0" w:color="000000"/>
            </w:tcBorders>
          </w:tcPr>
          <w:p w14:paraId="47163004" w14:textId="77777777" w:rsidR="00AA6936" w:rsidRPr="00912BCC" w:rsidRDefault="00AA6936" w:rsidP="00B46BC2">
            <w:pPr>
              <w:pStyle w:val="Betarp"/>
              <w:rPr>
                <w:b/>
                <w:bCs/>
                <w:color w:val="000000" w:themeColor="text1"/>
                <w:szCs w:val="24"/>
              </w:rPr>
            </w:pPr>
            <w:r w:rsidRPr="00912BCC">
              <w:rPr>
                <w:color w:val="000000" w:themeColor="text1"/>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3CD7C1" w14:textId="77777777" w:rsidR="00AA6936" w:rsidRPr="00912BCC" w:rsidRDefault="00AA6936" w:rsidP="00B46BC2">
            <w:pPr>
              <w:pStyle w:val="Betarp"/>
              <w:rPr>
                <w:b/>
                <w:bCs/>
                <w:color w:val="000000" w:themeColor="text1"/>
                <w:szCs w:val="24"/>
              </w:rPr>
            </w:pPr>
          </w:p>
          <w:p w14:paraId="6E2DD9D5" w14:textId="77777777" w:rsidR="00AA6936" w:rsidRPr="00912BCC" w:rsidRDefault="00AA6936" w:rsidP="00B46BC2">
            <w:pPr>
              <w:pStyle w:val="Betarp"/>
              <w:rPr>
                <w:b/>
                <w:bCs/>
                <w:color w:val="000000" w:themeColor="text1"/>
                <w:szCs w:val="24"/>
              </w:rPr>
            </w:pPr>
            <w:r w:rsidRPr="00912BCC">
              <w:rPr>
                <w:bCs/>
                <w:color w:val="000000" w:themeColor="text1"/>
                <w:szCs w:val="24"/>
              </w:rPr>
              <w:t>Laikoma, kad tiekėjas nuteistas už aukščiau nurodytą nusikalstamą veiką, kai dėl:</w:t>
            </w:r>
          </w:p>
          <w:p w14:paraId="700AAE99" w14:textId="77777777" w:rsidR="00AA6936" w:rsidRPr="00912BCC" w:rsidRDefault="00AA6936" w:rsidP="00B46BC2">
            <w:pPr>
              <w:pStyle w:val="Betarp"/>
              <w:rPr>
                <w:bCs/>
                <w:color w:val="000000" w:themeColor="text1"/>
                <w:szCs w:val="24"/>
              </w:rPr>
            </w:pPr>
            <w:r w:rsidRPr="00912BCC">
              <w:rPr>
                <w:bCs/>
                <w:color w:val="000000" w:themeColor="text1"/>
                <w:szCs w:val="24"/>
              </w:rPr>
              <w:t>1) tiekėjo, kuris yra fizinis asmuo, per pastaruosius 5 metus buvo priimtas ir įsiteisėjęs apkaltinamasis teismo nuosprendis ir šis asmuo turi neišnykusį ar nepanaikintą teistumą;</w:t>
            </w:r>
          </w:p>
          <w:p w14:paraId="6AE48FBA" w14:textId="77777777" w:rsidR="00AA6936" w:rsidRPr="00912BCC" w:rsidRDefault="00AA6936" w:rsidP="00B46BC2">
            <w:pPr>
              <w:pStyle w:val="Betarp"/>
              <w:rPr>
                <w:b/>
                <w:bCs/>
                <w:color w:val="000000" w:themeColor="text1"/>
                <w:szCs w:val="24"/>
              </w:rPr>
            </w:pPr>
            <w:r w:rsidRPr="00912BCC">
              <w:rPr>
                <w:bCs/>
                <w:color w:val="000000" w:themeColor="text1"/>
                <w:szCs w:val="24"/>
              </w:rPr>
              <w:lastRenderedPageBreak/>
              <w:t xml:space="preserve">2) tiekėjo, kuris yra juridinis asmuo, kita organizacija ar jos </w:t>
            </w:r>
            <w:r w:rsidRPr="00912BCC">
              <w:rPr>
                <w:b/>
                <w:color w:val="000000" w:themeColor="text1"/>
                <w:szCs w:val="24"/>
              </w:rPr>
              <w:t>struktūrinis</w:t>
            </w:r>
            <w:r w:rsidRPr="00912BCC">
              <w:rPr>
                <w:bCs/>
                <w:color w:val="000000" w:themeColor="text1"/>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6AC44F" w14:textId="77777777" w:rsidR="00AA6936" w:rsidRPr="00912BCC" w:rsidRDefault="00AA6936" w:rsidP="00B46BC2">
            <w:pPr>
              <w:pStyle w:val="Betarp"/>
              <w:rPr>
                <w:b/>
                <w:bCs/>
                <w:color w:val="000000" w:themeColor="text1"/>
                <w:szCs w:val="24"/>
              </w:rPr>
            </w:pPr>
            <w:r w:rsidRPr="00912BCC">
              <w:rPr>
                <w:bCs/>
                <w:color w:val="000000" w:themeColor="text1"/>
                <w:szCs w:val="24"/>
              </w:rPr>
              <w:t>Tačiau ši nuostata netaikoma, jeigu:</w:t>
            </w:r>
          </w:p>
          <w:p w14:paraId="63FA00B6" w14:textId="77777777" w:rsidR="00AA6936" w:rsidRPr="00912BCC" w:rsidRDefault="00AA6936" w:rsidP="00B46BC2">
            <w:pPr>
              <w:pStyle w:val="Betarp"/>
              <w:rPr>
                <w:b/>
                <w:bCs/>
                <w:color w:val="000000" w:themeColor="text1"/>
                <w:szCs w:val="24"/>
              </w:rPr>
            </w:pPr>
            <w:r w:rsidRPr="00912BCC">
              <w:rPr>
                <w:bCs/>
                <w:color w:val="000000" w:themeColor="text1"/>
                <w:szCs w:val="24"/>
              </w:rPr>
              <w:t>1) tiekėjas yra įsipareigojęs sumokėti mokesčius, įskaitant socialinio draudimo įmokas ir dėl to laikomas jau įvykdžiusiu šioje dalyje nurodytus įsipareigojimus;</w:t>
            </w:r>
          </w:p>
          <w:p w14:paraId="08FA232F" w14:textId="77777777" w:rsidR="00AA6936" w:rsidRPr="00912BCC" w:rsidRDefault="00AA6936" w:rsidP="00B46BC2">
            <w:pPr>
              <w:pStyle w:val="Betarp"/>
              <w:rPr>
                <w:b/>
                <w:bCs/>
                <w:color w:val="000000" w:themeColor="text1"/>
                <w:szCs w:val="24"/>
              </w:rPr>
            </w:pPr>
            <w:r w:rsidRPr="00912BCC">
              <w:rPr>
                <w:bCs/>
                <w:color w:val="000000" w:themeColor="text1"/>
                <w:szCs w:val="24"/>
              </w:rPr>
              <w:t>2) įsiskolinimo suma neviršija 50 Eur (penkiasdešimt eurų);</w:t>
            </w:r>
          </w:p>
          <w:p w14:paraId="69D0D6AC" w14:textId="7F24661C" w:rsidR="00AA6936" w:rsidRPr="00912BCC" w:rsidRDefault="00AA6936" w:rsidP="00B46BC2">
            <w:pPr>
              <w:rPr>
                <w:color w:val="000000" w:themeColor="text1"/>
                <w:highlight w:val="yellow"/>
              </w:rPr>
            </w:pPr>
            <w:r w:rsidRPr="00912BCC">
              <w:rPr>
                <w:bCs/>
                <w:color w:val="000000" w:themeColor="text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280" w:type="dxa"/>
            <w:tcBorders>
              <w:top w:val="single" w:sz="4" w:space="0" w:color="000000"/>
              <w:left w:val="single" w:sz="4" w:space="0" w:color="000000"/>
              <w:bottom w:val="single" w:sz="4" w:space="0" w:color="000000"/>
              <w:right w:val="single" w:sz="4" w:space="0" w:color="000000"/>
            </w:tcBorders>
          </w:tcPr>
          <w:p w14:paraId="09A8A3BB" w14:textId="77777777" w:rsidR="00AA6936" w:rsidRPr="00912BCC" w:rsidRDefault="00AA6936" w:rsidP="00B46BC2">
            <w:pPr>
              <w:pStyle w:val="Betarp"/>
              <w:rPr>
                <w:b/>
                <w:bCs/>
                <w:color w:val="000000" w:themeColor="text1"/>
                <w:szCs w:val="24"/>
              </w:rPr>
            </w:pPr>
            <w:r w:rsidRPr="00912BCC">
              <w:rPr>
                <w:color w:val="000000" w:themeColor="text1"/>
                <w:szCs w:val="24"/>
              </w:rPr>
              <w:lastRenderedPageBreak/>
              <w:t>1) Dėl įsipareigojimų, susijusių su mokesčių mokėjimu, įvykdymo iš Lietuvoje įsteigtų subjektų prašoma:</w:t>
            </w:r>
          </w:p>
          <w:p w14:paraId="259DE266" w14:textId="77777777" w:rsidR="00AA6936" w:rsidRPr="00912BCC" w:rsidRDefault="00AA6936" w:rsidP="00B46BC2">
            <w:pPr>
              <w:pStyle w:val="Betarp"/>
              <w:rPr>
                <w:b/>
                <w:bCs/>
                <w:color w:val="000000" w:themeColor="text1"/>
                <w:szCs w:val="24"/>
              </w:rPr>
            </w:pPr>
          </w:p>
          <w:p w14:paraId="35033600" w14:textId="77777777" w:rsidR="00AA6936" w:rsidRPr="00912BCC" w:rsidRDefault="00AA6936" w:rsidP="00B46BC2">
            <w:pPr>
              <w:pStyle w:val="Betarp"/>
              <w:numPr>
                <w:ilvl w:val="0"/>
                <w:numId w:val="23"/>
              </w:numPr>
              <w:rPr>
                <w:color w:val="000000" w:themeColor="text1"/>
                <w:szCs w:val="24"/>
              </w:rPr>
            </w:pPr>
            <w:r w:rsidRPr="00912BCC">
              <w:rPr>
                <w:color w:val="000000" w:themeColor="text1"/>
                <w:szCs w:val="24"/>
              </w:rPr>
              <w:t>išrašo iš teismo sprendimo (jei toks yra) arba Valstybinės mokesčių inspekcijos prie Lietuvos Respublikos finansų ministerijos išduoto dokumento,</w:t>
            </w:r>
          </w:p>
          <w:p w14:paraId="573B7AC3" w14:textId="77777777" w:rsidR="00AA6936" w:rsidRPr="00912BCC" w:rsidRDefault="00AA6936" w:rsidP="00B46BC2">
            <w:pPr>
              <w:pStyle w:val="Betarp"/>
              <w:numPr>
                <w:ilvl w:val="0"/>
                <w:numId w:val="22"/>
              </w:numPr>
              <w:rPr>
                <w:color w:val="000000" w:themeColor="text1"/>
                <w:szCs w:val="24"/>
              </w:rPr>
            </w:pPr>
            <w:r w:rsidRPr="00912BCC">
              <w:rPr>
                <w:color w:val="000000" w:themeColor="text1"/>
                <w:szCs w:val="24"/>
              </w:rPr>
              <w:t>arba valstybės įmonės Registrų centro Lietuvos Respublikos Vyriausybės nustatyta tvarka išduoto dokumento, patvirtinančio jungtinius kompetentingų institucijų tvarkomus duomenis.</w:t>
            </w:r>
          </w:p>
          <w:p w14:paraId="1FE15FBC" w14:textId="77777777" w:rsidR="00AA6936" w:rsidRPr="00912BCC" w:rsidRDefault="00AA6936" w:rsidP="00B46BC2">
            <w:pPr>
              <w:pStyle w:val="Betarp"/>
              <w:rPr>
                <w:color w:val="000000" w:themeColor="text1"/>
                <w:szCs w:val="24"/>
              </w:rPr>
            </w:pPr>
          </w:p>
          <w:p w14:paraId="2422816C" w14:textId="77777777" w:rsidR="00AA6936" w:rsidRPr="00912BCC" w:rsidRDefault="00AA6936" w:rsidP="00B46BC2">
            <w:pPr>
              <w:pStyle w:val="Betarp"/>
              <w:rPr>
                <w:color w:val="000000" w:themeColor="text1"/>
                <w:szCs w:val="24"/>
              </w:rPr>
            </w:pPr>
            <w:r w:rsidRPr="00912BCC">
              <w:rPr>
                <w:color w:val="000000" w:themeColor="text1"/>
                <w:szCs w:val="24"/>
              </w:rPr>
              <w:t>Iš ne Lietuvoje įsteigtų subjektų reikalaujama:</w:t>
            </w:r>
          </w:p>
          <w:p w14:paraId="5ACBC2B5" w14:textId="77777777" w:rsidR="00AA6936" w:rsidRPr="00912BCC" w:rsidRDefault="00AA6936" w:rsidP="00B46BC2">
            <w:pPr>
              <w:pStyle w:val="Betarp"/>
              <w:numPr>
                <w:ilvl w:val="0"/>
                <w:numId w:val="16"/>
              </w:numPr>
              <w:ind w:left="314"/>
              <w:rPr>
                <w:b/>
                <w:bCs/>
                <w:color w:val="000000" w:themeColor="text1"/>
                <w:szCs w:val="24"/>
              </w:rPr>
            </w:pPr>
            <w:r w:rsidRPr="00912BCC">
              <w:rPr>
                <w:color w:val="000000" w:themeColor="text1"/>
                <w:szCs w:val="24"/>
              </w:rPr>
              <w:t>atitinkamos užsienio šalies institucijos dokumento</w:t>
            </w:r>
            <w:r w:rsidRPr="00912BCC">
              <w:rPr>
                <w:rStyle w:val="Puslapioinaosnuoroda"/>
                <w:color w:val="000000" w:themeColor="text1"/>
                <w:szCs w:val="24"/>
              </w:rPr>
              <w:footnoteReference w:id="3"/>
            </w:r>
            <w:r w:rsidRPr="00912BCC">
              <w:rPr>
                <w:color w:val="000000" w:themeColor="text1"/>
                <w:szCs w:val="24"/>
              </w:rPr>
              <w:t>.</w:t>
            </w:r>
          </w:p>
          <w:p w14:paraId="55F9759D" w14:textId="77777777" w:rsidR="00AA6936" w:rsidRPr="00912BCC" w:rsidRDefault="00AA6936" w:rsidP="00B46BC2">
            <w:pPr>
              <w:pStyle w:val="Betarp"/>
              <w:rPr>
                <w:rFonts w:eastAsia="Yu Mincho"/>
                <w:color w:val="000000" w:themeColor="text1"/>
                <w:szCs w:val="24"/>
              </w:rPr>
            </w:pPr>
          </w:p>
          <w:p w14:paraId="5E21FC66" w14:textId="77777777" w:rsidR="00AA6936" w:rsidRPr="00912BCC" w:rsidRDefault="00AA6936" w:rsidP="00B46BC2">
            <w:pPr>
              <w:pStyle w:val="Betarp"/>
              <w:rPr>
                <w:i/>
                <w:iCs/>
                <w:color w:val="000000" w:themeColor="text1"/>
                <w:szCs w:val="24"/>
              </w:rPr>
            </w:pPr>
            <w:r w:rsidRPr="00912BCC">
              <w:rPr>
                <w:color w:val="000000" w:themeColor="text1"/>
                <w:szCs w:val="24"/>
              </w:rPr>
              <w:t xml:space="preserve">Nurodyti dokumentai turi būti  išduoti ne anksčiau kaip 120 dienų iki </w:t>
            </w:r>
            <w:r w:rsidRPr="00912BCC">
              <w:rPr>
                <w:i/>
                <w:iCs/>
                <w:color w:val="000000" w:themeColor="text1"/>
                <w:szCs w:val="24"/>
              </w:rPr>
              <w:t>tos dienos, kai tiekėjas perkančiosios organizacijos prašymu turės pateikti pašalinimo pagrindų nebuvimą patvirtinančius dok</w:t>
            </w:r>
            <w:r w:rsidRPr="00912BCC">
              <w:rPr>
                <w:color w:val="000000" w:themeColor="text1"/>
                <w:szCs w:val="24"/>
              </w:rPr>
              <w:t xml:space="preserve">umentus. </w:t>
            </w:r>
            <w:r w:rsidRPr="00912BCC">
              <w:rPr>
                <w:b/>
                <w:bCs/>
                <w:i/>
                <w:iCs/>
                <w:color w:val="000000" w:themeColor="text1"/>
                <w:szCs w:val="24"/>
              </w:rPr>
              <w:t>Pavyzdys</w:t>
            </w:r>
            <w:r w:rsidRPr="00912BCC">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58DCB244" w14:textId="77777777" w:rsidR="00AA6936" w:rsidRPr="00912BCC" w:rsidRDefault="00AA6936" w:rsidP="00B46BC2">
            <w:pPr>
              <w:pStyle w:val="Betarp"/>
              <w:rPr>
                <w:i/>
                <w:iCs/>
                <w:color w:val="000000" w:themeColor="text1"/>
                <w:szCs w:val="24"/>
              </w:rPr>
            </w:pPr>
          </w:p>
          <w:p w14:paraId="25AFB30C" w14:textId="77777777" w:rsidR="00AA6936" w:rsidRPr="00912BCC" w:rsidRDefault="00AA6936" w:rsidP="00B46BC2">
            <w:pPr>
              <w:pStyle w:val="Betarp"/>
              <w:rPr>
                <w:b/>
                <w:bCs/>
                <w:color w:val="000000" w:themeColor="text1"/>
                <w:szCs w:val="24"/>
              </w:rPr>
            </w:pPr>
            <w:r w:rsidRPr="00912BCC">
              <w:rPr>
                <w:bCs/>
                <w:color w:val="000000" w:themeColor="text1"/>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748CC1" w14:textId="77777777" w:rsidR="00AA6936" w:rsidRPr="00912BCC" w:rsidRDefault="00AA6936" w:rsidP="00B46BC2">
            <w:pPr>
              <w:pStyle w:val="Betarp"/>
              <w:rPr>
                <w:b/>
                <w:bCs/>
                <w:color w:val="000000" w:themeColor="text1"/>
                <w:szCs w:val="24"/>
              </w:rPr>
            </w:pPr>
          </w:p>
          <w:p w14:paraId="7248A732" w14:textId="77777777" w:rsidR="00AA6936" w:rsidRPr="00912BCC" w:rsidRDefault="00AA6936" w:rsidP="00B46BC2">
            <w:pPr>
              <w:pStyle w:val="Betarp"/>
              <w:rPr>
                <w:b/>
                <w:bCs/>
                <w:color w:val="000000" w:themeColor="text1"/>
                <w:szCs w:val="24"/>
              </w:rPr>
            </w:pPr>
            <w:r w:rsidRPr="00912BCC">
              <w:rPr>
                <w:bCs/>
                <w:color w:val="000000" w:themeColor="text1"/>
                <w:szCs w:val="24"/>
              </w:rPr>
              <w:t>2) Dėl įsipareigojimų, susijusių su socialinio draudimo įmokų mokėjimu, įvykdymo i</w:t>
            </w:r>
            <w:r w:rsidRPr="00912BCC">
              <w:rPr>
                <w:color w:val="000000" w:themeColor="text1"/>
                <w:szCs w:val="24"/>
              </w:rPr>
              <w:t xml:space="preserve">š Lietuvoje įsteigtų subjektų </w:t>
            </w:r>
            <w:r w:rsidRPr="00912BCC">
              <w:rPr>
                <w:bCs/>
                <w:color w:val="000000" w:themeColor="text1"/>
                <w:szCs w:val="24"/>
              </w:rPr>
              <w:t>prašoma:</w:t>
            </w:r>
          </w:p>
          <w:p w14:paraId="68431642" w14:textId="77777777" w:rsidR="00AA6936" w:rsidRPr="00912BCC" w:rsidRDefault="00AA6936" w:rsidP="00B46BC2">
            <w:pPr>
              <w:pStyle w:val="Betarp"/>
              <w:rPr>
                <w:bCs/>
                <w:color w:val="000000" w:themeColor="text1"/>
                <w:szCs w:val="24"/>
              </w:rPr>
            </w:pPr>
            <w:r w:rsidRPr="00912BCC">
              <w:rPr>
                <w:bCs/>
                <w:color w:val="000000" w:themeColor="text1"/>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12BCC">
                <w:rPr>
                  <w:rStyle w:val="Hipersaitas"/>
                  <w:bCs/>
                  <w:color w:val="000000" w:themeColor="text1"/>
                  <w:szCs w:val="24"/>
                </w:rPr>
                <w:t>http://draudejai.sodra.lt/draudeju_viesi_duomenys/</w:t>
              </w:r>
            </w:hyperlink>
            <w:r w:rsidRPr="00912BCC">
              <w:rPr>
                <w:bCs/>
                <w:color w:val="000000" w:themeColor="text1"/>
                <w:szCs w:val="24"/>
              </w:rPr>
              <w:t>.</w:t>
            </w:r>
          </w:p>
          <w:p w14:paraId="70B9CDCC" w14:textId="77777777" w:rsidR="00AA6936" w:rsidRPr="00912BCC" w:rsidRDefault="00AA6936" w:rsidP="00B46BC2">
            <w:pPr>
              <w:pStyle w:val="Betarp"/>
              <w:rPr>
                <w:b/>
                <w:bCs/>
                <w:color w:val="000000" w:themeColor="text1"/>
                <w:szCs w:val="24"/>
              </w:rPr>
            </w:pPr>
          </w:p>
          <w:p w14:paraId="2318F390" w14:textId="77777777" w:rsidR="00AA6936" w:rsidRPr="00912BCC" w:rsidRDefault="00AA6936" w:rsidP="00B46BC2">
            <w:pPr>
              <w:pStyle w:val="Betarp"/>
              <w:rPr>
                <w:color w:val="000000" w:themeColor="text1"/>
                <w:szCs w:val="24"/>
              </w:rPr>
            </w:pPr>
            <w:r w:rsidRPr="00912BCC">
              <w:rPr>
                <w:color w:val="000000" w:themeColor="text1"/>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912BCC">
              <w:rPr>
                <w:color w:val="000000" w:themeColor="text1"/>
                <w:szCs w:val="24"/>
              </w:rPr>
              <w:lastRenderedPageBreak/>
              <w:t>Respublikos Vyriausybės nustatyta tvarka išduotą dokumentą, patvirtinantį jungtinius kompetentingų institucijų tvarkomus duomenis.</w:t>
            </w:r>
          </w:p>
          <w:p w14:paraId="0F4496E2" w14:textId="77777777" w:rsidR="00AA6936" w:rsidRPr="00912BCC" w:rsidRDefault="00AA6936" w:rsidP="00B46BC2">
            <w:pPr>
              <w:pStyle w:val="Betarp"/>
              <w:rPr>
                <w:b/>
                <w:bCs/>
                <w:color w:val="000000" w:themeColor="text1"/>
                <w:szCs w:val="24"/>
              </w:rPr>
            </w:pPr>
          </w:p>
          <w:p w14:paraId="555D1F16" w14:textId="77777777" w:rsidR="00AA6936" w:rsidRPr="00912BCC" w:rsidRDefault="00AA6936" w:rsidP="00B46BC2">
            <w:pPr>
              <w:pStyle w:val="Betarp"/>
              <w:rPr>
                <w:color w:val="000000" w:themeColor="text1"/>
                <w:szCs w:val="24"/>
              </w:rPr>
            </w:pPr>
            <w:r w:rsidRPr="00912BCC">
              <w:rPr>
                <w:color w:val="000000" w:themeColor="text1"/>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7E77AA" w14:textId="77777777" w:rsidR="00AA6936" w:rsidRPr="00912BCC" w:rsidRDefault="00AA6936" w:rsidP="00B46BC2">
            <w:pPr>
              <w:pStyle w:val="Betarp"/>
              <w:rPr>
                <w:b/>
                <w:bCs/>
                <w:color w:val="000000" w:themeColor="text1"/>
                <w:szCs w:val="24"/>
              </w:rPr>
            </w:pPr>
          </w:p>
          <w:p w14:paraId="3EC1AB72" w14:textId="77777777" w:rsidR="00AA6936" w:rsidRPr="00912BCC" w:rsidRDefault="00AA6936" w:rsidP="00B46BC2">
            <w:pPr>
              <w:pStyle w:val="Betarp"/>
              <w:rPr>
                <w:color w:val="000000" w:themeColor="text1"/>
                <w:szCs w:val="24"/>
              </w:rPr>
            </w:pPr>
            <w:r w:rsidRPr="00912BCC">
              <w:rPr>
                <w:color w:val="000000" w:themeColor="text1"/>
                <w:szCs w:val="24"/>
              </w:rPr>
              <w:t>Iš ne Lietuvoje įsteigtų subjektų reikalaujama:</w:t>
            </w:r>
          </w:p>
          <w:p w14:paraId="26DB0377" w14:textId="77777777" w:rsidR="00AA6936" w:rsidRPr="00912BCC" w:rsidRDefault="00AA6936" w:rsidP="00B46BC2">
            <w:pPr>
              <w:pStyle w:val="Betarp"/>
              <w:numPr>
                <w:ilvl w:val="0"/>
                <w:numId w:val="16"/>
              </w:numPr>
              <w:ind w:left="314"/>
              <w:rPr>
                <w:b/>
                <w:bCs/>
                <w:color w:val="000000" w:themeColor="text1"/>
                <w:szCs w:val="24"/>
              </w:rPr>
            </w:pPr>
            <w:r w:rsidRPr="00912BCC">
              <w:rPr>
                <w:color w:val="000000" w:themeColor="text1"/>
                <w:szCs w:val="24"/>
              </w:rPr>
              <w:t>atitinkamos užsienio šalies kompetentingos institucijos dokumento</w:t>
            </w:r>
            <w:r w:rsidRPr="00912BCC">
              <w:rPr>
                <w:rStyle w:val="Puslapioinaosnuoroda"/>
                <w:color w:val="000000" w:themeColor="text1"/>
                <w:szCs w:val="24"/>
              </w:rPr>
              <w:footnoteReference w:id="4"/>
            </w:r>
            <w:r w:rsidRPr="00912BCC">
              <w:rPr>
                <w:color w:val="000000" w:themeColor="text1"/>
                <w:szCs w:val="24"/>
              </w:rPr>
              <w:t>.</w:t>
            </w:r>
          </w:p>
          <w:p w14:paraId="3B20B7E9" w14:textId="77777777" w:rsidR="00AA6936" w:rsidRPr="00912BCC" w:rsidRDefault="00AA6936" w:rsidP="00B46BC2">
            <w:pPr>
              <w:pStyle w:val="Betarp"/>
              <w:rPr>
                <w:b/>
                <w:bCs/>
                <w:color w:val="000000" w:themeColor="text1"/>
                <w:szCs w:val="24"/>
              </w:rPr>
            </w:pPr>
          </w:p>
          <w:p w14:paraId="713C2AA7" w14:textId="77777777" w:rsidR="00AA6936" w:rsidRPr="00912BCC" w:rsidRDefault="00AA6936" w:rsidP="00B46BC2">
            <w:pPr>
              <w:pStyle w:val="Betarp"/>
              <w:rPr>
                <w:i/>
                <w:iCs/>
                <w:color w:val="000000" w:themeColor="text1"/>
                <w:szCs w:val="24"/>
              </w:rPr>
            </w:pPr>
            <w:r w:rsidRPr="00912BCC">
              <w:rPr>
                <w:color w:val="000000" w:themeColor="text1"/>
                <w:szCs w:val="24"/>
              </w:rPr>
              <w:t xml:space="preserve">Nurodyti dokumentai turi būti  išduoti ne anksčiau kaip 120 dienų iki </w:t>
            </w:r>
            <w:r w:rsidRPr="00912BCC">
              <w:rPr>
                <w:i/>
                <w:iCs/>
                <w:color w:val="000000" w:themeColor="text1"/>
                <w:szCs w:val="24"/>
              </w:rPr>
              <w:t>tos dienos, kai tiekėjas perkančiosios organizacijos prašymu turės pateikti pašalinimo pagrindų nebuvimą patvirtinančius dok</w:t>
            </w:r>
            <w:r w:rsidRPr="00912BCC">
              <w:rPr>
                <w:color w:val="000000" w:themeColor="text1"/>
                <w:szCs w:val="24"/>
              </w:rPr>
              <w:t xml:space="preserve">umentus. </w:t>
            </w:r>
            <w:r w:rsidRPr="00912BCC">
              <w:rPr>
                <w:b/>
                <w:bCs/>
                <w:i/>
                <w:iCs/>
                <w:color w:val="000000" w:themeColor="text1"/>
                <w:szCs w:val="24"/>
              </w:rPr>
              <w:t>Pavyzdys</w:t>
            </w:r>
            <w:r w:rsidRPr="00912BCC">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2C3D2DAC" w14:textId="77777777" w:rsidR="00AA6936" w:rsidRPr="00912BCC" w:rsidRDefault="00AA6936" w:rsidP="00B46BC2">
            <w:pPr>
              <w:pStyle w:val="Betarp"/>
              <w:rPr>
                <w:b/>
                <w:bCs/>
                <w:color w:val="000000" w:themeColor="text1"/>
                <w:szCs w:val="24"/>
              </w:rPr>
            </w:pPr>
          </w:p>
          <w:p w14:paraId="420DF3A1" w14:textId="77777777" w:rsidR="00AA6936" w:rsidRPr="00912BCC" w:rsidRDefault="00AA6936" w:rsidP="00B46BC2">
            <w:pPr>
              <w:pStyle w:val="Betarp"/>
              <w:rPr>
                <w:color w:val="000000" w:themeColor="text1"/>
                <w:szCs w:val="24"/>
              </w:rPr>
            </w:pPr>
            <w:r w:rsidRPr="00912BCC">
              <w:rPr>
                <w:color w:val="000000" w:themeColor="text1"/>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4840A8" w14:textId="77777777" w:rsidR="00AA6936" w:rsidRPr="00912BCC" w:rsidRDefault="00AA6936" w:rsidP="00B46BC2">
            <w:pPr>
              <w:pStyle w:val="Betarp"/>
              <w:rPr>
                <w:color w:val="000000" w:themeColor="text1"/>
                <w:szCs w:val="24"/>
              </w:rPr>
            </w:pPr>
          </w:p>
          <w:p w14:paraId="73FD22CF" w14:textId="77777777" w:rsidR="00AA6936" w:rsidRPr="00912BCC" w:rsidRDefault="00AA6936" w:rsidP="00B46BC2">
            <w:pPr>
              <w:pStyle w:val="Betarp"/>
              <w:rPr>
                <w:b/>
                <w:bCs/>
                <w:i/>
                <w:iCs/>
                <w:color w:val="000000" w:themeColor="text1"/>
                <w:szCs w:val="24"/>
              </w:rPr>
            </w:pPr>
            <w:r w:rsidRPr="00912BCC">
              <w:rPr>
                <w:b/>
                <w:bCs/>
                <w:i/>
                <w:iCs/>
                <w:color w:val="000000" w:themeColor="text1"/>
                <w:szCs w:val="24"/>
              </w:rPr>
              <w:t>PASTABA</w:t>
            </w:r>
          </w:p>
          <w:p w14:paraId="512D506A" w14:textId="77777777" w:rsidR="00AA6936" w:rsidRPr="00912BCC" w:rsidRDefault="00AA6936" w:rsidP="00B46BC2">
            <w:pPr>
              <w:pStyle w:val="Betarp"/>
              <w:rPr>
                <w:color w:val="000000" w:themeColor="text1"/>
                <w:szCs w:val="24"/>
              </w:rPr>
            </w:pPr>
            <w:r w:rsidRPr="00912BCC">
              <w:rPr>
                <w:color w:val="000000" w:themeColor="text1"/>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3F4A405E" w14:textId="2B1CC46F" w:rsidR="00AA6936" w:rsidRPr="00912BCC" w:rsidRDefault="00AA6936" w:rsidP="00B46BC2">
            <w:pPr>
              <w:rPr>
                <w:color w:val="000000" w:themeColor="text1"/>
                <w:highlight w:val="yellow"/>
              </w:rPr>
            </w:pPr>
          </w:p>
        </w:tc>
      </w:tr>
      <w:tr w:rsidR="00B46BC2" w:rsidRPr="00912BCC" w14:paraId="5C0BD29D"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7B4C6C40" w14:textId="60D5628C" w:rsidR="00AA6936" w:rsidRPr="00912BCC" w:rsidRDefault="00AA6936" w:rsidP="00AA6936">
            <w:pPr>
              <w:jc w:val="center"/>
              <w:rPr>
                <w:color w:val="000000" w:themeColor="text1"/>
              </w:rPr>
            </w:pPr>
            <w:r w:rsidRPr="00912BCC">
              <w:rPr>
                <w:color w:val="000000" w:themeColor="text1"/>
              </w:rPr>
              <w:lastRenderedPageBreak/>
              <w:t>1</w:t>
            </w:r>
            <w:r w:rsidR="00E07E44">
              <w:rPr>
                <w:color w:val="000000" w:themeColor="text1"/>
              </w:rPr>
              <w:t>0</w:t>
            </w:r>
            <w:r w:rsidRPr="00912BCC">
              <w:rPr>
                <w:color w:val="000000" w:themeColor="text1"/>
              </w:rPr>
              <w:t>.1.3.</w:t>
            </w:r>
          </w:p>
        </w:tc>
        <w:tc>
          <w:tcPr>
            <w:tcW w:w="4280" w:type="dxa"/>
            <w:tcBorders>
              <w:top w:val="single" w:sz="4" w:space="0" w:color="000000"/>
              <w:left w:val="single" w:sz="4" w:space="0" w:color="000000"/>
              <w:bottom w:val="single" w:sz="4" w:space="0" w:color="000000"/>
              <w:right w:val="single" w:sz="4" w:space="0" w:color="000000"/>
            </w:tcBorders>
          </w:tcPr>
          <w:p w14:paraId="054B37E7" w14:textId="77777777" w:rsidR="00AA6936" w:rsidRPr="00912BCC" w:rsidRDefault="00AA6936" w:rsidP="00B46BC2">
            <w:pPr>
              <w:rPr>
                <w:color w:val="000000" w:themeColor="text1"/>
              </w:rPr>
            </w:pPr>
            <w:r w:rsidRPr="00912BCC">
              <w:rPr>
                <w:color w:val="000000" w:themeColor="text1"/>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E1D4E0" w14:textId="31AC425B" w:rsidR="00AA6936" w:rsidRPr="00912BCC" w:rsidRDefault="00AA6936" w:rsidP="00B46BC2">
            <w:pPr>
              <w:rPr>
                <w:color w:val="000000" w:themeColor="text1"/>
              </w:rPr>
            </w:pPr>
            <w:r w:rsidRPr="00912BCC">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4280" w:type="dxa"/>
            <w:tcBorders>
              <w:top w:val="single" w:sz="4" w:space="0" w:color="000000"/>
              <w:left w:val="single" w:sz="4" w:space="0" w:color="000000"/>
              <w:bottom w:val="single" w:sz="4" w:space="0" w:color="000000"/>
              <w:right w:val="single" w:sz="4" w:space="0" w:color="000000"/>
            </w:tcBorders>
          </w:tcPr>
          <w:p w14:paraId="4A02ABD3" w14:textId="77777777" w:rsidR="00AA6936" w:rsidRPr="00912BCC" w:rsidRDefault="00AA6936" w:rsidP="00B46BC2">
            <w:pPr>
              <w:pStyle w:val="Betarp"/>
              <w:rPr>
                <w:color w:val="000000" w:themeColor="text1"/>
                <w:szCs w:val="24"/>
              </w:rPr>
            </w:pPr>
            <w:r w:rsidRPr="00912BCC">
              <w:rPr>
                <w:color w:val="000000" w:themeColor="text1"/>
                <w:szCs w:val="24"/>
              </w:rPr>
              <w:t>Iš Lietuvoje įsteigtų subjektų įrodančių dokumentų nereikalaujama, užtenka pateikto EBVPD. Perkančioji organizacija savarankiškai patikrina duomenis nacionalinėje duomenų bazėje, adresu:</w:t>
            </w:r>
          </w:p>
          <w:p w14:paraId="6386A666" w14:textId="77777777" w:rsidR="00AA6936" w:rsidRPr="00912BCC" w:rsidRDefault="00AA6936" w:rsidP="00B46BC2">
            <w:pPr>
              <w:pStyle w:val="Betarp"/>
              <w:rPr>
                <w:bCs/>
                <w:color w:val="000000" w:themeColor="text1"/>
                <w:szCs w:val="24"/>
              </w:rPr>
            </w:pPr>
            <w:hyperlink r:id="rId16" w:history="1">
              <w:r w:rsidRPr="00912BCC">
                <w:rPr>
                  <w:rStyle w:val="Hipersaitas"/>
                  <w:bCs/>
                  <w:color w:val="000000" w:themeColor="text1"/>
                  <w:szCs w:val="24"/>
                </w:rPr>
                <w:t>https://www.registrucentras.lt/jar/p/</w:t>
              </w:r>
            </w:hyperlink>
            <w:r w:rsidRPr="00912BCC">
              <w:rPr>
                <w:bCs/>
                <w:color w:val="000000" w:themeColor="text1"/>
                <w:szCs w:val="24"/>
              </w:rPr>
              <w:t xml:space="preserve">. </w:t>
            </w:r>
          </w:p>
          <w:p w14:paraId="3FAA94B6" w14:textId="77777777" w:rsidR="00AA6936" w:rsidRPr="00912BCC" w:rsidRDefault="00AA6936" w:rsidP="00B46BC2">
            <w:pPr>
              <w:pStyle w:val="Betarp"/>
              <w:rPr>
                <w:b/>
                <w:bCs/>
                <w:color w:val="000000" w:themeColor="text1"/>
                <w:szCs w:val="24"/>
                <w:highlight w:val="lightGray"/>
              </w:rPr>
            </w:pPr>
          </w:p>
          <w:p w14:paraId="0E17D50D" w14:textId="2909876D" w:rsidR="00AA6936" w:rsidRPr="00912BCC" w:rsidRDefault="00AA6936" w:rsidP="00B46BC2">
            <w:pPr>
              <w:pStyle w:val="Betarp"/>
              <w:rPr>
                <w:color w:val="000000" w:themeColor="text1"/>
                <w:szCs w:val="24"/>
              </w:rPr>
            </w:pPr>
            <w:r w:rsidRPr="00912BCC">
              <w:rPr>
                <w:color w:val="000000" w:themeColor="text1"/>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12BCC">
              <w:rPr>
                <w:b/>
                <w:color w:val="000000" w:themeColor="text1"/>
                <w:szCs w:val="24"/>
              </w:rPr>
              <w:t>120 dienų</w:t>
            </w:r>
            <w:r w:rsidRPr="00912BCC">
              <w:rPr>
                <w:color w:val="000000" w:themeColor="text1"/>
                <w:szCs w:val="24"/>
              </w:rPr>
              <w:t xml:space="preserve"> iki </w:t>
            </w:r>
            <w:r w:rsidRPr="00912BCC">
              <w:rPr>
                <w:iCs/>
                <w:color w:val="000000" w:themeColor="text1"/>
                <w:szCs w:val="24"/>
              </w:rPr>
              <w:t>tos dienos, kai tiekėjas perkančiosios organizacijos prašymu turės pateikti pašalinimo pagrindų nebuvimą patvirtinančius dok</w:t>
            </w:r>
            <w:r w:rsidRPr="00912BCC">
              <w:rPr>
                <w:color w:val="000000" w:themeColor="text1"/>
                <w:szCs w:val="24"/>
              </w:rPr>
              <w:t xml:space="preserve">umentus. </w:t>
            </w:r>
          </w:p>
          <w:p w14:paraId="4354F969" w14:textId="77777777" w:rsidR="00AA6936" w:rsidRPr="00912BCC" w:rsidRDefault="00AA6936" w:rsidP="00B46BC2">
            <w:pPr>
              <w:pStyle w:val="Betarp"/>
              <w:rPr>
                <w:color w:val="000000" w:themeColor="text1"/>
                <w:szCs w:val="24"/>
              </w:rPr>
            </w:pPr>
          </w:p>
          <w:p w14:paraId="2DF118FF" w14:textId="4C909812" w:rsidR="00AA6936" w:rsidRPr="00912BCC" w:rsidRDefault="00AA6936" w:rsidP="00B46BC2">
            <w:pPr>
              <w:pStyle w:val="Betarp"/>
              <w:rPr>
                <w:i/>
                <w:iCs/>
                <w:color w:val="000000" w:themeColor="text1"/>
                <w:szCs w:val="24"/>
              </w:rPr>
            </w:pPr>
            <w:r w:rsidRPr="00912BCC">
              <w:rPr>
                <w:b/>
                <w:bCs/>
                <w:i/>
                <w:iCs/>
                <w:color w:val="000000" w:themeColor="text1"/>
                <w:szCs w:val="24"/>
              </w:rPr>
              <w:t>Pavyzdys</w:t>
            </w:r>
            <w:r w:rsidRPr="00912BCC">
              <w:rPr>
                <w:i/>
                <w:iCs/>
                <w:color w:val="000000" w:themeColor="text1"/>
                <w:szCs w:val="24"/>
              </w:rPr>
              <w:t>: Jeigu perkančioji organizacija 2022-10-10 kreipėsi į tiekėją prašydama iki 2022-10-14 pateikti įrodančius dokumentus, jis turi būti išduotas ne anksčiau kaip 120 dienų, jas skaičiuojant atgal nuo 2022-10-14.</w:t>
            </w:r>
          </w:p>
          <w:p w14:paraId="1558BF0A" w14:textId="77777777" w:rsidR="00AA6936" w:rsidRPr="00912BCC" w:rsidRDefault="00AA6936" w:rsidP="00B46BC2">
            <w:pPr>
              <w:pStyle w:val="Betarp"/>
              <w:rPr>
                <w:color w:val="000000" w:themeColor="text1"/>
                <w:szCs w:val="24"/>
              </w:rPr>
            </w:pPr>
          </w:p>
          <w:p w14:paraId="08A5924A" w14:textId="77777777" w:rsidR="00AA6936" w:rsidRPr="00912BCC" w:rsidRDefault="00AA6936" w:rsidP="00B46BC2">
            <w:pPr>
              <w:pStyle w:val="Betarp"/>
              <w:rPr>
                <w:b/>
                <w:bCs/>
                <w:color w:val="000000" w:themeColor="text1"/>
                <w:szCs w:val="24"/>
                <w:highlight w:val="lightGray"/>
              </w:rPr>
            </w:pPr>
            <w:r w:rsidRPr="00912BCC">
              <w:rPr>
                <w:color w:val="000000" w:themeColor="text1"/>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E9E870" w14:textId="77777777" w:rsidR="00AA6936" w:rsidRPr="00912BCC" w:rsidRDefault="00AA6936" w:rsidP="00B46BC2">
            <w:pPr>
              <w:rPr>
                <w:i/>
                <w:color w:val="000000" w:themeColor="text1"/>
                <w:highlight w:val="yellow"/>
              </w:rPr>
            </w:pPr>
          </w:p>
          <w:p w14:paraId="1BB07882" w14:textId="7286FC6E" w:rsidR="00AA6936" w:rsidRPr="00912BCC" w:rsidRDefault="00AA6936" w:rsidP="00B46BC2">
            <w:pPr>
              <w:rPr>
                <w:color w:val="000000" w:themeColor="text1"/>
              </w:rPr>
            </w:pPr>
            <w:r w:rsidRPr="00912BCC">
              <w:rPr>
                <w:i/>
                <w:color w:val="000000" w:themeColor="text1"/>
              </w:rPr>
              <w:t>Pateikiami skenuoti dokumentai elektronine forma, jei teikiami el. parašu pasirašyti dokumentai, tuomet pateikiami failai .</w:t>
            </w:r>
            <w:proofErr w:type="spellStart"/>
            <w:r w:rsidRPr="00912BCC">
              <w:rPr>
                <w:i/>
                <w:color w:val="000000" w:themeColor="text1"/>
              </w:rPr>
              <w:t>adoc</w:t>
            </w:r>
            <w:proofErr w:type="spellEnd"/>
            <w:r w:rsidRPr="00912BCC">
              <w:rPr>
                <w:i/>
                <w:color w:val="000000" w:themeColor="text1"/>
              </w:rPr>
              <w:t xml:space="preserve"> formatu.</w:t>
            </w:r>
          </w:p>
        </w:tc>
      </w:tr>
      <w:tr w:rsidR="00B46BC2" w:rsidRPr="00912BCC" w14:paraId="337C1963"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6C15D6C8" w14:textId="2D79BBEC"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.1.4.</w:t>
            </w:r>
          </w:p>
        </w:tc>
        <w:tc>
          <w:tcPr>
            <w:tcW w:w="4280" w:type="dxa"/>
            <w:tcBorders>
              <w:top w:val="single" w:sz="4" w:space="0" w:color="000000"/>
              <w:left w:val="single" w:sz="4" w:space="0" w:color="000000"/>
              <w:bottom w:val="single" w:sz="4" w:space="0" w:color="000000"/>
              <w:right w:val="single" w:sz="4" w:space="0" w:color="000000"/>
            </w:tcBorders>
          </w:tcPr>
          <w:p w14:paraId="1CDDA0E8" w14:textId="6646727F" w:rsidR="00AA6936" w:rsidRPr="00912BCC" w:rsidRDefault="00AA6936" w:rsidP="00B46BC2">
            <w:pPr>
              <w:rPr>
                <w:color w:val="000000" w:themeColor="text1"/>
              </w:rPr>
            </w:pPr>
            <w:r w:rsidRPr="00912BCC">
              <w:rPr>
                <w:color w:val="000000" w:themeColor="text1"/>
              </w:rPr>
              <w:t xml:space="preserve">Tiekėjas su kitais tiekėjais yra sudaręs susitarimų, kuriais siekiama iškreipti konkurenciją atliekamame pirkime, ir </w:t>
            </w:r>
            <w:r w:rsidRPr="00912BCC">
              <w:rPr>
                <w:color w:val="000000" w:themeColor="text1"/>
              </w:rPr>
              <w:lastRenderedPageBreak/>
              <w:t>perkančioji organizacija dėl to turi įtikinamų duomenų.</w:t>
            </w:r>
          </w:p>
        </w:tc>
        <w:tc>
          <w:tcPr>
            <w:tcW w:w="4280" w:type="dxa"/>
            <w:tcBorders>
              <w:top w:val="single" w:sz="4" w:space="0" w:color="000000"/>
              <w:left w:val="single" w:sz="4" w:space="0" w:color="000000"/>
              <w:bottom w:val="single" w:sz="4" w:space="0" w:color="000000"/>
              <w:right w:val="single" w:sz="4" w:space="0" w:color="000000"/>
            </w:tcBorders>
          </w:tcPr>
          <w:p w14:paraId="196A0F42" w14:textId="77777777" w:rsidR="00AA6936" w:rsidRPr="00912BCC" w:rsidRDefault="00AA6936" w:rsidP="00B46BC2">
            <w:pPr>
              <w:pStyle w:val="Betarp"/>
              <w:rPr>
                <w:color w:val="000000" w:themeColor="text1"/>
                <w:szCs w:val="24"/>
              </w:rPr>
            </w:pPr>
            <w:r w:rsidRPr="00912BCC">
              <w:rPr>
                <w:color w:val="000000" w:themeColor="text1"/>
                <w:szCs w:val="24"/>
              </w:rPr>
              <w:lastRenderedPageBreak/>
              <w:t>Iš Lietuvoje įsteigtų subjektų įrodančių dokumentų nereikalaujama. Užtenka pateikto EBVPD.</w:t>
            </w:r>
          </w:p>
          <w:p w14:paraId="7D72ADA2" w14:textId="77777777" w:rsidR="00AA6936" w:rsidRPr="00912BCC" w:rsidRDefault="00AA6936" w:rsidP="00B46BC2">
            <w:pPr>
              <w:pStyle w:val="Betarp"/>
              <w:rPr>
                <w:color w:val="000000" w:themeColor="text1"/>
                <w:szCs w:val="24"/>
              </w:rPr>
            </w:pPr>
          </w:p>
        </w:tc>
      </w:tr>
      <w:tr w:rsidR="00B46BC2" w:rsidRPr="00912BCC" w14:paraId="5D58CBD2"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454E5195" w14:textId="3920CD5B"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.1.5.</w:t>
            </w:r>
          </w:p>
        </w:tc>
        <w:tc>
          <w:tcPr>
            <w:tcW w:w="4280" w:type="dxa"/>
            <w:tcBorders>
              <w:top w:val="single" w:sz="4" w:space="0" w:color="000000"/>
              <w:left w:val="single" w:sz="4" w:space="0" w:color="000000"/>
              <w:bottom w:val="single" w:sz="4" w:space="0" w:color="000000"/>
              <w:right w:val="single" w:sz="4" w:space="0" w:color="000000"/>
            </w:tcBorders>
          </w:tcPr>
          <w:p w14:paraId="36B9807D" w14:textId="77777777" w:rsidR="00AA6936" w:rsidRPr="00912BCC" w:rsidRDefault="00AA6936" w:rsidP="00B46BC2">
            <w:pPr>
              <w:pStyle w:val="Betarp"/>
              <w:rPr>
                <w:b/>
                <w:bCs/>
                <w:color w:val="000000" w:themeColor="text1"/>
                <w:szCs w:val="24"/>
              </w:rPr>
            </w:pPr>
            <w:r w:rsidRPr="00912BCC">
              <w:rPr>
                <w:color w:val="000000" w:themeColor="text1"/>
                <w:szCs w:val="24"/>
              </w:rPr>
              <w:t xml:space="preserve">Tiekėjas pirkimo metu pateko į interesų konflikto situaciją, kaip apibrėžta VPĮ 21 straipsnyje, ir atitinkamos padėties negalima ištaisyti. </w:t>
            </w:r>
          </w:p>
          <w:p w14:paraId="689C8D1B" w14:textId="05830931" w:rsidR="00AA6936" w:rsidRPr="00912BCC" w:rsidRDefault="00AA6936" w:rsidP="00B46BC2">
            <w:pPr>
              <w:rPr>
                <w:color w:val="000000" w:themeColor="text1"/>
              </w:rPr>
            </w:pPr>
            <w:r w:rsidRPr="00912BCC">
              <w:rPr>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280" w:type="dxa"/>
            <w:tcBorders>
              <w:top w:val="single" w:sz="4" w:space="0" w:color="000000"/>
              <w:left w:val="single" w:sz="4" w:space="0" w:color="000000"/>
              <w:bottom w:val="single" w:sz="4" w:space="0" w:color="000000"/>
              <w:right w:val="single" w:sz="4" w:space="0" w:color="000000"/>
            </w:tcBorders>
          </w:tcPr>
          <w:p w14:paraId="0F043EBF" w14:textId="77777777" w:rsidR="00AA6936" w:rsidRPr="00912BCC" w:rsidRDefault="00AA6936" w:rsidP="00B46BC2">
            <w:pPr>
              <w:pStyle w:val="Betarp"/>
              <w:rPr>
                <w:color w:val="000000" w:themeColor="text1"/>
                <w:szCs w:val="24"/>
              </w:rPr>
            </w:pPr>
            <w:r w:rsidRPr="00912BCC">
              <w:rPr>
                <w:color w:val="000000" w:themeColor="text1"/>
                <w:szCs w:val="24"/>
              </w:rPr>
              <w:t>Iš Lietuvoje įsteigtų subjektų įrodančių dokumentų nereikalaujama. Užtenka pateikto EBVPD.</w:t>
            </w:r>
          </w:p>
          <w:p w14:paraId="30E7E3BA" w14:textId="77777777" w:rsidR="00AA6936" w:rsidRPr="00912BCC" w:rsidRDefault="00AA6936" w:rsidP="00B46BC2">
            <w:pPr>
              <w:pStyle w:val="Betarp"/>
              <w:rPr>
                <w:bCs/>
                <w:iCs/>
                <w:color w:val="000000" w:themeColor="text1"/>
                <w:szCs w:val="24"/>
              </w:rPr>
            </w:pPr>
          </w:p>
          <w:p w14:paraId="58DE25B1" w14:textId="77777777" w:rsidR="00AA6936" w:rsidRPr="00912BCC" w:rsidRDefault="00AA6936" w:rsidP="00B46BC2">
            <w:pPr>
              <w:pStyle w:val="Betarp"/>
              <w:rPr>
                <w:color w:val="000000" w:themeColor="text1"/>
                <w:szCs w:val="24"/>
              </w:rPr>
            </w:pPr>
          </w:p>
        </w:tc>
      </w:tr>
      <w:tr w:rsidR="00B46BC2" w:rsidRPr="00912BCC" w14:paraId="438E6CAA"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591742B4" w14:textId="66141873"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.1.6.</w:t>
            </w:r>
          </w:p>
        </w:tc>
        <w:tc>
          <w:tcPr>
            <w:tcW w:w="4280" w:type="dxa"/>
            <w:tcBorders>
              <w:top w:val="single" w:sz="4" w:space="0" w:color="000000"/>
              <w:left w:val="single" w:sz="4" w:space="0" w:color="000000"/>
              <w:bottom w:val="single" w:sz="4" w:space="0" w:color="000000"/>
              <w:right w:val="single" w:sz="4" w:space="0" w:color="000000"/>
            </w:tcBorders>
          </w:tcPr>
          <w:p w14:paraId="6C66CAE8" w14:textId="0DD8E912" w:rsidR="00AA6936" w:rsidRPr="00912BCC" w:rsidRDefault="00AA6936" w:rsidP="00B46BC2">
            <w:pPr>
              <w:pStyle w:val="Betarp"/>
              <w:rPr>
                <w:color w:val="000000" w:themeColor="text1"/>
                <w:szCs w:val="24"/>
              </w:rPr>
            </w:pPr>
            <w:r w:rsidRPr="00912BCC">
              <w:rPr>
                <w:color w:val="000000" w:themeColor="text1"/>
                <w:szCs w:val="24"/>
              </w:rPr>
              <w:t>Pažeista konkurencija, kaip nustatyta VPĮ 27 straipsnio 3 ir 4 dalyse, ir atitinkamos padėties negalima ištaisyti.</w:t>
            </w:r>
          </w:p>
        </w:tc>
        <w:tc>
          <w:tcPr>
            <w:tcW w:w="4280" w:type="dxa"/>
            <w:tcBorders>
              <w:top w:val="single" w:sz="4" w:space="0" w:color="000000"/>
              <w:left w:val="single" w:sz="4" w:space="0" w:color="000000"/>
              <w:bottom w:val="single" w:sz="4" w:space="0" w:color="000000"/>
              <w:right w:val="single" w:sz="4" w:space="0" w:color="000000"/>
            </w:tcBorders>
          </w:tcPr>
          <w:p w14:paraId="5571FECD" w14:textId="77777777" w:rsidR="00AA6936" w:rsidRPr="00912BCC" w:rsidRDefault="00AA6936" w:rsidP="00B46BC2">
            <w:pPr>
              <w:pStyle w:val="Betarp"/>
              <w:rPr>
                <w:color w:val="000000" w:themeColor="text1"/>
                <w:szCs w:val="24"/>
              </w:rPr>
            </w:pPr>
            <w:r w:rsidRPr="00912BCC">
              <w:rPr>
                <w:color w:val="000000" w:themeColor="text1"/>
                <w:szCs w:val="24"/>
              </w:rPr>
              <w:t>Iš Lietuvoje įsteigtų subjektų įrodančių dokumentų nereikalaujama. Užtenka pateikto EBVPD.</w:t>
            </w:r>
          </w:p>
          <w:p w14:paraId="1148DF35" w14:textId="77777777" w:rsidR="00AA6936" w:rsidRPr="00912BCC" w:rsidRDefault="00AA6936" w:rsidP="00B46BC2">
            <w:pPr>
              <w:pStyle w:val="Betarp"/>
              <w:rPr>
                <w:bCs/>
                <w:iCs/>
                <w:color w:val="000000" w:themeColor="text1"/>
                <w:szCs w:val="24"/>
              </w:rPr>
            </w:pPr>
          </w:p>
          <w:p w14:paraId="3E83061D" w14:textId="77777777" w:rsidR="00AA6936" w:rsidRPr="00912BCC" w:rsidRDefault="00AA6936" w:rsidP="00B46BC2">
            <w:pPr>
              <w:pStyle w:val="Betarp"/>
              <w:rPr>
                <w:color w:val="000000" w:themeColor="text1"/>
                <w:szCs w:val="24"/>
              </w:rPr>
            </w:pPr>
          </w:p>
        </w:tc>
      </w:tr>
      <w:tr w:rsidR="00B46BC2" w:rsidRPr="00912BCC" w14:paraId="60A37951"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00CB401B" w14:textId="544F42C9"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.1.7.</w:t>
            </w:r>
          </w:p>
        </w:tc>
        <w:tc>
          <w:tcPr>
            <w:tcW w:w="4280" w:type="dxa"/>
            <w:tcBorders>
              <w:top w:val="single" w:sz="4" w:space="0" w:color="000000"/>
              <w:left w:val="single" w:sz="4" w:space="0" w:color="000000"/>
              <w:bottom w:val="single" w:sz="4" w:space="0" w:color="000000"/>
              <w:right w:val="single" w:sz="4" w:space="0" w:color="000000"/>
            </w:tcBorders>
          </w:tcPr>
          <w:p w14:paraId="1E73FC8E" w14:textId="77777777" w:rsidR="00AA6936" w:rsidRPr="00912BCC" w:rsidRDefault="00AA6936" w:rsidP="00B46BC2">
            <w:pPr>
              <w:pStyle w:val="Betarp"/>
              <w:rPr>
                <w:color w:val="000000" w:themeColor="text1"/>
                <w:szCs w:val="24"/>
              </w:rPr>
            </w:pPr>
            <w:r w:rsidRPr="00912BCC">
              <w:rPr>
                <w:color w:val="000000" w:themeColor="text1"/>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AC9E96" w14:textId="77777777" w:rsidR="00AA6936" w:rsidRPr="00912BCC" w:rsidRDefault="00AA6936" w:rsidP="00B46BC2">
            <w:pPr>
              <w:pStyle w:val="Betarp"/>
              <w:rPr>
                <w:bCs/>
                <w:color w:val="000000" w:themeColor="text1"/>
                <w:szCs w:val="24"/>
              </w:rPr>
            </w:pPr>
            <w:r w:rsidRPr="00912BCC">
              <w:rPr>
                <w:bCs/>
                <w:color w:val="000000" w:themeColor="text1"/>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70249" w14:textId="134CD9E1" w:rsidR="00AA6936" w:rsidRPr="00912BCC" w:rsidRDefault="00AA6936" w:rsidP="00B46BC2">
            <w:pPr>
              <w:pStyle w:val="Betarp"/>
              <w:rPr>
                <w:color w:val="000000" w:themeColor="text1"/>
                <w:szCs w:val="24"/>
              </w:rPr>
            </w:pPr>
            <w:r w:rsidRPr="00912BCC">
              <w:rPr>
                <w:bCs/>
                <w:color w:val="000000" w:themeColor="text1"/>
                <w:szCs w:val="24"/>
              </w:rPr>
              <w:t xml:space="preserve">Šiuo pagrindu tiekėjas taip pat pašalinamas iš pirkimo procedūros, kai, vadovaujantis kitų valstybių teisės aktais, ankstesnių procedūrų metu jis nuslėpė informaciją ar pateikė melagingą </w:t>
            </w:r>
            <w:r w:rsidRPr="00912BCC">
              <w:rPr>
                <w:bCs/>
                <w:color w:val="000000" w:themeColor="text1"/>
                <w:szCs w:val="24"/>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280" w:type="dxa"/>
            <w:tcBorders>
              <w:top w:val="single" w:sz="4" w:space="0" w:color="000000"/>
              <w:left w:val="single" w:sz="4" w:space="0" w:color="000000"/>
              <w:bottom w:val="single" w:sz="4" w:space="0" w:color="000000"/>
              <w:right w:val="single" w:sz="4" w:space="0" w:color="000000"/>
            </w:tcBorders>
          </w:tcPr>
          <w:p w14:paraId="064F4A1C" w14:textId="77777777" w:rsidR="00AA6936" w:rsidRPr="00912BCC" w:rsidRDefault="00AA6936" w:rsidP="00B46BC2">
            <w:pPr>
              <w:pStyle w:val="Betarp"/>
              <w:rPr>
                <w:color w:val="000000" w:themeColor="text1"/>
                <w:szCs w:val="24"/>
              </w:rPr>
            </w:pPr>
            <w:r w:rsidRPr="00912BCC">
              <w:rPr>
                <w:color w:val="000000" w:themeColor="text1"/>
                <w:szCs w:val="24"/>
              </w:rPr>
              <w:lastRenderedPageBreak/>
              <w:t>Iš Lietuvoje įsteigtų subjektų įrodančių dokumentų nereikalaujama. Užtenka pateikto EBVPD.</w:t>
            </w:r>
          </w:p>
          <w:p w14:paraId="2ADABE95" w14:textId="77777777" w:rsidR="00AA6936" w:rsidRPr="00912BCC" w:rsidRDefault="00AA6936" w:rsidP="00B46BC2">
            <w:pPr>
              <w:pStyle w:val="Betarp"/>
              <w:rPr>
                <w:bCs/>
                <w:iCs/>
                <w:color w:val="000000" w:themeColor="text1"/>
                <w:szCs w:val="24"/>
              </w:rPr>
            </w:pPr>
          </w:p>
          <w:p w14:paraId="24CE2CA0" w14:textId="77777777" w:rsidR="00AA6936" w:rsidRPr="00912BCC" w:rsidRDefault="00AA6936" w:rsidP="00B46BC2">
            <w:pPr>
              <w:pStyle w:val="Betarp"/>
              <w:rPr>
                <w:bCs/>
                <w:iCs/>
                <w:color w:val="000000" w:themeColor="text1"/>
                <w:szCs w:val="24"/>
              </w:rPr>
            </w:pPr>
          </w:p>
          <w:p w14:paraId="1492CF71" w14:textId="77777777" w:rsidR="00AA6936" w:rsidRPr="00912BCC" w:rsidRDefault="00AA6936" w:rsidP="00B46BC2">
            <w:pPr>
              <w:pStyle w:val="Betarp"/>
              <w:rPr>
                <w:b/>
                <w:bCs/>
                <w:color w:val="000000" w:themeColor="text1"/>
                <w:szCs w:val="24"/>
              </w:rPr>
            </w:pPr>
            <w:r w:rsidRPr="00912BCC">
              <w:rPr>
                <w:b/>
                <w:bCs/>
                <w:color w:val="000000" w:themeColor="text1"/>
                <w:szCs w:val="24"/>
              </w:rPr>
              <w:t xml:space="preserve">Priimant sprendimus dėl tiekėjo pašalinimo iš pirkimo procedūros šiame punkte nurodytu pašalinimo pagrindu, be kita ko, gali būti atsižvelgiama į pagal VPĮ 52 straipsnį skelbiamą informaciją: </w:t>
            </w:r>
          </w:p>
          <w:p w14:paraId="5F2CE94E" w14:textId="77777777" w:rsidR="00AA6936" w:rsidRPr="00912BCC" w:rsidRDefault="00AA6936" w:rsidP="00B46BC2">
            <w:pPr>
              <w:pStyle w:val="Betarp"/>
              <w:rPr>
                <w:b/>
                <w:bCs/>
                <w:color w:val="000000" w:themeColor="text1"/>
                <w:szCs w:val="24"/>
              </w:rPr>
            </w:pPr>
          </w:p>
          <w:p w14:paraId="5ACF6005" w14:textId="58FF4B92" w:rsidR="00AA6936" w:rsidRPr="00912BCC" w:rsidRDefault="00AA6936" w:rsidP="00B46BC2">
            <w:pPr>
              <w:pStyle w:val="Betarp"/>
              <w:rPr>
                <w:color w:val="000000" w:themeColor="text1"/>
                <w:szCs w:val="24"/>
              </w:rPr>
            </w:pPr>
            <w:hyperlink r:id="rId17">
              <w:r w:rsidRPr="00912BCC">
                <w:rPr>
                  <w:rStyle w:val="Hipersaitas"/>
                  <w:color w:val="000000" w:themeColor="text1"/>
                  <w:szCs w:val="24"/>
                </w:rPr>
                <w:t>https://vpt.lrv.lt/melaginga-informacija-pateikusiu-tiekeju-sarasas-3</w:t>
              </w:r>
            </w:hyperlink>
          </w:p>
        </w:tc>
      </w:tr>
      <w:tr w:rsidR="00B46BC2" w:rsidRPr="00912BCC" w14:paraId="314CC0E5"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1FA27DF6" w14:textId="52C1C33A"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.1.8.</w:t>
            </w:r>
          </w:p>
        </w:tc>
        <w:tc>
          <w:tcPr>
            <w:tcW w:w="4280" w:type="dxa"/>
            <w:tcBorders>
              <w:top w:val="single" w:sz="4" w:space="0" w:color="000000"/>
              <w:left w:val="single" w:sz="4" w:space="0" w:color="000000"/>
              <w:bottom w:val="single" w:sz="4" w:space="0" w:color="000000"/>
              <w:right w:val="single" w:sz="4" w:space="0" w:color="000000"/>
            </w:tcBorders>
          </w:tcPr>
          <w:p w14:paraId="37C70276" w14:textId="0652136B" w:rsidR="00AA6936" w:rsidRPr="00912BCC" w:rsidRDefault="00AA6936" w:rsidP="00B46BC2">
            <w:pPr>
              <w:pStyle w:val="Betarp"/>
              <w:rPr>
                <w:color w:val="000000" w:themeColor="text1"/>
                <w:szCs w:val="24"/>
              </w:rPr>
            </w:pPr>
            <w:r w:rsidRPr="00912BCC">
              <w:rPr>
                <w:color w:val="000000" w:themeColor="text1"/>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80" w:type="dxa"/>
            <w:tcBorders>
              <w:top w:val="single" w:sz="4" w:space="0" w:color="000000"/>
              <w:left w:val="single" w:sz="4" w:space="0" w:color="000000"/>
              <w:bottom w:val="single" w:sz="4" w:space="0" w:color="000000"/>
              <w:right w:val="single" w:sz="4" w:space="0" w:color="000000"/>
            </w:tcBorders>
          </w:tcPr>
          <w:p w14:paraId="68B63644" w14:textId="15BF914B" w:rsidR="00AA6936" w:rsidRPr="00912BCC" w:rsidRDefault="00AA6936" w:rsidP="00B46BC2">
            <w:pPr>
              <w:pStyle w:val="Betarp"/>
              <w:rPr>
                <w:color w:val="000000" w:themeColor="text1"/>
                <w:szCs w:val="24"/>
              </w:rPr>
            </w:pPr>
            <w:r w:rsidRPr="00912BCC">
              <w:rPr>
                <w:color w:val="000000" w:themeColor="text1"/>
                <w:szCs w:val="24"/>
              </w:rPr>
              <w:t>Iš Lietuvoje įsteigtų subjektų įrodančių dokumentų nereikalaujama. Užtenka pateikto EBVPD.</w:t>
            </w:r>
          </w:p>
        </w:tc>
      </w:tr>
      <w:tr w:rsidR="00B46BC2" w:rsidRPr="00912BCC" w14:paraId="03B5BCB3"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6EE04231" w14:textId="278405BC"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.1.9.</w:t>
            </w:r>
          </w:p>
        </w:tc>
        <w:tc>
          <w:tcPr>
            <w:tcW w:w="4280" w:type="dxa"/>
            <w:tcBorders>
              <w:top w:val="single" w:sz="4" w:space="0" w:color="000000"/>
              <w:left w:val="single" w:sz="4" w:space="0" w:color="000000"/>
              <w:bottom w:val="single" w:sz="4" w:space="0" w:color="000000"/>
              <w:right w:val="single" w:sz="4" w:space="0" w:color="000000"/>
            </w:tcBorders>
          </w:tcPr>
          <w:p w14:paraId="1BD4856D" w14:textId="77777777" w:rsidR="00AA6936" w:rsidRPr="00912BCC" w:rsidRDefault="00AA6936" w:rsidP="00B46BC2">
            <w:pPr>
              <w:rPr>
                <w:color w:val="000000" w:themeColor="text1"/>
              </w:rPr>
            </w:pPr>
            <w:r w:rsidRPr="00912BCC">
              <w:rPr>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58506E" w14:textId="430F567A" w:rsidR="00AA6936" w:rsidRPr="00912BCC" w:rsidRDefault="00AA6936" w:rsidP="00B46BC2">
            <w:pPr>
              <w:pStyle w:val="Betarp"/>
              <w:rPr>
                <w:color w:val="000000" w:themeColor="text1"/>
                <w:szCs w:val="24"/>
              </w:rPr>
            </w:pPr>
            <w:r w:rsidRPr="00912BCC">
              <w:rPr>
                <w:color w:val="000000" w:themeColor="text1"/>
                <w:szCs w:val="24"/>
              </w:rPr>
              <w:t xml:space="preserve">Šiuo pagrindu tiekėjas taip pat pašalinamas iš pirkimo procedūros, kai, vadovaujantis kitų valstybių teisės aktais, per pastaruosius 3 metus nustatyta, kad </w:t>
            </w:r>
            <w:r w:rsidRPr="00912BCC">
              <w:rPr>
                <w:color w:val="000000" w:themeColor="text1"/>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80" w:type="dxa"/>
            <w:tcBorders>
              <w:top w:val="single" w:sz="4" w:space="0" w:color="000000"/>
              <w:left w:val="single" w:sz="4" w:space="0" w:color="000000"/>
              <w:bottom w:val="single" w:sz="4" w:space="0" w:color="000000"/>
              <w:right w:val="single" w:sz="4" w:space="0" w:color="000000"/>
            </w:tcBorders>
          </w:tcPr>
          <w:p w14:paraId="3E7562C8" w14:textId="77777777" w:rsidR="00AA6936" w:rsidRPr="00912BCC" w:rsidRDefault="00AA6936" w:rsidP="00B46BC2">
            <w:pPr>
              <w:pStyle w:val="Betarp"/>
              <w:rPr>
                <w:color w:val="000000" w:themeColor="text1"/>
                <w:szCs w:val="24"/>
              </w:rPr>
            </w:pPr>
            <w:r w:rsidRPr="00912BCC">
              <w:rPr>
                <w:color w:val="000000" w:themeColor="text1"/>
                <w:szCs w:val="24"/>
              </w:rPr>
              <w:lastRenderedPageBreak/>
              <w:t>Iš Lietuvoje įsteigtų subjektų įrodančių dokumentų nereikalaujama. Užtenka pateikto EBVPD.</w:t>
            </w:r>
          </w:p>
          <w:p w14:paraId="385B720A" w14:textId="77777777" w:rsidR="00AA6936" w:rsidRPr="00912BCC" w:rsidRDefault="00AA6936" w:rsidP="00B46BC2">
            <w:pPr>
              <w:pStyle w:val="Betarp"/>
              <w:rPr>
                <w:bCs/>
                <w:iCs/>
                <w:color w:val="000000" w:themeColor="text1"/>
                <w:szCs w:val="24"/>
              </w:rPr>
            </w:pPr>
          </w:p>
          <w:p w14:paraId="2732CC3E" w14:textId="77777777" w:rsidR="00AA6936" w:rsidRPr="00912BCC" w:rsidRDefault="00AA6936" w:rsidP="00B46BC2">
            <w:pPr>
              <w:pStyle w:val="Betarp"/>
              <w:rPr>
                <w:b/>
                <w:bCs/>
                <w:color w:val="000000" w:themeColor="text1"/>
                <w:szCs w:val="24"/>
              </w:rPr>
            </w:pPr>
            <w:r w:rsidRPr="00912BCC">
              <w:rPr>
                <w:b/>
                <w:bCs/>
                <w:color w:val="000000" w:themeColor="text1"/>
                <w:szCs w:val="24"/>
              </w:rPr>
              <w:t xml:space="preserve">Priimant sprendimus dėl tiekėjo pašalinimo iš pirkimo procedūros šiame punkte nurodytu pašalinimo pagrindu, gali būti atsižvelgiama į pagal VPĮ 91 straipsnį skelbiamą informaciją: </w:t>
            </w:r>
          </w:p>
          <w:p w14:paraId="62D21B7F" w14:textId="77777777" w:rsidR="00AA6936" w:rsidRPr="00912BCC" w:rsidRDefault="00AA6936" w:rsidP="00B46BC2">
            <w:pPr>
              <w:pStyle w:val="Betarp"/>
              <w:rPr>
                <w:color w:val="000000" w:themeColor="text1"/>
                <w:szCs w:val="24"/>
              </w:rPr>
            </w:pPr>
          </w:p>
          <w:p w14:paraId="3175C116" w14:textId="77777777" w:rsidR="00AA6936" w:rsidRPr="00912BCC" w:rsidRDefault="00AA6936" w:rsidP="00B46BC2">
            <w:pPr>
              <w:pStyle w:val="Betarp"/>
              <w:rPr>
                <w:rStyle w:val="Hipersaitas"/>
                <w:color w:val="000000" w:themeColor="text1"/>
                <w:szCs w:val="24"/>
              </w:rPr>
            </w:pPr>
            <w:hyperlink r:id="rId18" w:history="1">
              <w:r w:rsidRPr="00912BCC">
                <w:rPr>
                  <w:rStyle w:val="Hipersaitas"/>
                  <w:color w:val="000000" w:themeColor="text1"/>
                  <w:szCs w:val="24"/>
                </w:rPr>
                <w:t>https://vpt.lrv.lt/lt/pasalinimo-pagrindai-1/nepatikimi-tiekejai-1</w:t>
              </w:r>
            </w:hyperlink>
          </w:p>
          <w:p w14:paraId="0D7D3CB1" w14:textId="77777777" w:rsidR="00AA6936" w:rsidRPr="00912BCC" w:rsidRDefault="00AA6936" w:rsidP="00B46BC2">
            <w:pPr>
              <w:pStyle w:val="Betarp"/>
              <w:rPr>
                <w:color w:val="000000" w:themeColor="text1"/>
                <w:szCs w:val="24"/>
              </w:rPr>
            </w:pPr>
          </w:p>
          <w:p w14:paraId="531264E6" w14:textId="188E01A8" w:rsidR="00AA6936" w:rsidRPr="00912BCC" w:rsidRDefault="00AA6936" w:rsidP="00B46BC2">
            <w:pPr>
              <w:pStyle w:val="Betarp"/>
              <w:rPr>
                <w:color w:val="000000" w:themeColor="text1"/>
                <w:szCs w:val="24"/>
              </w:rPr>
            </w:pPr>
            <w:hyperlink r:id="rId19" w:history="1">
              <w:r w:rsidRPr="00912BCC">
                <w:rPr>
                  <w:rStyle w:val="Hipersaitas"/>
                  <w:color w:val="000000" w:themeColor="text1"/>
                  <w:szCs w:val="24"/>
                </w:rPr>
                <w:t>https://vpt.lrv.lt/lt/pasalinimo-pagrindai-1/nepatikimu-koncesininku-sarasas-1/nepatikimu-koncesininku-sarasas</w:t>
              </w:r>
            </w:hyperlink>
          </w:p>
        </w:tc>
      </w:tr>
      <w:tr w:rsidR="00B46BC2" w:rsidRPr="00912BCC" w14:paraId="56CD3929"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286BD1F2" w14:textId="4536D96D"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.1.10.</w:t>
            </w:r>
          </w:p>
        </w:tc>
        <w:tc>
          <w:tcPr>
            <w:tcW w:w="4280" w:type="dxa"/>
            <w:tcBorders>
              <w:top w:val="single" w:sz="4" w:space="0" w:color="000000"/>
              <w:left w:val="single" w:sz="4" w:space="0" w:color="000000"/>
              <w:bottom w:val="single" w:sz="4" w:space="0" w:color="000000"/>
              <w:right w:val="single" w:sz="4" w:space="0" w:color="000000"/>
            </w:tcBorders>
          </w:tcPr>
          <w:p w14:paraId="4B61F240" w14:textId="0C2888F0" w:rsidR="00AA6936" w:rsidRPr="00912BCC" w:rsidRDefault="00AA6936" w:rsidP="00B46BC2">
            <w:pPr>
              <w:rPr>
                <w:color w:val="000000" w:themeColor="text1"/>
              </w:rPr>
            </w:pPr>
            <w:r w:rsidRPr="00912BCC">
              <w:rPr>
                <w:color w:val="000000" w:themeColor="text1"/>
              </w:rPr>
              <w:t>Tiekėjas yra padaręs rimtą profesinį pažeidimą, dėl kurio perkančioji organizacija abejoja tiekėjo sąžiningumu, kai jis</w:t>
            </w:r>
            <w:bookmarkStart w:id="3" w:name="part_030e6c6c64ba4f96a23474e439d1b80c"/>
            <w:bookmarkEnd w:id="3"/>
            <w:r w:rsidRPr="00912BCC">
              <w:rPr>
                <w:color w:val="000000" w:themeColor="text1"/>
              </w:rPr>
              <w:t xml:space="preserve"> yra padaręs finansinės atskaitomybės ir audito teisės aktų pažeidimą ir nuo jo padarymo dienos praėjo mažiau kaip vieni metai.</w:t>
            </w:r>
          </w:p>
        </w:tc>
        <w:tc>
          <w:tcPr>
            <w:tcW w:w="4280" w:type="dxa"/>
            <w:tcBorders>
              <w:top w:val="single" w:sz="4" w:space="0" w:color="000000"/>
              <w:left w:val="single" w:sz="4" w:space="0" w:color="000000"/>
              <w:bottom w:val="single" w:sz="4" w:space="0" w:color="000000"/>
              <w:right w:val="single" w:sz="4" w:space="0" w:color="000000"/>
            </w:tcBorders>
          </w:tcPr>
          <w:p w14:paraId="45F0F0F8" w14:textId="77777777" w:rsidR="00AA6936" w:rsidRPr="00912BCC" w:rsidRDefault="00AA6936" w:rsidP="00B46BC2">
            <w:pPr>
              <w:pStyle w:val="Betarp"/>
              <w:rPr>
                <w:color w:val="000000" w:themeColor="text1"/>
                <w:szCs w:val="24"/>
              </w:rPr>
            </w:pPr>
            <w:r w:rsidRPr="00912BCC">
              <w:rPr>
                <w:color w:val="000000" w:themeColor="text1"/>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912BCC">
              <w:rPr>
                <w:b/>
                <w:bCs/>
                <w:color w:val="000000" w:themeColor="text1"/>
                <w:szCs w:val="24"/>
              </w:rPr>
              <w:t xml:space="preserve"> </w:t>
            </w:r>
            <w:r w:rsidRPr="00912BCC">
              <w:rPr>
                <w:color w:val="000000" w:themeColor="text1"/>
                <w:szCs w:val="24"/>
              </w:rPr>
              <w:t xml:space="preserve">nacionalinėje duomenų bazėje adresu: </w:t>
            </w:r>
            <w:hyperlink r:id="rId20" w:history="1">
              <w:r w:rsidRPr="00912BCC">
                <w:rPr>
                  <w:rStyle w:val="Hipersaitas"/>
                  <w:color w:val="000000" w:themeColor="text1"/>
                  <w:szCs w:val="24"/>
                </w:rPr>
                <w:t>https://www.registrucentras.lt/jar/p/index.php</w:t>
              </w:r>
            </w:hyperlink>
          </w:p>
          <w:p w14:paraId="47593FFF" w14:textId="77777777" w:rsidR="00AA6936" w:rsidRPr="00912BCC" w:rsidRDefault="00AA6936" w:rsidP="00B46BC2">
            <w:pPr>
              <w:pStyle w:val="Betarp"/>
              <w:rPr>
                <w:color w:val="000000" w:themeColor="text1"/>
                <w:szCs w:val="24"/>
              </w:rPr>
            </w:pPr>
            <w:r w:rsidRPr="00912BCC">
              <w:rPr>
                <w:color w:val="000000" w:themeColor="text1"/>
                <w:szCs w:val="24"/>
              </w:rPr>
              <w:t>paskelbtą informaciją, taip pat į šiame informaciniame pranešime pateiktą informaciją:</w:t>
            </w:r>
          </w:p>
          <w:p w14:paraId="07976A14" w14:textId="79522C88" w:rsidR="00AA6936" w:rsidRPr="00912BCC" w:rsidRDefault="00AA6936" w:rsidP="00B46BC2">
            <w:pPr>
              <w:pStyle w:val="Betarp"/>
              <w:rPr>
                <w:color w:val="000000" w:themeColor="text1"/>
                <w:szCs w:val="24"/>
              </w:rPr>
            </w:pPr>
            <w:hyperlink r:id="rId21" w:history="1">
              <w:r w:rsidRPr="00912BCC">
                <w:rPr>
                  <w:rStyle w:val="Hipersaitas"/>
                  <w:color w:val="000000" w:themeColor="text1"/>
                  <w:szCs w:val="24"/>
                </w:rPr>
                <w:t>https://vpt.lrv.lt/lt/naujienos/finansiniu-ataskaitu-nepateikimas-gali-tapti-kliutimi-dalyvauti-viesuosiuose-pirkimuose</w:t>
              </w:r>
            </w:hyperlink>
          </w:p>
        </w:tc>
      </w:tr>
      <w:tr w:rsidR="00B46BC2" w:rsidRPr="00912BCC" w14:paraId="69FAE8F7"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24269C7C" w14:textId="084A3F1A"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.1.11.</w:t>
            </w:r>
          </w:p>
        </w:tc>
        <w:tc>
          <w:tcPr>
            <w:tcW w:w="4280" w:type="dxa"/>
            <w:tcBorders>
              <w:top w:val="single" w:sz="4" w:space="0" w:color="000000"/>
              <w:left w:val="single" w:sz="4" w:space="0" w:color="000000"/>
              <w:bottom w:val="single" w:sz="4" w:space="0" w:color="000000"/>
              <w:right w:val="single" w:sz="4" w:space="0" w:color="000000"/>
            </w:tcBorders>
          </w:tcPr>
          <w:p w14:paraId="784E0886" w14:textId="722EFC97" w:rsidR="00AA6936" w:rsidRPr="00912BCC" w:rsidRDefault="00AA6936" w:rsidP="00B46BC2">
            <w:pPr>
              <w:rPr>
                <w:color w:val="000000" w:themeColor="text1"/>
              </w:rPr>
            </w:pPr>
            <w:r w:rsidRPr="00912BCC">
              <w:rPr>
                <w:color w:val="000000" w:themeColor="text1"/>
              </w:rPr>
              <w:t>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12BCC">
              <w:rPr>
                <w:color w:val="000000" w:themeColor="text1"/>
                <w:vertAlign w:val="superscript"/>
              </w:rPr>
              <w:t>1</w:t>
            </w:r>
            <w:r w:rsidRPr="00912BCC">
              <w:rPr>
                <w:color w:val="000000" w:themeColor="text1"/>
              </w:rPr>
              <w:t xml:space="preserve"> straipsnio 1 dalyje.</w:t>
            </w:r>
          </w:p>
        </w:tc>
        <w:tc>
          <w:tcPr>
            <w:tcW w:w="4280" w:type="dxa"/>
            <w:tcBorders>
              <w:top w:val="single" w:sz="4" w:space="0" w:color="000000"/>
              <w:left w:val="single" w:sz="4" w:space="0" w:color="000000"/>
              <w:bottom w:val="single" w:sz="4" w:space="0" w:color="000000"/>
              <w:right w:val="single" w:sz="4" w:space="0" w:color="000000"/>
            </w:tcBorders>
          </w:tcPr>
          <w:p w14:paraId="0F9D1DED" w14:textId="77777777" w:rsidR="00AA6936" w:rsidRPr="00912BCC" w:rsidRDefault="00AA6936" w:rsidP="00B46BC2">
            <w:pPr>
              <w:pStyle w:val="Betarp"/>
              <w:rPr>
                <w:color w:val="000000" w:themeColor="text1"/>
                <w:szCs w:val="24"/>
              </w:rPr>
            </w:pPr>
            <w:r w:rsidRPr="00912BCC">
              <w:rPr>
                <w:color w:val="000000" w:themeColor="text1"/>
                <w:szCs w:val="24"/>
              </w:rPr>
              <w:t>Iš Lietuvoje įsteigtų subjektų įrodančių dokumentų nereikalaujama. Užtenka pateikto EBVPD.</w:t>
            </w:r>
          </w:p>
          <w:p w14:paraId="1991C453" w14:textId="77777777" w:rsidR="00AA6936" w:rsidRPr="00912BCC" w:rsidRDefault="00AA6936" w:rsidP="00B46BC2">
            <w:pPr>
              <w:pStyle w:val="Betarp"/>
              <w:rPr>
                <w:b/>
                <w:bCs/>
                <w:iCs/>
                <w:color w:val="000000" w:themeColor="text1"/>
                <w:szCs w:val="24"/>
              </w:rPr>
            </w:pPr>
          </w:p>
          <w:p w14:paraId="64AA07D2" w14:textId="0825529D" w:rsidR="00AA6936" w:rsidRPr="00912BCC" w:rsidRDefault="00AA6936" w:rsidP="00B46BC2">
            <w:pPr>
              <w:pStyle w:val="Betarp"/>
              <w:rPr>
                <w:color w:val="000000" w:themeColor="text1"/>
                <w:szCs w:val="24"/>
              </w:rPr>
            </w:pPr>
            <w:r w:rsidRPr="00912BCC">
              <w:rPr>
                <w:color w:val="000000" w:themeColor="text1"/>
                <w:szCs w:val="24"/>
              </w:rPr>
              <w:t>Priimant sprendimus dėl tiekėjo pašalinimo iš pirkimo procedūros šiame punkte nurodytu pašalinimo pagrindu, be kita ko, atsižvelgiama į</w:t>
            </w:r>
            <w:r w:rsidRPr="00912BCC">
              <w:rPr>
                <w:b/>
                <w:bCs/>
                <w:color w:val="000000" w:themeColor="text1"/>
                <w:szCs w:val="24"/>
              </w:rPr>
              <w:t xml:space="preserve"> </w:t>
            </w:r>
            <w:r w:rsidRPr="00912BCC">
              <w:rPr>
                <w:color w:val="000000" w:themeColor="text1"/>
                <w:szCs w:val="24"/>
              </w:rPr>
              <w:t xml:space="preserve">nacionalinėje duomenų bazėje adresu </w:t>
            </w:r>
            <w:hyperlink r:id="rId22">
              <w:r w:rsidRPr="00912BCC">
                <w:rPr>
                  <w:rStyle w:val="Hipersaitas"/>
                  <w:color w:val="000000" w:themeColor="text1"/>
                  <w:szCs w:val="24"/>
                </w:rPr>
                <w:t>https://www.vmi.lt/evmi/mokesciu-moketoju-informacija</w:t>
              </w:r>
            </w:hyperlink>
            <w:r w:rsidRPr="00912BCC">
              <w:rPr>
                <w:color w:val="000000" w:themeColor="text1"/>
                <w:szCs w:val="24"/>
              </w:rPr>
              <w:t xml:space="preserve"> skelbiamą informaciją.</w:t>
            </w:r>
          </w:p>
        </w:tc>
      </w:tr>
      <w:tr w:rsidR="00B46BC2" w:rsidRPr="00912BCC" w14:paraId="02BD1AF9" w14:textId="77777777" w:rsidTr="00B46BC2">
        <w:tc>
          <w:tcPr>
            <w:tcW w:w="1074" w:type="dxa"/>
            <w:tcBorders>
              <w:top w:val="single" w:sz="4" w:space="0" w:color="000000"/>
              <w:left w:val="single" w:sz="4" w:space="0" w:color="000000"/>
              <w:bottom w:val="single" w:sz="4" w:space="0" w:color="000000"/>
              <w:right w:val="single" w:sz="4" w:space="0" w:color="000000"/>
            </w:tcBorders>
          </w:tcPr>
          <w:p w14:paraId="6D9A427D" w14:textId="3C61C9B7" w:rsidR="00AA6936" w:rsidRPr="00912BCC" w:rsidRDefault="00AA6936" w:rsidP="00AA6936">
            <w:pPr>
              <w:jc w:val="center"/>
              <w:rPr>
                <w:color w:val="000000" w:themeColor="text1"/>
              </w:rPr>
            </w:pPr>
            <w:r w:rsidRPr="00912BCC">
              <w:rPr>
                <w:color w:val="000000" w:themeColor="text1"/>
              </w:rPr>
              <w:t>1</w:t>
            </w:r>
            <w:r w:rsidR="00E07E44">
              <w:rPr>
                <w:color w:val="000000" w:themeColor="text1"/>
              </w:rPr>
              <w:t>0</w:t>
            </w:r>
            <w:r w:rsidRPr="00912BCC">
              <w:rPr>
                <w:color w:val="000000" w:themeColor="text1"/>
              </w:rPr>
              <w:t>.1.12.</w:t>
            </w:r>
          </w:p>
        </w:tc>
        <w:tc>
          <w:tcPr>
            <w:tcW w:w="4280" w:type="dxa"/>
            <w:tcBorders>
              <w:top w:val="single" w:sz="4" w:space="0" w:color="000000"/>
              <w:left w:val="single" w:sz="4" w:space="0" w:color="000000"/>
              <w:bottom w:val="single" w:sz="4" w:space="0" w:color="000000"/>
              <w:right w:val="single" w:sz="4" w:space="0" w:color="000000"/>
            </w:tcBorders>
          </w:tcPr>
          <w:p w14:paraId="51F5AE32" w14:textId="38F65AC0" w:rsidR="00AA6936" w:rsidRPr="00912BCC" w:rsidRDefault="00AA6936" w:rsidP="00B46BC2">
            <w:pPr>
              <w:rPr>
                <w:color w:val="000000" w:themeColor="text1"/>
              </w:rPr>
            </w:pPr>
            <w:r w:rsidRPr="00912BCC">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80" w:type="dxa"/>
            <w:tcBorders>
              <w:top w:val="single" w:sz="4" w:space="0" w:color="000000"/>
              <w:left w:val="single" w:sz="4" w:space="0" w:color="000000"/>
              <w:bottom w:val="single" w:sz="4" w:space="0" w:color="000000"/>
              <w:right w:val="single" w:sz="4" w:space="0" w:color="000000"/>
            </w:tcBorders>
          </w:tcPr>
          <w:p w14:paraId="5E04587B" w14:textId="77777777" w:rsidR="00AA6936" w:rsidRPr="00912BCC" w:rsidRDefault="00AA6936" w:rsidP="00B46BC2">
            <w:pPr>
              <w:pStyle w:val="Betarp"/>
              <w:rPr>
                <w:color w:val="000000" w:themeColor="text1"/>
                <w:szCs w:val="24"/>
              </w:rPr>
            </w:pPr>
            <w:r w:rsidRPr="00912BCC">
              <w:rPr>
                <w:color w:val="000000" w:themeColor="text1"/>
                <w:szCs w:val="24"/>
              </w:rPr>
              <w:t>Iš Lietuvoje įsteigtų subjektų įrodančių dokumentų nereikalaujama. Užtenka pateikto EBVPD.</w:t>
            </w:r>
          </w:p>
          <w:p w14:paraId="67C353A1" w14:textId="77777777" w:rsidR="00AA6936" w:rsidRPr="00912BCC" w:rsidRDefault="00AA6936" w:rsidP="00B46BC2">
            <w:pPr>
              <w:pStyle w:val="Betarp"/>
              <w:rPr>
                <w:bCs/>
                <w:iCs/>
                <w:color w:val="000000" w:themeColor="text1"/>
                <w:szCs w:val="24"/>
              </w:rPr>
            </w:pPr>
          </w:p>
          <w:p w14:paraId="4B6C2560" w14:textId="77777777" w:rsidR="00AA6936" w:rsidRPr="00912BCC" w:rsidRDefault="00AA6936" w:rsidP="00B46BC2">
            <w:pPr>
              <w:rPr>
                <w:b/>
                <w:bCs/>
                <w:color w:val="000000" w:themeColor="text1"/>
              </w:rPr>
            </w:pPr>
            <w:r w:rsidRPr="00912BCC">
              <w:rPr>
                <w:b/>
                <w:bCs/>
                <w:color w:val="000000" w:themeColor="text1"/>
              </w:rPr>
              <w:t xml:space="preserve">Priimant sprendimus dėl tiekėjo pašalinimo iš pirkimo procedūros šiame punkte nurodytu pašalinimo pagrindu, be kita ko, atsižvelgiama į nacionalinėje duomenų bazėje adresu: </w:t>
            </w:r>
          </w:p>
          <w:p w14:paraId="59288682" w14:textId="0EE29E35" w:rsidR="00AA6936" w:rsidRPr="00912BCC" w:rsidRDefault="00AA6936" w:rsidP="00B46BC2">
            <w:pPr>
              <w:pStyle w:val="Betarp"/>
              <w:rPr>
                <w:color w:val="000000" w:themeColor="text1"/>
                <w:szCs w:val="24"/>
              </w:rPr>
            </w:pPr>
            <w:hyperlink r:id="rId23" w:history="1">
              <w:r w:rsidRPr="00912BCC">
                <w:rPr>
                  <w:rStyle w:val="Hipersaitas"/>
                  <w:color w:val="000000" w:themeColor="text1"/>
                  <w:szCs w:val="24"/>
                </w:rPr>
                <w:t>https://kt.gov.lt/lt/atviri-duomenys/diskvalifikavimas-is-viesuju-pirkimu</w:t>
              </w:r>
            </w:hyperlink>
            <w:r w:rsidRPr="00912BCC">
              <w:rPr>
                <w:color w:val="000000" w:themeColor="text1"/>
                <w:szCs w:val="24"/>
              </w:rPr>
              <w:t xml:space="preserve"> skelbiamą informaciją.</w:t>
            </w:r>
          </w:p>
        </w:tc>
      </w:tr>
    </w:tbl>
    <w:p w14:paraId="64B78E8D" w14:textId="77777777" w:rsidR="000A4F03" w:rsidRPr="000A4F03" w:rsidRDefault="000A4F03" w:rsidP="00C93EAA">
      <w:pPr>
        <w:tabs>
          <w:tab w:val="left" w:pos="1134"/>
        </w:tabs>
        <w:spacing w:before="120"/>
        <w:ind w:firstLine="851"/>
        <w:jc w:val="both"/>
        <w:rPr>
          <w:b/>
          <w:bCs/>
          <w:color w:val="000000" w:themeColor="text1"/>
          <w:sz w:val="4"/>
          <w:szCs w:val="4"/>
        </w:rPr>
      </w:pPr>
    </w:p>
    <w:p w14:paraId="3BD16974" w14:textId="032527A8" w:rsidR="0095141A" w:rsidRDefault="0055639A" w:rsidP="00C93EAA">
      <w:pPr>
        <w:tabs>
          <w:tab w:val="left" w:pos="1134"/>
        </w:tabs>
        <w:spacing w:before="120"/>
        <w:ind w:firstLine="851"/>
        <w:jc w:val="both"/>
        <w:rPr>
          <w:b/>
          <w:bCs/>
          <w:color w:val="000000" w:themeColor="text1"/>
        </w:rPr>
      </w:pPr>
      <w:r w:rsidRPr="000A4F03">
        <w:rPr>
          <w:b/>
          <w:bCs/>
          <w:color w:val="000000" w:themeColor="text1"/>
        </w:rPr>
        <w:t>1</w:t>
      </w:r>
      <w:r w:rsidR="00E07E44">
        <w:rPr>
          <w:b/>
          <w:bCs/>
          <w:color w:val="000000" w:themeColor="text1"/>
        </w:rPr>
        <w:t>0</w:t>
      </w:r>
      <w:r w:rsidRPr="000A4F03">
        <w:rPr>
          <w:b/>
          <w:bCs/>
          <w:color w:val="000000" w:themeColor="text1"/>
        </w:rPr>
        <w:t xml:space="preserve">.2. </w:t>
      </w:r>
      <w:r w:rsidR="00FA6F1E" w:rsidRPr="000A4F03">
        <w:rPr>
          <w:b/>
          <w:bCs/>
          <w:color w:val="000000" w:themeColor="text1"/>
        </w:rPr>
        <w:t>Tiekė</w:t>
      </w:r>
      <w:r w:rsidR="0095141A" w:rsidRPr="000A4F03">
        <w:rPr>
          <w:b/>
          <w:bCs/>
          <w:color w:val="000000" w:themeColor="text1"/>
        </w:rPr>
        <w:t>j</w:t>
      </w:r>
      <w:r w:rsidR="00C93EAA" w:rsidRPr="000A4F03">
        <w:rPr>
          <w:b/>
          <w:bCs/>
          <w:color w:val="000000" w:themeColor="text1"/>
        </w:rPr>
        <w:t xml:space="preserve">ų kvalifikacija šiame pirkime netikrinama. </w:t>
      </w:r>
    </w:p>
    <w:p w14:paraId="04ED29A7" w14:textId="15C8CF86" w:rsidR="00B32E7E" w:rsidRDefault="00B32E7E" w:rsidP="00B32E7E">
      <w:pPr>
        <w:tabs>
          <w:tab w:val="left" w:pos="1134"/>
        </w:tabs>
        <w:ind w:firstLine="851"/>
        <w:jc w:val="both"/>
        <w:rPr>
          <w:b/>
          <w:bCs/>
        </w:rPr>
      </w:pPr>
      <w:r w:rsidRPr="009C306A">
        <w:rPr>
          <w:b/>
          <w:bCs/>
          <w:color w:val="000000" w:themeColor="text1"/>
        </w:rPr>
        <w:t>1</w:t>
      </w:r>
      <w:r w:rsidR="00E07E44">
        <w:rPr>
          <w:b/>
          <w:bCs/>
          <w:color w:val="000000" w:themeColor="text1"/>
        </w:rPr>
        <w:t>0</w:t>
      </w:r>
      <w:r w:rsidRPr="009C306A">
        <w:rPr>
          <w:b/>
          <w:bCs/>
          <w:color w:val="000000" w:themeColor="text1"/>
        </w:rPr>
        <w:t xml:space="preserve">.3. </w:t>
      </w:r>
      <w:r w:rsidRPr="009C306A">
        <w:rPr>
          <w:b/>
          <w:bCs/>
        </w:rPr>
        <w:t>Tiekėjams</w:t>
      </w:r>
      <w:r w:rsidRPr="004A44CC">
        <w:rPr>
          <w:b/>
          <w:bCs/>
        </w:rPr>
        <w:t xml:space="preserve"> nustatomi reikalavimai dėl aplinkos apsaugos vadybos sistemos standartų laikymosi:</w:t>
      </w:r>
    </w:p>
    <w:p w14:paraId="1963B028" w14:textId="77777777" w:rsidR="00B32E7E" w:rsidRPr="00EE6326" w:rsidRDefault="00B32E7E" w:rsidP="00B32E7E">
      <w:pPr>
        <w:tabs>
          <w:tab w:val="left" w:pos="1134"/>
        </w:tabs>
        <w:jc w:val="both"/>
      </w:pPr>
    </w:p>
    <w:tbl>
      <w:tblPr>
        <w:tblStyle w:val="Lentelstinklelis"/>
        <w:tblW w:w="9634" w:type="dxa"/>
        <w:tblLook w:val="04A0" w:firstRow="1" w:lastRow="0" w:firstColumn="1" w:lastColumn="0" w:noHBand="0" w:noVBand="1"/>
      </w:tblPr>
      <w:tblGrid>
        <w:gridCol w:w="988"/>
        <w:gridCol w:w="4394"/>
        <w:gridCol w:w="4252"/>
      </w:tblGrid>
      <w:tr w:rsidR="00B32E7E" w:rsidRPr="00D876CE" w14:paraId="4A48CA2C" w14:textId="77777777" w:rsidTr="005D262D">
        <w:tc>
          <w:tcPr>
            <w:tcW w:w="988" w:type="dxa"/>
          </w:tcPr>
          <w:p w14:paraId="2069A2C2" w14:textId="77777777" w:rsidR="00B32E7E" w:rsidRPr="00D876CE" w:rsidRDefault="00B32E7E" w:rsidP="005D262D">
            <w:pPr>
              <w:tabs>
                <w:tab w:val="left" w:pos="1134"/>
              </w:tabs>
              <w:jc w:val="center"/>
              <w:rPr>
                <w:b/>
                <w:bCs/>
                <w:color w:val="000000" w:themeColor="text1"/>
              </w:rPr>
            </w:pPr>
            <w:r w:rsidRPr="00D876CE">
              <w:rPr>
                <w:b/>
                <w:bCs/>
                <w:color w:val="000000" w:themeColor="text1"/>
              </w:rPr>
              <w:t>Eil.</w:t>
            </w:r>
          </w:p>
          <w:p w14:paraId="0F95B71C" w14:textId="77777777" w:rsidR="00B32E7E" w:rsidRPr="00D876CE" w:rsidRDefault="00B32E7E" w:rsidP="005D262D">
            <w:pPr>
              <w:tabs>
                <w:tab w:val="left" w:pos="1134"/>
              </w:tabs>
              <w:jc w:val="center"/>
              <w:rPr>
                <w:b/>
                <w:bCs/>
                <w:color w:val="000000" w:themeColor="text1"/>
              </w:rPr>
            </w:pPr>
            <w:r w:rsidRPr="00D876CE">
              <w:rPr>
                <w:b/>
                <w:bCs/>
                <w:color w:val="000000" w:themeColor="text1"/>
              </w:rPr>
              <w:t>Nr.</w:t>
            </w:r>
          </w:p>
        </w:tc>
        <w:tc>
          <w:tcPr>
            <w:tcW w:w="4394" w:type="dxa"/>
          </w:tcPr>
          <w:p w14:paraId="7D9E5D59" w14:textId="77777777" w:rsidR="00B32E7E" w:rsidRPr="00D876CE" w:rsidRDefault="00B32E7E" w:rsidP="005D262D">
            <w:pPr>
              <w:tabs>
                <w:tab w:val="left" w:pos="1134"/>
              </w:tabs>
              <w:jc w:val="center"/>
              <w:rPr>
                <w:b/>
                <w:bCs/>
              </w:rPr>
            </w:pPr>
            <w:r w:rsidRPr="00D876CE">
              <w:rPr>
                <w:b/>
                <w:bCs/>
              </w:rPr>
              <w:t xml:space="preserve">Reikalavimas </w:t>
            </w:r>
            <w:r w:rsidRPr="00D876CE">
              <w:rPr>
                <w:rFonts w:eastAsiaTheme="minorHAnsi"/>
                <w:b/>
                <w:bCs/>
                <w:lang w:eastAsia="en-US"/>
              </w:rPr>
              <w:t xml:space="preserve">dėl </w:t>
            </w:r>
            <w:r w:rsidRPr="00D876CE">
              <w:rPr>
                <w:rFonts w:eastAsia="Calibri"/>
                <w:b/>
                <w:bCs/>
                <w:iCs/>
                <w:lang w:eastAsia="en-US"/>
              </w:rPr>
              <w:t>aplinkos apsaugos vadybos sistemos standartų</w:t>
            </w:r>
            <w:r w:rsidRPr="00D876CE">
              <w:rPr>
                <w:rFonts w:eastAsiaTheme="minorHAnsi"/>
                <w:b/>
                <w:bCs/>
                <w:lang w:eastAsia="en-US"/>
              </w:rPr>
              <w:t xml:space="preserve"> laikymosi</w:t>
            </w:r>
          </w:p>
        </w:tc>
        <w:tc>
          <w:tcPr>
            <w:tcW w:w="4252" w:type="dxa"/>
          </w:tcPr>
          <w:p w14:paraId="3F7017AB" w14:textId="77777777" w:rsidR="00B32E7E" w:rsidRPr="00D876CE" w:rsidRDefault="00B32E7E" w:rsidP="005D262D">
            <w:pPr>
              <w:tabs>
                <w:tab w:val="left" w:pos="1134"/>
              </w:tabs>
              <w:jc w:val="center"/>
              <w:rPr>
                <w:b/>
                <w:bCs/>
              </w:rPr>
            </w:pPr>
            <w:r w:rsidRPr="00D876CE">
              <w:rPr>
                <w:b/>
                <w:bCs/>
              </w:rPr>
              <w:t>Atitiktį reikalavimui įrodantys dokumentai</w:t>
            </w:r>
          </w:p>
        </w:tc>
      </w:tr>
      <w:tr w:rsidR="00B32E7E" w14:paraId="2A5A431A" w14:textId="77777777" w:rsidTr="005D262D">
        <w:tc>
          <w:tcPr>
            <w:tcW w:w="988" w:type="dxa"/>
          </w:tcPr>
          <w:p w14:paraId="6580C5A9" w14:textId="2395B7C3" w:rsidR="00B32E7E" w:rsidRPr="004A44CC" w:rsidRDefault="00B32E7E" w:rsidP="005D262D">
            <w:pPr>
              <w:tabs>
                <w:tab w:val="left" w:pos="1134"/>
              </w:tabs>
              <w:jc w:val="center"/>
              <w:rPr>
                <w:color w:val="000000" w:themeColor="text1"/>
              </w:rPr>
            </w:pPr>
            <w:r w:rsidRPr="004A44CC">
              <w:rPr>
                <w:color w:val="000000" w:themeColor="text1"/>
              </w:rPr>
              <w:t>1</w:t>
            </w:r>
            <w:r w:rsidR="00E07E44">
              <w:rPr>
                <w:color w:val="000000" w:themeColor="text1"/>
              </w:rPr>
              <w:t>0</w:t>
            </w:r>
            <w:r w:rsidRPr="004A44CC">
              <w:rPr>
                <w:color w:val="000000" w:themeColor="text1"/>
              </w:rPr>
              <w:t>.3.1</w:t>
            </w:r>
          </w:p>
        </w:tc>
        <w:tc>
          <w:tcPr>
            <w:tcW w:w="4394" w:type="dxa"/>
          </w:tcPr>
          <w:p w14:paraId="182BCFC5" w14:textId="77777777" w:rsidR="00B32E7E" w:rsidRPr="004A44CC" w:rsidRDefault="00B32E7E" w:rsidP="005D262D">
            <w:pPr>
              <w:tabs>
                <w:tab w:val="left" w:pos="1134"/>
              </w:tabs>
            </w:pPr>
            <w:r w:rsidRPr="00D876CE">
              <w:t xml:space="preserve">Perkamiems </w:t>
            </w:r>
            <w:r w:rsidRPr="00AF3F5F">
              <w:rPr>
                <w:b/>
                <w:bCs/>
              </w:rPr>
              <w:t>statybos rangos darbams</w:t>
            </w:r>
            <w:r w:rsidRPr="00D876CE">
              <w:t xml:space="preserve"> </w:t>
            </w:r>
            <w:r>
              <w:t>tiekėjas, pasitelkiami ūkio subjektai, kurių pajėgumais tiekėjas remiasi (jei pasitelkiami) ir subtiekėjai (jei pasitelkiami)</w:t>
            </w:r>
            <w:r w:rsidRPr="00D876CE">
              <w:t xml:space="preserve"> taiko </w:t>
            </w:r>
            <w:r w:rsidRPr="00D876CE">
              <w:rPr>
                <w:color w:val="000000"/>
              </w:rPr>
              <w:t>aplinkos apsaugos vadybos sistemos reikalavimus pagal standartą LST EN ISO 14001 arba EMAS ar kitus aplinkos apsaugos vadybos standartus, pagrįstus atitinkamais Europos arba tarptautinių standartizacijos organizacijų priimtais standartais</w:t>
            </w:r>
            <w:r w:rsidRPr="00D876CE">
              <w:t xml:space="preserve">, </w:t>
            </w:r>
            <w:r w:rsidRPr="00D876CE">
              <w:rPr>
                <w:color w:val="000000"/>
              </w:rPr>
              <w:t> ar kitais tiekėjo pateiktais lygiaverčiais įrodymais.</w:t>
            </w:r>
            <w:r>
              <w:rPr>
                <w:color w:val="000000"/>
              </w:rPr>
              <w:t xml:space="preserve"> </w:t>
            </w:r>
          </w:p>
        </w:tc>
        <w:tc>
          <w:tcPr>
            <w:tcW w:w="4252" w:type="dxa"/>
          </w:tcPr>
          <w:p w14:paraId="63CE7734" w14:textId="77777777" w:rsidR="00B32E7E" w:rsidRPr="004A44CC" w:rsidRDefault="00B32E7E" w:rsidP="005D262D">
            <w:pPr>
              <w:autoSpaceDE w:val="0"/>
              <w:autoSpaceDN w:val="0"/>
              <w:adjustRightInd w:val="0"/>
            </w:pPr>
            <w:r w:rsidRPr="004A44CC">
              <w:t xml:space="preserve">Nepriklausomos įstaigos išduoto </w:t>
            </w:r>
            <w:r w:rsidRPr="004A44CC">
              <w:rPr>
                <w:u w:val="single"/>
              </w:rPr>
              <w:t>galiojančio</w:t>
            </w:r>
            <w:r w:rsidRPr="004A44CC">
              <w:t xml:space="preserve"> sertifikato, patvirtinančio, kad tiekėjas laikosi reikalaujamos aplinkos apsaugos vadybos sistemos standartų, skaitmeninė kopija.</w:t>
            </w:r>
          </w:p>
          <w:p w14:paraId="02C00067" w14:textId="77777777" w:rsidR="00B32E7E" w:rsidRPr="004A44CC" w:rsidRDefault="00B32E7E" w:rsidP="005D262D">
            <w:pPr>
              <w:autoSpaceDE w:val="0"/>
              <w:autoSpaceDN w:val="0"/>
              <w:adjustRightInd w:val="0"/>
            </w:pPr>
          </w:p>
          <w:p w14:paraId="1ADC2239" w14:textId="77777777" w:rsidR="00B32E7E" w:rsidRDefault="00B32E7E" w:rsidP="005D262D">
            <w:pPr>
              <w:autoSpaceDE w:val="0"/>
              <w:autoSpaceDN w:val="0"/>
              <w:adjustRightInd w:val="0"/>
            </w:pPr>
            <w:r w:rsidRPr="004A44CC">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A199E08" w14:textId="77777777" w:rsidR="00B32E7E" w:rsidRDefault="00B32E7E" w:rsidP="005D262D">
            <w:pPr>
              <w:autoSpaceDE w:val="0"/>
              <w:autoSpaceDN w:val="0"/>
              <w:adjustRightInd w:val="0"/>
            </w:pPr>
          </w:p>
          <w:p w14:paraId="13D061AA" w14:textId="77777777" w:rsidR="00B32E7E" w:rsidRPr="004A44CC" w:rsidRDefault="00B32E7E" w:rsidP="005D262D">
            <w:pPr>
              <w:autoSpaceDE w:val="0"/>
              <w:autoSpaceDN w:val="0"/>
              <w:adjustRightInd w:val="0"/>
            </w:pPr>
            <w:r w:rsidRPr="004A44CC">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3F788C" w14:textId="77777777" w:rsidR="00B32E7E" w:rsidRPr="004A44CC" w:rsidRDefault="00B32E7E" w:rsidP="005D262D">
            <w:pPr>
              <w:autoSpaceDE w:val="0"/>
              <w:autoSpaceDN w:val="0"/>
              <w:adjustRightInd w:val="0"/>
            </w:pPr>
          </w:p>
          <w:p w14:paraId="6A0058C4" w14:textId="77777777" w:rsidR="00B32E7E" w:rsidRPr="004A44CC" w:rsidRDefault="00B32E7E" w:rsidP="005D262D">
            <w:pPr>
              <w:tabs>
                <w:tab w:val="left" w:pos="1134"/>
              </w:tabs>
            </w:pPr>
            <w:r w:rsidRPr="004A44CC">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618D4DC3" w14:textId="77777777" w:rsidR="00B32E7E" w:rsidRPr="000A4F03" w:rsidRDefault="00B32E7E" w:rsidP="00C93EAA">
      <w:pPr>
        <w:tabs>
          <w:tab w:val="left" w:pos="1134"/>
        </w:tabs>
        <w:spacing w:before="120"/>
        <w:ind w:firstLine="851"/>
        <w:jc w:val="both"/>
        <w:rPr>
          <w:b/>
          <w:bCs/>
          <w:color w:val="000000" w:themeColor="text1"/>
        </w:rPr>
      </w:pPr>
    </w:p>
    <w:bookmarkEnd w:id="1"/>
    <w:bookmarkEnd w:id="2"/>
    <w:p w14:paraId="51C8D8BE" w14:textId="77777777" w:rsidR="00E07E44" w:rsidRPr="00E07E44" w:rsidRDefault="00E07E44" w:rsidP="00E07E44">
      <w:pPr>
        <w:numPr>
          <w:ilvl w:val="0"/>
          <w:numId w:val="25"/>
        </w:numPr>
        <w:tabs>
          <w:tab w:val="left" w:pos="0"/>
          <w:tab w:val="left" w:pos="1276"/>
        </w:tabs>
        <w:ind w:left="0" w:firstLine="851"/>
        <w:contextualSpacing/>
        <w:jc w:val="both"/>
        <w:rPr>
          <w:color w:val="000000"/>
        </w:rPr>
      </w:pPr>
      <w:r w:rsidRPr="00E07E44">
        <w:rPr>
          <w:color w:val="000000"/>
        </w:rPr>
        <w:lastRenderedPageBreak/>
        <w:t>Pateikiant atitinkamų dokumentų skaitmenines kopijas ir pasiūlymą pasirašant vadovo arba įgalioto asmens saugiu elektroniniu parašu yra deklaruojama, kad kopijos yra tikros. Perkančioji organizacija pasilieka sau teisę prašyti dokumentų originalų.</w:t>
      </w:r>
    </w:p>
    <w:p w14:paraId="212FDD4C" w14:textId="7B638561" w:rsidR="00E07E44" w:rsidRPr="00E07E44" w:rsidRDefault="00E07E44" w:rsidP="00E07E44">
      <w:pPr>
        <w:numPr>
          <w:ilvl w:val="0"/>
          <w:numId w:val="25"/>
        </w:numPr>
        <w:tabs>
          <w:tab w:val="left" w:pos="0"/>
          <w:tab w:val="left" w:pos="1276"/>
        </w:tabs>
        <w:ind w:left="0" w:firstLine="851"/>
        <w:contextualSpacing/>
        <w:jc w:val="both"/>
        <w:rPr>
          <w:color w:val="000000"/>
        </w:rPr>
      </w:pPr>
      <w:r w:rsidRPr="00E07E44">
        <w:rPr>
          <w:rFonts w:eastAsia="Verdana"/>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497225" w14:textId="77777777" w:rsidR="00E07E44" w:rsidRPr="00E07E44" w:rsidRDefault="00E07E44" w:rsidP="00E07E44">
      <w:pPr>
        <w:numPr>
          <w:ilvl w:val="0"/>
          <w:numId w:val="25"/>
        </w:numPr>
        <w:tabs>
          <w:tab w:val="left" w:pos="1134"/>
          <w:tab w:val="left" w:pos="1276"/>
        </w:tabs>
        <w:ind w:left="0" w:firstLine="851"/>
        <w:contextualSpacing/>
        <w:jc w:val="both"/>
      </w:pPr>
      <w:r w:rsidRPr="00E07E44">
        <w:t>Perkančioji organizacija nereikalauja iš tiekėjo pateikti dokumentų, patvirtinančių jo pašalinimo pagrindų nebuvimą, jeigu ji:</w:t>
      </w:r>
    </w:p>
    <w:p w14:paraId="50ACBE7F" w14:textId="77777777" w:rsidR="00E07E44" w:rsidRPr="00E07E44" w:rsidRDefault="00E07E44" w:rsidP="00E07E44">
      <w:pPr>
        <w:numPr>
          <w:ilvl w:val="1"/>
          <w:numId w:val="25"/>
        </w:numPr>
        <w:tabs>
          <w:tab w:val="left" w:pos="1134"/>
          <w:tab w:val="left" w:pos="1418"/>
        </w:tabs>
        <w:ind w:left="0" w:firstLine="851"/>
        <w:contextualSpacing/>
        <w:jc w:val="both"/>
      </w:pPr>
      <w:r w:rsidRPr="00E07E44">
        <w:t xml:space="preserve">turi galimybę susipažinti su šiais dokumentais ar informacija </w:t>
      </w:r>
      <w:r w:rsidRPr="00E07E44">
        <w:rPr>
          <w:b/>
          <w:bCs/>
        </w:rPr>
        <w:t>tiesiogiai ir neatlygintinai</w:t>
      </w:r>
      <w:r w:rsidRPr="00E07E44">
        <w:t xml:space="preserve"> prisijungusi prie nacionalinės duomenų bazės bet kurioje valstybėje narėje arba naudodamasi Centrinės viešųjų pirkimų informacinės sistemos priemonėmis;</w:t>
      </w:r>
    </w:p>
    <w:p w14:paraId="0E14EBCD" w14:textId="77777777" w:rsidR="00E07E44" w:rsidRPr="00E07E44" w:rsidRDefault="00E07E44" w:rsidP="00E07E44">
      <w:pPr>
        <w:numPr>
          <w:ilvl w:val="1"/>
          <w:numId w:val="25"/>
        </w:numPr>
        <w:tabs>
          <w:tab w:val="left" w:pos="1134"/>
          <w:tab w:val="left" w:pos="1418"/>
        </w:tabs>
        <w:ind w:left="0" w:firstLine="851"/>
        <w:contextualSpacing/>
        <w:jc w:val="both"/>
      </w:pPr>
      <w:r w:rsidRPr="00E07E44">
        <w:t>šiuos dokumentus jau turi iš ankstesnių pirkimo procedūrų, jeigu šiuose dokumentuose nurodyta informacija vis dar yra aktuali (dokumentas išduotas prieš ne daugiau dienų, negu nurodyta atitinkamoje 10.1 p. esančios lentelės eilutėje).</w:t>
      </w:r>
    </w:p>
    <w:p w14:paraId="53A6CCE5" w14:textId="77777777" w:rsidR="00E07E44" w:rsidRPr="00E07E44" w:rsidRDefault="00E07E44" w:rsidP="00E07E44">
      <w:pPr>
        <w:numPr>
          <w:ilvl w:val="0"/>
          <w:numId w:val="25"/>
        </w:numPr>
        <w:tabs>
          <w:tab w:val="left" w:pos="1276"/>
        </w:tabs>
        <w:ind w:left="0" w:firstLine="851"/>
        <w:contextualSpacing/>
        <w:jc w:val="both"/>
      </w:pPr>
      <w:r w:rsidRPr="00E07E44">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0F5A96" w14:textId="77777777" w:rsidR="00E07E44" w:rsidRPr="00E07E44" w:rsidRDefault="00E07E44" w:rsidP="00E07E44">
      <w:pPr>
        <w:numPr>
          <w:ilvl w:val="1"/>
          <w:numId w:val="25"/>
        </w:numPr>
        <w:tabs>
          <w:tab w:val="left" w:pos="1418"/>
        </w:tabs>
        <w:ind w:left="0" w:firstLine="851"/>
        <w:jc w:val="both"/>
        <w:rPr>
          <w:lang w:eastAsia="ar-SA"/>
        </w:rPr>
      </w:pPr>
      <w:r w:rsidRPr="00E07E44">
        <w:rPr>
          <w:lang w:eastAsia="ar-SA"/>
        </w:rPr>
        <w:t>priesaikos deklaracija;</w:t>
      </w:r>
    </w:p>
    <w:p w14:paraId="05130DD4" w14:textId="77777777" w:rsidR="00E07E44" w:rsidRPr="00E07E44" w:rsidRDefault="00E07E44" w:rsidP="00E07E44">
      <w:pPr>
        <w:numPr>
          <w:ilvl w:val="1"/>
          <w:numId w:val="25"/>
        </w:numPr>
        <w:tabs>
          <w:tab w:val="left" w:pos="1418"/>
        </w:tabs>
        <w:ind w:left="0" w:firstLine="851"/>
        <w:jc w:val="both"/>
        <w:rPr>
          <w:lang w:eastAsia="ar-SA"/>
        </w:rPr>
      </w:pPr>
      <w:r w:rsidRPr="00E07E44">
        <w:rPr>
          <w:lang w:eastAsia="ar-SA"/>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062F9E" w14:textId="77777777" w:rsidR="00E07E44" w:rsidRPr="00E07E44" w:rsidRDefault="00E07E44" w:rsidP="00E07E44">
      <w:pPr>
        <w:numPr>
          <w:ilvl w:val="0"/>
          <w:numId w:val="25"/>
        </w:numPr>
        <w:tabs>
          <w:tab w:val="left" w:pos="1276"/>
        </w:tabs>
        <w:ind w:left="0" w:firstLine="851"/>
        <w:contextualSpacing/>
        <w:jc w:val="both"/>
        <w:rPr>
          <w:color w:val="000000"/>
        </w:rPr>
      </w:pPr>
      <w:r w:rsidRPr="00E07E44">
        <w:rPr>
          <w:color w:val="000000"/>
        </w:rPr>
        <w:t>Jeigu tiekėjas dėl pateisinamų priežasčių negali pateikti Perkančiosios organizacijos reikalaujamų dokumentų, jis turi teisę vietoje jų pateikti kitus Perkančiajai organizacijai priimtinus dokumentus ar informaciją, kuri patvirtintų, kad tiekėjo kvalifikacija atitinka keliamus reikalavimus. Šiuo atveju prieš teikiant pasiūlymą tiekėjas raštu kreipiasi į Perkančiąją organizaciją, nurodydamas ketinamus pateikti dokumentus ar informaciją ir klausdamas, ar tokie dokumentai ar informacija priimtina, bei nurodydamas priežastis, kodėl negali pateikti Perkančiosios organizacijos reikalaujamų dokumentų.</w:t>
      </w:r>
    </w:p>
    <w:p w14:paraId="535DA3AD" w14:textId="77777777" w:rsidR="00E07E44" w:rsidRPr="00E07E44" w:rsidRDefault="00E07E44" w:rsidP="00E07E44">
      <w:pPr>
        <w:numPr>
          <w:ilvl w:val="0"/>
          <w:numId w:val="25"/>
        </w:numPr>
        <w:tabs>
          <w:tab w:val="left" w:pos="1276"/>
        </w:tabs>
        <w:ind w:left="0" w:firstLine="851"/>
        <w:contextualSpacing/>
        <w:jc w:val="both"/>
        <w:rPr>
          <w:color w:val="000000"/>
        </w:rPr>
      </w:pPr>
      <w:r w:rsidRPr="00E07E44">
        <w:rPr>
          <w:color w:val="000000"/>
        </w:rPr>
        <w:t xml:space="preserve">Užsienio valstybių tiekėjų jų valstybėse išduoti dokumentai legalizuojami vadovaujantis Dokumentų legalizavimo ir tvirtinimo pažyma </w:t>
      </w:r>
      <w:r w:rsidRPr="00E07E44">
        <w:rPr>
          <w:i/>
          <w:color w:val="000000"/>
        </w:rPr>
        <w:t>(</w:t>
      </w:r>
      <w:proofErr w:type="spellStart"/>
      <w:r w:rsidRPr="00E07E44">
        <w:rPr>
          <w:i/>
          <w:color w:val="000000"/>
        </w:rPr>
        <w:t>Apostille</w:t>
      </w:r>
      <w:proofErr w:type="spellEnd"/>
      <w:r w:rsidRPr="00E07E44">
        <w:rPr>
          <w:i/>
          <w:color w:val="000000"/>
        </w:rPr>
        <w:t>)</w:t>
      </w:r>
      <w:r w:rsidRPr="00E07E44">
        <w:rPr>
          <w:color w:val="000000"/>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07E44">
        <w:rPr>
          <w:i/>
          <w:color w:val="000000"/>
        </w:rPr>
        <w:t>Apostille</w:t>
      </w:r>
      <w:proofErr w:type="spellEnd"/>
      <w:r w:rsidRPr="00E07E44">
        <w:rPr>
          <w:color w:val="000000"/>
        </w:rPr>
        <w:t>).</w:t>
      </w:r>
    </w:p>
    <w:p w14:paraId="4A5D1789" w14:textId="77777777" w:rsidR="00E07E44" w:rsidRPr="00E07E44" w:rsidRDefault="00E07E44" w:rsidP="00E07E44">
      <w:pPr>
        <w:numPr>
          <w:ilvl w:val="0"/>
          <w:numId w:val="25"/>
        </w:numPr>
        <w:tabs>
          <w:tab w:val="left" w:pos="1276"/>
        </w:tabs>
        <w:ind w:left="0" w:firstLine="851"/>
        <w:contextualSpacing/>
        <w:jc w:val="both"/>
        <w:rPr>
          <w:color w:val="000000"/>
        </w:rPr>
      </w:pPr>
      <w:r w:rsidRPr="00E07E44">
        <w:rPr>
          <w:color w:val="000000"/>
        </w:rPr>
        <w:t>Tiekėjas negali būti nurodytas kaip subtiekėjas kito tiekėjo, teikiančio pasiūlymą. Tame pačiame pirkime bendrai veiklai susivienijusių asmenų grupės partneriai negali atskirai pateikti pasiūlymų ar būti partneriais kitoje susivienijusių asmenų grupėje arba kaip jų subtiekėjai. Jei pasiūlymas bus teikiamas nesilaikant šio punkto reikalavimo, visi tokie pasiūlymai bus atmesti. To paties subtiekėjo dalyvavimas kelių tiekėjų pasiūlymuose nėra ribojamas.</w:t>
      </w:r>
    </w:p>
    <w:p w14:paraId="705CCDFD" w14:textId="77777777" w:rsidR="00E07E44" w:rsidRPr="00E07E44" w:rsidRDefault="00E07E44" w:rsidP="00E07E44">
      <w:pPr>
        <w:numPr>
          <w:ilvl w:val="0"/>
          <w:numId w:val="25"/>
        </w:numPr>
        <w:tabs>
          <w:tab w:val="left" w:pos="1276"/>
        </w:tabs>
        <w:ind w:left="0" w:firstLine="851"/>
        <w:contextualSpacing/>
        <w:jc w:val="both"/>
        <w:rPr>
          <w:color w:val="000000"/>
        </w:rPr>
      </w:pPr>
      <w:r w:rsidRPr="00E07E44">
        <w:rPr>
          <w:color w:val="000000"/>
        </w:rPr>
        <w:t xml:space="preserve">Tiekėjas gali remtis kitų ūkio subjektų pajėgumais, neatsižvelgiant į ryšio su tais ūkio subjektais teisinį pobūdį. Jeigu reikalaujama išsilavinimo, profesinės kvalifikacijos ar profesinės patirties arba turėti specialų leidimą ar būti tam tikrų organizacijų nariu, tiekėjas gali remtis kitų ūkio subjektų pajėgumais tik tuo atveju, jeigu tie subjektai patys suteiks paslaugas, atliks darbus, kuriems reikia jų turimų pajėgumų. Tokiu atveju tiekėjas privalo Perkančiajai organizacijai pasiūlyme įrodyti, </w:t>
      </w:r>
      <w:r w:rsidRPr="00E07E44">
        <w:rPr>
          <w:color w:val="000000"/>
        </w:rPr>
        <w:lastRenderedPageBreak/>
        <w:t>kad vykdant pirkimo sutartį ūkio subjektų, kurių pajėgumais jis remiasi, ištekliai jam bus prieinami. Taip pat tiekėjas privalo pateikti dokumentus, įrodančius, kad ūkio subjektai, kurių pajėgumais ketina remtis tiekėjas, tenkina jiems keliamus kvalifikacijos reikalavimus (</w:t>
      </w:r>
      <w:r w:rsidRPr="00E07E44">
        <w:rPr>
          <w:i/>
          <w:iCs/>
          <w:color w:val="000000"/>
        </w:rPr>
        <w:t>jei taikoma</w:t>
      </w:r>
      <w:r w:rsidRPr="00E07E44">
        <w:rPr>
          <w:color w:val="000000"/>
        </w:rPr>
        <w:t>) ir ar nėra tokio ūkio subjekto pašalinimo pagrindų. Jeigu ūkio subjektas netenkina jam keliamų kvalifikacijos reikalavimų (</w:t>
      </w:r>
      <w:r w:rsidRPr="00E07E44">
        <w:rPr>
          <w:i/>
          <w:iCs/>
          <w:color w:val="000000"/>
        </w:rPr>
        <w:t>jei taikoma</w:t>
      </w:r>
      <w:r w:rsidRPr="00E07E44">
        <w:rPr>
          <w:color w:val="000000"/>
        </w:rPr>
        <w:t xml:space="preserve">) arba jo padėtis atitinka bent vieną Sąlygų aprašo 10.1 p. nustatytą pašalinimo pagrindą, Perkančioji organizacija turi pareikalauti per jos nustatytą terminą pakeisti jį reikalavimus atitinkančiu ūkio subjektu. Tiekėjui, neatsisakius ar nepakeitus tokio ūkio subjekto kitu, atitinkančiu nustatytus reikalavimus, tiekėjas yra atmetamas. </w:t>
      </w:r>
    </w:p>
    <w:p w14:paraId="33576057" w14:textId="77777777" w:rsidR="00E07E44" w:rsidRPr="00E07E44" w:rsidRDefault="00E07E44" w:rsidP="00E07E44">
      <w:pPr>
        <w:numPr>
          <w:ilvl w:val="0"/>
          <w:numId w:val="25"/>
        </w:numPr>
        <w:tabs>
          <w:tab w:val="left" w:pos="1276"/>
        </w:tabs>
        <w:ind w:left="0" w:firstLine="851"/>
        <w:jc w:val="both"/>
        <w:rPr>
          <w:strike/>
          <w:color w:val="000000"/>
        </w:rPr>
      </w:pPr>
      <w:r w:rsidRPr="00E07E44">
        <w:rPr>
          <w:b/>
          <w:bCs/>
          <w:color w:val="000000"/>
        </w:rPr>
        <w:t>Pašalinimo pagrindai tiekėjų grupės nariams:</w:t>
      </w:r>
      <w:r w:rsidRPr="00E07E44">
        <w:rPr>
          <w:color w:val="000000"/>
        </w:rPr>
        <w:t xml:space="preserve"> jei bendrą pasiūlymą pateikia tiekėjų grupė, EBVPD pildo kiekvienas tiekėjų grupės narys atskirai. Nei vieno iš tiekėjų grupės narių padėtis negali atitikti šio Sąlygų aprašo 10.1 p. nustatytų pašalinimo pagrindų.</w:t>
      </w:r>
      <w:r w:rsidRPr="00E07E44">
        <w:rPr>
          <w:bCs/>
          <w:color w:val="000000"/>
        </w:rPr>
        <w:t xml:space="preserve"> </w:t>
      </w:r>
      <w:r w:rsidRPr="00E07E44">
        <w:rPr>
          <w:color w:val="000000"/>
        </w:rPr>
        <w:t xml:space="preserve">Į CVP IS priemonėmis pateiktus klausimus atsako įgaliotas bendrą pasiūlymą pateikti tiekėjas, kuris kartu pateikia savo ir kitų tiekėjų grupės narių dokumentus, pagrindžiančius pašalinimo pagrindų nebuvimą. </w:t>
      </w:r>
    </w:p>
    <w:p w14:paraId="3A17C625" w14:textId="77777777" w:rsidR="00E07E44" w:rsidRPr="00E07E44" w:rsidRDefault="00E07E44" w:rsidP="00E07E44">
      <w:pPr>
        <w:numPr>
          <w:ilvl w:val="0"/>
          <w:numId w:val="25"/>
        </w:numPr>
        <w:tabs>
          <w:tab w:val="left" w:pos="1276"/>
        </w:tabs>
        <w:ind w:left="0" w:firstLine="851"/>
        <w:jc w:val="both"/>
        <w:rPr>
          <w:color w:val="000000"/>
        </w:rPr>
      </w:pPr>
      <w:r w:rsidRPr="00E07E44">
        <w:rPr>
          <w:b/>
          <w:color w:val="000000"/>
        </w:rPr>
        <w:t>Reikalavimai tretiesiems asmenims (subrangovams, subteikėjams, subtiekėjams) (toliau bendrai – subtiekėjai):</w:t>
      </w:r>
      <w:r w:rsidRPr="00E07E44">
        <w:rPr>
          <w:color w:val="000000"/>
        </w:rPr>
        <w:t xml:space="preserve"> savo pasiūlyme tiekėjas turi nurodyti (Pirkimo sąlygų priedas Nr. 1), kokius subtiekėjus jis ketina pasitelkti, jei pasitelks. </w:t>
      </w:r>
      <w:r w:rsidRPr="00E07E44">
        <w:rPr>
          <w:color w:val="000000"/>
          <w:u w:val="single"/>
        </w:rPr>
        <w:t>Kai tiekėjas pasitelkia subtiekėjus, kurių pajėgumais remiasi, kartu su tiekėjo EBVPD teikiami ir šių subjektų EBVPD.</w:t>
      </w:r>
      <w:r w:rsidRPr="00E07E44">
        <w:rPr>
          <w:color w:val="000000"/>
        </w:rPr>
        <w:t xml:space="preserve"> Subtiekėjų padėtis negali atitikti šio Sąlygų aprašo 10.1 p. nustatytų pašalinimo pagrindų. </w:t>
      </w:r>
      <w:r w:rsidRPr="00E07E44">
        <w:rPr>
          <w:color w:val="000000"/>
          <w:u w:val="single"/>
        </w:rPr>
        <w:t>Taip pat turi būti pateikiamas susitarimas ar ketinimų protokolas ar preliminari sutartis su subtiekėju, aiškiai nurodant, kokioms prievolėms vykdyti subtiekėjas yra pasitelkiamas.</w:t>
      </w:r>
      <w:r w:rsidRPr="00E07E44">
        <w:rPr>
          <w:color w:val="000000"/>
        </w:rPr>
        <w:t xml:space="preserve"> Svarbu, kad susitarimas (pavyzdžiui, preliminarioji sutartis, ketinimų protokolas) būtų sudaryti iki tiekėjui pateikiant pasiūlymą.</w:t>
      </w:r>
    </w:p>
    <w:p w14:paraId="3D19396E" w14:textId="77777777" w:rsidR="00E07E44" w:rsidRPr="00E07E44" w:rsidRDefault="00E07E44" w:rsidP="00E07E44">
      <w:pPr>
        <w:numPr>
          <w:ilvl w:val="0"/>
          <w:numId w:val="25"/>
        </w:numPr>
        <w:tabs>
          <w:tab w:val="left" w:pos="1276"/>
        </w:tabs>
        <w:ind w:left="0" w:firstLine="851"/>
        <w:jc w:val="both"/>
        <w:rPr>
          <w:color w:val="000000"/>
          <w:u w:val="single"/>
        </w:rPr>
      </w:pPr>
      <w:r w:rsidRPr="00E07E44">
        <w:rPr>
          <w:color w:val="000000"/>
        </w:rPr>
        <w:t>Tiekėjo pasiūlymas atmetamas, jeigu apie nustatytų reikalavimų atitikimą jis pateikė melagingą informaciją, kurią Perkančioji organizacija gali įrodyti bet kokiomis teisėtomis priemonėmis.</w:t>
      </w:r>
    </w:p>
    <w:p w14:paraId="0BBD0F73" w14:textId="77777777" w:rsidR="00E07E44" w:rsidRPr="00E07E44" w:rsidRDefault="00E07E44" w:rsidP="00E07E44">
      <w:pPr>
        <w:tabs>
          <w:tab w:val="left" w:pos="1276"/>
        </w:tabs>
        <w:ind w:firstLine="720"/>
        <w:jc w:val="both"/>
        <w:rPr>
          <w:color w:val="000000"/>
          <w:u w:val="single"/>
        </w:rPr>
      </w:pPr>
    </w:p>
    <w:p w14:paraId="6F066420" w14:textId="73A6E572" w:rsidR="00E07E44" w:rsidRPr="00E07E44" w:rsidRDefault="00E07E44" w:rsidP="00E07E44">
      <w:pPr>
        <w:keepNext/>
        <w:spacing w:line="360" w:lineRule="auto"/>
        <w:jc w:val="center"/>
        <w:outlineLvl w:val="4"/>
        <w:rPr>
          <w:rFonts w:eastAsia="Calibri"/>
          <w:b/>
          <w:szCs w:val="20"/>
        </w:rPr>
      </w:pPr>
      <w:r>
        <w:rPr>
          <w:rFonts w:eastAsia="Calibri"/>
          <w:b/>
          <w:szCs w:val="20"/>
        </w:rPr>
        <w:t>IV.</w:t>
      </w:r>
      <w:r w:rsidRPr="00E07E44">
        <w:rPr>
          <w:rFonts w:eastAsia="Calibri"/>
          <w:b/>
          <w:szCs w:val="20"/>
        </w:rPr>
        <w:t xml:space="preserve"> TIEKĖJŲ GRUPĖS DALYVAVIMAS PIRKIMO PROCEDŪROSE</w:t>
      </w:r>
    </w:p>
    <w:p w14:paraId="633C060D" w14:textId="77777777" w:rsidR="00E07E44" w:rsidRPr="00E07E44" w:rsidRDefault="00E07E44" w:rsidP="00E07E44">
      <w:pPr>
        <w:tabs>
          <w:tab w:val="left" w:pos="1276"/>
        </w:tabs>
        <w:ind w:left="851"/>
        <w:jc w:val="both"/>
        <w:rPr>
          <w:color w:val="000000"/>
          <w:u w:val="single"/>
        </w:rPr>
      </w:pPr>
    </w:p>
    <w:p w14:paraId="10C10641" w14:textId="77777777" w:rsidR="00E07E44" w:rsidRPr="00E07E44" w:rsidRDefault="00E07E44" w:rsidP="00E07E44">
      <w:pPr>
        <w:numPr>
          <w:ilvl w:val="0"/>
          <w:numId w:val="25"/>
        </w:numPr>
        <w:tabs>
          <w:tab w:val="left" w:pos="1276"/>
        </w:tabs>
        <w:ind w:left="0" w:firstLine="851"/>
        <w:jc w:val="both"/>
        <w:rPr>
          <w:color w:val="000000"/>
          <w:u w:val="single"/>
        </w:rPr>
      </w:pPr>
      <w:r w:rsidRPr="00E07E44">
        <w:rPr>
          <w:color w:val="000000"/>
        </w:rPr>
        <w:t>Jei pirkimo procedūrose dalyvauja tiekėjų grupė, ji pateikia jungtinės veiklos sutarties skaitmeninę kopiją</w:t>
      </w:r>
      <w:r w:rsidRPr="00E07E44">
        <w:rPr>
          <w:iCs/>
          <w:color w:val="000000"/>
        </w:rPr>
        <w:t xml:space="preserve"> </w:t>
      </w:r>
      <w:r w:rsidRPr="00E07E44">
        <w:rPr>
          <w:color w:val="000000"/>
        </w:rPr>
        <w:t xml:space="preserve">ir visus tiekėjų grupės narius nurodo pasiūlyme (Pirkimo sąlygų priedas Nr. 1). Jungtinės veiklos sutartyje turi būti nurodyta kiekvienos šios sutarties šalies įsipareigojimų vertės dalis, išreikšta procentiniu dydžiu, įeinanti į bendrą pirkimo sutarties vertę. Jungtinės veiklos sutartis turi numatyti </w:t>
      </w:r>
      <w:r w:rsidRPr="00E07E44">
        <w:rPr>
          <w:b/>
          <w:i/>
          <w:color w:val="000000"/>
        </w:rPr>
        <w:t>solidarią visų šios sutarties šalių atsakomybę už prievolių Perkančiajai organizacijai nevykdymą</w:t>
      </w:r>
      <w:r w:rsidRPr="00E07E44">
        <w:rPr>
          <w:color w:val="000000"/>
        </w:rPr>
        <w:t>.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5819A3CF" w14:textId="77777777" w:rsidR="00E07E44" w:rsidRPr="00E07E44" w:rsidRDefault="00E07E44" w:rsidP="00E07E44">
      <w:pPr>
        <w:numPr>
          <w:ilvl w:val="0"/>
          <w:numId w:val="25"/>
        </w:numPr>
        <w:tabs>
          <w:tab w:val="left" w:pos="1276"/>
        </w:tabs>
        <w:ind w:left="0" w:firstLine="851"/>
        <w:jc w:val="both"/>
        <w:rPr>
          <w:color w:val="000000"/>
          <w:u w:val="single"/>
        </w:rPr>
      </w:pPr>
      <w:r w:rsidRPr="00E07E44">
        <w:rPr>
          <w:color w:val="000000"/>
        </w:rPr>
        <w:t>Perkančioji organizacija nereikalauja, kad tiekėjų grupės pateiktą pasiūlymą pripažinus geriausiu ir perkančiajai organizacijai pasiūlius sudaryti pirkimo sutartį ši tiekėjų grupė įgautų tam tikrą teisinę formą</w:t>
      </w:r>
      <w:r w:rsidRPr="00E07E44">
        <w:rPr>
          <w:rFonts w:eastAsia="Calibri"/>
          <w:color w:val="000000"/>
        </w:rPr>
        <w:t>.</w:t>
      </w:r>
    </w:p>
    <w:p w14:paraId="6AAE1EE1" w14:textId="77777777" w:rsidR="00E07E44" w:rsidRPr="00E07E44" w:rsidRDefault="00E07E44" w:rsidP="00E07E44">
      <w:pPr>
        <w:tabs>
          <w:tab w:val="left" w:pos="1276"/>
        </w:tabs>
        <w:ind w:firstLine="720"/>
        <w:jc w:val="both"/>
        <w:rPr>
          <w:rFonts w:eastAsia="Calibri"/>
          <w:color w:val="000000"/>
        </w:rPr>
      </w:pPr>
    </w:p>
    <w:p w14:paraId="34E3800C" w14:textId="5670058D" w:rsidR="00E07E44" w:rsidRPr="00E07E44" w:rsidRDefault="00E07E44" w:rsidP="00E07E44">
      <w:pPr>
        <w:keepNext/>
        <w:spacing w:line="360" w:lineRule="auto"/>
        <w:jc w:val="center"/>
        <w:outlineLvl w:val="4"/>
        <w:rPr>
          <w:rFonts w:eastAsia="Calibri"/>
          <w:b/>
          <w:szCs w:val="20"/>
        </w:rPr>
      </w:pPr>
      <w:r>
        <w:rPr>
          <w:rFonts w:eastAsia="Calibri"/>
          <w:b/>
          <w:szCs w:val="20"/>
        </w:rPr>
        <w:t>V.</w:t>
      </w:r>
      <w:r w:rsidRPr="00E07E44">
        <w:rPr>
          <w:rFonts w:eastAsia="Calibri"/>
          <w:b/>
          <w:szCs w:val="20"/>
        </w:rPr>
        <w:t xml:space="preserve"> PASIŪLYMŲ RENGIMAS, PATEIKIMAS IR KEITIMAS</w:t>
      </w:r>
    </w:p>
    <w:p w14:paraId="16B40BD4" w14:textId="77777777" w:rsidR="00E07E44" w:rsidRPr="00E07E44" w:rsidRDefault="00E07E44" w:rsidP="00E07E44">
      <w:pPr>
        <w:tabs>
          <w:tab w:val="left" w:pos="1276"/>
        </w:tabs>
        <w:ind w:firstLine="720"/>
        <w:jc w:val="both"/>
        <w:rPr>
          <w:color w:val="000000"/>
          <w:u w:val="single"/>
        </w:rPr>
      </w:pPr>
    </w:p>
    <w:p w14:paraId="143671BA" w14:textId="77777777" w:rsidR="00E07E44" w:rsidRPr="00E07E44" w:rsidRDefault="00E07E44" w:rsidP="00E07E44">
      <w:pPr>
        <w:numPr>
          <w:ilvl w:val="0"/>
          <w:numId w:val="25"/>
        </w:numPr>
        <w:tabs>
          <w:tab w:val="left" w:pos="1276"/>
        </w:tabs>
        <w:ind w:left="0" w:firstLine="851"/>
        <w:jc w:val="both"/>
        <w:rPr>
          <w:color w:val="000000"/>
          <w:u w:val="single"/>
        </w:rPr>
      </w:pPr>
      <w:r w:rsidRPr="00E07E44">
        <w:rPr>
          <w:rFonts w:eastAsia="Calibri"/>
          <w:b/>
          <w:bCs/>
          <w:color w:val="000000"/>
        </w:rPr>
        <w:t xml:space="preserve">Pasiūlymas turi būti pateikiamas tik elektroninėmis priemonėmis, naudojant CVP IS, pasiekiamą adresu </w:t>
      </w:r>
      <w:hyperlink r:id="rId24" w:history="1">
        <w:r w:rsidRPr="00E07E44">
          <w:rPr>
            <w:rFonts w:eastAsia="Calibri"/>
            <w:b/>
            <w:bCs/>
            <w:iCs/>
            <w:color w:val="000000"/>
            <w:u w:val="single"/>
          </w:rPr>
          <w:t>https://pirkimai.eviesiejipirkimai.lt</w:t>
        </w:r>
      </w:hyperlink>
      <w:r w:rsidRPr="00E07E44">
        <w:rPr>
          <w:rFonts w:eastAsia="Calibri"/>
          <w:b/>
          <w:bCs/>
          <w:color w:val="000000"/>
        </w:rPr>
        <w:t>.</w:t>
      </w:r>
      <w:r w:rsidRPr="00E07E44">
        <w:rPr>
          <w:rFonts w:eastAsia="Calibri"/>
          <w:color w:val="000000"/>
        </w:rPr>
        <w:t xml:space="preserve"> Pasiūlymai, pateikti popierine forma arba ne Perkančiosios organizacijos nurodytomis elektroninėmis priemonėmis, bus atmesti kaip neatitinkantys pirkimo dokumentų reikalavimų. </w:t>
      </w:r>
    </w:p>
    <w:p w14:paraId="07B59868" w14:textId="77777777" w:rsidR="00E07E44" w:rsidRPr="00E07E44" w:rsidRDefault="00E07E44" w:rsidP="00E07E44">
      <w:pPr>
        <w:numPr>
          <w:ilvl w:val="0"/>
          <w:numId w:val="25"/>
        </w:numPr>
        <w:tabs>
          <w:tab w:val="left" w:pos="1276"/>
        </w:tabs>
        <w:ind w:left="0" w:firstLine="851"/>
        <w:jc w:val="both"/>
        <w:rPr>
          <w:color w:val="000000"/>
          <w:u w:val="single"/>
        </w:rPr>
      </w:pPr>
      <w:r w:rsidRPr="00E07E44">
        <w:rPr>
          <w:rFonts w:eastAsia="Calibri"/>
          <w:color w:val="000000"/>
        </w:rPr>
        <w:t>Pasiūlymus gali teikti tik CVP IS registruoti tiekėjai</w:t>
      </w:r>
      <w:r w:rsidRPr="00E07E44">
        <w:rPr>
          <w:rFonts w:eastAsia="Calibri"/>
          <w:iCs/>
          <w:color w:val="000000"/>
        </w:rPr>
        <w:t xml:space="preserve">. </w:t>
      </w:r>
      <w:r w:rsidRPr="00E07E44">
        <w:rPr>
          <w:rFonts w:eastAsia="Calibri"/>
          <w:bCs/>
          <w:color w:val="000000"/>
        </w:rPr>
        <w:t xml:space="preserve">Visi dokumentai, patvirtinantys tiekėjų kvalifikacijos atitiktį šiame apraše nustatytiems kvalifikacijos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07E44">
        <w:rPr>
          <w:rFonts w:eastAsia="Calibri"/>
          <w:bCs/>
          <w:i/>
          <w:color w:val="000000"/>
        </w:rPr>
        <w:t>pdf</w:t>
      </w:r>
      <w:proofErr w:type="spellEnd"/>
      <w:r w:rsidRPr="00E07E44">
        <w:rPr>
          <w:rFonts w:eastAsia="Calibri"/>
          <w:bCs/>
          <w:color w:val="000000"/>
        </w:rPr>
        <w:t xml:space="preserve">, </w:t>
      </w:r>
      <w:proofErr w:type="spellStart"/>
      <w:r w:rsidRPr="00E07E44">
        <w:rPr>
          <w:rFonts w:eastAsia="Calibri"/>
          <w:bCs/>
          <w:i/>
          <w:color w:val="000000"/>
        </w:rPr>
        <w:t>docx</w:t>
      </w:r>
      <w:proofErr w:type="spellEnd"/>
      <w:r w:rsidRPr="00E07E44">
        <w:rPr>
          <w:rFonts w:eastAsia="Calibri"/>
          <w:bCs/>
          <w:i/>
          <w:color w:val="000000"/>
        </w:rPr>
        <w:t xml:space="preserve">, </w:t>
      </w:r>
      <w:proofErr w:type="spellStart"/>
      <w:r w:rsidRPr="00E07E44">
        <w:rPr>
          <w:rFonts w:eastAsia="Calibri"/>
          <w:bCs/>
          <w:i/>
          <w:color w:val="000000"/>
        </w:rPr>
        <w:t>jpeg</w:t>
      </w:r>
      <w:proofErr w:type="spellEnd"/>
      <w:r w:rsidRPr="00E07E44">
        <w:rPr>
          <w:rFonts w:eastAsia="Calibri"/>
          <w:bCs/>
          <w:color w:val="000000"/>
        </w:rPr>
        <w:t xml:space="preserve"> </w:t>
      </w:r>
      <w:r w:rsidRPr="00E07E44">
        <w:rPr>
          <w:rFonts w:eastAsia="Calibri"/>
          <w:bCs/>
          <w:color w:val="000000"/>
        </w:rPr>
        <w:lastRenderedPageBreak/>
        <w:t>ir kt.).</w:t>
      </w:r>
      <w:r w:rsidRPr="00E07E44">
        <w:rPr>
          <w:rFonts w:eastAsia="Calibri"/>
          <w:color w:val="000000"/>
        </w:rPr>
        <w:t xml:space="preserve"> Pateikiant atitinkamų dokumentų skaitmenines kopijas ir pasiūlymą pasirašant saugiu elektroniniu parašu yra deklaruojama, kad kopijos yra tikros. Perkančioji organizacija pasilieka sau teisę prašyti dokumentų originalų. </w:t>
      </w:r>
    </w:p>
    <w:p w14:paraId="5CA48B39" w14:textId="77777777" w:rsidR="00E07E44" w:rsidRPr="00E07E44" w:rsidRDefault="00E07E44" w:rsidP="00E07E44">
      <w:pPr>
        <w:numPr>
          <w:ilvl w:val="0"/>
          <w:numId w:val="25"/>
        </w:numPr>
        <w:tabs>
          <w:tab w:val="left" w:pos="1276"/>
        </w:tabs>
        <w:ind w:left="0" w:firstLine="851"/>
        <w:jc w:val="both"/>
        <w:rPr>
          <w:color w:val="000000"/>
          <w:u w:val="single"/>
        </w:rPr>
      </w:pPr>
      <w:r w:rsidRPr="00E07E44">
        <w:rPr>
          <w:rFonts w:eastAsia="Calibri"/>
          <w:b/>
          <w:iCs/>
          <w:color w:val="000000"/>
        </w:rPr>
        <w:t xml:space="preserve">Pasiūlymas privalo būti pasirašytas </w:t>
      </w:r>
      <w:r w:rsidRPr="00E07E44">
        <w:rPr>
          <w:rFonts w:eastAsia="Calibri"/>
          <w:iCs/>
          <w:color w:val="000000"/>
        </w:rPr>
        <w:t>įmonės vadovo arba jo įgalioto asmens parašu ir nuskenuotas arba pasirašytas elektroniniu parašu, tiekėjai į CVP IS pasiūlymų pateikimo langą turi įkelti elektroniniu parašu jau iš anksto (ne CVP IS priemonėmis) pasirašytus dokumentus.</w:t>
      </w:r>
    </w:p>
    <w:p w14:paraId="2F7DE173" w14:textId="77777777" w:rsidR="00E07E44" w:rsidRPr="00E07E44" w:rsidRDefault="00E07E44" w:rsidP="00E07E44">
      <w:pPr>
        <w:numPr>
          <w:ilvl w:val="0"/>
          <w:numId w:val="25"/>
        </w:numPr>
        <w:tabs>
          <w:tab w:val="left" w:pos="1276"/>
        </w:tabs>
        <w:ind w:left="0" w:firstLine="851"/>
        <w:jc w:val="both"/>
        <w:rPr>
          <w:color w:val="000000"/>
          <w:u w:val="single"/>
        </w:rPr>
      </w:pPr>
      <w:r w:rsidRPr="00E07E44">
        <w:rPr>
          <w:color w:val="000000"/>
        </w:rPr>
        <w:t xml:space="preserve">Tiekėjas pasiūlyme turi nurodyti, kokia pasiūlyme pateikta informacija yra </w:t>
      </w:r>
      <w:r w:rsidRPr="00E07E44">
        <w:rPr>
          <w:b/>
          <w:color w:val="000000"/>
        </w:rPr>
        <w:t>konfidenciali</w:t>
      </w:r>
      <w:r w:rsidRPr="00E07E44">
        <w:rPr>
          <w:color w:val="000000"/>
        </w:rPr>
        <w:t>.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informacija laikomos pasiūlyme nurodytos kainos sudedamosios dalys. Informacija, kurią viešai skelbti įpareigoja Lietuvos Respublikos įstatymai, negali būti tiekėjo nurodoma kaip konfidenciali. Konfidencialia negalima laikyti informacijos, nurodytos Viešųjų pirkimų įstatymo 20 straipsnio 2 dalyje. Tiekėjas savo pasiūlyme nurodydamas, kad pasiūlyme pateikta informacija yra konfidenciali</w:t>
      </w:r>
      <w:r w:rsidRPr="00E07E44">
        <w:rPr>
          <w:bCs/>
          <w:color w:val="000000"/>
        </w:rPr>
        <w:t>,</w:t>
      </w:r>
      <w:r w:rsidRPr="00E07E44">
        <w:rPr>
          <w:b/>
          <w:bCs/>
          <w:color w:val="000000"/>
        </w:rPr>
        <w:t xml:space="preserve"> turi argumentuotai pagrįsti, kodėl jo nurodyta informacija yra laikoma konfidencialia bei pateikti dokumentus, įrodančius, kokiu pagrindu nurodyta informacija turėtų būti laikoma konfidencialia </w:t>
      </w:r>
      <w:r w:rsidRPr="00E07E44">
        <w:rPr>
          <w:bCs/>
          <w:color w:val="000000"/>
        </w:rPr>
        <w:t>(pateikiamas pagrindimas dėl pasiūlyme nurodytos konfidencialios informacijos).</w:t>
      </w:r>
      <w:r w:rsidRPr="00E07E44">
        <w:rPr>
          <w:color w:val="000000"/>
        </w:rPr>
        <w:t xml:space="preserve"> Tiekėjui neįvykdžius šios sąlygos, Perkančioji organizacija laikys, kad tiekėjo pasiūlyme nėra konfidencialios informacijos. Perkančioji organizacija, pirkimo komisija ar ekspertai ir kiti asmenys negali atskleisti tiekėjo pateiktos informacijos, kurią tiekėjas nurodė kaip konfidencialią. Atkreipiame dėmesį, kad pagal Lietuvos Aukščiausiojo Teismo suformuotą praktiką, tam kad informacija būtų laikoma komercine paslaptimi, ji turi atitikti šiuos požymius: 1) informacija turi būti slapta (nevieša). Komercinę paslaptį sudaro tik tokia informacija, kuri nėra visuotinai žinoma ar laisvai prieinama tretiesiems asmenims; 2) informacija turi turėti tikrą ar potencialią komercinę (gamybinę) vertę dėl to, kad jos nežino tretieji asmenys ir ji negali būti laisvai prieinama; 3) informacija turi būti slapta dėl jos savininko ar kito asmens, kuriam savininkas ją yra patikėjęs, protingų pastangų išsaugoti jos slaptumą.</w:t>
      </w:r>
    </w:p>
    <w:p w14:paraId="0B3EC728" w14:textId="77777777" w:rsidR="00E07E44" w:rsidRPr="00E07E44" w:rsidRDefault="00E07E44" w:rsidP="00E07E44">
      <w:pPr>
        <w:numPr>
          <w:ilvl w:val="0"/>
          <w:numId w:val="25"/>
        </w:numPr>
        <w:tabs>
          <w:tab w:val="left" w:pos="1276"/>
        </w:tabs>
        <w:ind w:left="0" w:firstLine="851"/>
        <w:contextualSpacing/>
        <w:jc w:val="both"/>
        <w:rPr>
          <w:rFonts w:eastAsia="Calibri"/>
          <w:color w:val="000000"/>
        </w:rPr>
      </w:pPr>
      <w:r w:rsidRPr="00E07E44">
        <w:rPr>
          <w:color w:val="000000"/>
        </w:rPr>
        <w:t xml:space="preserve">Apskaičiuojant kainą, tiekėjas privalo atsižvelgti ir pasiūlymo kainoje įvertinti visus pirkimo dokumentuose nurodytus reikalavimus. Į kainą turi būti įskaityti visi mokesčiai ir visos tiekėjo išlaidos. Išlaidos, kurių tiekėjas teikdamas pasiūlymą neįskaičiavo, nebus papildomai apmokamos. </w:t>
      </w:r>
      <w:r w:rsidRPr="00E07E44">
        <w:rPr>
          <w:b/>
          <w:color w:val="000000"/>
        </w:rPr>
        <w:t>Visuose atliekamuose skaičiavimuose bei apvalinimuose turi būti laikomasi bendrų skaičių apvalinimo taisyklių ir kainos pasiūlyme turi būti nurodomos paliekant du skaitmenis po kablelio</w:t>
      </w:r>
      <w:r w:rsidRPr="00E07E44">
        <w:rPr>
          <w:rFonts w:eastAsia="Calibri"/>
          <w:b/>
          <w:color w:val="000000"/>
        </w:rPr>
        <w:t xml:space="preserve">. </w:t>
      </w:r>
    </w:p>
    <w:p w14:paraId="026AFCDC" w14:textId="77777777" w:rsidR="00E07E44" w:rsidRPr="00E07E44" w:rsidRDefault="00E07E44" w:rsidP="00E07E44">
      <w:pPr>
        <w:numPr>
          <w:ilvl w:val="0"/>
          <w:numId w:val="25"/>
        </w:numPr>
        <w:tabs>
          <w:tab w:val="left" w:pos="1276"/>
        </w:tabs>
        <w:ind w:left="0" w:firstLine="851"/>
        <w:contextualSpacing/>
        <w:jc w:val="both"/>
        <w:rPr>
          <w:rFonts w:eastAsia="Calibri"/>
          <w:color w:val="000000"/>
        </w:rPr>
      </w:pPr>
      <w:r w:rsidRPr="00E07E44">
        <w:rPr>
          <w:rFonts w:eastAsia="Calibri"/>
          <w:color w:val="000000"/>
        </w:rPr>
        <w:t xml:space="preserve">Pateikdamas pasiūlymą, tiekėjas sutinka su Sąlygų aprašu ir patvirtina, kad jo pasiūlyme pateikta informacija yra teisinga ir apima viską, ko reikia norint tinkamai įvykdyti pirkimo sutartį. </w:t>
      </w:r>
    </w:p>
    <w:p w14:paraId="5D7347A8" w14:textId="77777777" w:rsidR="00E07E44" w:rsidRPr="00E07E44" w:rsidRDefault="00E07E44" w:rsidP="00E07E44">
      <w:pPr>
        <w:numPr>
          <w:ilvl w:val="0"/>
          <w:numId w:val="25"/>
        </w:numPr>
        <w:tabs>
          <w:tab w:val="left" w:pos="1276"/>
        </w:tabs>
        <w:ind w:left="0" w:firstLine="851"/>
        <w:contextualSpacing/>
        <w:jc w:val="both"/>
        <w:rPr>
          <w:rFonts w:eastAsia="Calibri"/>
          <w:color w:val="000000"/>
        </w:rPr>
      </w:pPr>
      <w:r w:rsidRPr="00E07E44">
        <w:rPr>
          <w:rFonts w:eastAsia="Calibri"/>
          <w:color w:val="000000"/>
        </w:rP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E07E44">
        <w:rPr>
          <w:rFonts w:eastAsia="Calibri"/>
          <w:i/>
          <w:color w:val="000000"/>
        </w:rPr>
        <w:t xml:space="preserve"> </w:t>
      </w:r>
      <w:r w:rsidRPr="00E07E44">
        <w:rPr>
          <w:rFonts w:eastAsia="Calibri"/>
          <w:color w:val="000000"/>
        </w:rPr>
        <w:t>arba patvirtintas vertėjo parašu ir vertimo biuro anspaudu.</w:t>
      </w:r>
    </w:p>
    <w:p w14:paraId="2A90D9AB" w14:textId="77777777" w:rsidR="00E07E44" w:rsidRPr="00E07E44" w:rsidRDefault="00E07E44" w:rsidP="00E07E44">
      <w:pPr>
        <w:numPr>
          <w:ilvl w:val="0"/>
          <w:numId w:val="25"/>
        </w:numPr>
        <w:tabs>
          <w:tab w:val="left" w:pos="1276"/>
        </w:tabs>
        <w:ind w:left="0" w:firstLine="851"/>
        <w:contextualSpacing/>
        <w:jc w:val="both"/>
        <w:rPr>
          <w:rFonts w:eastAsia="Calibri"/>
          <w:color w:val="000000"/>
        </w:rPr>
      </w:pPr>
      <w:r w:rsidRPr="00E07E44">
        <w:rPr>
          <w:rFonts w:eastAsia="Calibri"/>
          <w:b/>
          <w:color w:val="000000"/>
        </w:rPr>
        <w:t>Pasiūlymą sudaro tiekėjo pateiktų duomenų, dokumentų elektroninėje formoje, skaitmeninių dokumentų kopijų ir atsakymų į CVP IS priemonėmis pateiktus klausimus visuma:</w:t>
      </w:r>
    </w:p>
    <w:p w14:paraId="11FB333D" w14:textId="77777777" w:rsidR="00E07E44" w:rsidRPr="00E07E44" w:rsidRDefault="00E07E44" w:rsidP="00E07E44">
      <w:pPr>
        <w:numPr>
          <w:ilvl w:val="1"/>
          <w:numId w:val="25"/>
        </w:numPr>
        <w:tabs>
          <w:tab w:val="left" w:pos="1276"/>
          <w:tab w:val="left" w:pos="1418"/>
        </w:tabs>
        <w:ind w:left="0" w:firstLine="851"/>
        <w:jc w:val="both"/>
        <w:rPr>
          <w:rFonts w:eastAsia="Calibri"/>
          <w:color w:val="000000"/>
        </w:rPr>
      </w:pPr>
      <w:r w:rsidRPr="00E07E44">
        <w:rPr>
          <w:rFonts w:eastAsia="Calibri"/>
          <w:color w:val="000000"/>
        </w:rPr>
        <w:t>Užpildytas pasiūlymas, parengtas pagal šio Sąlygų aprašo 1 priede pateiktą formą;</w:t>
      </w:r>
    </w:p>
    <w:p w14:paraId="6CE974E3" w14:textId="77777777" w:rsidR="00E07E44" w:rsidRPr="00E07E44" w:rsidRDefault="00E07E44" w:rsidP="00E07E44">
      <w:pPr>
        <w:numPr>
          <w:ilvl w:val="1"/>
          <w:numId w:val="25"/>
        </w:numPr>
        <w:tabs>
          <w:tab w:val="left" w:pos="1276"/>
          <w:tab w:val="left" w:pos="1418"/>
        </w:tabs>
        <w:ind w:left="0" w:firstLine="851"/>
        <w:jc w:val="both"/>
        <w:rPr>
          <w:rFonts w:eastAsia="Calibri"/>
          <w:color w:val="000000"/>
        </w:rPr>
      </w:pPr>
      <w:r w:rsidRPr="00E07E44">
        <w:rPr>
          <w:color w:val="000000"/>
        </w:rPr>
        <w:t>Užpildytas EBVPD, parengtas pagal šio Sąlygų aprašo 4 priede pateiktą formą</w:t>
      </w:r>
      <w:r w:rsidRPr="00E07E44">
        <w:rPr>
          <w:rFonts w:eastAsia="Calibri"/>
          <w:color w:val="000000"/>
        </w:rPr>
        <w:t>;</w:t>
      </w:r>
    </w:p>
    <w:p w14:paraId="53361E7A" w14:textId="77777777" w:rsidR="00E07E44" w:rsidRPr="00E07E44" w:rsidRDefault="00E07E44" w:rsidP="00E07E44">
      <w:pPr>
        <w:numPr>
          <w:ilvl w:val="1"/>
          <w:numId w:val="25"/>
        </w:numPr>
        <w:tabs>
          <w:tab w:val="left" w:pos="1276"/>
          <w:tab w:val="left" w:pos="1418"/>
        </w:tabs>
        <w:ind w:left="0" w:firstLine="851"/>
        <w:jc w:val="both"/>
        <w:rPr>
          <w:rFonts w:eastAsia="Calibri"/>
          <w:color w:val="000000"/>
        </w:rPr>
      </w:pPr>
      <w:r w:rsidRPr="00E07E44">
        <w:rPr>
          <w:rFonts w:eastAsia="Calibri"/>
          <w:color w:val="000000"/>
        </w:rPr>
        <w:t xml:space="preserve">Jungtinės veiklos sutarties </w:t>
      </w:r>
      <w:r w:rsidRPr="00E07E44">
        <w:rPr>
          <w:color w:val="000000"/>
        </w:rPr>
        <w:t>skaitmeninė kopija</w:t>
      </w:r>
      <w:r w:rsidRPr="00E07E44">
        <w:rPr>
          <w:rFonts w:eastAsia="Calibri"/>
          <w:color w:val="000000"/>
        </w:rPr>
        <w:t xml:space="preserve"> (jei pasiūlymą teikia tiekėjų grupė);</w:t>
      </w:r>
    </w:p>
    <w:p w14:paraId="5E3C0B74" w14:textId="77777777" w:rsidR="00E07E44" w:rsidRPr="00E07E44" w:rsidRDefault="00E07E44" w:rsidP="00E07E44">
      <w:pPr>
        <w:numPr>
          <w:ilvl w:val="1"/>
          <w:numId w:val="25"/>
        </w:numPr>
        <w:tabs>
          <w:tab w:val="left" w:pos="1276"/>
          <w:tab w:val="left" w:pos="1418"/>
        </w:tabs>
        <w:ind w:left="0" w:firstLine="851"/>
        <w:jc w:val="both"/>
        <w:rPr>
          <w:bCs/>
          <w:color w:val="000000"/>
        </w:rPr>
      </w:pPr>
      <w:r w:rsidRPr="00E07E44">
        <w:rPr>
          <w:bCs/>
          <w:color w:val="000000"/>
        </w:rPr>
        <w:t>Dokumentai, patvirtinantys, kad tiekėjui bus prieinami pasitelkiamo ūkio subjekto ištekliai (jeigu tiekėjas remsis kito ūkio subjekto pajėgumais);</w:t>
      </w:r>
    </w:p>
    <w:p w14:paraId="409058E0" w14:textId="77777777" w:rsidR="00E07E44" w:rsidRPr="00E07E44" w:rsidRDefault="00E07E44" w:rsidP="00E07E44">
      <w:pPr>
        <w:numPr>
          <w:ilvl w:val="1"/>
          <w:numId w:val="25"/>
        </w:numPr>
        <w:tabs>
          <w:tab w:val="left" w:pos="1418"/>
        </w:tabs>
        <w:ind w:left="0" w:firstLine="851"/>
        <w:jc w:val="both"/>
        <w:rPr>
          <w:bCs/>
          <w:color w:val="000000"/>
        </w:rPr>
      </w:pPr>
      <w:r w:rsidRPr="00E07E44">
        <w:rPr>
          <w:rFonts w:eastAsia="Calibri"/>
          <w:color w:val="000000"/>
        </w:rPr>
        <w:t>Įgaliojimo pateikti ir pasirašyti pasiūlymą ir/ar kitus dokumentus elektroniniu parašu skaitmeninė kopija (jeigu pasiūlymą pateikia ne tiekėjo vadovas);</w:t>
      </w:r>
    </w:p>
    <w:p w14:paraId="7CAE6D40" w14:textId="77777777" w:rsidR="00E07E44" w:rsidRPr="00E07E44" w:rsidRDefault="00E07E44" w:rsidP="00E07E44">
      <w:pPr>
        <w:numPr>
          <w:ilvl w:val="1"/>
          <w:numId w:val="25"/>
        </w:numPr>
        <w:tabs>
          <w:tab w:val="left" w:pos="1418"/>
        </w:tabs>
        <w:ind w:left="0" w:firstLine="851"/>
        <w:jc w:val="both"/>
        <w:rPr>
          <w:bCs/>
          <w:color w:val="000000"/>
        </w:rPr>
      </w:pPr>
      <w:r w:rsidRPr="00E07E44">
        <w:rPr>
          <w:bCs/>
          <w:color w:val="000000"/>
        </w:rPr>
        <w:lastRenderedPageBreak/>
        <w:t xml:space="preserve">Dokumentai, įrodantys, kokiu pagrindu informacija turėtų būti laikoma konfidencialia </w:t>
      </w:r>
      <w:r w:rsidRPr="00E07E44">
        <w:rPr>
          <w:color w:val="000000"/>
        </w:rPr>
        <w:t>(pateikiami tuo atveju, jei tiekėjas nurodo, kad pasiūlyme pateikta informacija yra konfidenciali) (nepateikus laikoma, kad pasiūlyme nėra konfidencialios informacijos);</w:t>
      </w:r>
    </w:p>
    <w:p w14:paraId="4AA23553" w14:textId="77777777" w:rsidR="00E07E44" w:rsidRPr="00E07E44" w:rsidRDefault="00E07E44" w:rsidP="00E07E44">
      <w:pPr>
        <w:numPr>
          <w:ilvl w:val="1"/>
          <w:numId w:val="25"/>
        </w:numPr>
        <w:tabs>
          <w:tab w:val="left" w:pos="1276"/>
          <w:tab w:val="left" w:pos="1418"/>
        </w:tabs>
        <w:ind w:left="0" w:firstLine="851"/>
        <w:jc w:val="both"/>
        <w:rPr>
          <w:rFonts w:eastAsia="Calibri"/>
          <w:color w:val="000000"/>
        </w:rPr>
      </w:pPr>
      <w:r w:rsidRPr="00E07E44">
        <w:rPr>
          <w:rFonts w:eastAsia="Calibri"/>
          <w:color w:val="000000"/>
        </w:rPr>
        <w:t>Kita Sąlygų apraše prašoma informacija ir (ar) dokumentai;</w:t>
      </w:r>
    </w:p>
    <w:p w14:paraId="4BE47B68" w14:textId="77777777" w:rsidR="00E07E44" w:rsidRPr="00E07E44" w:rsidRDefault="00E07E44" w:rsidP="00E07E44">
      <w:pPr>
        <w:tabs>
          <w:tab w:val="left" w:pos="1276"/>
          <w:tab w:val="left" w:pos="1418"/>
        </w:tabs>
        <w:ind w:firstLine="851"/>
        <w:jc w:val="both"/>
        <w:rPr>
          <w:rFonts w:eastAsia="Calibri"/>
          <w:color w:val="000000"/>
        </w:rPr>
      </w:pPr>
      <w:r w:rsidRPr="00E07E44">
        <w:rPr>
          <w:rFonts w:eastAsia="Calibri"/>
          <w:color w:val="000000"/>
        </w:rPr>
        <w:t>31.8. Tiekėjo atsakymai dėl pasiūlymo paaiškinimo ir kvalifikacijos duomenų (</w:t>
      </w:r>
      <w:r w:rsidRPr="00E07E44">
        <w:rPr>
          <w:rFonts w:eastAsia="Calibri"/>
          <w:i/>
          <w:iCs/>
          <w:color w:val="000000"/>
        </w:rPr>
        <w:t>jei taikoma</w:t>
      </w:r>
      <w:r w:rsidRPr="00E07E44">
        <w:rPr>
          <w:rFonts w:eastAsia="Calibri"/>
          <w:color w:val="000000"/>
        </w:rPr>
        <w:t>) patikslinimo (</w:t>
      </w:r>
      <w:r w:rsidRPr="00E07E44">
        <w:rPr>
          <w:rFonts w:eastAsia="Calibri"/>
          <w:i/>
          <w:iCs/>
          <w:color w:val="000000"/>
        </w:rPr>
        <w:t>jei bus</w:t>
      </w:r>
      <w:r w:rsidRPr="00E07E44">
        <w:rPr>
          <w:rFonts w:eastAsia="Calibri"/>
          <w:color w:val="000000"/>
        </w:rPr>
        <w:t>).</w:t>
      </w:r>
    </w:p>
    <w:p w14:paraId="175F1ED9" w14:textId="77777777" w:rsidR="00E07E44" w:rsidRPr="00E07E44" w:rsidRDefault="00E07E44" w:rsidP="00E07E44">
      <w:pPr>
        <w:numPr>
          <w:ilvl w:val="0"/>
          <w:numId w:val="25"/>
        </w:numPr>
        <w:tabs>
          <w:tab w:val="left" w:pos="1276"/>
        </w:tabs>
        <w:ind w:left="0" w:firstLine="851"/>
        <w:jc w:val="both"/>
        <w:rPr>
          <w:rFonts w:eastAsia="Calibri"/>
          <w:color w:val="000000"/>
        </w:rPr>
      </w:pPr>
      <w:r w:rsidRPr="00E07E44">
        <w:rPr>
          <w:color w:val="000000"/>
        </w:rPr>
        <w:t>Tiekėjas gali pateikti tik vieną pasiūlymą – individualiai arba kaip tiekėjų grupės narys. Jei tiekėjas pateikia daugiau kaip vieną pasiūlymą arba tiekėjų grupės narys dalyvauja teikiant kelis pasiūlymus, visi pasiūlymai atmetami. Laikoma, kad tiekėjas pateikė daugiau kaip vieną pasiūlymą, jeigu tą patį pasiūlymą pateikė ir raštu (popierine</w:t>
      </w:r>
      <w:r w:rsidRPr="00E07E44">
        <w:rPr>
          <w:i/>
          <w:color w:val="000000"/>
        </w:rPr>
        <w:t xml:space="preserve"> </w:t>
      </w:r>
      <w:r w:rsidRPr="00E07E44">
        <w:rPr>
          <w:color w:val="000000"/>
        </w:rPr>
        <w:t>forma – voke), ir naudodamasis CVP IS priemonėmis</w:t>
      </w:r>
      <w:r w:rsidRPr="00E07E44">
        <w:rPr>
          <w:rFonts w:eastAsia="Calibri"/>
          <w:i/>
          <w:color w:val="000000"/>
        </w:rPr>
        <w:t>.</w:t>
      </w:r>
    </w:p>
    <w:p w14:paraId="372F2B0C" w14:textId="77777777" w:rsidR="00E07E44" w:rsidRPr="00E07E44" w:rsidRDefault="00E07E44" w:rsidP="00E07E44">
      <w:pPr>
        <w:numPr>
          <w:ilvl w:val="0"/>
          <w:numId w:val="25"/>
        </w:numPr>
        <w:tabs>
          <w:tab w:val="left" w:pos="1276"/>
        </w:tabs>
        <w:ind w:left="0" w:firstLine="851"/>
        <w:jc w:val="both"/>
        <w:rPr>
          <w:rFonts w:eastAsia="Calibri"/>
          <w:color w:val="000000"/>
        </w:rPr>
      </w:pPr>
      <w:r w:rsidRPr="00E07E44">
        <w:rPr>
          <w:rFonts w:eastAsia="Calibri"/>
          <w:color w:val="000000"/>
        </w:rPr>
        <w:t>Tiekėjams nėra leidžiama pateikti alternatyvių pasiūlymų. Tiekėjui pateikus alternatyvų pasiūlymą, jo pasiūlymas ir alternatyvus pasiūlymas (alternatyvūs pasiūlymai) bus atmesti.</w:t>
      </w:r>
    </w:p>
    <w:p w14:paraId="27933863" w14:textId="77777777" w:rsidR="00E07E44" w:rsidRPr="00E07E44" w:rsidRDefault="00E07E44" w:rsidP="00E07E44">
      <w:pPr>
        <w:numPr>
          <w:ilvl w:val="0"/>
          <w:numId w:val="25"/>
        </w:numPr>
        <w:tabs>
          <w:tab w:val="left" w:pos="1276"/>
        </w:tabs>
        <w:ind w:left="0" w:firstLine="851"/>
        <w:jc w:val="both"/>
        <w:rPr>
          <w:rFonts w:eastAsia="Calibri"/>
          <w:color w:val="000000"/>
        </w:rPr>
      </w:pPr>
      <w:r w:rsidRPr="00E07E44">
        <w:rPr>
          <w:rFonts w:eastAsia="Calibri"/>
          <w:color w:val="000000"/>
        </w:rPr>
        <w:t>Pasiūlymas turi būti pateiktas iki</w:t>
      </w:r>
      <w:r w:rsidRPr="00E07E44">
        <w:rPr>
          <w:rFonts w:eastAsia="Calibri"/>
          <w:b/>
          <w:color w:val="000000"/>
        </w:rPr>
        <w:t xml:space="preserve"> </w:t>
      </w:r>
      <w:r w:rsidRPr="00E07E44">
        <w:rPr>
          <w:b/>
          <w:bCs/>
          <w:color w:val="000000"/>
        </w:rPr>
        <w:t>skelbime apie pirkimą nurodyto termino pabaigos</w:t>
      </w:r>
      <w:r w:rsidRPr="00E07E44">
        <w:rPr>
          <w:bCs/>
          <w:color w:val="000000"/>
        </w:rPr>
        <w:t xml:space="preserve"> (Lietuvos Respublikos laiku)</w:t>
      </w:r>
      <w:r w:rsidRPr="00E07E44">
        <w:rPr>
          <w:rFonts w:eastAsia="Calibri"/>
          <w:color w:val="000000"/>
        </w:rPr>
        <w:t>, 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E07E44">
        <w:rPr>
          <w:rFonts w:eastAsia="Calibri"/>
          <w:b/>
          <w:bCs/>
          <w:i/>
          <w:iCs/>
          <w:color w:val="000000"/>
        </w:rPr>
        <w:t xml:space="preserve"> </w:t>
      </w:r>
      <w:r w:rsidRPr="00E07E44">
        <w:rPr>
          <w:rFonts w:eastAsia="Calibri"/>
          <w:color w:val="000000"/>
        </w:rPr>
        <w:t xml:space="preserve">Pasiūlymo pateikimo data laikoma ta, kai gaunamas visas pasiūlymas (paskutinė pasiūlymo dalis). </w:t>
      </w:r>
      <w:r w:rsidRPr="00E07E44">
        <w:rPr>
          <w:rFonts w:eastAsia="Calibri"/>
          <w:b/>
          <w:bCs/>
          <w:i/>
          <w:iCs/>
          <w:color w:val="000000"/>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5E6FD50" w14:textId="77777777" w:rsidR="00E07E44" w:rsidRPr="00E07E44" w:rsidRDefault="00E07E44" w:rsidP="00E07E44">
      <w:pPr>
        <w:numPr>
          <w:ilvl w:val="0"/>
          <w:numId w:val="25"/>
        </w:numPr>
        <w:tabs>
          <w:tab w:val="left" w:pos="1276"/>
        </w:tabs>
        <w:ind w:left="0" w:firstLine="851"/>
        <w:jc w:val="both"/>
        <w:rPr>
          <w:rFonts w:eastAsia="Calibri"/>
          <w:color w:val="000000"/>
        </w:rPr>
      </w:pPr>
      <w:r w:rsidRPr="00E07E44">
        <w:rPr>
          <w:rFonts w:eastAsia="Calibri"/>
          <w:color w:val="000000"/>
        </w:rPr>
        <w:t xml:space="preserve">Pasiūlymas galioja jame tiekėjo nurodytą laiką. Pasiūlymas turi galioti </w:t>
      </w:r>
      <w:r w:rsidRPr="00E07E44">
        <w:rPr>
          <w:b/>
          <w:color w:val="000000"/>
        </w:rPr>
        <w:t xml:space="preserve">ne trumpiau nei 60 dienų </w:t>
      </w:r>
      <w:r w:rsidRPr="00E07E44">
        <w:rPr>
          <w:color w:val="000000"/>
        </w:rPr>
        <w:t>nuo pasiūlymų pateikimo termino pabaigos.</w:t>
      </w:r>
      <w:r w:rsidRPr="00E07E44">
        <w:rPr>
          <w:b/>
          <w:color w:val="000000"/>
        </w:rPr>
        <w:t xml:space="preserve"> </w:t>
      </w:r>
      <w:r w:rsidRPr="00E07E44">
        <w:rPr>
          <w:rFonts w:eastAsia="Calibri"/>
          <w:color w:val="000000"/>
        </w:rPr>
        <w:t>Jeigu pasiūlyme nenurodytas jo galiojimo laikas, laikoma, kad pasiūlymas galioja tiek, kiek numatyta pirkimo dokumentuose.</w:t>
      </w:r>
    </w:p>
    <w:p w14:paraId="1990CD9E" w14:textId="77777777" w:rsidR="00E07E44" w:rsidRPr="00E07E44" w:rsidRDefault="00E07E44" w:rsidP="00E07E44">
      <w:pPr>
        <w:numPr>
          <w:ilvl w:val="0"/>
          <w:numId w:val="25"/>
        </w:numPr>
        <w:tabs>
          <w:tab w:val="left" w:pos="1276"/>
        </w:tabs>
        <w:ind w:left="0" w:firstLine="851"/>
        <w:jc w:val="both"/>
        <w:rPr>
          <w:rFonts w:eastAsia="Calibri"/>
          <w:color w:val="000000"/>
        </w:rPr>
      </w:pPr>
      <w:r w:rsidRPr="00E07E44">
        <w:rPr>
          <w:rFonts w:eastAsia="Calibri"/>
          <w:color w:val="000000"/>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632CDAEC" w14:textId="77777777" w:rsidR="00E07E44" w:rsidRPr="00E07E44" w:rsidRDefault="00E07E44" w:rsidP="00E07E44">
      <w:pPr>
        <w:tabs>
          <w:tab w:val="left" w:pos="567"/>
          <w:tab w:val="left" w:pos="1134"/>
          <w:tab w:val="left" w:pos="1276"/>
        </w:tabs>
        <w:ind w:firstLine="851"/>
        <w:contextualSpacing/>
        <w:jc w:val="both"/>
        <w:rPr>
          <w:b/>
          <w:color w:val="000000"/>
        </w:rPr>
      </w:pPr>
    </w:p>
    <w:p w14:paraId="4AD7763C" w14:textId="11498E7B" w:rsidR="00E07E44" w:rsidRPr="00E07E44" w:rsidRDefault="00E07E44" w:rsidP="00E07E44">
      <w:pPr>
        <w:keepNext/>
        <w:spacing w:line="360" w:lineRule="auto"/>
        <w:jc w:val="center"/>
        <w:outlineLvl w:val="4"/>
        <w:rPr>
          <w:rFonts w:eastAsia="Calibri"/>
          <w:b/>
          <w:szCs w:val="20"/>
        </w:rPr>
      </w:pPr>
      <w:r>
        <w:rPr>
          <w:rFonts w:eastAsia="Calibri"/>
          <w:b/>
          <w:szCs w:val="20"/>
        </w:rPr>
        <w:t>VI.</w:t>
      </w:r>
      <w:r w:rsidRPr="00E07E44">
        <w:rPr>
          <w:rFonts w:eastAsia="Calibri"/>
          <w:b/>
          <w:szCs w:val="20"/>
        </w:rPr>
        <w:t xml:space="preserve"> PASIŪLYMŲ ŠIFRAVIMAS</w:t>
      </w:r>
    </w:p>
    <w:p w14:paraId="46DFC838" w14:textId="77777777" w:rsidR="00E07E44" w:rsidRPr="00E07E44" w:rsidRDefault="00E07E44" w:rsidP="00E07E44">
      <w:pPr>
        <w:tabs>
          <w:tab w:val="left" w:pos="567"/>
          <w:tab w:val="left" w:pos="1134"/>
          <w:tab w:val="left" w:pos="1276"/>
        </w:tabs>
        <w:ind w:firstLine="720"/>
        <w:contextualSpacing/>
        <w:jc w:val="center"/>
        <w:rPr>
          <w:b/>
          <w:color w:val="000000"/>
        </w:rPr>
      </w:pPr>
    </w:p>
    <w:p w14:paraId="1210DFD1" w14:textId="77777777" w:rsidR="00E07E44" w:rsidRPr="00E07E44" w:rsidRDefault="00E07E44" w:rsidP="00E07E44">
      <w:pPr>
        <w:numPr>
          <w:ilvl w:val="0"/>
          <w:numId w:val="25"/>
        </w:numPr>
        <w:tabs>
          <w:tab w:val="left" w:pos="1134"/>
          <w:tab w:val="left" w:pos="1276"/>
        </w:tabs>
        <w:ind w:left="0" w:firstLine="851"/>
        <w:contextualSpacing/>
        <w:jc w:val="both"/>
        <w:rPr>
          <w:color w:val="000000"/>
        </w:rPr>
      </w:pPr>
      <w:r w:rsidRPr="00E07E44">
        <w:rPr>
          <w:color w:val="000000"/>
        </w:rPr>
        <w:t>Tiekėjo teikiamas pasiūlymas gali būti užšifruojamas. Tiekėjas, nusprendęs pateikti užšifruotą pasiūlymą, turi:</w:t>
      </w:r>
    </w:p>
    <w:p w14:paraId="2C6715BE" w14:textId="77777777" w:rsidR="00E07E44" w:rsidRPr="00E07E44" w:rsidRDefault="00E07E44" w:rsidP="00E07E44">
      <w:pPr>
        <w:numPr>
          <w:ilvl w:val="1"/>
          <w:numId w:val="25"/>
        </w:numPr>
        <w:tabs>
          <w:tab w:val="left" w:pos="1134"/>
          <w:tab w:val="left" w:pos="1276"/>
          <w:tab w:val="left" w:pos="1418"/>
        </w:tabs>
        <w:ind w:left="0" w:firstLine="851"/>
        <w:contextualSpacing/>
        <w:jc w:val="both"/>
        <w:rPr>
          <w:color w:val="000000"/>
        </w:rPr>
      </w:pPr>
      <w:r w:rsidRPr="00E07E44">
        <w:rPr>
          <w:b/>
          <w:color w:val="000000"/>
        </w:rPr>
        <w:t>Iki pasiūlymų pateikimo termino pabaigos</w:t>
      </w:r>
      <w:r w:rsidRPr="00E07E44">
        <w:rPr>
          <w:color w:val="000000"/>
        </w:rPr>
        <w:t xml:space="preserve"> naudodamasis CVP IS priemonėmis pateikti užšifruotą pasiūlymą (užšifruojamas visas pasiūlymas arba pasiūlymo dokumentas, kuriame nurodyta pasiūlymo kaina). Instrukcija, kaip tiekėjui užšifruoti pasiūlymą galima rasti </w:t>
      </w:r>
      <w:hyperlink r:id="rId25" w:history="1">
        <w:r w:rsidRPr="00E07E44">
          <w:rPr>
            <w:color w:val="000000"/>
            <w:u w:val="single"/>
          </w:rPr>
          <w:t>interneto svetainėje</w:t>
        </w:r>
      </w:hyperlink>
      <w:r w:rsidRPr="00E07E44">
        <w:rPr>
          <w:color w:val="000000"/>
        </w:rPr>
        <w:t>.</w:t>
      </w:r>
    </w:p>
    <w:p w14:paraId="09B9D213" w14:textId="77777777" w:rsidR="00E07E44" w:rsidRPr="00E07E44" w:rsidRDefault="00E07E44" w:rsidP="00E07E44">
      <w:pPr>
        <w:numPr>
          <w:ilvl w:val="1"/>
          <w:numId w:val="25"/>
        </w:numPr>
        <w:tabs>
          <w:tab w:val="left" w:pos="1134"/>
          <w:tab w:val="left" w:pos="1276"/>
          <w:tab w:val="left" w:pos="1418"/>
        </w:tabs>
        <w:ind w:left="0" w:firstLine="851"/>
        <w:contextualSpacing/>
        <w:jc w:val="both"/>
        <w:rPr>
          <w:color w:val="000000"/>
        </w:rPr>
      </w:pPr>
      <w:r w:rsidRPr="00E07E44">
        <w:rPr>
          <w:b/>
          <w:color w:val="000000"/>
        </w:rPr>
        <w:t xml:space="preserve">Iki vokų atplėšimo procedūros (posėdžio) pradžios CVP IS susirašinėjimo priemonėmis </w:t>
      </w:r>
      <w:r w:rsidRPr="00E07E44">
        <w:rPr>
          <w:color w:val="000000"/>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6" w:history="1">
        <w:r w:rsidRPr="00E07E44">
          <w:rPr>
            <w:color w:val="0000FF"/>
            <w:u w:val="single"/>
          </w:rPr>
          <w:t>egle.deltuvaite</w:t>
        </w:r>
        <w:r w:rsidRPr="00E07E44">
          <w:rPr>
            <w:color w:val="0000FF"/>
            <w:u w:val="single"/>
            <w:lang w:val="en-US"/>
          </w:rPr>
          <w:t>@</w:t>
        </w:r>
        <w:proofErr w:type="spellStart"/>
        <w:r w:rsidRPr="00E07E44">
          <w:rPr>
            <w:color w:val="0000FF"/>
            <w:u w:val="single"/>
          </w:rPr>
          <w:t>neringa.lt</w:t>
        </w:r>
        <w:proofErr w:type="spellEnd"/>
      </w:hyperlink>
      <w:r w:rsidRPr="00E07E44">
        <w:rPr>
          <w:noProof/>
          <w:color w:val="000000"/>
        </w:rPr>
        <w:t>,</w:t>
      </w:r>
      <w:r w:rsidRPr="00E07E44">
        <w:rPr>
          <w:color w:val="000000"/>
        </w:rPr>
        <w:t xml:space="preserve"> arba faksu (8 469) 52572. Tokiu atveju tiekėjas turėtų būti aktyvus ir įsitikinti, kad pateiktas slaptažodis laiku pasiekė adresatą (pavyzdžiui, susisiekęs su Perkančiąja organizacija oficialiu jos telefonu ir (arba) kitais būdais). </w:t>
      </w:r>
    </w:p>
    <w:p w14:paraId="38BCD149" w14:textId="77777777" w:rsidR="00E07E44" w:rsidRPr="00E07E44" w:rsidRDefault="00E07E44" w:rsidP="00E07E44">
      <w:pPr>
        <w:numPr>
          <w:ilvl w:val="0"/>
          <w:numId w:val="25"/>
        </w:numPr>
        <w:tabs>
          <w:tab w:val="left" w:pos="1134"/>
          <w:tab w:val="left" w:pos="1276"/>
          <w:tab w:val="left" w:pos="1418"/>
        </w:tabs>
        <w:ind w:left="0" w:firstLine="851"/>
        <w:contextualSpacing/>
        <w:jc w:val="both"/>
        <w:rPr>
          <w:color w:val="000000"/>
        </w:rPr>
      </w:pPr>
      <w:r w:rsidRPr="00E07E44">
        <w:rPr>
          <w:color w:val="000000"/>
        </w:rPr>
        <w:t xml:space="preserve">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E07E44">
        <w:rPr>
          <w:color w:val="000000"/>
        </w:rPr>
        <w:lastRenderedPageBreak/>
        <w:t>tiekėjo pasiūlymą atmeta kaip neatitinkantį pirkimo dokumentuose nustatytų reikalavimų (tiekėjas nepateikė pasiūlymo kainos).</w:t>
      </w:r>
    </w:p>
    <w:p w14:paraId="3EB5A1B4" w14:textId="77777777" w:rsidR="00E07E44" w:rsidRPr="00E07E44" w:rsidRDefault="00E07E44" w:rsidP="00E07E44">
      <w:pPr>
        <w:spacing w:before="120" w:after="120"/>
        <w:contextualSpacing/>
        <w:jc w:val="both"/>
        <w:rPr>
          <w:rFonts w:eastAsia="Calibri"/>
          <w:b/>
          <w:color w:val="000000"/>
        </w:rPr>
      </w:pPr>
    </w:p>
    <w:p w14:paraId="59095B78" w14:textId="40AEF70C" w:rsidR="00E07E44" w:rsidRPr="00E07E44" w:rsidRDefault="00E07E44" w:rsidP="00E07E44">
      <w:pPr>
        <w:keepNext/>
        <w:spacing w:line="360" w:lineRule="auto"/>
        <w:jc w:val="center"/>
        <w:outlineLvl w:val="4"/>
        <w:rPr>
          <w:rFonts w:eastAsia="Calibri"/>
          <w:b/>
          <w:szCs w:val="20"/>
        </w:rPr>
      </w:pPr>
      <w:r>
        <w:rPr>
          <w:rFonts w:eastAsia="Calibri"/>
          <w:b/>
          <w:szCs w:val="20"/>
        </w:rPr>
        <w:t>VII.</w:t>
      </w:r>
      <w:r w:rsidRPr="00E07E44">
        <w:rPr>
          <w:rFonts w:eastAsia="Calibri"/>
          <w:b/>
          <w:szCs w:val="20"/>
        </w:rPr>
        <w:t xml:space="preserve"> PASIŪLYMŲ GALIOJIMO UŽTIKRINIMAS </w:t>
      </w:r>
    </w:p>
    <w:p w14:paraId="5706E5B5" w14:textId="77777777" w:rsidR="00E07E44" w:rsidRPr="00E07E44" w:rsidRDefault="00E07E44" w:rsidP="00E07E44">
      <w:pPr>
        <w:tabs>
          <w:tab w:val="left" w:pos="567"/>
          <w:tab w:val="left" w:pos="1134"/>
          <w:tab w:val="left" w:pos="1276"/>
        </w:tabs>
        <w:ind w:firstLine="720"/>
        <w:contextualSpacing/>
        <w:jc w:val="both"/>
        <w:rPr>
          <w:rFonts w:eastAsia="Calibri"/>
          <w:b/>
          <w:color w:val="000000"/>
        </w:rPr>
      </w:pPr>
    </w:p>
    <w:p w14:paraId="3EA725CC" w14:textId="77777777" w:rsidR="00E07E44" w:rsidRPr="00E07E44" w:rsidRDefault="00E07E44" w:rsidP="00E07E44">
      <w:pPr>
        <w:numPr>
          <w:ilvl w:val="0"/>
          <w:numId w:val="25"/>
        </w:numPr>
        <w:tabs>
          <w:tab w:val="left" w:pos="567"/>
          <w:tab w:val="left" w:pos="1134"/>
          <w:tab w:val="left" w:pos="1276"/>
        </w:tabs>
        <w:ind w:left="0" w:firstLine="851"/>
        <w:contextualSpacing/>
        <w:jc w:val="both"/>
        <w:rPr>
          <w:rFonts w:eastAsia="Calibri"/>
          <w:bCs/>
          <w:color w:val="000000"/>
        </w:rPr>
      </w:pPr>
      <w:r w:rsidRPr="00E07E44">
        <w:rPr>
          <w:color w:val="000000"/>
        </w:rPr>
        <w:t xml:space="preserve">Perkančioji organizacija </w:t>
      </w:r>
      <w:r w:rsidRPr="00E07E44">
        <w:rPr>
          <w:b/>
          <w:color w:val="000000"/>
        </w:rPr>
        <w:t>nereikalauja pateikti pasiūlymo galiojimo užtikrinimo.</w:t>
      </w:r>
    </w:p>
    <w:p w14:paraId="2D61E32B" w14:textId="77777777" w:rsidR="00E07E44" w:rsidRPr="00E07E44" w:rsidRDefault="00E07E44" w:rsidP="00E07E44">
      <w:pPr>
        <w:tabs>
          <w:tab w:val="left" w:pos="567"/>
          <w:tab w:val="left" w:pos="1134"/>
          <w:tab w:val="left" w:pos="1276"/>
        </w:tabs>
        <w:ind w:left="851"/>
        <w:contextualSpacing/>
        <w:jc w:val="both"/>
        <w:rPr>
          <w:rFonts w:eastAsia="Calibri"/>
          <w:bCs/>
          <w:color w:val="000000"/>
          <w:highlight w:val="yellow"/>
        </w:rPr>
      </w:pPr>
    </w:p>
    <w:p w14:paraId="1F54BD38" w14:textId="5F594B1E" w:rsidR="00E07E44" w:rsidRPr="00E07E44" w:rsidRDefault="00E07E44" w:rsidP="00E07E44">
      <w:pPr>
        <w:keepNext/>
        <w:spacing w:line="360" w:lineRule="auto"/>
        <w:jc w:val="center"/>
        <w:outlineLvl w:val="4"/>
        <w:rPr>
          <w:rFonts w:eastAsia="Calibri"/>
          <w:b/>
          <w:szCs w:val="20"/>
        </w:rPr>
      </w:pPr>
      <w:r>
        <w:rPr>
          <w:rFonts w:eastAsia="Calibri"/>
          <w:b/>
          <w:szCs w:val="20"/>
        </w:rPr>
        <w:t>VIII.</w:t>
      </w:r>
      <w:r w:rsidRPr="00E07E44">
        <w:rPr>
          <w:rFonts w:eastAsia="Calibri"/>
          <w:b/>
          <w:szCs w:val="20"/>
        </w:rPr>
        <w:t xml:space="preserve"> SĄLYGŲ APRAŠO PAAIŠKINIMAS IR PATIKSLINIMAS</w:t>
      </w:r>
    </w:p>
    <w:p w14:paraId="10EBC398"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color w:val="000000"/>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E07E44">
        <w:rPr>
          <w:b/>
          <w:color w:val="000000"/>
        </w:rPr>
        <w:t>ne vėliau kaip likus 2 darbo dienoms</w:t>
      </w:r>
      <w:r w:rsidRPr="00E07E44">
        <w:rPr>
          <w:color w:val="000000"/>
        </w:rPr>
        <w:t xml:space="preserve"> iki pasiūlymų pateikimo termino pabaigos </w:t>
      </w:r>
      <w:r w:rsidRPr="00E07E44">
        <w:rPr>
          <w:b/>
          <w:color w:val="000000"/>
        </w:rPr>
        <w:t>(neįskaitant paskutinės pasiūlymo pateikimo dienos)</w:t>
      </w:r>
      <w:r w:rsidRPr="00E07E44">
        <w:rPr>
          <w:color w:val="000000"/>
        </w:rPr>
        <w:t>. Tiekėjai turėtų būti aktyvūs ir pateikti klausimus ar paprašyti paaiškinti pirkimo dokumentus iš karto jas išanalizavę, atsižvelgdami į tai, kad, pasibaigus pasiūlymų pateikimo terminui, pasiūlymo turinio keisti nebus galima.</w:t>
      </w:r>
    </w:p>
    <w:p w14:paraId="3FBB652D"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color w:val="000000"/>
        </w:rPr>
        <w:t xml:space="preserve">Nesibaigus pasiūlymų pateikimo terminui, Perkančioji organizacija turi teisę savo iniciatyva paaiškinti, patikslinti pirkimo dokumentus. </w:t>
      </w:r>
    </w:p>
    <w:p w14:paraId="132549B7"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color w:val="000000"/>
        </w:rPr>
        <w:t xml:space="preserve">Atsakydama į kiekvieną laiku gautą tiekėjo </w:t>
      </w:r>
      <w:r w:rsidRPr="00E07E44">
        <w:rPr>
          <w:color w:val="000000"/>
          <w:lang w:eastAsia="lt-LT"/>
        </w:rPr>
        <w:t xml:space="preserve">CVP IS susirašinėjimo priemonėmis </w:t>
      </w:r>
      <w:r w:rsidRPr="00E07E44">
        <w:rPr>
          <w:color w:val="000000"/>
        </w:rPr>
        <w:t xml:space="preserve">pateiktą prašymą paaiškinti pirkimo dokumentus, jeigu buvo gautas laiku, arba aiškindama, tikslindama pirkimo dokumentus savo iniciatyva, Perkančioji organizacija turi paaiškinimus, patikslinimus paskelbti CVP IS ir išsiųsti visiems tiekėjams, kurie </w:t>
      </w:r>
      <w:r w:rsidRPr="00E07E44">
        <w:rPr>
          <w:color w:val="000000"/>
          <w:lang w:eastAsia="lt-LT"/>
        </w:rPr>
        <w:t xml:space="preserve">prisijungė prie pirkimo, </w:t>
      </w:r>
      <w:r w:rsidRPr="00E07E44">
        <w:rPr>
          <w:b/>
          <w:color w:val="000000"/>
        </w:rPr>
        <w:t>ne vėliau kaip likus 1 darbo dienai</w:t>
      </w:r>
      <w:r w:rsidRPr="00E07E44">
        <w:rPr>
          <w:color w:val="000000"/>
        </w:rPr>
        <w:t xml:space="preserve"> iki pasiūlymų pateikimo termino pabaigos </w:t>
      </w:r>
      <w:r w:rsidRPr="00E07E44">
        <w:rPr>
          <w:b/>
          <w:color w:val="000000"/>
          <w:lang w:eastAsia="lt-LT"/>
        </w:rPr>
        <w:t>(neįskaitant paskutinės pasiūlymo pateikimo dienos)</w:t>
      </w:r>
      <w:r w:rsidRPr="00E07E44">
        <w:rPr>
          <w:color w:val="000000"/>
          <w:lang w:eastAsia="lt-LT"/>
        </w:rPr>
        <w:t>.</w:t>
      </w:r>
      <w:r w:rsidRPr="00E07E44">
        <w:rPr>
          <w:color w:val="000000"/>
        </w:rPr>
        <w:t xml:space="preserve"> A</w:t>
      </w:r>
      <w:r w:rsidRPr="00E07E44">
        <w:rPr>
          <w:color w:val="000000"/>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E07E44">
        <w:rPr>
          <w:color w:val="000000"/>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89A735" w14:textId="77777777" w:rsidR="00E07E44" w:rsidRPr="00E07E44" w:rsidRDefault="00E07E44" w:rsidP="00E07E44">
      <w:pPr>
        <w:numPr>
          <w:ilvl w:val="0"/>
          <w:numId w:val="25"/>
        </w:numPr>
        <w:tabs>
          <w:tab w:val="left" w:pos="1134"/>
          <w:tab w:val="left" w:pos="1276"/>
        </w:tabs>
        <w:ind w:left="360" w:firstLine="851"/>
        <w:contextualSpacing/>
        <w:jc w:val="both"/>
        <w:rPr>
          <w:i/>
          <w:color w:val="000000"/>
        </w:rPr>
      </w:pPr>
      <w:r w:rsidRPr="00E07E44">
        <w:rPr>
          <w:color w:val="000000"/>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3E058CB" w14:textId="77777777" w:rsidR="00E07E44" w:rsidRPr="00E07E44" w:rsidRDefault="00E07E44" w:rsidP="00E07E44">
      <w:pPr>
        <w:numPr>
          <w:ilvl w:val="0"/>
          <w:numId w:val="25"/>
        </w:numPr>
        <w:tabs>
          <w:tab w:val="left" w:pos="1134"/>
          <w:tab w:val="left" w:pos="1276"/>
        </w:tabs>
        <w:ind w:left="360" w:firstLine="851"/>
        <w:contextualSpacing/>
        <w:jc w:val="both"/>
        <w:rPr>
          <w:i/>
          <w:color w:val="000000"/>
        </w:rPr>
      </w:pPr>
      <w:r w:rsidRPr="00E07E44">
        <w:rPr>
          <w:color w:val="000000"/>
        </w:rPr>
        <w:t xml:space="preserve">Perkančioji organizacija nerengs susitikimų su tiekėjais dėl pirkimo dokumentų paaiškinimų. </w:t>
      </w:r>
    </w:p>
    <w:p w14:paraId="00BB5AF6" w14:textId="77777777" w:rsidR="00E07E44" w:rsidRPr="00E07E44" w:rsidRDefault="00E07E44" w:rsidP="00E07E44">
      <w:pPr>
        <w:numPr>
          <w:ilvl w:val="0"/>
          <w:numId w:val="25"/>
        </w:numPr>
        <w:tabs>
          <w:tab w:val="left" w:pos="1134"/>
          <w:tab w:val="left" w:pos="1276"/>
        </w:tabs>
        <w:ind w:left="360" w:firstLine="851"/>
        <w:contextualSpacing/>
        <w:jc w:val="both"/>
        <w:rPr>
          <w:i/>
          <w:color w:val="000000"/>
        </w:rPr>
      </w:pPr>
      <w:r w:rsidRPr="00E07E44">
        <w:rPr>
          <w:color w:val="000000"/>
        </w:rPr>
        <w:t>B</w:t>
      </w:r>
      <w:r w:rsidRPr="00E07E44">
        <w:rPr>
          <w:color w:val="000000"/>
          <w:lang w:eastAsia="lt-LT"/>
        </w:rPr>
        <w:t xml:space="preserve">et kokia informacija, </w:t>
      </w:r>
      <w:r w:rsidRPr="00E07E44">
        <w:rPr>
          <w:color w:val="000000"/>
        </w:rPr>
        <w:t>pirkimo dokumentų paaiškinimai, pranešimai ar kitas Perkančiosios organizacijos ir tiekėjo susirašinėjimas yra vykdomas</w:t>
      </w:r>
      <w:r w:rsidRPr="00E07E44">
        <w:rPr>
          <w:b/>
          <w:color w:val="000000"/>
        </w:rPr>
        <w:t xml:space="preserve"> CVP IS susirašinėjimo priemonėmis.  </w:t>
      </w:r>
    </w:p>
    <w:p w14:paraId="2E9D428B" w14:textId="77777777" w:rsidR="00E07E44" w:rsidRPr="00E07E44" w:rsidRDefault="00E07E44" w:rsidP="00E07E44">
      <w:pPr>
        <w:numPr>
          <w:ilvl w:val="0"/>
          <w:numId w:val="25"/>
        </w:numPr>
        <w:tabs>
          <w:tab w:val="left" w:pos="1134"/>
          <w:tab w:val="left" w:pos="1276"/>
        </w:tabs>
        <w:ind w:left="360" w:firstLine="851"/>
        <w:contextualSpacing/>
        <w:jc w:val="both"/>
        <w:rPr>
          <w:i/>
          <w:color w:val="000000"/>
        </w:rPr>
      </w:pPr>
      <w:r w:rsidRPr="00E07E44">
        <w:rPr>
          <w:color w:val="000000"/>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E07E44">
        <w:rPr>
          <w:b/>
          <w:color w:val="000000"/>
        </w:rPr>
        <w:t xml:space="preserve">ne vėliau kaip likus 1 darbo dienai </w:t>
      </w:r>
      <w:r w:rsidRPr="00E07E44">
        <w:rPr>
          <w:color w:val="000000"/>
        </w:rPr>
        <w:t xml:space="preserve">iki pasiūlymų pateikimo termino pabaigos, perkelia pasiūlymų pateikimo terminą laikui, per kurį tiekėjai, rengdami pirkimo paraiškas/pasiūlymus, galėtų atsižvelgti į šiuos paaiškinimus (patikslinimus). </w:t>
      </w:r>
    </w:p>
    <w:p w14:paraId="620EAAA8" w14:textId="77777777" w:rsidR="00E07E44" w:rsidRPr="00E07E44" w:rsidRDefault="00E07E44" w:rsidP="00E07E44">
      <w:pPr>
        <w:tabs>
          <w:tab w:val="left" w:pos="1134"/>
          <w:tab w:val="left" w:pos="1276"/>
        </w:tabs>
        <w:ind w:left="720"/>
        <w:contextualSpacing/>
        <w:jc w:val="center"/>
        <w:rPr>
          <w:rFonts w:eastAsia="Calibri"/>
          <w:b/>
          <w:color w:val="000000"/>
        </w:rPr>
      </w:pPr>
    </w:p>
    <w:p w14:paraId="1F98FC18" w14:textId="77777777" w:rsidR="00E07E44" w:rsidRDefault="00E07E44" w:rsidP="00E07E44">
      <w:pPr>
        <w:keepNext/>
        <w:spacing w:line="360" w:lineRule="auto"/>
        <w:jc w:val="center"/>
        <w:outlineLvl w:val="4"/>
        <w:rPr>
          <w:rFonts w:eastAsia="Calibri"/>
          <w:b/>
          <w:szCs w:val="20"/>
        </w:rPr>
      </w:pPr>
      <w:r w:rsidRPr="00E07E44">
        <w:rPr>
          <w:rFonts w:eastAsia="Calibri"/>
          <w:b/>
          <w:szCs w:val="20"/>
        </w:rPr>
        <w:t xml:space="preserve"> </w:t>
      </w:r>
    </w:p>
    <w:p w14:paraId="200A4C7E" w14:textId="77777777" w:rsidR="00E07E44" w:rsidRDefault="00E07E44">
      <w:pPr>
        <w:spacing w:after="200" w:line="276" w:lineRule="auto"/>
        <w:rPr>
          <w:rFonts w:eastAsia="Calibri"/>
          <w:b/>
          <w:szCs w:val="20"/>
        </w:rPr>
      </w:pPr>
      <w:r>
        <w:rPr>
          <w:rFonts w:eastAsia="Calibri"/>
          <w:b/>
          <w:szCs w:val="20"/>
        </w:rPr>
        <w:br w:type="page"/>
      </w:r>
    </w:p>
    <w:p w14:paraId="67B5E468" w14:textId="4B0BD57F" w:rsidR="00E07E44" w:rsidRPr="00E07E44" w:rsidRDefault="00E07E44" w:rsidP="00E07E44">
      <w:pPr>
        <w:keepNext/>
        <w:spacing w:line="360" w:lineRule="auto"/>
        <w:jc w:val="center"/>
        <w:outlineLvl w:val="4"/>
        <w:rPr>
          <w:rFonts w:eastAsia="Calibri"/>
          <w:b/>
          <w:szCs w:val="20"/>
        </w:rPr>
      </w:pPr>
      <w:r>
        <w:rPr>
          <w:rFonts w:eastAsia="Calibri"/>
          <w:b/>
          <w:szCs w:val="20"/>
        </w:rPr>
        <w:lastRenderedPageBreak/>
        <w:t xml:space="preserve">IX. </w:t>
      </w:r>
      <w:r w:rsidRPr="00E07E44">
        <w:rPr>
          <w:rFonts w:eastAsia="Calibri"/>
          <w:b/>
          <w:szCs w:val="20"/>
        </w:rPr>
        <w:t>SUSIPAŽINIMO SU PASIŪLYMAIS PROCEDŪROS</w:t>
      </w:r>
    </w:p>
    <w:p w14:paraId="48084532" w14:textId="77777777" w:rsidR="00E07E44" w:rsidRPr="00E07E44" w:rsidRDefault="00E07E44" w:rsidP="00E07E44">
      <w:pPr>
        <w:tabs>
          <w:tab w:val="left" w:pos="1134"/>
          <w:tab w:val="left" w:pos="1276"/>
        </w:tabs>
        <w:ind w:left="720"/>
        <w:contextualSpacing/>
        <w:jc w:val="both"/>
        <w:rPr>
          <w:i/>
          <w:color w:val="000000"/>
        </w:rPr>
      </w:pPr>
    </w:p>
    <w:p w14:paraId="005359B9"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rFonts w:eastAsia="Calibri"/>
          <w:color w:val="000000"/>
        </w:rPr>
        <w:t>Susipažinimas su tiekėjų pasiūlymais, gautais CVP IS priemonėmis, prilyginamas vokų atplėšimui. Susipažinimas su CVP IS priemonėmis pateiktais Teikėjų pasiūlymais pradedamas ne anksčiau nei po 45 minučių po CVP IS nurodytos pasiūlymų pateikimo termino pabaigos.</w:t>
      </w:r>
      <w:r w:rsidRPr="00E07E44">
        <w:rPr>
          <w:rFonts w:eastAsia="Calibri"/>
          <w:color w:val="000000"/>
        </w:rPr>
        <w:tab/>
      </w:r>
    </w:p>
    <w:p w14:paraId="18A5B76C"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rFonts w:eastAsia="Calibri"/>
          <w:color w:val="000000"/>
        </w:rPr>
        <w:t xml:space="preserve">Tiekėjai nedalyvauja susipažinimo su pasiūlymais, pateiktais elektroninėmis priemonėmis, procedūroje. </w:t>
      </w:r>
      <w:r w:rsidRPr="00E07E44">
        <w:rPr>
          <w:color w:val="000000"/>
        </w:rPr>
        <w:t>Pasiūlymų nagrinėjimo, vertinimo ir palyginimo procedūras pirkimo komisija atlieka pasiūlymus pateikusiems tiekėjams nedalyvaujant.</w:t>
      </w:r>
    </w:p>
    <w:p w14:paraId="287A59F8" w14:textId="77777777" w:rsidR="00E07E44" w:rsidRPr="00E07E44" w:rsidRDefault="00E07E44" w:rsidP="00E07E44">
      <w:pPr>
        <w:tabs>
          <w:tab w:val="left" w:pos="1276"/>
        </w:tabs>
        <w:ind w:firstLine="851"/>
        <w:contextualSpacing/>
        <w:jc w:val="both"/>
        <w:rPr>
          <w:rFonts w:eastAsia="Calibri"/>
          <w:i/>
          <w:color w:val="000000"/>
        </w:rPr>
      </w:pPr>
    </w:p>
    <w:p w14:paraId="78DA359F" w14:textId="7FB26AA9" w:rsidR="00E07E44" w:rsidRPr="00E07E44" w:rsidRDefault="00E07E44" w:rsidP="00E07E44">
      <w:pPr>
        <w:keepNext/>
        <w:spacing w:line="360" w:lineRule="auto"/>
        <w:jc w:val="center"/>
        <w:outlineLvl w:val="4"/>
        <w:rPr>
          <w:rFonts w:eastAsia="Calibri"/>
          <w:b/>
          <w:szCs w:val="20"/>
        </w:rPr>
      </w:pPr>
      <w:r>
        <w:rPr>
          <w:rFonts w:eastAsia="Calibri"/>
          <w:b/>
          <w:spacing w:val="-8"/>
          <w:szCs w:val="20"/>
        </w:rPr>
        <w:t xml:space="preserve">X. </w:t>
      </w:r>
      <w:r w:rsidRPr="00E07E44">
        <w:rPr>
          <w:rFonts w:eastAsia="Calibri"/>
          <w:b/>
          <w:spacing w:val="-8"/>
          <w:szCs w:val="20"/>
        </w:rPr>
        <w:t xml:space="preserve">PASIŪLYMŲ </w:t>
      </w:r>
      <w:r w:rsidRPr="00E07E44">
        <w:rPr>
          <w:rFonts w:eastAsia="Calibri"/>
          <w:b/>
          <w:szCs w:val="20"/>
        </w:rPr>
        <w:t>NAGRINĖJIMAS IR PASIŪLYMŲ ATMETIMO PRIEŽASTYS</w:t>
      </w:r>
    </w:p>
    <w:p w14:paraId="6647FF75" w14:textId="77777777" w:rsidR="00E07E44" w:rsidRPr="00E07E44" w:rsidRDefault="00E07E44" w:rsidP="00E07E44">
      <w:pPr>
        <w:tabs>
          <w:tab w:val="left" w:pos="1134"/>
          <w:tab w:val="left" w:pos="1276"/>
        </w:tabs>
        <w:ind w:left="720"/>
        <w:contextualSpacing/>
        <w:jc w:val="both"/>
        <w:rPr>
          <w:i/>
          <w:color w:val="000000"/>
        </w:rPr>
      </w:pPr>
    </w:p>
    <w:p w14:paraId="73201E84"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color w:val="000000"/>
        </w:rPr>
        <w:t>Jei tiekėjas kartu su EBVPD pateikė dokumentus, patvirtinančius pašalinimo pagrindų nebuvimą ir atitiktį kvalifikacijos reikalavimams (</w:t>
      </w:r>
      <w:r w:rsidRPr="00E07E44">
        <w:rPr>
          <w:i/>
          <w:iCs/>
          <w:color w:val="000000"/>
        </w:rPr>
        <w:t>jei taikoma</w:t>
      </w:r>
      <w:r w:rsidRPr="00E07E44">
        <w:rPr>
          <w:color w:val="000000"/>
        </w:rPr>
        <w:t>), Perkančioji organizacija šiuos dokumentus tikrina tik po pasiūlymų eilės sudarymo, nustačius galimą pirkimo laimėtoją. Jeigu tiekėjas nepateikė EBVPD arba pildydamas EBVPD nepažymėjo, ar atitinka keliamą (-</w:t>
      </w:r>
      <w:proofErr w:type="spellStart"/>
      <w:r w:rsidRPr="00E07E44">
        <w:rPr>
          <w:color w:val="000000"/>
        </w:rPr>
        <w:t>us</w:t>
      </w:r>
      <w:proofErr w:type="spellEnd"/>
      <w:r w:rsidRPr="00E07E44">
        <w:rPr>
          <w:color w:val="000000"/>
        </w:rPr>
        <w:t>) reikalavimą (-</w:t>
      </w:r>
      <w:proofErr w:type="spellStart"/>
      <w:r w:rsidRPr="00E07E44">
        <w:rPr>
          <w:color w:val="000000"/>
        </w:rPr>
        <w:t>us</w:t>
      </w:r>
      <w:proofErr w:type="spellEnd"/>
      <w:r w:rsidRPr="00E07E44">
        <w:rPr>
          <w:color w:val="000000"/>
        </w:rPr>
        <w:t>) arba jei pateiktoje EBVPD nurodyti duomenys yra netikslūs, tuomet pirkimo komisija turi prašyti tiekėjo patikslinti EBVPD per protingą terminą. Tokiu atveju vertinamas tiekėjo pasiūlymą tik jam patikslinus EBVPD. Pasiūlymas atmetamas šiais atvejais: kai tiekėjas kartu su pasiūlymu pateiktoje EBVPD yra nurodęs, kad atitinka bent vieną pašalinimo pagrindą ir (ar) neatitinka bent vieno kvalifikacijos reikalavimo (</w:t>
      </w:r>
      <w:r w:rsidRPr="00E07E44">
        <w:rPr>
          <w:i/>
          <w:iCs/>
          <w:color w:val="000000"/>
        </w:rPr>
        <w:t>jei taikoma</w:t>
      </w:r>
      <w:r w:rsidRPr="00E07E44">
        <w:rPr>
          <w:color w:val="000000"/>
        </w:rPr>
        <w:t>); kai tiekėjas, pirkimo komisijai paprašius, nepatikslino EBVPD arba, patikslinęs joje nurodė, kad atitinka pašalinimo pagrindus ir (ar) neatitinka kvalifikacijos reikalavimų (</w:t>
      </w:r>
      <w:r w:rsidRPr="00E07E44">
        <w:rPr>
          <w:i/>
          <w:iCs/>
          <w:color w:val="000000"/>
        </w:rPr>
        <w:t>jei taikoma</w:t>
      </w:r>
      <w:r w:rsidRPr="00E07E44">
        <w:rPr>
          <w:color w:val="000000"/>
        </w:rPr>
        <w:t xml:space="preserve">). Apie tokio pasiūlymo atmetimą tiekėjas informuojamas nedelsiant, bet ne vėliau kaip per 3 darbo dienas, raštu pranešant apie šio patikrinimo rezultatus bei pagrindžiant priimtus sprendimus. </w:t>
      </w:r>
    </w:p>
    <w:p w14:paraId="323FA730"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color w:val="000000"/>
        </w:rPr>
        <w:t xml:space="preserve">Tiekėjai gali pakartotinai naudoti EBVPD, kurį naudojo ankstesnėje pirkimo procedūroje, jeigu jie patvirtina, kad šiame dokumente esanti informacija yra teisinga. </w:t>
      </w:r>
    </w:p>
    <w:p w14:paraId="4EFDB261"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color w:val="000000"/>
        </w:rPr>
        <w:t>Perkančioji organizacija bet kuriuo pirkimo procedūros metu gali paprašyti tiekėjų pateikti visus ar dalį dokumentų, patvirtinančių jų pašalinimo pagrindų nebuvimą, atitiktį kvalifikacijos reikalavimams (</w:t>
      </w:r>
      <w:r w:rsidRPr="00E07E44">
        <w:rPr>
          <w:i/>
          <w:iCs/>
          <w:color w:val="000000"/>
        </w:rPr>
        <w:t>jei taikoma</w:t>
      </w:r>
      <w:r w:rsidRPr="00E07E44">
        <w:rPr>
          <w:color w:val="000000"/>
        </w:rPr>
        <w:t xml:space="preserve">), jeigu tai būtina siekiant užtikrinti tinkamą pirkimo procedūros atlikimą. </w:t>
      </w:r>
    </w:p>
    <w:p w14:paraId="75B11A30"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color w:val="000000"/>
        </w:rPr>
        <w:t xml:space="preserve">Pirkimo komisija, įvertinęs EBVPD pateiktą informaciją priima sprendimą dėl kiekvieno pasiūlymą pateikusio tiekėjo ir kiekvienam iš jų ne vėliau kaip per 3 darbo dienas raštu praneša apie šio patikrinimo rezultatus. Teisę dalyvauti tolesnėse pirkimo procedūrose turi tik tie kandidatai ar dalyviai, kurie atitinka Perkančiosios organizacijos keliamus reikalavimus. </w:t>
      </w:r>
    </w:p>
    <w:p w14:paraId="2646934F" w14:textId="77777777" w:rsidR="00E07E44" w:rsidRPr="00E07E44" w:rsidRDefault="00E07E44" w:rsidP="00E07E44">
      <w:pPr>
        <w:numPr>
          <w:ilvl w:val="0"/>
          <w:numId w:val="25"/>
        </w:numPr>
        <w:tabs>
          <w:tab w:val="left" w:pos="1134"/>
          <w:tab w:val="left" w:pos="1276"/>
        </w:tabs>
        <w:ind w:left="0" w:firstLine="851"/>
        <w:contextualSpacing/>
        <w:jc w:val="both"/>
        <w:rPr>
          <w:i/>
          <w:color w:val="000000"/>
        </w:rPr>
      </w:pPr>
      <w:r w:rsidRPr="00E07E44">
        <w:rPr>
          <w:rFonts w:eastAsia="Calibri"/>
          <w:bCs/>
          <w:color w:val="000000"/>
        </w:rPr>
        <w:t xml:space="preserve">Pirkimo metu gali būti deramasi, siekiant geriausio </w:t>
      </w:r>
      <w:r w:rsidRPr="00E07E44">
        <w:t>pirkimo dokumentuose nurodytus perkančiosios organizacijos poreikius atitinkančio rezultato.</w:t>
      </w:r>
      <w:r w:rsidRPr="00E07E44">
        <w:rPr>
          <w:rFonts w:eastAsia="Calibri"/>
          <w:bCs/>
          <w:color w:val="000000"/>
        </w:rPr>
        <w:t xml:space="preserve"> Derybos bus vykdomos CVP IS priemonėmis. I</w:t>
      </w:r>
      <w:r w:rsidRPr="00E07E44">
        <w:rPr>
          <w:color w:val="000000"/>
        </w:rPr>
        <w:t xml:space="preserve">nformacija apie derybų metu gautus pasiūlymus ir pasiektus susitarimus protokole nefiksuojama, pasirašyti šalių pasiektų susitarimų nereikalaujama, šalių pasiekto susitarimo patvirtinimas CVP IS priemonėmis laikomas pakankamu.  Pirkimo komisija </w:t>
      </w:r>
      <w:r w:rsidRPr="00E07E44">
        <w:rPr>
          <w:rFonts w:eastAsia="Calibri"/>
          <w:bCs/>
          <w:color w:val="000000"/>
        </w:rPr>
        <w:t>kvies tiekėjus pateikti galutinį pasiūlymą iki nurodytos galutinio pasiūlymo pateikimo datos ir laiko. Derybos vyks siekiant ir</w:t>
      </w:r>
      <w:r w:rsidRPr="00E07E44">
        <w:t xml:space="preserve"> laikantis nurodytų sąlygų: </w:t>
      </w:r>
    </w:p>
    <w:p w14:paraId="7C8DF884"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t>visiems tiekėjams taikomi vienodi reikalavimai, suteikiamos vienodos galimybės ir pateikiama vienoda informacija;</w:t>
      </w:r>
    </w:p>
    <w:p w14:paraId="6D83D058"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t xml:space="preserve">tretiesiems asmenims ir derybose dalyvaujantiems tiekėjams negali būti atskleidžiama jokia derybų metu iš tiekėjo gauta informacija, taip pat informacija apie derybų metu pasiektus susitarimus; </w:t>
      </w:r>
    </w:p>
    <w:p w14:paraId="74DCAB7D"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t>negalima derėtis dėl Reikalavimų tiekėjui, pasiūlymo vertinimo kriterijų ir vertinimo tvarkos;</w:t>
      </w:r>
    </w:p>
    <w:p w14:paraId="50ABCD6D"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t>derėtis su tiekėju galima dėl pasiūlymo kainos.</w:t>
      </w:r>
    </w:p>
    <w:p w14:paraId="69F4A18B"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iCs/>
        </w:rPr>
        <w:lastRenderedPageBreak/>
        <w:t>Tiekėjui nepateikus galutinio pasiūlymo, tiekėjo pirminis pasiūlymas, įskaitant derybų metu atliktus patikslinimus ir (ar) papildymus, bus vertinamas kaip galutinis pasiūlymas.</w:t>
      </w:r>
    </w:p>
    <w:p w14:paraId="68E62E41"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t>Jeigu tiekėjas pateikė netikslius, neišsamius ar klaidingus dokumentus ar duomenis</w:t>
      </w:r>
      <w:r w:rsidRPr="00E07E44">
        <w:rPr>
          <w:color w:val="000000"/>
        </w:rPr>
        <w:t xml:space="preserve"> apie atitiktį pirkimo dokumentų reikalavimams arba šių dokumentų ar duomenų trūksta, pirkimo komisija privalo nepažeisdamas</w:t>
      </w:r>
      <w:r w:rsidRPr="00E07E44">
        <w:rPr>
          <w:i/>
          <w:iCs/>
          <w:color w:val="000000"/>
        </w:rPr>
        <w:t xml:space="preserve"> </w:t>
      </w:r>
      <w:r w:rsidRPr="00E07E44">
        <w:rPr>
          <w:color w:val="000000"/>
        </w:rPr>
        <w:t>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w:t>
      </w:r>
      <w:r w:rsidRPr="00E07E44">
        <w:rPr>
          <w:i/>
          <w:iCs/>
          <w:color w:val="000000"/>
        </w:rPr>
        <w:t>jei taikoma</w:t>
      </w:r>
      <w:r w:rsidRPr="00E07E44">
        <w:rPr>
          <w:color w:val="000000"/>
        </w:rPr>
        <w:t>), kokybės vadybos sistemos ir aplinkos apsaugos vadybos sistemos standartams (</w:t>
      </w:r>
      <w:r w:rsidRPr="00E07E44">
        <w:rPr>
          <w:i/>
          <w:iCs/>
          <w:color w:val="000000"/>
        </w:rPr>
        <w:t>jei taikoma</w:t>
      </w:r>
      <w:r w:rsidRPr="00E07E44">
        <w:rPr>
          <w:color w:val="000000"/>
        </w:rPr>
        <w:t>), tiekėjo įgaliojimas asmeniui pasirašyti paraišką ar pasiūlymą, jungtinės veiklos sutartis, pasiūlymo galiojimo užtikrinimą patvirtinantis dokumentas (</w:t>
      </w:r>
      <w:r w:rsidRPr="00E07E44">
        <w:rPr>
          <w:i/>
          <w:iCs/>
          <w:color w:val="000000"/>
        </w:rPr>
        <w:t>jei taikoma</w:t>
      </w:r>
      <w:r w:rsidRPr="00E07E44">
        <w:rPr>
          <w:color w:val="000000"/>
        </w:rPr>
        <w:t>)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r w:rsidRPr="00E07E44">
        <w:rPr>
          <w:bCs/>
          <w:color w:val="000000"/>
        </w:rPr>
        <w:t xml:space="preserve">. </w:t>
      </w:r>
    </w:p>
    <w:p w14:paraId="61896EDE"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Iškilus klausimams dėl pasiūlymų turinio pirkimo komisija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Pirkimo komisija, pasiūlymų vertinimo metu radęs pasiūlyme nurodytos kainos ar sąnaudų apskaičiavimo klaidų, privalo paprašyti dalyvių per nurodytą terminą ištaisyti pasiūlyme pastebėtas aritmetines klaidas (išskyrus atvejus, kai nustatoma 0,01 ct aritmetinė klaida),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06F3321"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Pirkimo komisija gali nevertinti viso tiekėjo pasiūlymo, jeigu patikrinęs jo dalį nustato, kad, vadovaujantis Viešųjų pirkimų įstatymo reikalavimais, pasiūlymas turi būti atmestas.</w:t>
      </w:r>
    </w:p>
    <w:p w14:paraId="75097C2F"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 xml:space="preserve">Jeigu pasiūlyme nurodyta kaina yra neįprastai maža, pirkimo komisija privalo tiekėjo </w:t>
      </w:r>
      <w:r w:rsidRPr="00E07E44">
        <w:rPr>
          <w:color w:val="000000"/>
          <w:lang w:eastAsia="lt-LT"/>
        </w:rPr>
        <w:t>CVP IS susirašinėjimo priemonėmis</w:t>
      </w:r>
      <w:r w:rsidRPr="00E07E44" w:rsidDel="00F46002">
        <w:rPr>
          <w:color w:val="000000"/>
          <w:lang w:eastAsia="lt-LT"/>
        </w:rPr>
        <w:t xml:space="preserve"> </w:t>
      </w:r>
      <w:r w:rsidRPr="00E07E44">
        <w:rPr>
          <w:color w:val="000000"/>
        </w:rPr>
        <w:t xml:space="preserve">paprašyti per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 </w:t>
      </w:r>
    </w:p>
    <w:p w14:paraId="07EE1961"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b/>
          <w:color w:val="000000"/>
        </w:rPr>
        <w:t>Pašalinimo pagrindų nebuvimą patvirtinančių dokumentų reikalaujama tik iš to tiekėjo, kurio pasiūlymas pagal vertinimo rezultatus gali būti pripažintas laimėjusiu (po pasiūlymų eilės sudarymo).</w:t>
      </w:r>
    </w:p>
    <w:p w14:paraId="54504CEB"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Perkančioji organizacija priima sprendimą dėl tiekėjo, kurio pasiūlymas pagal vertinimo rezultatus gali būti pripažintas laimėjusiu, neatitikties pašalinimo pagrindams:</w:t>
      </w:r>
    </w:p>
    <w:p w14:paraId="27A3B36E"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rPr>
        <w:t>Jeigu tiekėjas, kurio pasiūlymas gali būti pripažintas laimėjusiu, neatitiko pašalinimo pagrindų, kitų tiekėjų pašalinimo pagrindai nevertinami;</w:t>
      </w:r>
    </w:p>
    <w:p w14:paraId="4E27578E"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rPr>
        <w:t>Jeigu tiekėjas, kurio pasiūlymas gali būti pripažintas laimėjusiu, pateikė netikslius ar neišsamius duomenis apie pašalinimo pagrindų nebuvimą, pirkimo komisija privalo, nepažeisdamas viešųjų pirkimų principų, CVP IS susirašinėjimo priemonėmis prašyti tiekėjo šiuos duomenis papildyti arba paaiškinti per Perkančiosios organizacijos nurodytą terminą. Jeigu tiekėjas pirkimo komisijos prašymu nepatikslino pateiktų netikslių ar neišsamių duomenų apie pašalinimo pagrindų nebuvimą, toks tiekėjo pasiūlymas atmetamas ir kreipiasi į kitą tiekėją, kurio pasiūlymas pagal vertinimo rezultatus gali būti pripažintas laimėjusiu, ir, įvertinusi jo pašalinimo pagrindų nebuvimą, sudaro pasiūlymų eilę;</w:t>
      </w:r>
    </w:p>
    <w:p w14:paraId="5656BF32"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rPr>
        <w:t xml:space="preserve">Tiekėjui, kurio pasiūlymas pagal vertinimo rezultatus gali būti pripažintas laimėjusiu, nepateikus dokumentų, patvirtinančių pašalinimo pagrindų nebuvimą per nustatytą terminą, pateikus melagingus dokumentus arba pateikus melagingą EBVPD, jo pasiūlymas atmetamas ir pirkimo komisija kreipiasi į tiekėją, pasiūlymų eilėje esantį po pašalinto tiekėjo, dėl dokumentų pagal EBVPD </w:t>
      </w:r>
      <w:r w:rsidRPr="00E07E44">
        <w:rPr>
          <w:color w:val="000000"/>
        </w:rPr>
        <w:lastRenderedPageBreak/>
        <w:t>pateikimo arba jei tiekėjas dokumentus pagal EBVPD buvo pateikęs, įvertina jo pašalinimo pagrindų nebuvimą</w:t>
      </w:r>
      <w:r w:rsidRPr="00E07E44">
        <w:rPr>
          <w:rFonts w:eastAsia="Calibri"/>
          <w:color w:val="000000"/>
        </w:rPr>
        <w:t>.</w:t>
      </w:r>
    </w:p>
    <w:p w14:paraId="58F1CE7C"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rFonts w:eastAsia="Calibri"/>
          <w:b/>
          <w:color w:val="000000"/>
          <w:u w:val="single"/>
        </w:rPr>
        <w:t>Pasiūlymas atmetamas, jeigu</w:t>
      </w:r>
      <w:r w:rsidRPr="00E07E44">
        <w:rPr>
          <w:rFonts w:eastAsia="Calibri"/>
          <w:b/>
          <w:color w:val="000000"/>
        </w:rPr>
        <w:t>:</w:t>
      </w:r>
    </w:p>
    <w:p w14:paraId="4F8B4569"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rPr>
        <w:t xml:space="preserve">Tiekėjas atitinka bent vieną pašalinimo pagrindą arba pirkimo komisijos prašymu nepatikslino pateiktų netikslių ar neišsamių duomenų apie pašalinimo pagrindų nebuvimą; </w:t>
      </w:r>
    </w:p>
    <w:p w14:paraId="2CF2A93C"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rPr>
        <w:t>Pasiūlymas neatitiko pirkimo dokumentuose nustatytų reikalavimų arba tiekėjas per nustatytą terminą nepatikslino, nepapildė, nepaaiškino ar nepateikė pirkimo dokumentuose nurodytų kartu su pasiūlymu teikiamų dokumentų;</w:t>
      </w:r>
    </w:p>
    <w:p w14:paraId="74531F56"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t>Pasiūlyme nurodyta kaina buvo per didelė ir perkančiajai organizacijai nepriimtina</w:t>
      </w:r>
      <w:r w:rsidRPr="00E07E44">
        <w:rPr>
          <w:color w:val="000000"/>
        </w:rPr>
        <w:t>;</w:t>
      </w:r>
    </w:p>
    <w:p w14:paraId="33E61D74"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rPr>
        <w:t>Buvo pasiūlyta neįprastai maža kaina ir tiekėjas pirkimo komisijos prašymu per nustatytą terminą nepateikė raštiško kainos sudėtinių dalių pagrindimo arba kitaip nepagrindė neįprastai mažos kainos;</w:t>
      </w:r>
    </w:p>
    <w:p w14:paraId="1E04C4AF"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rPr>
        <w:t>Pasiūlymas buvo pateiktas ne Perkančiosios organizacijos nurodytomis elektroninėmis priemonėmis;</w:t>
      </w:r>
    </w:p>
    <w:p w14:paraId="37FA2360"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rPr>
        <w:t>Tiekėjas pateikė daugiau kaip vieną pasiūlymą arba tiekėjų grupės narys dalyvauja teikiant kelis pasiūlymus. Laikoma, kad tiekėjas pateikė daugiau kaip vieną pasiūlymą, jeigu tą patį pasiūlymą pateikė ir raštu (popierine</w:t>
      </w:r>
      <w:r w:rsidRPr="00E07E44">
        <w:rPr>
          <w:i/>
          <w:color w:val="000000"/>
        </w:rPr>
        <w:t xml:space="preserve"> </w:t>
      </w:r>
      <w:r w:rsidRPr="00E07E44">
        <w:rPr>
          <w:color w:val="000000"/>
        </w:rPr>
        <w:t>forma voke), ir naudodamasis CVP IS priemonėmis;</w:t>
      </w:r>
    </w:p>
    <w:p w14:paraId="122BDD63" w14:textId="77777777" w:rsidR="00E07E44" w:rsidRPr="00E07E44" w:rsidRDefault="00E07E44" w:rsidP="00E07E44">
      <w:pPr>
        <w:numPr>
          <w:ilvl w:val="1"/>
          <w:numId w:val="25"/>
        </w:numPr>
        <w:tabs>
          <w:tab w:val="left" w:pos="1134"/>
          <w:tab w:val="left" w:pos="1276"/>
          <w:tab w:val="left" w:pos="1418"/>
        </w:tabs>
        <w:ind w:left="0" w:firstLine="851"/>
        <w:contextualSpacing/>
        <w:jc w:val="both"/>
        <w:rPr>
          <w:i/>
          <w:color w:val="000000"/>
        </w:rPr>
      </w:pPr>
      <w:r w:rsidRPr="00E07E44">
        <w:rPr>
          <w:color w:val="000000"/>
          <w:shd w:val="clear" w:color="auto" w:fill="FFFFFF"/>
        </w:rPr>
        <w:t xml:space="preserve">Tiekėjas nurodytas kaip </w:t>
      </w:r>
      <w:r w:rsidRPr="00E07E44">
        <w:rPr>
          <w:color w:val="000000"/>
        </w:rPr>
        <w:t>subtiekėj</w:t>
      </w:r>
      <w:r w:rsidRPr="00E07E44">
        <w:rPr>
          <w:color w:val="000000"/>
          <w:shd w:val="clear" w:color="auto" w:fill="FFFFFF"/>
        </w:rPr>
        <w:t xml:space="preserve">as kito tiekėjo, teikiančio pasiūlymą. Tame pačiame pirkime bendrai veiklai susivienijusių asmenų grupės partneriai atskirai pateikė pasiūlymą arba yra partneriais kitoje susivienijusių asmenų grupėje arba kaip jų </w:t>
      </w:r>
      <w:r w:rsidRPr="00E07E44">
        <w:rPr>
          <w:color w:val="000000"/>
        </w:rPr>
        <w:t>subtiekėj</w:t>
      </w:r>
      <w:r w:rsidRPr="00E07E44">
        <w:rPr>
          <w:color w:val="000000"/>
          <w:shd w:val="clear" w:color="auto" w:fill="FFFFFF"/>
        </w:rPr>
        <w:t>ai</w:t>
      </w:r>
      <w:r w:rsidRPr="00E07E44">
        <w:rPr>
          <w:rFonts w:eastAsia="Calibri"/>
          <w:color w:val="000000"/>
        </w:rPr>
        <w:t>.</w:t>
      </w:r>
    </w:p>
    <w:p w14:paraId="37D8EBB1" w14:textId="77777777" w:rsidR="00E07E44" w:rsidRPr="00E07E44" w:rsidRDefault="00E07E44" w:rsidP="00E07E44">
      <w:pPr>
        <w:spacing w:before="120" w:after="120"/>
        <w:contextualSpacing/>
        <w:jc w:val="center"/>
        <w:rPr>
          <w:rFonts w:eastAsia="Calibri"/>
          <w:b/>
          <w:color w:val="000000"/>
        </w:rPr>
      </w:pPr>
    </w:p>
    <w:p w14:paraId="17D6BF25" w14:textId="4E129CE9" w:rsidR="00E07E44" w:rsidRPr="00E07E44" w:rsidRDefault="00E07E44" w:rsidP="00E07E44">
      <w:pPr>
        <w:keepNext/>
        <w:spacing w:line="360" w:lineRule="auto"/>
        <w:jc w:val="center"/>
        <w:outlineLvl w:val="4"/>
        <w:rPr>
          <w:rFonts w:eastAsia="Calibri"/>
          <w:b/>
          <w:szCs w:val="20"/>
        </w:rPr>
      </w:pPr>
      <w:r>
        <w:rPr>
          <w:rFonts w:eastAsia="Calibri"/>
          <w:b/>
          <w:szCs w:val="20"/>
        </w:rPr>
        <w:t>XI.</w:t>
      </w:r>
      <w:r w:rsidRPr="00E07E44">
        <w:rPr>
          <w:rFonts w:eastAsia="Calibri"/>
          <w:b/>
          <w:szCs w:val="20"/>
        </w:rPr>
        <w:t xml:space="preserve"> PASIŪLYMŲ VERTINIMAS</w:t>
      </w:r>
    </w:p>
    <w:p w14:paraId="246F99C1" w14:textId="77777777" w:rsidR="00E07E44" w:rsidRPr="00E07E44" w:rsidRDefault="00E07E44" w:rsidP="00E07E44">
      <w:pPr>
        <w:tabs>
          <w:tab w:val="left" w:pos="1134"/>
          <w:tab w:val="left" w:pos="1276"/>
          <w:tab w:val="left" w:pos="1418"/>
        </w:tabs>
        <w:ind w:left="851"/>
        <w:contextualSpacing/>
        <w:jc w:val="both"/>
        <w:rPr>
          <w:i/>
          <w:color w:val="000000"/>
        </w:rPr>
      </w:pPr>
    </w:p>
    <w:p w14:paraId="686A3423"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4D5F174E"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Perkančioji organizacija ekonomiškai naudingiausią pasiūlymą išrenka pagal kainą.</w:t>
      </w:r>
    </w:p>
    <w:p w14:paraId="540DD716" w14:textId="77777777" w:rsidR="00E07E44" w:rsidRPr="00E07E44" w:rsidRDefault="00E07E44" w:rsidP="00E07E44">
      <w:pPr>
        <w:rPr>
          <w:rFonts w:eastAsia="Calibri"/>
          <w:b/>
          <w:color w:val="000000"/>
        </w:rPr>
      </w:pPr>
    </w:p>
    <w:p w14:paraId="32015955" w14:textId="77777777" w:rsidR="00E07E44" w:rsidRPr="00E07E44" w:rsidRDefault="00E07E44" w:rsidP="00E07E44">
      <w:pPr>
        <w:rPr>
          <w:rFonts w:eastAsia="Calibri"/>
          <w:b/>
          <w:color w:val="000000"/>
        </w:rPr>
      </w:pPr>
    </w:p>
    <w:p w14:paraId="78CCF2C2" w14:textId="0F3F7465" w:rsidR="00E07E44" w:rsidRPr="00E07E44" w:rsidRDefault="00E07E44" w:rsidP="00E07E44">
      <w:pPr>
        <w:keepNext/>
        <w:spacing w:line="360" w:lineRule="auto"/>
        <w:jc w:val="center"/>
        <w:outlineLvl w:val="4"/>
        <w:rPr>
          <w:rFonts w:eastAsia="Calibri"/>
          <w:b/>
          <w:szCs w:val="20"/>
        </w:rPr>
      </w:pPr>
      <w:r>
        <w:rPr>
          <w:rFonts w:eastAsia="Calibri"/>
          <w:b/>
          <w:szCs w:val="20"/>
        </w:rPr>
        <w:t xml:space="preserve">XII. </w:t>
      </w:r>
      <w:r w:rsidRPr="00E07E44">
        <w:rPr>
          <w:rFonts w:eastAsia="Calibri"/>
          <w:b/>
          <w:szCs w:val="20"/>
        </w:rPr>
        <w:t>PASIŪLYMŲ EILĖ IR SPRENDIMAS DĖL PIRKIMO SUTARTIES SUDARYMO</w:t>
      </w:r>
    </w:p>
    <w:p w14:paraId="6989F75B" w14:textId="77777777" w:rsidR="00E07E44" w:rsidRPr="00E07E44" w:rsidRDefault="00E07E44" w:rsidP="00E07E44">
      <w:pPr>
        <w:keepNext/>
        <w:spacing w:line="360" w:lineRule="auto"/>
        <w:jc w:val="both"/>
        <w:outlineLvl w:val="4"/>
        <w:rPr>
          <w:rFonts w:eastAsia="Calibri"/>
          <w:b/>
          <w:szCs w:val="20"/>
        </w:rPr>
      </w:pPr>
    </w:p>
    <w:p w14:paraId="6CE35A10"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Išnagrinėjusi ir įvertinusi tiekėjų pateiktas EBVPD ir pasiūlymus, pirkimo komisija nustato pasiūlymų eilę ir galimą pirkimo laimėtoją. Pasiūlymai šioje eilėje surašomi kainų didėjimo tvarka. Jeigu kelių pateiktų pasiūlymų kainos yra vienodos, nustatant pasiūlymų eilę pirmesnis į šią eilę įrašomas tiekėjas, kurio pasiūlymas įregistruotas anksčiausiai, t. y. kuris CVP IS priemonėmis pateiktas anksčiausiai. Pasiūlymų eilė nenustatoma, jeigu buvo gautas tik vienas pasiūlymas</w:t>
      </w:r>
      <w:r w:rsidRPr="00E07E44">
        <w:rPr>
          <w:rFonts w:eastAsia="Calibri"/>
          <w:color w:val="000000"/>
        </w:rPr>
        <w:t>.</w:t>
      </w:r>
      <w:r w:rsidRPr="00E07E44">
        <w:rPr>
          <w:rFonts w:eastAsia="Calibri"/>
          <w:color w:val="000000"/>
        </w:rPr>
        <w:tab/>
      </w:r>
    </w:p>
    <w:p w14:paraId="69030940"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Patikrinus galimo laimėtojo pašalinimo pagrindų nebuvimą, nustatomas laimėjęs pasiūlymas ir suinteresuotiems dalyviams nedelsiant (ne vėliau kaip per 5 darbo dienas) pranešama apie priimtą sprendimą nustatyti laimėjusį pasiūlymą, nustatytą pasiūlymų eilę, laimėjusį pasiūlymą. Jei bus nuspręsta nesudaryti pirkimo sutarties (pradėti pirkimą iš naujo), minėtame pranešime nurodomos tokio sprendimo priežastys</w:t>
      </w:r>
      <w:r w:rsidRPr="00E07E44">
        <w:rPr>
          <w:rFonts w:eastAsia="Calibri"/>
          <w:color w:val="000000"/>
        </w:rPr>
        <w:t>.</w:t>
      </w:r>
    </w:p>
    <w:p w14:paraId="3486DCC1"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rFonts w:eastAsia="Calibri"/>
          <w:color w:val="000000"/>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34CF9F4C"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rFonts w:eastAsia="Calibri"/>
          <w:color w:val="000000"/>
        </w:rPr>
        <w:t>Viešojo pirkimo – pardavimo sutarties sudarymo atidėjimo terminas netaikomas, kadangi vykdomas mažos vertės pirkimas.</w:t>
      </w:r>
    </w:p>
    <w:p w14:paraId="1C1EEF84"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Jeigu dalyvis, kurio pasiūlymas pripažintas laimėjusiu, raštu</w:t>
      </w:r>
      <w:r w:rsidRPr="00E07E44">
        <w:rPr>
          <w:i/>
          <w:color w:val="000000"/>
        </w:rPr>
        <w:t> </w:t>
      </w:r>
      <w:r w:rsidRPr="00E07E44">
        <w:rPr>
          <w:color w:val="000000"/>
        </w:rPr>
        <w:t xml:space="preserve">atsisako sudaryti pirkimo sutartį </w:t>
      </w:r>
      <w:r w:rsidRPr="00E07E44">
        <w:rPr>
          <w:color w:val="000000"/>
          <w:spacing w:val="-4"/>
        </w:rPr>
        <w:t xml:space="preserve">arba nepateikia Sąlygų apraše nustatyto pirkimo sutarties įvykdymo užtikrinimo (kai </w:t>
      </w:r>
      <w:r w:rsidRPr="00E07E44">
        <w:rPr>
          <w:color w:val="000000"/>
          <w:spacing w:val="-4"/>
        </w:rPr>
        <w:lastRenderedPageBreak/>
        <w:t>reikalaujama), arba dalyvis iki perkančiosios organizacijos nurodyto laiko neatvyksta sudaryti pirkimo sutarties,</w:t>
      </w:r>
      <w:r w:rsidRPr="00E07E44">
        <w:rPr>
          <w:b/>
          <w:color w:val="000000"/>
          <w:spacing w:val="-4"/>
        </w:rPr>
        <w:t xml:space="preserve"> </w:t>
      </w:r>
      <w:r w:rsidRPr="00E07E44">
        <w:rPr>
          <w:color w:val="000000"/>
          <w:spacing w:val="-4"/>
        </w:rPr>
        <w:t>arba atsisako sudaryti pirkimo sutartį pirkimo dokumentuose nustatytomis sąlygomis</w:t>
      </w:r>
      <w:r w:rsidRPr="00E07E44">
        <w:rPr>
          <w:i/>
          <w:color w:val="000000"/>
        </w:rPr>
        <w:t>,</w:t>
      </w:r>
      <w:r w:rsidRPr="00E07E44">
        <w:rPr>
          <w:color w:val="000000"/>
          <w:spacing w:val="-4"/>
        </w:rPr>
        <w:t xml:space="preserve"> laikoma, kad jis atsisakė sudaryti pirkimo sutartį. Tuo atveju perkančioji organizacija siūlo sudaryti pirkimo sutartį dalyviui, kurio pasiūlymas pagal nustatytą pasiūlymų eilę yra pirmas po dalyvio, atsisakiusio sudaryti pirkimo sutartį. Šiuo atveju perkančioji organizacija, prieš siūlydama sudaryti pirkimo sutartį, įvertina šio dalyvio </w:t>
      </w:r>
      <w:r w:rsidRPr="00E07E44">
        <w:rPr>
          <w:color w:val="000000"/>
        </w:rPr>
        <w:t>pašalinimo pagrindų nebuvimą skelbime apie pirkimą nustatytiems reikalavimams, jei pašalinimo pagrindų nebuvimas prieš tai nebuvo įvertintas (tiekėjų nebuvo reikalauta pateikti visų pašalinimo pagrindų nebuvimą patvirtinančių dokumentų)</w:t>
      </w:r>
      <w:r w:rsidRPr="00E07E44">
        <w:rPr>
          <w:rFonts w:eastAsia="Calibri"/>
          <w:color w:val="000000"/>
        </w:rPr>
        <w:t>.</w:t>
      </w:r>
    </w:p>
    <w:p w14:paraId="69D76AAD" w14:textId="77777777" w:rsidR="00E07E44" w:rsidRPr="00E07E44" w:rsidRDefault="00E07E44" w:rsidP="00E07E44">
      <w:pPr>
        <w:tabs>
          <w:tab w:val="left" w:pos="1134"/>
          <w:tab w:val="left" w:pos="1276"/>
          <w:tab w:val="left" w:pos="1418"/>
        </w:tabs>
        <w:ind w:left="720"/>
        <w:contextualSpacing/>
        <w:jc w:val="both"/>
        <w:rPr>
          <w:rFonts w:eastAsia="Calibri"/>
          <w:color w:val="000000"/>
        </w:rPr>
      </w:pPr>
    </w:p>
    <w:p w14:paraId="748C4805" w14:textId="39EAC07B" w:rsidR="00E07E44" w:rsidRPr="00E07E44" w:rsidRDefault="00E07E44" w:rsidP="00E07E44">
      <w:pPr>
        <w:keepNext/>
        <w:spacing w:line="360" w:lineRule="auto"/>
        <w:jc w:val="center"/>
        <w:outlineLvl w:val="4"/>
        <w:rPr>
          <w:rFonts w:eastAsia="Calibri"/>
          <w:b/>
          <w:szCs w:val="20"/>
        </w:rPr>
      </w:pPr>
      <w:r>
        <w:rPr>
          <w:rFonts w:eastAsia="Calibri"/>
          <w:b/>
          <w:szCs w:val="20"/>
        </w:rPr>
        <w:t>XIII.</w:t>
      </w:r>
      <w:r w:rsidRPr="00E07E44">
        <w:rPr>
          <w:rFonts w:eastAsia="Calibri"/>
          <w:b/>
          <w:szCs w:val="20"/>
        </w:rPr>
        <w:t xml:space="preserve"> GINČŲ NAGRINĖJIMO TVARKA</w:t>
      </w:r>
    </w:p>
    <w:p w14:paraId="44B3D031" w14:textId="77777777" w:rsidR="00E07E44" w:rsidRPr="00E07E44" w:rsidRDefault="00E07E44" w:rsidP="00E07E44">
      <w:pPr>
        <w:numPr>
          <w:ilvl w:val="0"/>
          <w:numId w:val="25"/>
        </w:numPr>
        <w:tabs>
          <w:tab w:val="left" w:pos="1134"/>
          <w:tab w:val="left" w:pos="1276"/>
          <w:tab w:val="left" w:pos="1418"/>
        </w:tabs>
        <w:ind w:left="0" w:firstLine="851"/>
        <w:contextualSpacing/>
        <w:jc w:val="both"/>
        <w:rPr>
          <w:i/>
          <w:color w:val="000000"/>
        </w:rPr>
      </w:pPr>
      <w:r w:rsidRPr="00E07E44">
        <w:rPr>
          <w:color w:val="000000"/>
        </w:rPr>
        <w:t xml:space="preserve">Tiekėjas, norėdamas iki pirkimo sutarties sudarymo ginčyti Perkančiosios organizacijos sprendimus ar veiksmus, turi pateikti pretenziją Perkančiajai organizacijai Viešųjų pirkimų įstatymo VII skyriuje nustatyta tvarka. Perkančiosios </w:t>
      </w:r>
      <w:r w:rsidRPr="00E07E44">
        <w:rPr>
          <w:color w:val="000000"/>
          <w:spacing w:val="-4"/>
        </w:rPr>
        <w:t>organizacijos priimtas sprendimas gali būti skundžiamas teismui Viešųjų pirkimų įstatymo VII skyriuje</w:t>
      </w:r>
      <w:r w:rsidRPr="00E07E44">
        <w:rPr>
          <w:color w:val="000000"/>
        </w:rPr>
        <w:t xml:space="preserve"> nustatyta tvarka</w:t>
      </w:r>
      <w:r w:rsidRPr="00E07E44">
        <w:rPr>
          <w:rFonts w:eastAsia="Calibri"/>
          <w:color w:val="000000"/>
        </w:rPr>
        <w:t xml:space="preserve">. </w:t>
      </w:r>
    </w:p>
    <w:p w14:paraId="4146C2B0" w14:textId="77777777" w:rsidR="00E07E44" w:rsidRPr="00E07E44" w:rsidRDefault="00E07E44" w:rsidP="00E07E44">
      <w:pPr>
        <w:tabs>
          <w:tab w:val="left" w:pos="1276"/>
        </w:tabs>
        <w:ind w:firstLine="720"/>
        <w:jc w:val="both"/>
        <w:rPr>
          <w:rFonts w:eastAsia="Calibri"/>
          <w:color w:val="000000"/>
        </w:rPr>
      </w:pPr>
    </w:p>
    <w:p w14:paraId="52A7C070" w14:textId="77777777" w:rsidR="00E07E44" w:rsidRPr="00E07E44" w:rsidRDefault="00E07E44" w:rsidP="00E07E44">
      <w:pPr>
        <w:jc w:val="both"/>
        <w:rPr>
          <w:color w:val="000000"/>
        </w:rPr>
      </w:pPr>
      <w:r w:rsidRPr="00E07E44">
        <w:rPr>
          <w:color w:val="000000"/>
        </w:rPr>
        <w:tab/>
      </w:r>
    </w:p>
    <w:p w14:paraId="6D6234E3" w14:textId="088E751D" w:rsidR="00D56CBB" w:rsidRPr="00912BCC" w:rsidRDefault="00E07E44" w:rsidP="00E07E44">
      <w:pPr>
        <w:tabs>
          <w:tab w:val="left" w:pos="1134"/>
        </w:tabs>
        <w:ind w:firstLine="851"/>
        <w:jc w:val="center"/>
        <w:rPr>
          <w:color w:val="000000" w:themeColor="text1"/>
        </w:rPr>
      </w:pPr>
      <w:r w:rsidRPr="00E07E44">
        <w:rPr>
          <w:color w:val="000000"/>
        </w:rPr>
        <w:t>___________________</w:t>
      </w:r>
    </w:p>
    <w:sectPr w:rsidR="00D56CBB" w:rsidRPr="00912BCC" w:rsidSect="00F53B39">
      <w:headerReference w:type="default" r:id="rId27"/>
      <w:pgSz w:w="11907" w:h="16840"/>
      <w:pgMar w:top="1701"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1D0E7" w14:textId="77777777" w:rsidR="00CC5355" w:rsidRDefault="00CC5355" w:rsidP="00015D43">
      <w:r>
        <w:separator/>
      </w:r>
    </w:p>
  </w:endnote>
  <w:endnote w:type="continuationSeparator" w:id="0">
    <w:p w14:paraId="39B7DC02" w14:textId="77777777" w:rsidR="00CC5355" w:rsidRDefault="00CC5355"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869A" w14:textId="77777777" w:rsidR="00CC5355" w:rsidRDefault="00CC5355" w:rsidP="00015D43">
      <w:r>
        <w:separator/>
      </w:r>
    </w:p>
  </w:footnote>
  <w:footnote w:type="continuationSeparator" w:id="0">
    <w:p w14:paraId="22427CCB" w14:textId="77777777" w:rsidR="00CC5355" w:rsidRDefault="00CC5355" w:rsidP="00015D43">
      <w:r>
        <w:continuationSeparator/>
      </w:r>
    </w:p>
  </w:footnote>
  <w:footnote w:id="1">
    <w:p w14:paraId="00775B91" w14:textId="77777777" w:rsidR="00AA6936" w:rsidRPr="00946B2D" w:rsidRDefault="00AA6936" w:rsidP="00946B2D">
      <w:pPr>
        <w:pStyle w:val="Puslapioinaostekstas"/>
        <w:tabs>
          <w:tab w:val="left" w:pos="284"/>
        </w:tabs>
        <w:rPr>
          <w:i/>
          <w:iCs/>
        </w:rPr>
      </w:pPr>
      <w:r w:rsidRPr="00946B2D">
        <w:rPr>
          <w:rStyle w:val="Puslapioinaosnuoroda"/>
          <w:rFonts w:eastAsia="Yu Mincho"/>
          <w:i/>
          <w:iCs/>
        </w:rPr>
        <w:footnoteRef/>
      </w:r>
      <w:r w:rsidRPr="00946B2D">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006F5C" w14:textId="77777777" w:rsidR="00AA6936" w:rsidRPr="00946B2D" w:rsidRDefault="00AA6936" w:rsidP="009242B7">
      <w:pPr>
        <w:pStyle w:val="Puslapioinaostekstas"/>
        <w:numPr>
          <w:ilvl w:val="0"/>
          <w:numId w:val="17"/>
        </w:numPr>
        <w:tabs>
          <w:tab w:val="left" w:pos="284"/>
        </w:tabs>
        <w:ind w:left="0" w:firstLine="0"/>
        <w:jc w:val="both"/>
        <w:rPr>
          <w:rFonts w:eastAsia="Yu Mincho"/>
          <w:i/>
          <w:iCs/>
        </w:rPr>
      </w:pPr>
      <w:r w:rsidRPr="00946B2D">
        <w:rPr>
          <w:rFonts w:eastAsia="Yu Mincho"/>
          <w:i/>
          <w:iCs/>
        </w:rPr>
        <w:t xml:space="preserve">priesaikos deklaracija; </w:t>
      </w:r>
    </w:p>
    <w:p w14:paraId="71BD2AA2" w14:textId="77777777" w:rsidR="00AA6936" w:rsidRPr="00946B2D" w:rsidRDefault="00AA6936" w:rsidP="009242B7">
      <w:pPr>
        <w:pStyle w:val="Puslapioinaostekstas"/>
        <w:numPr>
          <w:ilvl w:val="0"/>
          <w:numId w:val="17"/>
        </w:numPr>
        <w:tabs>
          <w:tab w:val="left" w:pos="284"/>
        </w:tabs>
        <w:ind w:left="0" w:firstLine="0"/>
        <w:jc w:val="both"/>
        <w:rPr>
          <w:rFonts w:eastAsia="Yu Mincho"/>
        </w:rPr>
      </w:pPr>
      <w:r w:rsidRPr="00946B2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468AC7" w14:textId="77777777" w:rsidR="00AA6936" w:rsidRPr="001620D3" w:rsidRDefault="00AA6936" w:rsidP="00AA693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46F027" w14:textId="77777777" w:rsidR="00AA6936" w:rsidRPr="001620D3" w:rsidRDefault="00AA6936" w:rsidP="00AA6936">
      <w:pPr>
        <w:pStyle w:val="Puslapioinaostekstas"/>
        <w:numPr>
          <w:ilvl w:val="0"/>
          <w:numId w:val="17"/>
        </w:numPr>
        <w:jc w:val="both"/>
        <w:rPr>
          <w:rFonts w:ascii="Calibri" w:eastAsia="Yu Mincho" w:hAnsi="Calibri" w:cs="Arial"/>
          <w:i/>
          <w:iCs/>
        </w:rPr>
      </w:pPr>
      <w:r w:rsidRPr="001620D3">
        <w:rPr>
          <w:rFonts w:ascii="Calibri" w:eastAsia="Yu Mincho" w:hAnsi="Calibri" w:cs="Arial"/>
          <w:i/>
          <w:iCs/>
        </w:rPr>
        <w:t xml:space="preserve">priesaikos deklaracija; </w:t>
      </w:r>
    </w:p>
    <w:p w14:paraId="1677C563" w14:textId="77777777" w:rsidR="00AA6936" w:rsidRDefault="00AA6936" w:rsidP="00AA6936">
      <w:pPr>
        <w:pStyle w:val="Puslapioinaostekstas"/>
        <w:numPr>
          <w:ilvl w:val="0"/>
          <w:numId w:val="1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72DE07" w14:textId="77777777" w:rsidR="00AA6936" w:rsidRPr="001620D3" w:rsidRDefault="00AA693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BCA57C" w14:textId="77777777" w:rsidR="00AA6936" w:rsidRPr="001620D3" w:rsidRDefault="00AA6936" w:rsidP="00AA6936">
      <w:pPr>
        <w:pStyle w:val="Puslapioinaostekstas"/>
        <w:numPr>
          <w:ilvl w:val="0"/>
          <w:numId w:val="18"/>
        </w:numPr>
        <w:jc w:val="both"/>
        <w:rPr>
          <w:rFonts w:ascii="Calibri" w:eastAsia="Yu Mincho" w:hAnsi="Calibri" w:cs="Arial"/>
          <w:i/>
          <w:iCs/>
        </w:rPr>
      </w:pPr>
      <w:r w:rsidRPr="001620D3">
        <w:rPr>
          <w:rFonts w:ascii="Calibri" w:eastAsia="Yu Mincho" w:hAnsi="Calibri" w:cs="Arial"/>
          <w:i/>
          <w:iCs/>
        </w:rPr>
        <w:t xml:space="preserve">priesaikos deklaracija; </w:t>
      </w:r>
    </w:p>
    <w:p w14:paraId="2F2551F3" w14:textId="77777777" w:rsidR="00AA6936" w:rsidRDefault="00AA6936" w:rsidP="00AA6936">
      <w:pPr>
        <w:pStyle w:val="Puslapioinaostekstas"/>
        <w:numPr>
          <w:ilvl w:val="0"/>
          <w:numId w:val="1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C5B131" w14:textId="77777777" w:rsidR="00AA6936" w:rsidRPr="001620D3" w:rsidRDefault="00AA693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B7D71" w14:textId="77777777" w:rsidR="00AA6936" w:rsidRPr="001620D3" w:rsidRDefault="00AA6936" w:rsidP="00AA6936">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3B782D52" w14:textId="77777777" w:rsidR="00AA6936" w:rsidRDefault="00AA6936" w:rsidP="00AA6936">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EB3D0" w14:textId="71795ABE" w:rsidR="00292D14" w:rsidRDefault="00292D14">
    <w:pPr>
      <w:pStyle w:val="Antrats"/>
      <w:jc w:val="center"/>
    </w:pPr>
  </w:p>
  <w:p w14:paraId="3EC50C8D" w14:textId="77777777" w:rsidR="00292D14" w:rsidRDefault="00292D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18B4"/>
    <w:multiLevelType w:val="hybridMultilevel"/>
    <w:tmpl w:val="E842E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612"/>
    <w:multiLevelType w:val="hybridMultilevel"/>
    <w:tmpl w:val="99946A26"/>
    <w:lvl w:ilvl="0" w:tplc="EEB4FF9C">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61EA2"/>
    <w:multiLevelType w:val="hybridMultilevel"/>
    <w:tmpl w:val="4BC4F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865CA3"/>
    <w:multiLevelType w:val="multilevel"/>
    <w:tmpl w:val="9EF0D516"/>
    <w:lvl w:ilvl="0">
      <w:start w:val="20"/>
      <w:numFmt w:val="decimal"/>
      <w:lvlText w:val="%1."/>
      <w:lvlJc w:val="left"/>
      <w:pPr>
        <w:ind w:left="444" w:hanging="444"/>
      </w:pPr>
      <w:rPr>
        <w:b w:val="0"/>
        <w:bCs w:val="0"/>
        <w:i w:val="0"/>
        <w:iCs/>
        <w:color w:val="000000" w:themeColor="text1"/>
      </w:rPr>
    </w:lvl>
    <w:lvl w:ilvl="1">
      <w:start w:val="1"/>
      <w:numFmt w:val="decimal"/>
      <w:lvlText w:val="%1.%2."/>
      <w:lvlJc w:val="left"/>
      <w:pPr>
        <w:ind w:left="1011" w:hanging="444"/>
      </w:pPr>
      <w:rPr>
        <w:i w:val="0"/>
        <w:i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63D451A"/>
    <w:multiLevelType w:val="hybridMultilevel"/>
    <w:tmpl w:val="9AAE9904"/>
    <w:lvl w:ilvl="0" w:tplc="BB5E8D7E">
      <w:start w:val="3"/>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AAD2082"/>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23648"/>
    <w:multiLevelType w:val="multilevel"/>
    <w:tmpl w:val="EF505E0A"/>
    <w:lvl w:ilvl="0">
      <w:start w:val="39"/>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5D574EE"/>
    <w:multiLevelType w:val="multilevel"/>
    <w:tmpl w:val="7B0025E4"/>
    <w:lvl w:ilvl="0">
      <w:start w:val="3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5050CF"/>
    <w:multiLevelType w:val="multilevel"/>
    <w:tmpl w:val="21366B02"/>
    <w:lvl w:ilvl="0">
      <w:start w:val="26"/>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27961"/>
    <w:multiLevelType w:val="multilevel"/>
    <w:tmpl w:val="B96C0D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A4C0C8B"/>
    <w:multiLevelType w:val="hybridMultilevel"/>
    <w:tmpl w:val="03E6E764"/>
    <w:lvl w:ilvl="0" w:tplc="63ECEB6A">
      <w:start w:val="2"/>
      <w:numFmt w:val="bullet"/>
      <w:lvlText w:val="-"/>
      <w:lvlJc w:val="left"/>
      <w:pPr>
        <w:ind w:left="394" w:hanging="360"/>
      </w:pPr>
      <w:rPr>
        <w:rFonts w:ascii="Times New Roman" w:eastAsia="Times New Roman" w:hAnsi="Times New Roman" w:cs="Times New Roman" w:hint="default"/>
      </w:rPr>
    </w:lvl>
    <w:lvl w:ilvl="1" w:tplc="04270003">
      <w:start w:val="1"/>
      <w:numFmt w:val="bullet"/>
      <w:lvlText w:val="o"/>
      <w:lvlJc w:val="left"/>
      <w:pPr>
        <w:ind w:left="1114" w:hanging="360"/>
      </w:pPr>
      <w:rPr>
        <w:rFonts w:ascii="Courier New" w:hAnsi="Courier New" w:cs="Courier New" w:hint="default"/>
      </w:rPr>
    </w:lvl>
    <w:lvl w:ilvl="2" w:tplc="04270005">
      <w:start w:val="1"/>
      <w:numFmt w:val="bullet"/>
      <w:lvlText w:val=""/>
      <w:lvlJc w:val="left"/>
      <w:pPr>
        <w:ind w:left="1834" w:hanging="360"/>
      </w:pPr>
      <w:rPr>
        <w:rFonts w:ascii="Wingdings" w:hAnsi="Wingdings" w:hint="default"/>
      </w:rPr>
    </w:lvl>
    <w:lvl w:ilvl="3" w:tplc="04270001">
      <w:start w:val="1"/>
      <w:numFmt w:val="bullet"/>
      <w:lvlText w:val=""/>
      <w:lvlJc w:val="left"/>
      <w:pPr>
        <w:ind w:left="2554" w:hanging="360"/>
      </w:pPr>
      <w:rPr>
        <w:rFonts w:ascii="Symbol" w:hAnsi="Symbol" w:hint="default"/>
      </w:rPr>
    </w:lvl>
    <w:lvl w:ilvl="4" w:tplc="04270003">
      <w:start w:val="1"/>
      <w:numFmt w:val="bullet"/>
      <w:lvlText w:val="o"/>
      <w:lvlJc w:val="left"/>
      <w:pPr>
        <w:ind w:left="3274" w:hanging="360"/>
      </w:pPr>
      <w:rPr>
        <w:rFonts w:ascii="Courier New" w:hAnsi="Courier New" w:cs="Courier New" w:hint="default"/>
      </w:rPr>
    </w:lvl>
    <w:lvl w:ilvl="5" w:tplc="04270005">
      <w:start w:val="1"/>
      <w:numFmt w:val="bullet"/>
      <w:lvlText w:val=""/>
      <w:lvlJc w:val="left"/>
      <w:pPr>
        <w:ind w:left="3994" w:hanging="360"/>
      </w:pPr>
      <w:rPr>
        <w:rFonts w:ascii="Wingdings" w:hAnsi="Wingdings" w:hint="default"/>
      </w:rPr>
    </w:lvl>
    <w:lvl w:ilvl="6" w:tplc="04270001">
      <w:start w:val="1"/>
      <w:numFmt w:val="bullet"/>
      <w:lvlText w:val=""/>
      <w:lvlJc w:val="left"/>
      <w:pPr>
        <w:ind w:left="4714" w:hanging="360"/>
      </w:pPr>
      <w:rPr>
        <w:rFonts w:ascii="Symbol" w:hAnsi="Symbol" w:hint="default"/>
      </w:rPr>
    </w:lvl>
    <w:lvl w:ilvl="7" w:tplc="04270003">
      <w:start w:val="1"/>
      <w:numFmt w:val="bullet"/>
      <w:lvlText w:val="o"/>
      <w:lvlJc w:val="left"/>
      <w:pPr>
        <w:ind w:left="5434" w:hanging="360"/>
      </w:pPr>
      <w:rPr>
        <w:rFonts w:ascii="Courier New" w:hAnsi="Courier New" w:cs="Courier New" w:hint="default"/>
      </w:rPr>
    </w:lvl>
    <w:lvl w:ilvl="8" w:tplc="04270005">
      <w:start w:val="1"/>
      <w:numFmt w:val="bullet"/>
      <w:lvlText w:val=""/>
      <w:lvlJc w:val="left"/>
      <w:pPr>
        <w:ind w:left="6154" w:hanging="360"/>
      </w:pPr>
      <w:rPr>
        <w:rFonts w:ascii="Wingdings" w:hAnsi="Wingdings" w:hint="default"/>
      </w:rPr>
    </w:lvl>
  </w:abstractNum>
  <w:abstractNum w:abstractNumId="13" w15:restartNumberingAfterBreak="0">
    <w:nsid w:val="51ED28D5"/>
    <w:multiLevelType w:val="hybridMultilevel"/>
    <w:tmpl w:val="AF9EB9B2"/>
    <w:lvl w:ilvl="0" w:tplc="5808AE36">
      <w:start w:val="1"/>
      <w:numFmt w:val="lowerLetter"/>
      <w:lvlText w:val="%1)"/>
      <w:lvlJc w:val="left"/>
      <w:pPr>
        <w:ind w:left="394" w:hanging="360"/>
      </w:pPr>
      <w:rPr>
        <w:rFonts w:ascii="Times New Roman" w:eastAsia="Times New Roman" w:hAnsi="Times New Roman" w:cs="Times New Roman"/>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14" w15:restartNumberingAfterBreak="0">
    <w:nsid w:val="54F44CB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2B3AA4"/>
    <w:multiLevelType w:val="multilevel"/>
    <w:tmpl w:val="0A26D2DE"/>
    <w:lvl w:ilvl="0">
      <w:start w:val="11"/>
      <w:numFmt w:val="decimal"/>
      <w:lvlText w:val="%1."/>
      <w:lvlJc w:val="left"/>
      <w:pPr>
        <w:ind w:left="3054" w:hanging="360"/>
      </w:pPr>
      <w:rPr>
        <w:rFonts w:hint="default"/>
        <w:i w:val="0"/>
        <w:strike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070591"/>
    <w:multiLevelType w:val="hybridMultilevel"/>
    <w:tmpl w:val="3E38663E"/>
    <w:lvl w:ilvl="0" w:tplc="ADA05FC4">
      <w:start w:val="2"/>
      <w:numFmt w:val="bullet"/>
      <w:lvlText w:val="-"/>
      <w:lvlJc w:val="left"/>
      <w:pPr>
        <w:ind w:left="365" w:hanging="360"/>
      </w:pPr>
      <w:rPr>
        <w:rFonts w:ascii="Times New Roman" w:eastAsia="Times New Roman" w:hAnsi="Times New Roman" w:cs="Times New Roman" w:hint="default"/>
      </w:rPr>
    </w:lvl>
    <w:lvl w:ilvl="1" w:tplc="04270003">
      <w:start w:val="1"/>
      <w:numFmt w:val="bullet"/>
      <w:lvlText w:val="o"/>
      <w:lvlJc w:val="left"/>
      <w:pPr>
        <w:ind w:left="1085" w:hanging="360"/>
      </w:pPr>
      <w:rPr>
        <w:rFonts w:ascii="Courier New" w:hAnsi="Courier New" w:cs="Courier New" w:hint="default"/>
      </w:rPr>
    </w:lvl>
    <w:lvl w:ilvl="2" w:tplc="04270005">
      <w:start w:val="1"/>
      <w:numFmt w:val="bullet"/>
      <w:lvlText w:val=""/>
      <w:lvlJc w:val="left"/>
      <w:pPr>
        <w:ind w:left="1805" w:hanging="360"/>
      </w:pPr>
      <w:rPr>
        <w:rFonts w:ascii="Wingdings" w:hAnsi="Wingdings" w:hint="default"/>
      </w:rPr>
    </w:lvl>
    <w:lvl w:ilvl="3" w:tplc="04270001">
      <w:start w:val="1"/>
      <w:numFmt w:val="bullet"/>
      <w:lvlText w:val=""/>
      <w:lvlJc w:val="left"/>
      <w:pPr>
        <w:ind w:left="2525" w:hanging="360"/>
      </w:pPr>
      <w:rPr>
        <w:rFonts w:ascii="Symbol" w:hAnsi="Symbol" w:hint="default"/>
      </w:rPr>
    </w:lvl>
    <w:lvl w:ilvl="4" w:tplc="04270003">
      <w:start w:val="1"/>
      <w:numFmt w:val="bullet"/>
      <w:lvlText w:val="o"/>
      <w:lvlJc w:val="left"/>
      <w:pPr>
        <w:ind w:left="3245" w:hanging="360"/>
      </w:pPr>
      <w:rPr>
        <w:rFonts w:ascii="Courier New" w:hAnsi="Courier New" w:cs="Courier New" w:hint="default"/>
      </w:rPr>
    </w:lvl>
    <w:lvl w:ilvl="5" w:tplc="04270005">
      <w:start w:val="1"/>
      <w:numFmt w:val="bullet"/>
      <w:lvlText w:val=""/>
      <w:lvlJc w:val="left"/>
      <w:pPr>
        <w:ind w:left="3965" w:hanging="360"/>
      </w:pPr>
      <w:rPr>
        <w:rFonts w:ascii="Wingdings" w:hAnsi="Wingdings" w:hint="default"/>
      </w:rPr>
    </w:lvl>
    <w:lvl w:ilvl="6" w:tplc="04270001">
      <w:start w:val="1"/>
      <w:numFmt w:val="bullet"/>
      <w:lvlText w:val=""/>
      <w:lvlJc w:val="left"/>
      <w:pPr>
        <w:ind w:left="4685" w:hanging="360"/>
      </w:pPr>
      <w:rPr>
        <w:rFonts w:ascii="Symbol" w:hAnsi="Symbol" w:hint="default"/>
      </w:rPr>
    </w:lvl>
    <w:lvl w:ilvl="7" w:tplc="04270003">
      <w:start w:val="1"/>
      <w:numFmt w:val="bullet"/>
      <w:lvlText w:val="o"/>
      <w:lvlJc w:val="left"/>
      <w:pPr>
        <w:ind w:left="5405" w:hanging="360"/>
      </w:pPr>
      <w:rPr>
        <w:rFonts w:ascii="Courier New" w:hAnsi="Courier New" w:cs="Courier New" w:hint="default"/>
      </w:rPr>
    </w:lvl>
    <w:lvl w:ilvl="8" w:tplc="04270005">
      <w:start w:val="1"/>
      <w:numFmt w:val="bullet"/>
      <w:lvlText w:val=""/>
      <w:lvlJc w:val="left"/>
      <w:pPr>
        <w:ind w:left="6125"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A3FA0"/>
    <w:multiLevelType w:val="hybridMultilevel"/>
    <w:tmpl w:val="7CA44592"/>
    <w:lvl w:ilvl="0" w:tplc="DA6AA0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8C5E5A"/>
    <w:multiLevelType w:val="multilevel"/>
    <w:tmpl w:val="8242A4FE"/>
    <w:lvl w:ilvl="0">
      <w:start w:val="1"/>
      <w:numFmt w:val="decimal"/>
      <w:lvlText w:val="%1."/>
      <w:lvlJc w:val="left"/>
      <w:pPr>
        <w:ind w:left="3054" w:hanging="360"/>
      </w:pPr>
      <w:rPr>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47095"/>
    <w:multiLevelType w:val="hybridMultilevel"/>
    <w:tmpl w:val="D0223B92"/>
    <w:lvl w:ilvl="0" w:tplc="45A2D1CA">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24" w15:restartNumberingAfterBreak="0">
    <w:nsid w:val="796D0B68"/>
    <w:multiLevelType w:val="multilevel"/>
    <w:tmpl w:val="FA3090AE"/>
    <w:lvl w:ilvl="0">
      <w:start w:val="1"/>
      <w:numFmt w:val="decimal"/>
      <w:suff w:val="space"/>
      <w:lvlText w:val="%1."/>
      <w:lvlJc w:val="left"/>
      <w:pPr>
        <w:ind w:left="2841" w:hanging="432"/>
      </w:pPr>
      <w:rPr>
        <w:rFonts w:cs="Times New Roman" w:hint="default"/>
      </w:rPr>
    </w:lvl>
    <w:lvl w:ilvl="1">
      <w:start w:val="1"/>
      <w:numFmt w:val="decimal"/>
      <w:suff w:val="space"/>
      <w:lvlText w:val="%2."/>
      <w:lvlJc w:val="left"/>
      <w:pPr>
        <w:ind w:left="500" w:firstLine="720"/>
      </w:pPr>
      <w:rPr>
        <w:rFonts w:ascii="Times New Roman" w:eastAsia="Times New Roman" w:hAnsi="Times New Roman" w:cs="Times New Roman"/>
        <w:i w:val="0"/>
        <w:color w:val="auto"/>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724"/>
        </w:tabs>
        <w:ind w:left="1724" w:hanging="864"/>
      </w:pPr>
      <w:rPr>
        <w:rFonts w:cs="Times New Roman" w:hint="default"/>
      </w:rPr>
    </w:lvl>
    <w:lvl w:ilvl="4">
      <w:start w:val="1"/>
      <w:numFmt w:val="decimal"/>
      <w:lvlText w:val="%1.%2.%3.%4.%5"/>
      <w:lvlJc w:val="left"/>
      <w:pPr>
        <w:tabs>
          <w:tab w:val="num" w:pos="1868"/>
        </w:tabs>
        <w:ind w:left="1868" w:hanging="1008"/>
      </w:pPr>
      <w:rPr>
        <w:rFonts w:cs="Times New Roman" w:hint="default"/>
      </w:rPr>
    </w:lvl>
    <w:lvl w:ilvl="5">
      <w:start w:val="1"/>
      <w:numFmt w:val="decimal"/>
      <w:lvlText w:val="%1.%2.%3.%4.%5.%6"/>
      <w:lvlJc w:val="left"/>
      <w:pPr>
        <w:tabs>
          <w:tab w:val="num" w:pos="2012"/>
        </w:tabs>
        <w:ind w:left="2012" w:hanging="1152"/>
      </w:pPr>
      <w:rPr>
        <w:rFonts w:cs="Times New Roman" w:hint="default"/>
      </w:rPr>
    </w:lvl>
    <w:lvl w:ilvl="6">
      <w:start w:val="1"/>
      <w:numFmt w:val="decimal"/>
      <w:lvlText w:val="%1.%2.%3.%4.%5.%6.%7"/>
      <w:lvlJc w:val="left"/>
      <w:pPr>
        <w:tabs>
          <w:tab w:val="num" w:pos="2156"/>
        </w:tabs>
        <w:ind w:left="2156" w:hanging="1296"/>
      </w:pPr>
      <w:rPr>
        <w:rFonts w:cs="Times New Roman" w:hint="default"/>
      </w:rPr>
    </w:lvl>
    <w:lvl w:ilvl="7">
      <w:start w:val="1"/>
      <w:numFmt w:val="decimal"/>
      <w:lvlText w:val="%1.%2.%3.%4.%5.%6.%7.%8"/>
      <w:lvlJc w:val="left"/>
      <w:pPr>
        <w:tabs>
          <w:tab w:val="num" w:pos="2300"/>
        </w:tabs>
        <w:ind w:left="2300" w:hanging="1440"/>
      </w:pPr>
      <w:rPr>
        <w:rFonts w:cs="Times New Roman" w:hint="default"/>
      </w:rPr>
    </w:lvl>
    <w:lvl w:ilvl="8">
      <w:start w:val="1"/>
      <w:numFmt w:val="decimal"/>
      <w:lvlText w:val="%1.%2.%3.%4.%5.%6.%7.%8.%9"/>
      <w:lvlJc w:val="left"/>
      <w:pPr>
        <w:tabs>
          <w:tab w:val="num" w:pos="2444"/>
        </w:tabs>
        <w:ind w:left="2444" w:hanging="1584"/>
      </w:pPr>
      <w:rPr>
        <w:rFonts w:cs="Times New Roman" w:hint="default"/>
      </w:rPr>
    </w:lvl>
  </w:abstractNum>
  <w:num w:numId="1" w16cid:durableId="660086427">
    <w:abstractNumId w:val="10"/>
  </w:num>
  <w:num w:numId="2" w16cid:durableId="2133790643">
    <w:abstractNumId w:val="7"/>
  </w:num>
  <w:num w:numId="3" w16cid:durableId="169949755">
    <w:abstractNumId w:val="9"/>
  </w:num>
  <w:num w:numId="4" w16cid:durableId="1623074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648982">
    <w:abstractNumId w:val="16"/>
  </w:num>
  <w:num w:numId="6" w16cid:durableId="1179781746">
    <w:abstractNumId w:val="12"/>
  </w:num>
  <w:num w:numId="7" w16cid:durableId="204801777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304347">
    <w:abstractNumId w:val="2"/>
  </w:num>
  <w:num w:numId="9" w16cid:durableId="1286346245">
    <w:abstractNumId w:val="19"/>
  </w:num>
  <w:num w:numId="10" w16cid:durableId="807817277">
    <w:abstractNumId w:val="6"/>
  </w:num>
  <w:num w:numId="11" w16cid:durableId="116123793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2941627">
    <w:abstractNumId w:val="3"/>
  </w:num>
  <w:num w:numId="13" w16cid:durableId="352727555">
    <w:abstractNumId w:val="23"/>
  </w:num>
  <w:num w:numId="14" w16cid:durableId="832110862">
    <w:abstractNumId w:val="11"/>
  </w:num>
  <w:num w:numId="15" w16cid:durableId="1372339400">
    <w:abstractNumId w:val="14"/>
  </w:num>
  <w:num w:numId="16" w16cid:durableId="1730692813">
    <w:abstractNumId w:val="17"/>
  </w:num>
  <w:num w:numId="17" w16cid:durableId="1170751178">
    <w:abstractNumId w:val="18"/>
  </w:num>
  <w:num w:numId="18" w16cid:durableId="951938465">
    <w:abstractNumId w:val="22"/>
  </w:num>
  <w:num w:numId="19" w16cid:durableId="1986086018">
    <w:abstractNumId w:val="0"/>
  </w:num>
  <w:num w:numId="20" w16cid:durableId="105545606">
    <w:abstractNumId w:val="24"/>
  </w:num>
  <w:num w:numId="21" w16cid:durableId="894658665">
    <w:abstractNumId w:val="1"/>
  </w:num>
  <w:num w:numId="22" w16cid:durableId="1853756419">
    <w:abstractNumId w:val="8"/>
  </w:num>
  <w:num w:numId="23" w16cid:durableId="1634211556">
    <w:abstractNumId w:val="21"/>
  </w:num>
  <w:num w:numId="24" w16cid:durableId="67961985">
    <w:abstractNumId w:val="20"/>
  </w:num>
  <w:num w:numId="25" w16cid:durableId="14601071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179A"/>
    <w:rsid w:val="000032F1"/>
    <w:rsid w:val="00003F41"/>
    <w:rsid w:val="00004188"/>
    <w:rsid w:val="0000437E"/>
    <w:rsid w:val="000048FF"/>
    <w:rsid w:val="00007AFD"/>
    <w:rsid w:val="00007D52"/>
    <w:rsid w:val="00010166"/>
    <w:rsid w:val="00010408"/>
    <w:rsid w:val="0001159E"/>
    <w:rsid w:val="000117B1"/>
    <w:rsid w:val="0001205A"/>
    <w:rsid w:val="00013B11"/>
    <w:rsid w:val="00013EB9"/>
    <w:rsid w:val="000145C7"/>
    <w:rsid w:val="00015D43"/>
    <w:rsid w:val="000174B6"/>
    <w:rsid w:val="00020CF0"/>
    <w:rsid w:val="00021AA3"/>
    <w:rsid w:val="00022DD3"/>
    <w:rsid w:val="00023108"/>
    <w:rsid w:val="00023CC9"/>
    <w:rsid w:val="000242F1"/>
    <w:rsid w:val="00024D59"/>
    <w:rsid w:val="00026FE1"/>
    <w:rsid w:val="00027A27"/>
    <w:rsid w:val="00027E37"/>
    <w:rsid w:val="0003109E"/>
    <w:rsid w:val="0003168D"/>
    <w:rsid w:val="000318FF"/>
    <w:rsid w:val="00031A5B"/>
    <w:rsid w:val="00031A72"/>
    <w:rsid w:val="00031FFF"/>
    <w:rsid w:val="00032662"/>
    <w:rsid w:val="00033E55"/>
    <w:rsid w:val="00033F46"/>
    <w:rsid w:val="000341DA"/>
    <w:rsid w:val="00034455"/>
    <w:rsid w:val="00034D68"/>
    <w:rsid w:val="00034DA4"/>
    <w:rsid w:val="000354DD"/>
    <w:rsid w:val="0003618B"/>
    <w:rsid w:val="00037714"/>
    <w:rsid w:val="0004066B"/>
    <w:rsid w:val="000407EF"/>
    <w:rsid w:val="000410CC"/>
    <w:rsid w:val="0004141A"/>
    <w:rsid w:val="000423A8"/>
    <w:rsid w:val="0004250E"/>
    <w:rsid w:val="00042ED4"/>
    <w:rsid w:val="00043262"/>
    <w:rsid w:val="00044752"/>
    <w:rsid w:val="000447C1"/>
    <w:rsid w:val="00044A7C"/>
    <w:rsid w:val="000463C8"/>
    <w:rsid w:val="00047F3B"/>
    <w:rsid w:val="000503B2"/>
    <w:rsid w:val="000504E6"/>
    <w:rsid w:val="0005053E"/>
    <w:rsid w:val="00052712"/>
    <w:rsid w:val="00052CAF"/>
    <w:rsid w:val="0005390E"/>
    <w:rsid w:val="000547A0"/>
    <w:rsid w:val="000566FC"/>
    <w:rsid w:val="000568FA"/>
    <w:rsid w:val="00056C5A"/>
    <w:rsid w:val="00057374"/>
    <w:rsid w:val="00057A16"/>
    <w:rsid w:val="00060205"/>
    <w:rsid w:val="0006079E"/>
    <w:rsid w:val="00061379"/>
    <w:rsid w:val="00061EB5"/>
    <w:rsid w:val="00062302"/>
    <w:rsid w:val="00063CA2"/>
    <w:rsid w:val="000653CE"/>
    <w:rsid w:val="00065E8F"/>
    <w:rsid w:val="00066D54"/>
    <w:rsid w:val="0007068B"/>
    <w:rsid w:val="0007269F"/>
    <w:rsid w:val="00072C68"/>
    <w:rsid w:val="00073C3B"/>
    <w:rsid w:val="00074BA3"/>
    <w:rsid w:val="0007576E"/>
    <w:rsid w:val="00075B23"/>
    <w:rsid w:val="00076441"/>
    <w:rsid w:val="00077CA6"/>
    <w:rsid w:val="0008102F"/>
    <w:rsid w:val="000810F7"/>
    <w:rsid w:val="00082716"/>
    <w:rsid w:val="00082CFB"/>
    <w:rsid w:val="00083B71"/>
    <w:rsid w:val="00085507"/>
    <w:rsid w:val="000862C9"/>
    <w:rsid w:val="000874AC"/>
    <w:rsid w:val="00087C68"/>
    <w:rsid w:val="00091357"/>
    <w:rsid w:val="00092359"/>
    <w:rsid w:val="000933C8"/>
    <w:rsid w:val="00093A1C"/>
    <w:rsid w:val="0009431F"/>
    <w:rsid w:val="00094C62"/>
    <w:rsid w:val="00095752"/>
    <w:rsid w:val="00095C45"/>
    <w:rsid w:val="00095CDF"/>
    <w:rsid w:val="0009695F"/>
    <w:rsid w:val="000A1207"/>
    <w:rsid w:val="000A31D4"/>
    <w:rsid w:val="000A35E5"/>
    <w:rsid w:val="000A35FA"/>
    <w:rsid w:val="000A3952"/>
    <w:rsid w:val="000A4B86"/>
    <w:rsid w:val="000A4F03"/>
    <w:rsid w:val="000A52AD"/>
    <w:rsid w:val="000A5587"/>
    <w:rsid w:val="000A60EB"/>
    <w:rsid w:val="000A6BA9"/>
    <w:rsid w:val="000A6CE4"/>
    <w:rsid w:val="000A7771"/>
    <w:rsid w:val="000B0833"/>
    <w:rsid w:val="000B1CCA"/>
    <w:rsid w:val="000B48BF"/>
    <w:rsid w:val="000B5902"/>
    <w:rsid w:val="000B631C"/>
    <w:rsid w:val="000B675C"/>
    <w:rsid w:val="000B75C1"/>
    <w:rsid w:val="000B7D89"/>
    <w:rsid w:val="000C1B80"/>
    <w:rsid w:val="000C4D90"/>
    <w:rsid w:val="000C572A"/>
    <w:rsid w:val="000C6445"/>
    <w:rsid w:val="000D0F60"/>
    <w:rsid w:val="000D0FC7"/>
    <w:rsid w:val="000D1F64"/>
    <w:rsid w:val="000D2906"/>
    <w:rsid w:val="000D2D8F"/>
    <w:rsid w:val="000D4D56"/>
    <w:rsid w:val="000D59D1"/>
    <w:rsid w:val="000D6232"/>
    <w:rsid w:val="000D6AEC"/>
    <w:rsid w:val="000D77D2"/>
    <w:rsid w:val="000E096A"/>
    <w:rsid w:val="000E206C"/>
    <w:rsid w:val="000E223F"/>
    <w:rsid w:val="000E38A7"/>
    <w:rsid w:val="000E4233"/>
    <w:rsid w:val="000E6721"/>
    <w:rsid w:val="000E755A"/>
    <w:rsid w:val="000E76B1"/>
    <w:rsid w:val="000F0CFF"/>
    <w:rsid w:val="000F168E"/>
    <w:rsid w:val="000F3690"/>
    <w:rsid w:val="000F3691"/>
    <w:rsid w:val="000F48E6"/>
    <w:rsid w:val="000F57B6"/>
    <w:rsid w:val="000F57EE"/>
    <w:rsid w:val="000F5AB9"/>
    <w:rsid w:val="000F61E8"/>
    <w:rsid w:val="000F6625"/>
    <w:rsid w:val="000F6F04"/>
    <w:rsid w:val="000F6FAD"/>
    <w:rsid w:val="0010185E"/>
    <w:rsid w:val="00101B04"/>
    <w:rsid w:val="00101EF3"/>
    <w:rsid w:val="00102272"/>
    <w:rsid w:val="001028FF"/>
    <w:rsid w:val="00103529"/>
    <w:rsid w:val="00104FAD"/>
    <w:rsid w:val="00105816"/>
    <w:rsid w:val="00105DCA"/>
    <w:rsid w:val="0011183A"/>
    <w:rsid w:val="00111FAF"/>
    <w:rsid w:val="00112F16"/>
    <w:rsid w:val="00112FBE"/>
    <w:rsid w:val="00113863"/>
    <w:rsid w:val="001200F9"/>
    <w:rsid w:val="00121417"/>
    <w:rsid w:val="0012194D"/>
    <w:rsid w:val="001223D0"/>
    <w:rsid w:val="00122649"/>
    <w:rsid w:val="00122F32"/>
    <w:rsid w:val="00123825"/>
    <w:rsid w:val="00125237"/>
    <w:rsid w:val="00127085"/>
    <w:rsid w:val="0012767B"/>
    <w:rsid w:val="0013097D"/>
    <w:rsid w:val="00132A29"/>
    <w:rsid w:val="00132AD0"/>
    <w:rsid w:val="00133DB3"/>
    <w:rsid w:val="00136C02"/>
    <w:rsid w:val="00136FD4"/>
    <w:rsid w:val="001376FC"/>
    <w:rsid w:val="00140142"/>
    <w:rsid w:val="00140DE5"/>
    <w:rsid w:val="0014216B"/>
    <w:rsid w:val="00142C55"/>
    <w:rsid w:val="00142F26"/>
    <w:rsid w:val="001433A6"/>
    <w:rsid w:val="0014455B"/>
    <w:rsid w:val="0014537F"/>
    <w:rsid w:val="00145B77"/>
    <w:rsid w:val="001464EB"/>
    <w:rsid w:val="0014734A"/>
    <w:rsid w:val="001511DA"/>
    <w:rsid w:val="00151520"/>
    <w:rsid w:val="00152707"/>
    <w:rsid w:val="001532BE"/>
    <w:rsid w:val="00153CF2"/>
    <w:rsid w:val="00153E5B"/>
    <w:rsid w:val="00154B1C"/>
    <w:rsid w:val="00157260"/>
    <w:rsid w:val="00160554"/>
    <w:rsid w:val="00160972"/>
    <w:rsid w:val="00161264"/>
    <w:rsid w:val="00161BC5"/>
    <w:rsid w:val="00161E49"/>
    <w:rsid w:val="001634D5"/>
    <w:rsid w:val="00163BB1"/>
    <w:rsid w:val="00165A2B"/>
    <w:rsid w:val="00167666"/>
    <w:rsid w:val="00167711"/>
    <w:rsid w:val="00167737"/>
    <w:rsid w:val="00170150"/>
    <w:rsid w:val="00170EF2"/>
    <w:rsid w:val="0017315D"/>
    <w:rsid w:val="0017361B"/>
    <w:rsid w:val="00173A83"/>
    <w:rsid w:val="001756AA"/>
    <w:rsid w:val="0018372F"/>
    <w:rsid w:val="00186488"/>
    <w:rsid w:val="00193981"/>
    <w:rsid w:val="0019438F"/>
    <w:rsid w:val="001948CE"/>
    <w:rsid w:val="001952E2"/>
    <w:rsid w:val="00196125"/>
    <w:rsid w:val="00197AB8"/>
    <w:rsid w:val="00197C07"/>
    <w:rsid w:val="001A213C"/>
    <w:rsid w:val="001A2665"/>
    <w:rsid w:val="001A327D"/>
    <w:rsid w:val="001A35B2"/>
    <w:rsid w:val="001A405C"/>
    <w:rsid w:val="001A4165"/>
    <w:rsid w:val="001A4276"/>
    <w:rsid w:val="001A562B"/>
    <w:rsid w:val="001A676C"/>
    <w:rsid w:val="001A7654"/>
    <w:rsid w:val="001A772C"/>
    <w:rsid w:val="001B19C5"/>
    <w:rsid w:val="001B2302"/>
    <w:rsid w:val="001B56A0"/>
    <w:rsid w:val="001B7931"/>
    <w:rsid w:val="001C025C"/>
    <w:rsid w:val="001C1A54"/>
    <w:rsid w:val="001C1C52"/>
    <w:rsid w:val="001C1D4A"/>
    <w:rsid w:val="001C23AC"/>
    <w:rsid w:val="001C29CD"/>
    <w:rsid w:val="001C2C6C"/>
    <w:rsid w:val="001C4794"/>
    <w:rsid w:val="001C4E59"/>
    <w:rsid w:val="001C527A"/>
    <w:rsid w:val="001C68B4"/>
    <w:rsid w:val="001C7A49"/>
    <w:rsid w:val="001C7F58"/>
    <w:rsid w:val="001D0083"/>
    <w:rsid w:val="001D29E6"/>
    <w:rsid w:val="001D313A"/>
    <w:rsid w:val="001D5365"/>
    <w:rsid w:val="001D5B76"/>
    <w:rsid w:val="001D6D45"/>
    <w:rsid w:val="001E0A46"/>
    <w:rsid w:val="001E1108"/>
    <w:rsid w:val="001E28C9"/>
    <w:rsid w:val="001E4BB8"/>
    <w:rsid w:val="001E51B4"/>
    <w:rsid w:val="001E6AA6"/>
    <w:rsid w:val="001E72A6"/>
    <w:rsid w:val="001E76CC"/>
    <w:rsid w:val="001F0AED"/>
    <w:rsid w:val="001F0FB2"/>
    <w:rsid w:val="001F1263"/>
    <w:rsid w:val="001F28A3"/>
    <w:rsid w:val="001F2B9B"/>
    <w:rsid w:val="001F4F30"/>
    <w:rsid w:val="001F579D"/>
    <w:rsid w:val="001F66CB"/>
    <w:rsid w:val="001F783D"/>
    <w:rsid w:val="001F7CD8"/>
    <w:rsid w:val="001F7FD5"/>
    <w:rsid w:val="00200ABD"/>
    <w:rsid w:val="00200FD4"/>
    <w:rsid w:val="002047A6"/>
    <w:rsid w:val="00205A4D"/>
    <w:rsid w:val="002060BF"/>
    <w:rsid w:val="00206FC9"/>
    <w:rsid w:val="00207CA2"/>
    <w:rsid w:val="00210044"/>
    <w:rsid w:val="00212467"/>
    <w:rsid w:val="00214B78"/>
    <w:rsid w:val="002152F7"/>
    <w:rsid w:val="00216A7A"/>
    <w:rsid w:val="00216B16"/>
    <w:rsid w:val="00216B6B"/>
    <w:rsid w:val="00220451"/>
    <w:rsid w:val="002245B6"/>
    <w:rsid w:val="00224F1D"/>
    <w:rsid w:val="002269AA"/>
    <w:rsid w:val="00226CDF"/>
    <w:rsid w:val="00226F71"/>
    <w:rsid w:val="00227513"/>
    <w:rsid w:val="002301CE"/>
    <w:rsid w:val="00230438"/>
    <w:rsid w:val="00231A8E"/>
    <w:rsid w:val="00231D0C"/>
    <w:rsid w:val="00232E20"/>
    <w:rsid w:val="0023458E"/>
    <w:rsid w:val="002363B7"/>
    <w:rsid w:val="002375EC"/>
    <w:rsid w:val="002423C7"/>
    <w:rsid w:val="0024248C"/>
    <w:rsid w:val="002424F6"/>
    <w:rsid w:val="0024387A"/>
    <w:rsid w:val="0024422B"/>
    <w:rsid w:val="00244847"/>
    <w:rsid w:val="00244DF3"/>
    <w:rsid w:val="0024563B"/>
    <w:rsid w:val="0024601F"/>
    <w:rsid w:val="002464EB"/>
    <w:rsid w:val="0024674A"/>
    <w:rsid w:val="002474FD"/>
    <w:rsid w:val="00250240"/>
    <w:rsid w:val="00250C9F"/>
    <w:rsid w:val="00250CA0"/>
    <w:rsid w:val="00252647"/>
    <w:rsid w:val="002569FF"/>
    <w:rsid w:val="00260312"/>
    <w:rsid w:val="002612F0"/>
    <w:rsid w:val="00261471"/>
    <w:rsid w:val="002614C9"/>
    <w:rsid w:val="002626EE"/>
    <w:rsid w:val="00263230"/>
    <w:rsid w:val="002632DD"/>
    <w:rsid w:val="002653FA"/>
    <w:rsid w:val="00266F64"/>
    <w:rsid w:val="00267011"/>
    <w:rsid w:val="0027035B"/>
    <w:rsid w:val="002717F1"/>
    <w:rsid w:val="00271CE4"/>
    <w:rsid w:val="00271FBC"/>
    <w:rsid w:val="00274370"/>
    <w:rsid w:val="00280360"/>
    <w:rsid w:val="0028078B"/>
    <w:rsid w:val="002808F8"/>
    <w:rsid w:val="002809D9"/>
    <w:rsid w:val="00280BD0"/>
    <w:rsid w:val="00280F0B"/>
    <w:rsid w:val="0028108C"/>
    <w:rsid w:val="002831E6"/>
    <w:rsid w:val="00285EB2"/>
    <w:rsid w:val="00286FD1"/>
    <w:rsid w:val="00290DA7"/>
    <w:rsid w:val="00292D14"/>
    <w:rsid w:val="00294075"/>
    <w:rsid w:val="00294650"/>
    <w:rsid w:val="00294E64"/>
    <w:rsid w:val="00295260"/>
    <w:rsid w:val="0029622C"/>
    <w:rsid w:val="002963F7"/>
    <w:rsid w:val="002A03F9"/>
    <w:rsid w:val="002A16DE"/>
    <w:rsid w:val="002A2F95"/>
    <w:rsid w:val="002A31A8"/>
    <w:rsid w:val="002A37AF"/>
    <w:rsid w:val="002A3AC0"/>
    <w:rsid w:val="002A7536"/>
    <w:rsid w:val="002A7FE3"/>
    <w:rsid w:val="002B0BD2"/>
    <w:rsid w:val="002B1064"/>
    <w:rsid w:val="002B1E9B"/>
    <w:rsid w:val="002B3175"/>
    <w:rsid w:val="002B355F"/>
    <w:rsid w:val="002B3626"/>
    <w:rsid w:val="002B4B84"/>
    <w:rsid w:val="002B62C7"/>
    <w:rsid w:val="002B6610"/>
    <w:rsid w:val="002B679C"/>
    <w:rsid w:val="002B67EE"/>
    <w:rsid w:val="002B7F9F"/>
    <w:rsid w:val="002C269A"/>
    <w:rsid w:val="002C2DAC"/>
    <w:rsid w:val="002C3FAD"/>
    <w:rsid w:val="002C4A1E"/>
    <w:rsid w:val="002C79AE"/>
    <w:rsid w:val="002C7F78"/>
    <w:rsid w:val="002D0872"/>
    <w:rsid w:val="002D21E3"/>
    <w:rsid w:val="002D34DD"/>
    <w:rsid w:val="002D3D77"/>
    <w:rsid w:val="002D4F55"/>
    <w:rsid w:val="002D5329"/>
    <w:rsid w:val="002D5551"/>
    <w:rsid w:val="002D65A3"/>
    <w:rsid w:val="002E0BAE"/>
    <w:rsid w:val="002E1F18"/>
    <w:rsid w:val="002E216C"/>
    <w:rsid w:val="002E2C62"/>
    <w:rsid w:val="002E34AD"/>
    <w:rsid w:val="002E354D"/>
    <w:rsid w:val="002E373A"/>
    <w:rsid w:val="002E3838"/>
    <w:rsid w:val="002E42F9"/>
    <w:rsid w:val="002E670F"/>
    <w:rsid w:val="002E7531"/>
    <w:rsid w:val="002E7FC8"/>
    <w:rsid w:val="002F1383"/>
    <w:rsid w:val="002F189E"/>
    <w:rsid w:val="002F343D"/>
    <w:rsid w:val="002F3C41"/>
    <w:rsid w:val="002F496A"/>
    <w:rsid w:val="002F5CB2"/>
    <w:rsid w:val="003000D3"/>
    <w:rsid w:val="003005B9"/>
    <w:rsid w:val="00301366"/>
    <w:rsid w:val="003023B9"/>
    <w:rsid w:val="0030644B"/>
    <w:rsid w:val="00310A0A"/>
    <w:rsid w:val="00310EAE"/>
    <w:rsid w:val="00311091"/>
    <w:rsid w:val="00311C84"/>
    <w:rsid w:val="0031319A"/>
    <w:rsid w:val="0031343D"/>
    <w:rsid w:val="003141BE"/>
    <w:rsid w:val="00314371"/>
    <w:rsid w:val="003156AE"/>
    <w:rsid w:val="00315717"/>
    <w:rsid w:val="00315798"/>
    <w:rsid w:val="00316569"/>
    <w:rsid w:val="00316588"/>
    <w:rsid w:val="00317BF6"/>
    <w:rsid w:val="00317F22"/>
    <w:rsid w:val="00321534"/>
    <w:rsid w:val="00322836"/>
    <w:rsid w:val="00323090"/>
    <w:rsid w:val="003252A6"/>
    <w:rsid w:val="0032556C"/>
    <w:rsid w:val="00325DB2"/>
    <w:rsid w:val="00325ED8"/>
    <w:rsid w:val="00326049"/>
    <w:rsid w:val="00327C3E"/>
    <w:rsid w:val="00331DAE"/>
    <w:rsid w:val="00332A6C"/>
    <w:rsid w:val="00333910"/>
    <w:rsid w:val="00335AE2"/>
    <w:rsid w:val="00336F57"/>
    <w:rsid w:val="003374F6"/>
    <w:rsid w:val="00340391"/>
    <w:rsid w:val="00340403"/>
    <w:rsid w:val="00340A2C"/>
    <w:rsid w:val="00341802"/>
    <w:rsid w:val="0034306E"/>
    <w:rsid w:val="00343B4A"/>
    <w:rsid w:val="003454BC"/>
    <w:rsid w:val="00345C2C"/>
    <w:rsid w:val="00345C6E"/>
    <w:rsid w:val="003463D7"/>
    <w:rsid w:val="003469AB"/>
    <w:rsid w:val="00347922"/>
    <w:rsid w:val="0035074B"/>
    <w:rsid w:val="00351E67"/>
    <w:rsid w:val="003528D6"/>
    <w:rsid w:val="00352CE6"/>
    <w:rsid w:val="003532BC"/>
    <w:rsid w:val="003549EA"/>
    <w:rsid w:val="00354BD1"/>
    <w:rsid w:val="00360578"/>
    <w:rsid w:val="00360F95"/>
    <w:rsid w:val="003615F5"/>
    <w:rsid w:val="003658ED"/>
    <w:rsid w:val="003722DE"/>
    <w:rsid w:val="00372764"/>
    <w:rsid w:val="003738F0"/>
    <w:rsid w:val="003742F2"/>
    <w:rsid w:val="003743CC"/>
    <w:rsid w:val="003766AF"/>
    <w:rsid w:val="003769C3"/>
    <w:rsid w:val="00381C1A"/>
    <w:rsid w:val="003822BF"/>
    <w:rsid w:val="00382D4C"/>
    <w:rsid w:val="00385563"/>
    <w:rsid w:val="003867EF"/>
    <w:rsid w:val="003869F5"/>
    <w:rsid w:val="00390260"/>
    <w:rsid w:val="0039107D"/>
    <w:rsid w:val="00392407"/>
    <w:rsid w:val="0039272D"/>
    <w:rsid w:val="00392B8C"/>
    <w:rsid w:val="00396E92"/>
    <w:rsid w:val="003A055A"/>
    <w:rsid w:val="003A0A40"/>
    <w:rsid w:val="003A11EC"/>
    <w:rsid w:val="003A219A"/>
    <w:rsid w:val="003A3B7B"/>
    <w:rsid w:val="003A5213"/>
    <w:rsid w:val="003A5502"/>
    <w:rsid w:val="003A65D0"/>
    <w:rsid w:val="003A6E6B"/>
    <w:rsid w:val="003A70ED"/>
    <w:rsid w:val="003B2796"/>
    <w:rsid w:val="003B2AA9"/>
    <w:rsid w:val="003B37ED"/>
    <w:rsid w:val="003B3E4F"/>
    <w:rsid w:val="003B6A17"/>
    <w:rsid w:val="003C05DA"/>
    <w:rsid w:val="003C06EC"/>
    <w:rsid w:val="003C0D70"/>
    <w:rsid w:val="003C2D14"/>
    <w:rsid w:val="003C302B"/>
    <w:rsid w:val="003C38C1"/>
    <w:rsid w:val="003C431D"/>
    <w:rsid w:val="003C6979"/>
    <w:rsid w:val="003D03C3"/>
    <w:rsid w:val="003D066C"/>
    <w:rsid w:val="003D144D"/>
    <w:rsid w:val="003D1A03"/>
    <w:rsid w:val="003D1E4B"/>
    <w:rsid w:val="003D5495"/>
    <w:rsid w:val="003D5C45"/>
    <w:rsid w:val="003E0A98"/>
    <w:rsid w:val="003E2248"/>
    <w:rsid w:val="003E2412"/>
    <w:rsid w:val="003E2D73"/>
    <w:rsid w:val="003E466B"/>
    <w:rsid w:val="003E47B2"/>
    <w:rsid w:val="003E55C6"/>
    <w:rsid w:val="003E612C"/>
    <w:rsid w:val="003E6B9C"/>
    <w:rsid w:val="003E7467"/>
    <w:rsid w:val="003F20B2"/>
    <w:rsid w:val="003F2EA7"/>
    <w:rsid w:val="003F3C1A"/>
    <w:rsid w:val="003F3FAC"/>
    <w:rsid w:val="003F540C"/>
    <w:rsid w:val="003F6DB4"/>
    <w:rsid w:val="004011A9"/>
    <w:rsid w:val="004016DD"/>
    <w:rsid w:val="004039AD"/>
    <w:rsid w:val="004043E9"/>
    <w:rsid w:val="00404429"/>
    <w:rsid w:val="00404E4F"/>
    <w:rsid w:val="0040541E"/>
    <w:rsid w:val="004059E3"/>
    <w:rsid w:val="00406001"/>
    <w:rsid w:val="0040762F"/>
    <w:rsid w:val="00407822"/>
    <w:rsid w:val="0041039F"/>
    <w:rsid w:val="0041043F"/>
    <w:rsid w:val="004117E4"/>
    <w:rsid w:val="004120B4"/>
    <w:rsid w:val="00413C33"/>
    <w:rsid w:val="00414570"/>
    <w:rsid w:val="00415BE3"/>
    <w:rsid w:val="004176C2"/>
    <w:rsid w:val="00420DBA"/>
    <w:rsid w:val="00423C12"/>
    <w:rsid w:val="00424F2E"/>
    <w:rsid w:val="004318E7"/>
    <w:rsid w:val="00431A5F"/>
    <w:rsid w:val="004331A6"/>
    <w:rsid w:val="00433BEB"/>
    <w:rsid w:val="00434160"/>
    <w:rsid w:val="00434C2E"/>
    <w:rsid w:val="00434CBB"/>
    <w:rsid w:val="0043655B"/>
    <w:rsid w:val="00440140"/>
    <w:rsid w:val="004409E3"/>
    <w:rsid w:val="00441784"/>
    <w:rsid w:val="00441E3C"/>
    <w:rsid w:val="00442264"/>
    <w:rsid w:val="00442687"/>
    <w:rsid w:val="00442961"/>
    <w:rsid w:val="00442973"/>
    <w:rsid w:val="00443A91"/>
    <w:rsid w:val="00443C05"/>
    <w:rsid w:val="00443CFE"/>
    <w:rsid w:val="0044539B"/>
    <w:rsid w:val="004455F5"/>
    <w:rsid w:val="00445735"/>
    <w:rsid w:val="004470F8"/>
    <w:rsid w:val="004476DD"/>
    <w:rsid w:val="004502DF"/>
    <w:rsid w:val="004512EA"/>
    <w:rsid w:val="00451930"/>
    <w:rsid w:val="004531B0"/>
    <w:rsid w:val="00453627"/>
    <w:rsid w:val="00453E7E"/>
    <w:rsid w:val="00454740"/>
    <w:rsid w:val="0045520A"/>
    <w:rsid w:val="004554B2"/>
    <w:rsid w:val="004569F6"/>
    <w:rsid w:val="004579DB"/>
    <w:rsid w:val="00457F98"/>
    <w:rsid w:val="0046062F"/>
    <w:rsid w:val="004646D2"/>
    <w:rsid w:val="00464BFC"/>
    <w:rsid w:val="0046559E"/>
    <w:rsid w:val="0046611C"/>
    <w:rsid w:val="004678E8"/>
    <w:rsid w:val="004678FE"/>
    <w:rsid w:val="00470107"/>
    <w:rsid w:val="004707C2"/>
    <w:rsid w:val="00470D51"/>
    <w:rsid w:val="0047257B"/>
    <w:rsid w:val="004729B9"/>
    <w:rsid w:val="00472F36"/>
    <w:rsid w:val="00473A15"/>
    <w:rsid w:val="0047426E"/>
    <w:rsid w:val="00474769"/>
    <w:rsid w:val="00474C40"/>
    <w:rsid w:val="00476F66"/>
    <w:rsid w:val="0047798C"/>
    <w:rsid w:val="004801D0"/>
    <w:rsid w:val="004803F2"/>
    <w:rsid w:val="00480C18"/>
    <w:rsid w:val="0048266B"/>
    <w:rsid w:val="0048534B"/>
    <w:rsid w:val="00486F9E"/>
    <w:rsid w:val="004878DB"/>
    <w:rsid w:val="004879E1"/>
    <w:rsid w:val="00487E53"/>
    <w:rsid w:val="00491246"/>
    <w:rsid w:val="0049221E"/>
    <w:rsid w:val="004936F2"/>
    <w:rsid w:val="00493FFE"/>
    <w:rsid w:val="0049543D"/>
    <w:rsid w:val="00495939"/>
    <w:rsid w:val="004960FB"/>
    <w:rsid w:val="00496BDC"/>
    <w:rsid w:val="004A01E7"/>
    <w:rsid w:val="004A1020"/>
    <w:rsid w:val="004A2106"/>
    <w:rsid w:val="004A4484"/>
    <w:rsid w:val="004A4B27"/>
    <w:rsid w:val="004A6CF2"/>
    <w:rsid w:val="004A7201"/>
    <w:rsid w:val="004A7DFB"/>
    <w:rsid w:val="004B2065"/>
    <w:rsid w:val="004B2983"/>
    <w:rsid w:val="004B356B"/>
    <w:rsid w:val="004B37DC"/>
    <w:rsid w:val="004B3A64"/>
    <w:rsid w:val="004B4FC0"/>
    <w:rsid w:val="004B5C05"/>
    <w:rsid w:val="004B641D"/>
    <w:rsid w:val="004B6660"/>
    <w:rsid w:val="004B6E57"/>
    <w:rsid w:val="004B6F52"/>
    <w:rsid w:val="004C01BD"/>
    <w:rsid w:val="004C0329"/>
    <w:rsid w:val="004C20C1"/>
    <w:rsid w:val="004C2C22"/>
    <w:rsid w:val="004C48E1"/>
    <w:rsid w:val="004C4CA7"/>
    <w:rsid w:val="004C5E4C"/>
    <w:rsid w:val="004C635F"/>
    <w:rsid w:val="004C75D0"/>
    <w:rsid w:val="004D2440"/>
    <w:rsid w:val="004D2551"/>
    <w:rsid w:val="004D2566"/>
    <w:rsid w:val="004D379D"/>
    <w:rsid w:val="004D4474"/>
    <w:rsid w:val="004D504A"/>
    <w:rsid w:val="004D6951"/>
    <w:rsid w:val="004D7B7B"/>
    <w:rsid w:val="004E036B"/>
    <w:rsid w:val="004E036C"/>
    <w:rsid w:val="004E0515"/>
    <w:rsid w:val="004E0668"/>
    <w:rsid w:val="004E06D7"/>
    <w:rsid w:val="004E0754"/>
    <w:rsid w:val="004E18FF"/>
    <w:rsid w:val="004E2164"/>
    <w:rsid w:val="004E3E26"/>
    <w:rsid w:val="004E5410"/>
    <w:rsid w:val="004E6B30"/>
    <w:rsid w:val="004F05D4"/>
    <w:rsid w:val="004F1139"/>
    <w:rsid w:val="004F3341"/>
    <w:rsid w:val="004F3527"/>
    <w:rsid w:val="004F6038"/>
    <w:rsid w:val="005006F2"/>
    <w:rsid w:val="0050073C"/>
    <w:rsid w:val="005009D6"/>
    <w:rsid w:val="00500E91"/>
    <w:rsid w:val="005020DB"/>
    <w:rsid w:val="005028A5"/>
    <w:rsid w:val="005041B8"/>
    <w:rsid w:val="00504787"/>
    <w:rsid w:val="00504A03"/>
    <w:rsid w:val="00504B28"/>
    <w:rsid w:val="00504F67"/>
    <w:rsid w:val="00505D3D"/>
    <w:rsid w:val="00506D42"/>
    <w:rsid w:val="005136D4"/>
    <w:rsid w:val="00514024"/>
    <w:rsid w:val="005143F3"/>
    <w:rsid w:val="0051470E"/>
    <w:rsid w:val="0051590E"/>
    <w:rsid w:val="0051709C"/>
    <w:rsid w:val="00520CF1"/>
    <w:rsid w:val="005214ED"/>
    <w:rsid w:val="00521890"/>
    <w:rsid w:val="00521DB7"/>
    <w:rsid w:val="005221CF"/>
    <w:rsid w:val="005228C5"/>
    <w:rsid w:val="005233DD"/>
    <w:rsid w:val="00523E56"/>
    <w:rsid w:val="005246C3"/>
    <w:rsid w:val="005258FA"/>
    <w:rsid w:val="00526DC4"/>
    <w:rsid w:val="00527007"/>
    <w:rsid w:val="00527613"/>
    <w:rsid w:val="00527E79"/>
    <w:rsid w:val="005302D4"/>
    <w:rsid w:val="00532B15"/>
    <w:rsid w:val="00532F30"/>
    <w:rsid w:val="00534F87"/>
    <w:rsid w:val="005355C9"/>
    <w:rsid w:val="00535CD5"/>
    <w:rsid w:val="00536CEB"/>
    <w:rsid w:val="005373E1"/>
    <w:rsid w:val="00537A17"/>
    <w:rsid w:val="00540625"/>
    <w:rsid w:val="00542B86"/>
    <w:rsid w:val="00542C4E"/>
    <w:rsid w:val="00543071"/>
    <w:rsid w:val="0054429E"/>
    <w:rsid w:val="00544CBD"/>
    <w:rsid w:val="00545278"/>
    <w:rsid w:val="00545997"/>
    <w:rsid w:val="005459F2"/>
    <w:rsid w:val="00546056"/>
    <w:rsid w:val="0054611D"/>
    <w:rsid w:val="0054647F"/>
    <w:rsid w:val="005478F4"/>
    <w:rsid w:val="00547D02"/>
    <w:rsid w:val="005503DD"/>
    <w:rsid w:val="0055071B"/>
    <w:rsid w:val="00551CE5"/>
    <w:rsid w:val="0055255B"/>
    <w:rsid w:val="00552BBE"/>
    <w:rsid w:val="00553DCB"/>
    <w:rsid w:val="00554C09"/>
    <w:rsid w:val="005552AB"/>
    <w:rsid w:val="0055577A"/>
    <w:rsid w:val="00555DFD"/>
    <w:rsid w:val="0055639A"/>
    <w:rsid w:val="005563FB"/>
    <w:rsid w:val="00556906"/>
    <w:rsid w:val="0055771D"/>
    <w:rsid w:val="00557989"/>
    <w:rsid w:val="00561691"/>
    <w:rsid w:val="00561965"/>
    <w:rsid w:val="00562237"/>
    <w:rsid w:val="00563F15"/>
    <w:rsid w:val="0056449C"/>
    <w:rsid w:val="00564F8B"/>
    <w:rsid w:val="00566CCA"/>
    <w:rsid w:val="00567B03"/>
    <w:rsid w:val="0057015B"/>
    <w:rsid w:val="005735EF"/>
    <w:rsid w:val="0057396E"/>
    <w:rsid w:val="0057613B"/>
    <w:rsid w:val="00576A89"/>
    <w:rsid w:val="00577175"/>
    <w:rsid w:val="005779C7"/>
    <w:rsid w:val="0058031F"/>
    <w:rsid w:val="00581C45"/>
    <w:rsid w:val="00582A2D"/>
    <w:rsid w:val="005840AB"/>
    <w:rsid w:val="005842A1"/>
    <w:rsid w:val="0059056E"/>
    <w:rsid w:val="00592D72"/>
    <w:rsid w:val="00592F7A"/>
    <w:rsid w:val="0059470C"/>
    <w:rsid w:val="0059572B"/>
    <w:rsid w:val="00595947"/>
    <w:rsid w:val="0059600D"/>
    <w:rsid w:val="005965C6"/>
    <w:rsid w:val="00596BB8"/>
    <w:rsid w:val="00597EE8"/>
    <w:rsid w:val="005A190E"/>
    <w:rsid w:val="005A39BE"/>
    <w:rsid w:val="005A62C3"/>
    <w:rsid w:val="005B2F68"/>
    <w:rsid w:val="005B4BF5"/>
    <w:rsid w:val="005B53AC"/>
    <w:rsid w:val="005B5947"/>
    <w:rsid w:val="005B7872"/>
    <w:rsid w:val="005C00D8"/>
    <w:rsid w:val="005C0368"/>
    <w:rsid w:val="005C099F"/>
    <w:rsid w:val="005C13C7"/>
    <w:rsid w:val="005C1705"/>
    <w:rsid w:val="005C3EF2"/>
    <w:rsid w:val="005C3F2E"/>
    <w:rsid w:val="005C42CD"/>
    <w:rsid w:val="005C439B"/>
    <w:rsid w:val="005C4E7A"/>
    <w:rsid w:val="005C7F8B"/>
    <w:rsid w:val="005D0ACF"/>
    <w:rsid w:val="005D0C36"/>
    <w:rsid w:val="005D0E5A"/>
    <w:rsid w:val="005D0F3C"/>
    <w:rsid w:val="005D12A0"/>
    <w:rsid w:val="005D135D"/>
    <w:rsid w:val="005D1E0E"/>
    <w:rsid w:val="005D2BE1"/>
    <w:rsid w:val="005D2EA8"/>
    <w:rsid w:val="005D3842"/>
    <w:rsid w:val="005D4508"/>
    <w:rsid w:val="005E0749"/>
    <w:rsid w:val="005E3A11"/>
    <w:rsid w:val="005E78D5"/>
    <w:rsid w:val="005E7D9B"/>
    <w:rsid w:val="005F00CA"/>
    <w:rsid w:val="005F166F"/>
    <w:rsid w:val="005F2917"/>
    <w:rsid w:val="005F3A5B"/>
    <w:rsid w:val="005F4019"/>
    <w:rsid w:val="005F40FA"/>
    <w:rsid w:val="005F495C"/>
    <w:rsid w:val="005F5F3A"/>
    <w:rsid w:val="006019A4"/>
    <w:rsid w:val="006022A6"/>
    <w:rsid w:val="00603992"/>
    <w:rsid w:val="00605345"/>
    <w:rsid w:val="0060566A"/>
    <w:rsid w:val="00605CC3"/>
    <w:rsid w:val="00605CD3"/>
    <w:rsid w:val="00605F72"/>
    <w:rsid w:val="006064E4"/>
    <w:rsid w:val="00606BE7"/>
    <w:rsid w:val="006070E4"/>
    <w:rsid w:val="0060727F"/>
    <w:rsid w:val="006074D5"/>
    <w:rsid w:val="00610443"/>
    <w:rsid w:val="0061301A"/>
    <w:rsid w:val="0061478E"/>
    <w:rsid w:val="00614A40"/>
    <w:rsid w:val="0061540C"/>
    <w:rsid w:val="006155C5"/>
    <w:rsid w:val="00615821"/>
    <w:rsid w:val="0062038D"/>
    <w:rsid w:val="006208F3"/>
    <w:rsid w:val="006236C0"/>
    <w:rsid w:val="006238D0"/>
    <w:rsid w:val="00623DC4"/>
    <w:rsid w:val="0062423E"/>
    <w:rsid w:val="00627DC0"/>
    <w:rsid w:val="006300DD"/>
    <w:rsid w:val="006306DB"/>
    <w:rsid w:val="00633FA4"/>
    <w:rsid w:val="00634076"/>
    <w:rsid w:val="0063489A"/>
    <w:rsid w:val="00635419"/>
    <w:rsid w:val="00635C21"/>
    <w:rsid w:val="00635C5A"/>
    <w:rsid w:val="006360FC"/>
    <w:rsid w:val="0063654E"/>
    <w:rsid w:val="0063721A"/>
    <w:rsid w:val="00640CFE"/>
    <w:rsid w:val="0064226B"/>
    <w:rsid w:val="006442EC"/>
    <w:rsid w:val="00644938"/>
    <w:rsid w:val="00644948"/>
    <w:rsid w:val="00645613"/>
    <w:rsid w:val="00646C50"/>
    <w:rsid w:val="00646DAF"/>
    <w:rsid w:val="00647E24"/>
    <w:rsid w:val="00650481"/>
    <w:rsid w:val="00650773"/>
    <w:rsid w:val="00651090"/>
    <w:rsid w:val="006530DB"/>
    <w:rsid w:val="006541D5"/>
    <w:rsid w:val="00654E99"/>
    <w:rsid w:val="00656F26"/>
    <w:rsid w:val="00657161"/>
    <w:rsid w:val="00657A31"/>
    <w:rsid w:val="0066081E"/>
    <w:rsid w:val="00663080"/>
    <w:rsid w:val="006631E1"/>
    <w:rsid w:val="006637A9"/>
    <w:rsid w:val="0066467F"/>
    <w:rsid w:val="006652BC"/>
    <w:rsid w:val="00665636"/>
    <w:rsid w:val="00665B9C"/>
    <w:rsid w:val="00666953"/>
    <w:rsid w:val="006711E3"/>
    <w:rsid w:val="0067375E"/>
    <w:rsid w:val="00673E0F"/>
    <w:rsid w:val="00674A88"/>
    <w:rsid w:val="006759E9"/>
    <w:rsid w:val="00675ECF"/>
    <w:rsid w:val="006761A0"/>
    <w:rsid w:val="006766AB"/>
    <w:rsid w:val="00676C0D"/>
    <w:rsid w:val="00681703"/>
    <w:rsid w:val="0068171D"/>
    <w:rsid w:val="00681AE4"/>
    <w:rsid w:val="00682663"/>
    <w:rsid w:val="00683215"/>
    <w:rsid w:val="006850C4"/>
    <w:rsid w:val="00685E4F"/>
    <w:rsid w:val="0068651F"/>
    <w:rsid w:val="00686FD7"/>
    <w:rsid w:val="006874A6"/>
    <w:rsid w:val="00687A41"/>
    <w:rsid w:val="00690319"/>
    <w:rsid w:val="00691287"/>
    <w:rsid w:val="00691DC6"/>
    <w:rsid w:val="00692E20"/>
    <w:rsid w:val="0069375D"/>
    <w:rsid w:val="00693F21"/>
    <w:rsid w:val="00694E17"/>
    <w:rsid w:val="00695250"/>
    <w:rsid w:val="0069594F"/>
    <w:rsid w:val="006A2073"/>
    <w:rsid w:val="006A23C0"/>
    <w:rsid w:val="006A33D7"/>
    <w:rsid w:val="006A4A38"/>
    <w:rsid w:val="006A6BC0"/>
    <w:rsid w:val="006A6FC2"/>
    <w:rsid w:val="006A7005"/>
    <w:rsid w:val="006A7319"/>
    <w:rsid w:val="006A7D19"/>
    <w:rsid w:val="006A7DED"/>
    <w:rsid w:val="006B137E"/>
    <w:rsid w:val="006B273E"/>
    <w:rsid w:val="006B2C6B"/>
    <w:rsid w:val="006B2D00"/>
    <w:rsid w:val="006B2F21"/>
    <w:rsid w:val="006B735B"/>
    <w:rsid w:val="006B7925"/>
    <w:rsid w:val="006C003D"/>
    <w:rsid w:val="006C067E"/>
    <w:rsid w:val="006C0C97"/>
    <w:rsid w:val="006C1194"/>
    <w:rsid w:val="006C22D4"/>
    <w:rsid w:val="006C2423"/>
    <w:rsid w:val="006C2EB7"/>
    <w:rsid w:val="006C672A"/>
    <w:rsid w:val="006C6B62"/>
    <w:rsid w:val="006C7BED"/>
    <w:rsid w:val="006D1C1E"/>
    <w:rsid w:val="006D24C3"/>
    <w:rsid w:val="006D33D1"/>
    <w:rsid w:val="006D60DC"/>
    <w:rsid w:val="006D7B29"/>
    <w:rsid w:val="006E00BF"/>
    <w:rsid w:val="006E07DE"/>
    <w:rsid w:val="006E1C8D"/>
    <w:rsid w:val="006E31A8"/>
    <w:rsid w:val="006E327F"/>
    <w:rsid w:val="006E3B0B"/>
    <w:rsid w:val="006E460C"/>
    <w:rsid w:val="006E4AEF"/>
    <w:rsid w:val="006F0F8D"/>
    <w:rsid w:val="006F1233"/>
    <w:rsid w:val="006F13F1"/>
    <w:rsid w:val="006F3D44"/>
    <w:rsid w:val="006F45BF"/>
    <w:rsid w:val="006F664D"/>
    <w:rsid w:val="006F6B04"/>
    <w:rsid w:val="007029FD"/>
    <w:rsid w:val="007037C4"/>
    <w:rsid w:val="007044FC"/>
    <w:rsid w:val="007056C3"/>
    <w:rsid w:val="00705923"/>
    <w:rsid w:val="00706927"/>
    <w:rsid w:val="007074E5"/>
    <w:rsid w:val="007107CC"/>
    <w:rsid w:val="007113FA"/>
    <w:rsid w:val="007118C0"/>
    <w:rsid w:val="00713CDE"/>
    <w:rsid w:val="0071540A"/>
    <w:rsid w:val="0071541D"/>
    <w:rsid w:val="00715CD3"/>
    <w:rsid w:val="00720017"/>
    <w:rsid w:val="00720713"/>
    <w:rsid w:val="00721BB3"/>
    <w:rsid w:val="0072203B"/>
    <w:rsid w:val="0072226C"/>
    <w:rsid w:val="00722C29"/>
    <w:rsid w:val="00723248"/>
    <w:rsid w:val="00723255"/>
    <w:rsid w:val="00726C3E"/>
    <w:rsid w:val="00731689"/>
    <w:rsid w:val="007316D9"/>
    <w:rsid w:val="00731747"/>
    <w:rsid w:val="0073212C"/>
    <w:rsid w:val="0073445B"/>
    <w:rsid w:val="00735AB7"/>
    <w:rsid w:val="00735DED"/>
    <w:rsid w:val="00735E23"/>
    <w:rsid w:val="00742417"/>
    <w:rsid w:val="00743F11"/>
    <w:rsid w:val="007446AA"/>
    <w:rsid w:val="007479A1"/>
    <w:rsid w:val="00752DBC"/>
    <w:rsid w:val="00753D6E"/>
    <w:rsid w:val="00754449"/>
    <w:rsid w:val="00754A5B"/>
    <w:rsid w:val="00756126"/>
    <w:rsid w:val="007563E6"/>
    <w:rsid w:val="007568A0"/>
    <w:rsid w:val="00756B92"/>
    <w:rsid w:val="0075773D"/>
    <w:rsid w:val="0076094C"/>
    <w:rsid w:val="00760C0C"/>
    <w:rsid w:val="007614F3"/>
    <w:rsid w:val="00761E1B"/>
    <w:rsid w:val="00763116"/>
    <w:rsid w:val="00763287"/>
    <w:rsid w:val="007638A3"/>
    <w:rsid w:val="007652D0"/>
    <w:rsid w:val="00765393"/>
    <w:rsid w:val="00765D2B"/>
    <w:rsid w:val="0077004B"/>
    <w:rsid w:val="00770085"/>
    <w:rsid w:val="007706EE"/>
    <w:rsid w:val="007720AB"/>
    <w:rsid w:val="007724D6"/>
    <w:rsid w:val="007728E7"/>
    <w:rsid w:val="00772B30"/>
    <w:rsid w:val="00774C95"/>
    <w:rsid w:val="0077756A"/>
    <w:rsid w:val="007778C2"/>
    <w:rsid w:val="00777E67"/>
    <w:rsid w:val="00780C1A"/>
    <w:rsid w:val="00782EAF"/>
    <w:rsid w:val="00783357"/>
    <w:rsid w:val="00784545"/>
    <w:rsid w:val="00784FEA"/>
    <w:rsid w:val="0078556E"/>
    <w:rsid w:val="00786232"/>
    <w:rsid w:val="00790104"/>
    <w:rsid w:val="00791946"/>
    <w:rsid w:val="00795412"/>
    <w:rsid w:val="007A0E9E"/>
    <w:rsid w:val="007A13F4"/>
    <w:rsid w:val="007A1B70"/>
    <w:rsid w:val="007A1D83"/>
    <w:rsid w:val="007A2B73"/>
    <w:rsid w:val="007A42AC"/>
    <w:rsid w:val="007A43BD"/>
    <w:rsid w:val="007A62D7"/>
    <w:rsid w:val="007A6C22"/>
    <w:rsid w:val="007B020D"/>
    <w:rsid w:val="007B0AD8"/>
    <w:rsid w:val="007B1AD1"/>
    <w:rsid w:val="007B1FBE"/>
    <w:rsid w:val="007B22DF"/>
    <w:rsid w:val="007B2C3C"/>
    <w:rsid w:val="007B324E"/>
    <w:rsid w:val="007B3BC7"/>
    <w:rsid w:val="007B48FA"/>
    <w:rsid w:val="007B5320"/>
    <w:rsid w:val="007B53F5"/>
    <w:rsid w:val="007B674D"/>
    <w:rsid w:val="007B6BD9"/>
    <w:rsid w:val="007B7622"/>
    <w:rsid w:val="007B7EA5"/>
    <w:rsid w:val="007C0516"/>
    <w:rsid w:val="007C0B70"/>
    <w:rsid w:val="007C1181"/>
    <w:rsid w:val="007C308E"/>
    <w:rsid w:val="007C3ED5"/>
    <w:rsid w:val="007C40F5"/>
    <w:rsid w:val="007C4122"/>
    <w:rsid w:val="007C4756"/>
    <w:rsid w:val="007C5867"/>
    <w:rsid w:val="007C5F1F"/>
    <w:rsid w:val="007C6136"/>
    <w:rsid w:val="007D05B5"/>
    <w:rsid w:val="007D2177"/>
    <w:rsid w:val="007D249E"/>
    <w:rsid w:val="007D277A"/>
    <w:rsid w:val="007D2D22"/>
    <w:rsid w:val="007D3F5D"/>
    <w:rsid w:val="007D5150"/>
    <w:rsid w:val="007D6B03"/>
    <w:rsid w:val="007D74A8"/>
    <w:rsid w:val="007D778E"/>
    <w:rsid w:val="007E081B"/>
    <w:rsid w:val="007E2FE1"/>
    <w:rsid w:val="007E4485"/>
    <w:rsid w:val="007E5119"/>
    <w:rsid w:val="007E5399"/>
    <w:rsid w:val="007E6A65"/>
    <w:rsid w:val="007E711D"/>
    <w:rsid w:val="007F019E"/>
    <w:rsid w:val="007F18DF"/>
    <w:rsid w:val="007F38AF"/>
    <w:rsid w:val="007F5740"/>
    <w:rsid w:val="007F66EC"/>
    <w:rsid w:val="007F6A80"/>
    <w:rsid w:val="007F7B0A"/>
    <w:rsid w:val="00803CC0"/>
    <w:rsid w:val="00803DD4"/>
    <w:rsid w:val="00803DF8"/>
    <w:rsid w:val="00803F0D"/>
    <w:rsid w:val="00803F30"/>
    <w:rsid w:val="00804139"/>
    <w:rsid w:val="00805E67"/>
    <w:rsid w:val="00806FB3"/>
    <w:rsid w:val="0081133A"/>
    <w:rsid w:val="008113E9"/>
    <w:rsid w:val="00811937"/>
    <w:rsid w:val="008119BE"/>
    <w:rsid w:val="008122B6"/>
    <w:rsid w:val="008123CA"/>
    <w:rsid w:val="008129BB"/>
    <w:rsid w:val="00815899"/>
    <w:rsid w:val="00820E0B"/>
    <w:rsid w:val="00821B56"/>
    <w:rsid w:val="00821FC3"/>
    <w:rsid w:val="0082229D"/>
    <w:rsid w:val="00825294"/>
    <w:rsid w:val="00825352"/>
    <w:rsid w:val="00825C82"/>
    <w:rsid w:val="00827333"/>
    <w:rsid w:val="00832E76"/>
    <w:rsid w:val="00833616"/>
    <w:rsid w:val="00833E76"/>
    <w:rsid w:val="00834381"/>
    <w:rsid w:val="008354D5"/>
    <w:rsid w:val="00835795"/>
    <w:rsid w:val="008359C7"/>
    <w:rsid w:val="00835A40"/>
    <w:rsid w:val="0083785F"/>
    <w:rsid w:val="0084036A"/>
    <w:rsid w:val="0084067F"/>
    <w:rsid w:val="008419EE"/>
    <w:rsid w:val="00841B6D"/>
    <w:rsid w:val="008429D1"/>
    <w:rsid w:val="00844F1C"/>
    <w:rsid w:val="00850724"/>
    <w:rsid w:val="008507C1"/>
    <w:rsid w:val="008508E7"/>
    <w:rsid w:val="00850B93"/>
    <w:rsid w:val="00850E92"/>
    <w:rsid w:val="00851918"/>
    <w:rsid w:val="00853D85"/>
    <w:rsid w:val="0085668A"/>
    <w:rsid w:val="00856BE2"/>
    <w:rsid w:val="00857117"/>
    <w:rsid w:val="00860F62"/>
    <w:rsid w:val="00865B10"/>
    <w:rsid w:val="00866AFB"/>
    <w:rsid w:val="00870335"/>
    <w:rsid w:val="00871206"/>
    <w:rsid w:val="0087576F"/>
    <w:rsid w:val="00875C1D"/>
    <w:rsid w:val="00876B55"/>
    <w:rsid w:val="00876D25"/>
    <w:rsid w:val="00880B70"/>
    <w:rsid w:val="00882CB7"/>
    <w:rsid w:val="00883479"/>
    <w:rsid w:val="008836C1"/>
    <w:rsid w:val="00885A19"/>
    <w:rsid w:val="00885A97"/>
    <w:rsid w:val="008865D9"/>
    <w:rsid w:val="008868D0"/>
    <w:rsid w:val="00887DF4"/>
    <w:rsid w:val="00887E8F"/>
    <w:rsid w:val="00887F3B"/>
    <w:rsid w:val="0089057E"/>
    <w:rsid w:val="00890B98"/>
    <w:rsid w:val="00893000"/>
    <w:rsid w:val="0089301D"/>
    <w:rsid w:val="008936CE"/>
    <w:rsid w:val="0089493D"/>
    <w:rsid w:val="00895382"/>
    <w:rsid w:val="00895D02"/>
    <w:rsid w:val="00897D86"/>
    <w:rsid w:val="008A044D"/>
    <w:rsid w:val="008A0A07"/>
    <w:rsid w:val="008A1F11"/>
    <w:rsid w:val="008A2333"/>
    <w:rsid w:val="008A3406"/>
    <w:rsid w:val="008A3DCE"/>
    <w:rsid w:val="008A4071"/>
    <w:rsid w:val="008A41BA"/>
    <w:rsid w:val="008A46A3"/>
    <w:rsid w:val="008A5193"/>
    <w:rsid w:val="008B02C1"/>
    <w:rsid w:val="008B17E5"/>
    <w:rsid w:val="008B2E42"/>
    <w:rsid w:val="008B650D"/>
    <w:rsid w:val="008B7117"/>
    <w:rsid w:val="008C04E0"/>
    <w:rsid w:val="008C1776"/>
    <w:rsid w:val="008C191C"/>
    <w:rsid w:val="008C22EA"/>
    <w:rsid w:val="008C2A2E"/>
    <w:rsid w:val="008C2F87"/>
    <w:rsid w:val="008C35B0"/>
    <w:rsid w:val="008C64B3"/>
    <w:rsid w:val="008D0A02"/>
    <w:rsid w:val="008D14ED"/>
    <w:rsid w:val="008D1505"/>
    <w:rsid w:val="008D1BC4"/>
    <w:rsid w:val="008D26F5"/>
    <w:rsid w:val="008D4545"/>
    <w:rsid w:val="008D7314"/>
    <w:rsid w:val="008E07BD"/>
    <w:rsid w:val="008E0D57"/>
    <w:rsid w:val="008E21B9"/>
    <w:rsid w:val="008E23ED"/>
    <w:rsid w:val="008E2F94"/>
    <w:rsid w:val="008E3EB1"/>
    <w:rsid w:val="008E6BC9"/>
    <w:rsid w:val="008E6DCD"/>
    <w:rsid w:val="008E6E82"/>
    <w:rsid w:val="008E7F77"/>
    <w:rsid w:val="008E7FB5"/>
    <w:rsid w:val="008F156D"/>
    <w:rsid w:val="008F1ECD"/>
    <w:rsid w:val="008F1FE0"/>
    <w:rsid w:val="008F2E1B"/>
    <w:rsid w:val="008F529E"/>
    <w:rsid w:val="008F5753"/>
    <w:rsid w:val="008F705B"/>
    <w:rsid w:val="008F74F2"/>
    <w:rsid w:val="008F767B"/>
    <w:rsid w:val="008F7A53"/>
    <w:rsid w:val="00900028"/>
    <w:rsid w:val="009035A1"/>
    <w:rsid w:val="00903ED2"/>
    <w:rsid w:val="009041CF"/>
    <w:rsid w:val="009046CA"/>
    <w:rsid w:val="00904DB2"/>
    <w:rsid w:val="0090539A"/>
    <w:rsid w:val="00905CAA"/>
    <w:rsid w:val="009062EF"/>
    <w:rsid w:val="00906A7D"/>
    <w:rsid w:val="00910E13"/>
    <w:rsid w:val="009110D2"/>
    <w:rsid w:val="00911F2B"/>
    <w:rsid w:val="0091286A"/>
    <w:rsid w:val="00912BCC"/>
    <w:rsid w:val="0091315A"/>
    <w:rsid w:val="00914092"/>
    <w:rsid w:val="00914424"/>
    <w:rsid w:val="00914B4E"/>
    <w:rsid w:val="00914D24"/>
    <w:rsid w:val="009151D8"/>
    <w:rsid w:val="009168D7"/>
    <w:rsid w:val="00917149"/>
    <w:rsid w:val="009177F9"/>
    <w:rsid w:val="00920F9B"/>
    <w:rsid w:val="00921D24"/>
    <w:rsid w:val="00923596"/>
    <w:rsid w:val="009242B7"/>
    <w:rsid w:val="0092729F"/>
    <w:rsid w:val="00933920"/>
    <w:rsid w:val="00933E4B"/>
    <w:rsid w:val="009379AB"/>
    <w:rsid w:val="0094241D"/>
    <w:rsid w:val="00943561"/>
    <w:rsid w:val="009435DC"/>
    <w:rsid w:val="00943DC0"/>
    <w:rsid w:val="00943E3A"/>
    <w:rsid w:val="0094498C"/>
    <w:rsid w:val="00945291"/>
    <w:rsid w:val="00947162"/>
    <w:rsid w:val="009500D5"/>
    <w:rsid w:val="00950CBF"/>
    <w:rsid w:val="00950CE3"/>
    <w:rsid w:val="0095141A"/>
    <w:rsid w:val="0095248E"/>
    <w:rsid w:val="0095369F"/>
    <w:rsid w:val="00953C41"/>
    <w:rsid w:val="009540B6"/>
    <w:rsid w:val="00955135"/>
    <w:rsid w:val="00955C52"/>
    <w:rsid w:val="00956B49"/>
    <w:rsid w:val="0096066C"/>
    <w:rsid w:val="00961244"/>
    <w:rsid w:val="0096141F"/>
    <w:rsid w:val="00961F86"/>
    <w:rsid w:val="00963AD9"/>
    <w:rsid w:val="009657A7"/>
    <w:rsid w:val="00966B0F"/>
    <w:rsid w:val="00966DB9"/>
    <w:rsid w:val="00970E61"/>
    <w:rsid w:val="009716E7"/>
    <w:rsid w:val="009730B2"/>
    <w:rsid w:val="009732B3"/>
    <w:rsid w:val="00973DC4"/>
    <w:rsid w:val="00975EC0"/>
    <w:rsid w:val="0097686C"/>
    <w:rsid w:val="009819F7"/>
    <w:rsid w:val="00982841"/>
    <w:rsid w:val="0098328E"/>
    <w:rsid w:val="009850D3"/>
    <w:rsid w:val="00986078"/>
    <w:rsid w:val="00986BA6"/>
    <w:rsid w:val="00987BA7"/>
    <w:rsid w:val="00987CB5"/>
    <w:rsid w:val="00990EB0"/>
    <w:rsid w:val="00992A7B"/>
    <w:rsid w:val="00992E5C"/>
    <w:rsid w:val="00995E64"/>
    <w:rsid w:val="00997447"/>
    <w:rsid w:val="0099775D"/>
    <w:rsid w:val="009A1052"/>
    <w:rsid w:val="009A1760"/>
    <w:rsid w:val="009A1AFE"/>
    <w:rsid w:val="009A20C0"/>
    <w:rsid w:val="009A21B8"/>
    <w:rsid w:val="009A2928"/>
    <w:rsid w:val="009A2ADD"/>
    <w:rsid w:val="009A2E1E"/>
    <w:rsid w:val="009A3235"/>
    <w:rsid w:val="009A3B62"/>
    <w:rsid w:val="009A3B8A"/>
    <w:rsid w:val="009A4573"/>
    <w:rsid w:val="009A4C3B"/>
    <w:rsid w:val="009A6512"/>
    <w:rsid w:val="009A6534"/>
    <w:rsid w:val="009A6DA7"/>
    <w:rsid w:val="009A749A"/>
    <w:rsid w:val="009A7D35"/>
    <w:rsid w:val="009A7F03"/>
    <w:rsid w:val="009B0903"/>
    <w:rsid w:val="009B27C8"/>
    <w:rsid w:val="009B2B90"/>
    <w:rsid w:val="009B2CB9"/>
    <w:rsid w:val="009B321D"/>
    <w:rsid w:val="009B3753"/>
    <w:rsid w:val="009B443E"/>
    <w:rsid w:val="009B48D8"/>
    <w:rsid w:val="009B4918"/>
    <w:rsid w:val="009B69DE"/>
    <w:rsid w:val="009C06F5"/>
    <w:rsid w:val="009C0CCF"/>
    <w:rsid w:val="009C0F7D"/>
    <w:rsid w:val="009C21FC"/>
    <w:rsid w:val="009C306A"/>
    <w:rsid w:val="009C3BE6"/>
    <w:rsid w:val="009C40E8"/>
    <w:rsid w:val="009C4885"/>
    <w:rsid w:val="009C67E5"/>
    <w:rsid w:val="009C78B3"/>
    <w:rsid w:val="009C7C45"/>
    <w:rsid w:val="009D106D"/>
    <w:rsid w:val="009D1E20"/>
    <w:rsid w:val="009D2C2C"/>
    <w:rsid w:val="009D4C61"/>
    <w:rsid w:val="009D56D9"/>
    <w:rsid w:val="009D5FA5"/>
    <w:rsid w:val="009D64C6"/>
    <w:rsid w:val="009D67D3"/>
    <w:rsid w:val="009E1494"/>
    <w:rsid w:val="009E2093"/>
    <w:rsid w:val="009E2A2B"/>
    <w:rsid w:val="009E2C4D"/>
    <w:rsid w:val="009E3038"/>
    <w:rsid w:val="009E3161"/>
    <w:rsid w:val="009E3A8F"/>
    <w:rsid w:val="009E3D11"/>
    <w:rsid w:val="009E406F"/>
    <w:rsid w:val="009F0E0D"/>
    <w:rsid w:val="009F1A86"/>
    <w:rsid w:val="009F2959"/>
    <w:rsid w:val="009F2A6C"/>
    <w:rsid w:val="009F35EA"/>
    <w:rsid w:val="009F37CA"/>
    <w:rsid w:val="009F3CB3"/>
    <w:rsid w:val="009F4A26"/>
    <w:rsid w:val="009F66AE"/>
    <w:rsid w:val="009F7298"/>
    <w:rsid w:val="009F72FE"/>
    <w:rsid w:val="009F762F"/>
    <w:rsid w:val="00A00A73"/>
    <w:rsid w:val="00A01972"/>
    <w:rsid w:val="00A01E39"/>
    <w:rsid w:val="00A03C77"/>
    <w:rsid w:val="00A03EC1"/>
    <w:rsid w:val="00A041D9"/>
    <w:rsid w:val="00A04AD4"/>
    <w:rsid w:val="00A04CAF"/>
    <w:rsid w:val="00A04FFC"/>
    <w:rsid w:val="00A05592"/>
    <w:rsid w:val="00A065DB"/>
    <w:rsid w:val="00A06B30"/>
    <w:rsid w:val="00A12853"/>
    <w:rsid w:val="00A13147"/>
    <w:rsid w:val="00A1435D"/>
    <w:rsid w:val="00A14670"/>
    <w:rsid w:val="00A1492C"/>
    <w:rsid w:val="00A16B07"/>
    <w:rsid w:val="00A21705"/>
    <w:rsid w:val="00A220FB"/>
    <w:rsid w:val="00A225CC"/>
    <w:rsid w:val="00A22A4A"/>
    <w:rsid w:val="00A22C0A"/>
    <w:rsid w:val="00A25B15"/>
    <w:rsid w:val="00A25DBB"/>
    <w:rsid w:val="00A2637B"/>
    <w:rsid w:val="00A278B4"/>
    <w:rsid w:val="00A27B77"/>
    <w:rsid w:val="00A27BB3"/>
    <w:rsid w:val="00A312D0"/>
    <w:rsid w:val="00A34809"/>
    <w:rsid w:val="00A348B8"/>
    <w:rsid w:val="00A366DE"/>
    <w:rsid w:val="00A371ED"/>
    <w:rsid w:val="00A37269"/>
    <w:rsid w:val="00A4438D"/>
    <w:rsid w:val="00A44D2B"/>
    <w:rsid w:val="00A45A2D"/>
    <w:rsid w:val="00A45B50"/>
    <w:rsid w:val="00A50504"/>
    <w:rsid w:val="00A514AC"/>
    <w:rsid w:val="00A53904"/>
    <w:rsid w:val="00A54ADD"/>
    <w:rsid w:val="00A550D1"/>
    <w:rsid w:val="00A56315"/>
    <w:rsid w:val="00A579F9"/>
    <w:rsid w:val="00A60E34"/>
    <w:rsid w:val="00A616F7"/>
    <w:rsid w:val="00A6170B"/>
    <w:rsid w:val="00A62F47"/>
    <w:rsid w:val="00A647D5"/>
    <w:rsid w:val="00A66484"/>
    <w:rsid w:val="00A67524"/>
    <w:rsid w:val="00A70C1A"/>
    <w:rsid w:val="00A70D35"/>
    <w:rsid w:val="00A71046"/>
    <w:rsid w:val="00A71ED4"/>
    <w:rsid w:val="00A74AB5"/>
    <w:rsid w:val="00A74B11"/>
    <w:rsid w:val="00A754E6"/>
    <w:rsid w:val="00A80092"/>
    <w:rsid w:val="00A82478"/>
    <w:rsid w:val="00A83332"/>
    <w:rsid w:val="00A84853"/>
    <w:rsid w:val="00A8686B"/>
    <w:rsid w:val="00A87EF6"/>
    <w:rsid w:val="00A90732"/>
    <w:rsid w:val="00A9151A"/>
    <w:rsid w:val="00A91A69"/>
    <w:rsid w:val="00A91FE9"/>
    <w:rsid w:val="00A9285F"/>
    <w:rsid w:val="00A92A7B"/>
    <w:rsid w:val="00A94B3D"/>
    <w:rsid w:val="00A962E6"/>
    <w:rsid w:val="00A97158"/>
    <w:rsid w:val="00A97BFC"/>
    <w:rsid w:val="00AA02CE"/>
    <w:rsid w:val="00AA0CAE"/>
    <w:rsid w:val="00AA3416"/>
    <w:rsid w:val="00AA35D5"/>
    <w:rsid w:val="00AA3C9B"/>
    <w:rsid w:val="00AA5612"/>
    <w:rsid w:val="00AA6936"/>
    <w:rsid w:val="00AA747B"/>
    <w:rsid w:val="00AB09B5"/>
    <w:rsid w:val="00AB10DD"/>
    <w:rsid w:val="00AB10E5"/>
    <w:rsid w:val="00AB204F"/>
    <w:rsid w:val="00AB28D9"/>
    <w:rsid w:val="00AB3A23"/>
    <w:rsid w:val="00AB42DE"/>
    <w:rsid w:val="00AB5D26"/>
    <w:rsid w:val="00AB6636"/>
    <w:rsid w:val="00AB6BC4"/>
    <w:rsid w:val="00AB77D9"/>
    <w:rsid w:val="00AB7D4E"/>
    <w:rsid w:val="00AC0CB6"/>
    <w:rsid w:val="00AC1C68"/>
    <w:rsid w:val="00AC2123"/>
    <w:rsid w:val="00AC27B7"/>
    <w:rsid w:val="00AC4C6B"/>
    <w:rsid w:val="00AC5436"/>
    <w:rsid w:val="00AC56E4"/>
    <w:rsid w:val="00AD0AF1"/>
    <w:rsid w:val="00AD177B"/>
    <w:rsid w:val="00AD2C00"/>
    <w:rsid w:val="00AD3735"/>
    <w:rsid w:val="00AD3B9B"/>
    <w:rsid w:val="00AD462C"/>
    <w:rsid w:val="00AD543C"/>
    <w:rsid w:val="00AD67BD"/>
    <w:rsid w:val="00AD767A"/>
    <w:rsid w:val="00AD77FD"/>
    <w:rsid w:val="00AD7B71"/>
    <w:rsid w:val="00AE00D1"/>
    <w:rsid w:val="00AE188F"/>
    <w:rsid w:val="00AE2FF9"/>
    <w:rsid w:val="00AE3254"/>
    <w:rsid w:val="00AE34FC"/>
    <w:rsid w:val="00AE45AA"/>
    <w:rsid w:val="00AE4BDB"/>
    <w:rsid w:val="00AE5022"/>
    <w:rsid w:val="00AE5904"/>
    <w:rsid w:val="00AE6A80"/>
    <w:rsid w:val="00AE71A0"/>
    <w:rsid w:val="00AF0ADA"/>
    <w:rsid w:val="00AF1D5B"/>
    <w:rsid w:val="00AF405D"/>
    <w:rsid w:val="00AF4178"/>
    <w:rsid w:val="00AF528C"/>
    <w:rsid w:val="00AF64E0"/>
    <w:rsid w:val="00AF6DF5"/>
    <w:rsid w:val="00AF790C"/>
    <w:rsid w:val="00AF7B71"/>
    <w:rsid w:val="00AF7D08"/>
    <w:rsid w:val="00B00EF2"/>
    <w:rsid w:val="00B01C93"/>
    <w:rsid w:val="00B0360B"/>
    <w:rsid w:val="00B03E12"/>
    <w:rsid w:val="00B054F1"/>
    <w:rsid w:val="00B055E4"/>
    <w:rsid w:val="00B063DF"/>
    <w:rsid w:val="00B06475"/>
    <w:rsid w:val="00B070AE"/>
    <w:rsid w:val="00B0721B"/>
    <w:rsid w:val="00B07626"/>
    <w:rsid w:val="00B108D4"/>
    <w:rsid w:val="00B136FF"/>
    <w:rsid w:val="00B13D4C"/>
    <w:rsid w:val="00B14284"/>
    <w:rsid w:val="00B1495E"/>
    <w:rsid w:val="00B14A9D"/>
    <w:rsid w:val="00B14C92"/>
    <w:rsid w:val="00B15E28"/>
    <w:rsid w:val="00B16D7B"/>
    <w:rsid w:val="00B175B5"/>
    <w:rsid w:val="00B206C9"/>
    <w:rsid w:val="00B222FE"/>
    <w:rsid w:val="00B224B4"/>
    <w:rsid w:val="00B2252A"/>
    <w:rsid w:val="00B2272D"/>
    <w:rsid w:val="00B246FF"/>
    <w:rsid w:val="00B2492A"/>
    <w:rsid w:val="00B26030"/>
    <w:rsid w:val="00B26479"/>
    <w:rsid w:val="00B264E4"/>
    <w:rsid w:val="00B300D2"/>
    <w:rsid w:val="00B307B4"/>
    <w:rsid w:val="00B31398"/>
    <w:rsid w:val="00B32E7E"/>
    <w:rsid w:val="00B32EED"/>
    <w:rsid w:val="00B349B8"/>
    <w:rsid w:val="00B34DF4"/>
    <w:rsid w:val="00B361C8"/>
    <w:rsid w:val="00B36571"/>
    <w:rsid w:val="00B4045B"/>
    <w:rsid w:val="00B40614"/>
    <w:rsid w:val="00B40DF4"/>
    <w:rsid w:val="00B419D4"/>
    <w:rsid w:val="00B423E0"/>
    <w:rsid w:val="00B42559"/>
    <w:rsid w:val="00B4581C"/>
    <w:rsid w:val="00B46A14"/>
    <w:rsid w:val="00B46BC2"/>
    <w:rsid w:val="00B47EE2"/>
    <w:rsid w:val="00B51C4B"/>
    <w:rsid w:val="00B524CE"/>
    <w:rsid w:val="00B5358A"/>
    <w:rsid w:val="00B54940"/>
    <w:rsid w:val="00B54A3D"/>
    <w:rsid w:val="00B55288"/>
    <w:rsid w:val="00B55690"/>
    <w:rsid w:val="00B55A02"/>
    <w:rsid w:val="00B566A0"/>
    <w:rsid w:val="00B57AE1"/>
    <w:rsid w:val="00B57CD8"/>
    <w:rsid w:val="00B60373"/>
    <w:rsid w:val="00B60FE2"/>
    <w:rsid w:val="00B616CF"/>
    <w:rsid w:val="00B62DD1"/>
    <w:rsid w:val="00B64685"/>
    <w:rsid w:val="00B65F57"/>
    <w:rsid w:val="00B662CD"/>
    <w:rsid w:val="00B66CE4"/>
    <w:rsid w:val="00B700CE"/>
    <w:rsid w:val="00B70C19"/>
    <w:rsid w:val="00B7205A"/>
    <w:rsid w:val="00B72318"/>
    <w:rsid w:val="00B731AD"/>
    <w:rsid w:val="00B73678"/>
    <w:rsid w:val="00B74079"/>
    <w:rsid w:val="00B7476F"/>
    <w:rsid w:val="00B750B6"/>
    <w:rsid w:val="00B75627"/>
    <w:rsid w:val="00B76789"/>
    <w:rsid w:val="00B773C3"/>
    <w:rsid w:val="00B77BB8"/>
    <w:rsid w:val="00B80178"/>
    <w:rsid w:val="00B809EB"/>
    <w:rsid w:val="00B819FE"/>
    <w:rsid w:val="00B8206C"/>
    <w:rsid w:val="00B83362"/>
    <w:rsid w:val="00B8692A"/>
    <w:rsid w:val="00B86DC1"/>
    <w:rsid w:val="00B87CE0"/>
    <w:rsid w:val="00B93360"/>
    <w:rsid w:val="00B9446E"/>
    <w:rsid w:val="00B958D4"/>
    <w:rsid w:val="00B962E9"/>
    <w:rsid w:val="00B9708B"/>
    <w:rsid w:val="00B976F9"/>
    <w:rsid w:val="00B97F14"/>
    <w:rsid w:val="00BA043E"/>
    <w:rsid w:val="00BA1E1C"/>
    <w:rsid w:val="00BA2301"/>
    <w:rsid w:val="00BA2B30"/>
    <w:rsid w:val="00BA3DB4"/>
    <w:rsid w:val="00BA412A"/>
    <w:rsid w:val="00BA44BD"/>
    <w:rsid w:val="00BA47FB"/>
    <w:rsid w:val="00BA503D"/>
    <w:rsid w:val="00BA5135"/>
    <w:rsid w:val="00BB1021"/>
    <w:rsid w:val="00BB17E6"/>
    <w:rsid w:val="00BB226A"/>
    <w:rsid w:val="00BB4991"/>
    <w:rsid w:val="00BB6B1D"/>
    <w:rsid w:val="00BB785D"/>
    <w:rsid w:val="00BB7AB7"/>
    <w:rsid w:val="00BC0BCD"/>
    <w:rsid w:val="00BC1EC4"/>
    <w:rsid w:val="00BC258F"/>
    <w:rsid w:val="00BC3EC9"/>
    <w:rsid w:val="00BC49A1"/>
    <w:rsid w:val="00BC4C95"/>
    <w:rsid w:val="00BC5ABC"/>
    <w:rsid w:val="00BC5CED"/>
    <w:rsid w:val="00BC616E"/>
    <w:rsid w:val="00BD0370"/>
    <w:rsid w:val="00BD180B"/>
    <w:rsid w:val="00BD1E10"/>
    <w:rsid w:val="00BD2D0E"/>
    <w:rsid w:val="00BD412B"/>
    <w:rsid w:val="00BD4C9A"/>
    <w:rsid w:val="00BD6222"/>
    <w:rsid w:val="00BD7076"/>
    <w:rsid w:val="00BD7284"/>
    <w:rsid w:val="00BD72D2"/>
    <w:rsid w:val="00BD7E36"/>
    <w:rsid w:val="00BE097F"/>
    <w:rsid w:val="00BE121F"/>
    <w:rsid w:val="00BE2346"/>
    <w:rsid w:val="00BE276E"/>
    <w:rsid w:val="00BE4223"/>
    <w:rsid w:val="00BE738C"/>
    <w:rsid w:val="00BE7720"/>
    <w:rsid w:val="00BE7D87"/>
    <w:rsid w:val="00BF0741"/>
    <w:rsid w:val="00BF16C5"/>
    <w:rsid w:val="00BF1A9B"/>
    <w:rsid w:val="00BF2958"/>
    <w:rsid w:val="00BF4D54"/>
    <w:rsid w:val="00BF61B5"/>
    <w:rsid w:val="00BF6D4C"/>
    <w:rsid w:val="00BF759A"/>
    <w:rsid w:val="00C00882"/>
    <w:rsid w:val="00C01019"/>
    <w:rsid w:val="00C0363A"/>
    <w:rsid w:val="00C07482"/>
    <w:rsid w:val="00C07694"/>
    <w:rsid w:val="00C10159"/>
    <w:rsid w:val="00C107D1"/>
    <w:rsid w:val="00C12F50"/>
    <w:rsid w:val="00C13F4F"/>
    <w:rsid w:val="00C16487"/>
    <w:rsid w:val="00C165C5"/>
    <w:rsid w:val="00C17381"/>
    <w:rsid w:val="00C212AB"/>
    <w:rsid w:val="00C21B84"/>
    <w:rsid w:val="00C22D99"/>
    <w:rsid w:val="00C25618"/>
    <w:rsid w:val="00C27760"/>
    <w:rsid w:val="00C30A41"/>
    <w:rsid w:val="00C31BF1"/>
    <w:rsid w:val="00C33907"/>
    <w:rsid w:val="00C34E82"/>
    <w:rsid w:val="00C3532B"/>
    <w:rsid w:val="00C35D6D"/>
    <w:rsid w:val="00C36B1F"/>
    <w:rsid w:val="00C37697"/>
    <w:rsid w:val="00C400C7"/>
    <w:rsid w:val="00C4195B"/>
    <w:rsid w:val="00C42866"/>
    <w:rsid w:val="00C4357E"/>
    <w:rsid w:val="00C438D7"/>
    <w:rsid w:val="00C43E80"/>
    <w:rsid w:val="00C46205"/>
    <w:rsid w:val="00C47303"/>
    <w:rsid w:val="00C47C71"/>
    <w:rsid w:val="00C47ECD"/>
    <w:rsid w:val="00C504E1"/>
    <w:rsid w:val="00C50ACC"/>
    <w:rsid w:val="00C52AC1"/>
    <w:rsid w:val="00C54061"/>
    <w:rsid w:val="00C5420E"/>
    <w:rsid w:val="00C5587C"/>
    <w:rsid w:val="00C56019"/>
    <w:rsid w:val="00C563F2"/>
    <w:rsid w:val="00C572B1"/>
    <w:rsid w:val="00C5741F"/>
    <w:rsid w:val="00C60916"/>
    <w:rsid w:val="00C63379"/>
    <w:rsid w:val="00C63EE2"/>
    <w:rsid w:val="00C6492C"/>
    <w:rsid w:val="00C6504D"/>
    <w:rsid w:val="00C663C9"/>
    <w:rsid w:val="00C667C4"/>
    <w:rsid w:val="00C676CE"/>
    <w:rsid w:val="00C7071B"/>
    <w:rsid w:val="00C710D8"/>
    <w:rsid w:val="00C71CCC"/>
    <w:rsid w:val="00C723E3"/>
    <w:rsid w:val="00C724F1"/>
    <w:rsid w:val="00C733E9"/>
    <w:rsid w:val="00C74D3C"/>
    <w:rsid w:val="00C75097"/>
    <w:rsid w:val="00C75098"/>
    <w:rsid w:val="00C75119"/>
    <w:rsid w:val="00C75489"/>
    <w:rsid w:val="00C76BBC"/>
    <w:rsid w:val="00C7716A"/>
    <w:rsid w:val="00C82546"/>
    <w:rsid w:val="00C8290F"/>
    <w:rsid w:val="00C8323D"/>
    <w:rsid w:val="00C8417D"/>
    <w:rsid w:val="00C84E1F"/>
    <w:rsid w:val="00C851FF"/>
    <w:rsid w:val="00C8632E"/>
    <w:rsid w:val="00C86915"/>
    <w:rsid w:val="00C87A6D"/>
    <w:rsid w:val="00C90C0A"/>
    <w:rsid w:val="00C9243B"/>
    <w:rsid w:val="00C9283C"/>
    <w:rsid w:val="00C93128"/>
    <w:rsid w:val="00C93EAA"/>
    <w:rsid w:val="00C947DB"/>
    <w:rsid w:val="00C96209"/>
    <w:rsid w:val="00C964AC"/>
    <w:rsid w:val="00C96F0C"/>
    <w:rsid w:val="00C97384"/>
    <w:rsid w:val="00C97567"/>
    <w:rsid w:val="00CA05ED"/>
    <w:rsid w:val="00CA2283"/>
    <w:rsid w:val="00CA23FB"/>
    <w:rsid w:val="00CA248C"/>
    <w:rsid w:val="00CA4029"/>
    <w:rsid w:val="00CA462C"/>
    <w:rsid w:val="00CA4793"/>
    <w:rsid w:val="00CA47E1"/>
    <w:rsid w:val="00CA4D3B"/>
    <w:rsid w:val="00CA5358"/>
    <w:rsid w:val="00CA58A5"/>
    <w:rsid w:val="00CA5EEC"/>
    <w:rsid w:val="00CA60B2"/>
    <w:rsid w:val="00CB05FB"/>
    <w:rsid w:val="00CB1035"/>
    <w:rsid w:val="00CB11F2"/>
    <w:rsid w:val="00CB2480"/>
    <w:rsid w:val="00CB2497"/>
    <w:rsid w:val="00CB2E21"/>
    <w:rsid w:val="00CB3756"/>
    <w:rsid w:val="00CB4606"/>
    <w:rsid w:val="00CB5E29"/>
    <w:rsid w:val="00CB5F36"/>
    <w:rsid w:val="00CB6060"/>
    <w:rsid w:val="00CB729E"/>
    <w:rsid w:val="00CB72AA"/>
    <w:rsid w:val="00CB74DB"/>
    <w:rsid w:val="00CB7E10"/>
    <w:rsid w:val="00CC013F"/>
    <w:rsid w:val="00CC0327"/>
    <w:rsid w:val="00CC096C"/>
    <w:rsid w:val="00CC21BD"/>
    <w:rsid w:val="00CC4036"/>
    <w:rsid w:val="00CC4819"/>
    <w:rsid w:val="00CC5309"/>
    <w:rsid w:val="00CC5355"/>
    <w:rsid w:val="00CC6083"/>
    <w:rsid w:val="00CD021F"/>
    <w:rsid w:val="00CD1927"/>
    <w:rsid w:val="00CD196E"/>
    <w:rsid w:val="00CD19EC"/>
    <w:rsid w:val="00CD1A25"/>
    <w:rsid w:val="00CD203A"/>
    <w:rsid w:val="00CD5837"/>
    <w:rsid w:val="00CD70AA"/>
    <w:rsid w:val="00CD7B9B"/>
    <w:rsid w:val="00CE1A83"/>
    <w:rsid w:val="00CE2B7E"/>
    <w:rsid w:val="00CE4D95"/>
    <w:rsid w:val="00CE500C"/>
    <w:rsid w:val="00CE775A"/>
    <w:rsid w:val="00CE7EB2"/>
    <w:rsid w:val="00CF1A89"/>
    <w:rsid w:val="00CF21CF"/>
    <w:rsid w:val="00CF21E0"/>
    <w:rsid w:val="00CF2F70"/>
    <w:rsid w:val="00CF32F2"/>
    <w:rsid w:val="00CF4538"/>
    <w:rsid w:val="00CF5290"/>
    <w:rsid w:val="00CF5491"/>
    <w:rsid w:val="00CF63B9"/>
    <w:rsid w:val="00CF777F"/>
    <w:rsid w:val="00D035B4"/>
    <w:rsid w:val="00D06AB1"/>
    <w:rsid w:val="00D07085"/>
    <w:rsid w:val="00D07273"/>
    <w:rsid w:val="00D10297"/>
    <w:rsid w:val="00D114A0"/>
    <w:rsid w:val="00D1160C"/>
    <w:rsid w:val="00D13FB2"/>
    <w:rsid w:val="00D146B8"/>
    <w:rsid w:val="00D1588E"/>
    <w:rsid w:val="00D16108"/>
    <w:rsid w:val="00D17036"/>
    <w:rsid w:val="00D203CF"/>
    <w:rsid w:val="00D20666"/>
    <w:rsid w:val="00D20F18"/>
    <w:rsid w:val="00D23812"/>
    <w:rsid w:val="00D2477A"/>
    <w:rsid w:val="00D2482B"/>
    <w:rsid w:val="00D258EF"/>
    <w:rsid w:val="00D259F7"/>
    <w:rsid w:val="00D26285"/>
    <w:rsid w:val="00D30B23"/>
    <w:rsid w:val="00D30B6A"/>
    <w:rsid w:val="00D30CC6"/>
    <w:rsid w:val="00D31023"/>
    <w:rsid w:val="00D3177B"/>
    <w:rsid w:val="00D33FE6"/>
    <w:rsid w:val="00D3514F"/>
    <w:rsid w:val="00D354E6"/>
    <w:rsid w:val="00D35799"/>
    <w:rsid w:val="00D370A1"/>
    <w:rsid w:val="00D37140"/>
    <w:rsid w:val="00D405EC"/>
    <w:rsid w:val="00D41220"/>
    <w:rsid w:val="00D418AD"/>
    <w:rsid w:val="00D43A0C"/>
    <w:rsid w:val="00D44150"/>
    <w:rsid w:val="00D441C2"/>
    <w:rsid w:val="00D44584"/>
    <w:rsid w:val="00D457EF"/>
    <w:rsid w:val="00D45EFB"/>
    <w:rsid w:val="00D46305"/>
    <w:rsid w:val="00D50CCD"/>
    <w:rsid w:val="00D521D5"/>
    <w:rsid w:val="00D52211"/>
    <w:rsid w:val="00D526E3"/>
    <w:rsid w:val="00D53BC3"/>
    <w:rsid w:val="00D54E50"/>
    <w:rsid w:val="00D56CBB"/>
    <w:rsid w:val="00D57171"/>
    <w:rsid w:val="00D57E51"/>
    <w:rsid w:val="00D60D97"/>
    <w:rsid w:val="00D60F76"/>
    <w:rsid w:val="00D621A3"/>
    <w:rsid w:val="00D626F7"/>
    <w:rsid w:val="00D631E2"/>
    <w:rsid w:val="00D701B4"/>
    <w:rsid w:val="00D71438"/>
    <w:rsid w:val="00D718A4"/>
    <w:rsid w:val="00D73A44"/>
    <w:rsid w:val="00D7439F"/>
    <w:rsid w:val="00D74988"/>
    <w:rsid w:val="00D7657D"/>
    <w:rsid w:val="00D76793"/>
    <w:rsid w:val="00D76FA4"/>
    <w:rsid w:val="00D80827"/>
    <w:rsid w:val="00D81239"/>
    <w:rsid w:val="00D81334"/>
    <w:rsid w:val="00D81448"/>
    <w:rsid w:val="00D81460"/>
    <w:rsid w:val="00D81F0B"/>
    <w:rsid w:val="00D8363B"/>
    <w:rsid w:val="00D84282"/>
    <w:rsid w:val="00D849A3"/>
    <w:rsid w:val="00D85D32"/>
    <w:rsid w:val="00D86BCA"/>
    <w:rsid w:val="00D86C11"/>
    <w:rsid w:val="00D875BB"/>
    <w:rsid w:val="00D87727"/>
    <w:rsid w:val="00D902A4"/>
    <w:rsid w:val="00D904A5"/>
    <w:rsid w:val="00D90798"/>
    <w:rsid w:val="00D90A64"/>
    <w:rsid w:val="00D90C37"/>
    <w:rsid w:val="00D91130"/>
    <w:rsid w:val="00D9192E"/>
    <w:rsid w:val="00D91D0E"/>
    <w:rsid w:val="00D922A6"/>
    <w:rsid w:val="00D929FB"/>
    <w:rsid w:val="00D93732"/>
    <w:rsid w:val="00D94422"/>
    <w:rsid w:val="00D9613A"/>
    <w:rsid w:val="00D96169"/>
    <w:rsid w:val="00D96AD8"/>
    <w:rsid w:val="00DA0572"/>
    <w:rsid w:val="00DA1A7B"/>
    <w:rsid w:val="00DA1C78"/>
    <w:rsid w:val="00DA3B49"/>
    <w:rsid w:val="00DA5324"/>
    <w:rsid w:val="00DA591E"/>
    <w:rsid w:val="00DA62BE"/>
    <w:rsid w:val="00DA7C9A"/>
    <w:rsid w:val="00DB0EAC"/>
    <w:rsid w:val="00DB1935"/>
    <w:rsid w:val="00DB1DC6"/>
    <w:rsid w:val="00DB1E03"/>
    <w:rsid w:val="00DB1E83"/>
    <w:rsid w:val="00DB3B71"/>
    <w:rsid w:val="00DB51A4"/>
    <w:rsid w:val="00DB5995"/>
    <w:rsid w:val="00DB7A79"/>
    <w:rsid w:val="00DC00AA"/>
    <w:rsid w:val="00DC125A"/>
    <w:rsid w:val="00DC1CEB"/>
    <w:rsid w:val="00DC1F1B"/>
    <w:rsid w:val="00DC4202"/>
    <w:rsid w:val="00DC4CB0"/>
    <w:rsid w:val="00DC5232"/>
    <w:rsid w:val="00DC78C5"/>
    <w:rsid w:val="00DD146E"/>
    <w:rsid w:val="00DD2A59"/>
    <w:rsid w:val="00DD3ADF"/>
    <w:rsid w:val="00DD517B"/>
    <w:rsid w:val="00DE166F"/>
    <w:rsid w:val="00DE1C19"/>
    <w:rsid w:val="00DE1EF9"/>
    <w:rsid w:val="00DE39C8"/>
    <w:rsid w:val="00DE4505"/>
    <w:rsid w:val="00DE4798"/>
    <w:rsid w:val="00DE50B2"/>
    <w:rsid w:val="00DE75B6"/>
    <w:rsid w:val="00DF03AB"/>
    <w:rsid w:val="00DF1B99"/>
    <w:rsid w:val="00DF20EC"/>
    <w:rsid w:val="00DF2EC7"/>
    <w:rsid w:val="00DF36F6"/>
    <w:rsid w:val="00DF5C9D"/>
    <w:rsid w:val="00DF7275"/>
    <w:rsid w:val="00DF76A8"/>
    <w:rsid w:val="00DF7C2D"/>
    <w:rsid w:val="00E0098A"/>
    <w:rsid w:val="00E012FB"/>
    <w:rsid w:val="00E0331B"/>
    <w:rsid w:val="00E047F1"/>
    <w:rsid w:val="00E0621A"/>
    <w:rsid w:val="00E07E44"/>
    <w:rsid w:val="00E10E44"/>
    <w:rsid w:val="00E122F1"/>
    <w:rsid w:val="00E12B87"/>
    <w:rsid w:val="00E14684"/>
    <w:rsid w:val="00E149BC"/>
    <w:rsid w:val="00E14FA5"/>
    <w:rsid w:val="00E154ED"/>
    <w:rsid w:val="00E15D28"/>
    <w:rsid w:val="00E20C9B"/>
    <w:rsid w:val="00E20D0E"/>
    <w:rsid w:val="00E217D5"/>
    <w:rsid w:val="00E21D8E"/>
    <w:rsid w:val="00E228BD"/>
    <w:rsid w:val="00E2392B"/>
    <w:rsid w:val="00E23BA1"/>
    <w:rsid w:val="00E23E2A"/>
    <w:rsid w:val="00E24127"/>
    <w:rsid w:val="00E24566"/>
    <w:rsid w:val="00E24576"/>
    <w:rsid w:val="00E24ABC"/>
    <w:rsid w:val="00E30786"/>
    <w:rsid w:val="00E30BEA"/>
    <w:rsid w:val="00E32198"/>
    <w:rsid w:val="00E32758"/>
    <w:rsid w:val="00E329F7"/>
    <w:rsid w:val="00E33871"/>
    <w:rsid w:val="00E34A17"/>
    <w:rsid w:val="00E37503"/>
    <w:rsid w:val="00E378C8"/>
    <w:rsid w:val="00E37C05"/>
    <w:rsid w:val="00E40C55"/>
    <w:rsid w:val="00E41640"/>
    <w:rsid w:val="00E41DD0"/>
    <w:rsid w:val="00E44FAE"/>
    <w:rsid w:val="00E45FF5"/>
    <w:rsid w:val="00E46041"/>
    <w:rsid w:val="00E52093"/>
    <w:rsid w:val="00E52109"/>
    <w:rsid w:val="00E52A22"/>
    <w:rsid w:val="00E52ADA"/>
    <w:rsid w:val="00E52C25"/>
    <w:rsid w:val="00E539F3"/>
    <w:rsid w:val="00E54AE1"/>
    <w:rsid w:val="00E560D4"/>
    <w:rsid w:val="00E56863"/>
    <w:rsid w:val="00E56FD9"/>
    <w:rsid w:val="00E60909"/>
    <w:rsid w:val="00E613C9"/>
    <w:rsid w:val="00E630AE"/>
    <w:rsid w:val="00E6512C"/>
    <w:rsid w:val="00E67C97"/>
    <w:rsid w:val="00E70D6D"/>
    <w:rsid w:val="00E714AC"/>
    <w:rsid w:val="00E7162F"/>
    <w:rsid w:val="00E7185D"/>
    <w:rsid w:val="00E7221D"/>
    <w:rsid w:val="00E73D46"/>
    <w:rsid w:val="00E73F9A"/>
    <w:rsid w:val="00E753CF"/>
    <w:rsid w:val="00E75D72"/>
    <w:rsid w:val="00E76353"/>
    <w:rsid w:val="00E763B5"/>
    <w:rsid w:val="00E76C0C"/>
    <w:rsid w:val="00E7766F"/>
    <w:rsid w:val="00E77A88"/>
    <w:rsid w:val="00E81124"/>
    <w:rsid w:val="00E81805"/>
    <w:rsid w:val="00E81BEA"/>
    <w:rsid w:val="00E820C7"/>
    <w:rsid w:val="00E84E1E"/>
    <w:rsid w:val="00E86540"/>
    <w:rsid w:val="00E86605"/>
    <w:rsid w:val="00E87EDB"/>
    <w:rsid w:val="00E87FF5"/>
    <w:rsid w:val="00E90706"/>
    <w:rsid w:val="00E90717"/>
    <w:rsid w:val="00E93755"/>
    <w:rsid w:val="00E93EEE"/>
    <w:rsid w:val="00E944DB"/>
    <w:rsid w:val="00E96556"/>
    <w:rsid w:val="00EA0139"/>
    <w:rsid w:val="00EA04E9"/>
    <w:rsid w:val="00EA0518"/>
    <w:rsid w:val="00EA1782"/>
    <w:rsid w:val="00EA2B40"/>
    <w:rsid w:val="00EA37CC"/>
    <w:rsid w:val="00EA386C"/>
    <w:rsid w:val="00EA6F02"/>
    <w:rsid w:val="00EA73CF"/>
    <w:rsid w:val="00EB0B23"/>
    <w:rsid w:val="00EB1404"/>
    <w:rsid w:val="00EB1A7F"/>
    <w:rsid w:val="00EB2096"/>
    <w:rsid w:val="00EB27A4"/>
    <w:rsid w:val="00EB33EF"/>
    <w:rsid w:val="00EB3EEA"/>
    <w:rsid w:val="00EC02A2"/>
    <w:rsid w:val="00EC094F"/>
    <w:rsid w:val="00EC0DC2"/>
    <w:rsid w:val="00EC1B21"/>
    <w:rsid w:val="00EC447C"/>
    <w:rsid w:val="00EC5C54"/>
    <w:rsid w:val="00EC60EE"/>
    <w:rsid w:val="00EC7B0F"/>
    <w:rsid w:val="00ED0C1B"/>
    <w:rsid w:val="00ED0E38"/>
    <w:rsid w:val="00ED2B33"/>
    <w:rsid w:val="00ED3E0D"/>
    <w:rsid w:val="00ED53E0"/>
    <w:rsid w:val="00ED69CA"/>
    <w:rsid w:val="00ED7588"/>
    <w:rsid w:val="00EE0AD3"/>
    <w:rsid w:val="00EE2545"/>
    <w:rsid w:val="00EE3CAB"/>
    <w:rsid w:val="00EE3EBA"/>
    <w:rsid w:val="00EE57B1"/>
    <w:rsid w:val="00EE61D0"/>
    <w:rsid w:val="00EE6443"/>
    <w:rsid w:val="00EE6456"/>
    <w:rsid w:val="00EE6B36"/>
    <w:rsid w:val="00EE755A"/>
    <w:rsid w:val="00EE7B70"/>
    <w:rsid w:val="00EE7CCC"/>
    <w:rsid w:val="00EF00A3"/>
    <w:rsid w:val="00EF20DA"/>
    <w:rsid w:val="00EF3475"/>
    <w:rsid w:val="00EF5201"/>
    <w:rsid w:val="00EF56D4"/>
    <w:rsid w:val="00EF57CE"/>
    <w:rsid w:val="00EF59FD"/>
    <w:rsid w:val="00EF64EF"/>
    <w:rsid w:val="00EF75DE"/>
    <w:rsid w:val="00EF786B"/>
    <w:rsid w:val="00EF7FF5"/>
    <w:rsid w:val="00F00B46"/>
    <w:rsid w:val="00F02990"/>
    <w:rsid w:val="00F03ACC"/>
    <w:rsid w:val="00F040F6"/>
    <w:rsid w:val="00F0415E"/>
    <w:rsid w:val="00F06DE7"/>
    <w:rsid w:val="00F07901"/>
    <w:rsid w:val="00F116C7"/>
    <w:rsid w:val="00F11C03"/>
    <w:rsid w:val="00F12829"/>
    <w:rsid w:val="00F13366"/>
    <w:rsid w:val="00F13DA7"/>
    <w:rsid w:val="00F14D2F"/>
    <w:rsid w:val="00F1690A"/>
    <w:rsid w:val="00F176B4"/>
    <w:rsid w:val="00F2022F"/>
    <w:rsid w:val="00F21D21"/>
    <w:rsid w:val="00F22A64"/>
    <w:rsid w:val="00F237BE"/>
    <w:rsid w:val="00F24965"/>
    <w:rsid w:val="00F25546"/>
    <w:rsid w:val="00F25754"/>
    <w:rsid w:val="00F3219D"/>
    <w:rsid w:val="00F33997"/>
    <w:rsid w:val="00F3400E"/>
    <w:rsid w:val="00F3512A"/>
    <w:rsid w:val="00F40C31"/>
    <w:rsid w:val="00F40D60"/>
    <w:rsid w:val="00F422AD"/>
    <w:rsid w:val="00F42B69"/>
    <w:rsid w:val="00F436A0"/>
    <w:rsid w:val="00F436F5"/>
    <w:rsid w:val="00F43AC0"/>
    <w:rsid w:val="00F46553"/>
    <w:rsid w:val="00F479C1"/>
    <w:rsid w:val="00F52AFA"/>
    <w:rsid w:val="00F53B39"/>
    <w:rsid w:val="00F54BCF"/>
    <w:rsid w:val="00F54FF8"/>
    <w:rsid w:val="00F56056"/>
    <w:rsid w:val="00F5652A"/>
    <w:rsid w:val="00F573F0"/>
    <w:rsid w:val="00F57583"/>
    <w:rsid w:val="00F60433"/>
    <w:rsid w:val="00F604F6"/>
    <w:rsid w:val="00F60E66"/>
    <w:rsid w:val="00F61A30"/>
    <w:rsid w:val="00F62470"/>
    <w:rsid w:val="00F629AD"/>
    <w:rsid w:val="00F63FC9"/>
    <w:rsid w:val="00F6442F"/>
    <w:rsid w:val="00F647D0"/>
    <w:rsid w:val="00F648EC"/>
    <w:rsid w:val="00F64D14"/>
    <w:rsid w:val="00F72CF6"/>
    <w:rsid w:val="00F7384A"/>
    <w:rsid w:val="00F757EF"/>
    <w:rsid w:val="00F771BB"/>
    <w:rsid w:val="00F77C7B"/>
    <w:rsid w:val="00F81126"/>
    <w:rsid w:val="00F81321"/>
    <w:rsid w:val="00F81692"/>
    <w:rsid w:val="00F841B8"/>
    <w:rsid w:val="00F84A6A"/>
    <w:rsid w:val="00F84EAB"/>
    <w:rsid w:val="00F85137"/>
    <w:rsid w:val="00F86C35"/>
    <w:rsid w:val="00F86E79"/>
    <w:rsid w:val="00F87F04"/>
    <w:rsid w:val="00F92230"/>
    <w:rsid w:val="00F95525"/>
    <w:rsid w:val="00F96128"/>
    <w:rsid w:val="00F9694B"/>
    <w:rsid w:val="00FA0029"/>
    <w:rsid w:val="00FA0E05"/>
    <w:rsid w:val="00FA1769"/>
    <w:rsid w:val="00FA1CFF"/>
    <w:rsid w:val="00FA267B"/>
    <w:rsid w:val="00FA2CE4"/>
    <w:rsid w:val="00FA3193"/>
    <w:rsid w:val="00FA60C5"/>
    <w:rsid w:val="00FA6F1E"/>
    <w:rsid w:val="00FA7979"/>
    <w:rsid w:val="00FB008F"/>
    <w:rsid w:val="00FB0F90"/>
    <w:rsid w:val="00FB1592"/>
    <w:rsid w:val="00FB1769"/>
    <w:rsid w:val="00FB2767"/>
    <w:rsid w:val="00FB3480"/>
    <w:rsid w:val="00FB3DA1"/>
    <w:rsid w:val="00FB5D40"/>
    <w:rsid w:val="00FB613B"/>
    <w:rsid w:val="00FB6910"/>
    <w:rsid w:val="00FB69D7"/>
    <w:rsid w:val="00FB7B06"/>
    <w:rsid w:val="00FC199F"/>
    <w:rsid w:val="00FC1D77"/>
    <w:rsid w:val="00FC2FBC"/>
    <w:rsid w:val="00FC4D2C"/>
    <w:rsid w:val="00FC4F16"/>
    <w:rsid w:val="00FC50F7"/>
    <w:rsid w:val="00FC5638"/>
    <w:rsid w:val="00FC5834"/>
    <w:rsid w:val="00FC6406"/>
    <w:rsid w:val="00FC6739"/>
    <w:rsid w:val="00FC765E"/>
    <w:rsid w:val="00FD011F"/>
    <w:rsid w:val="00FD18E2"/>
    <w:rsid w:val="00FD1B21"/>
    <w:rsid w:val="00FD2276"/>
    <w:rsid w:val="00FD2726"/>
    <w:rsid w:val="00FD3741"/>
    <w:rsid w:val="00FD504E"/>
    <w:rsid w:val="00FD5231"/>
    <w:rsid w:val="00FD55D5"/>
    <w:rsid w:val="00FD6894"/>
    <w:rsid w:val="00FD6C56"/>
    <w:rsid w:val="00FE04BF"/>
    <w:rsid w:val="00FE290E"/>
    <w:rsid w:val="00FE32C2"/>
    <w:rsid w:val="00FE392D"/>
    <w:rsid w:val="00FE520B"/>
    <w:rsid w:val="00FE5472"/>
    <w:rsid w:val="00FE6C25"/>
    <w:rsid w:val="00FF116A"/>
    <w:rsid w:val="00FF2B10"/>
    <w:rsid w:val="00FF5F52"/>
    <w:rsid w:val="00FF6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F1682"/>
  <w15:docId w15:val="{1300B7D5-46CB-4F0E-BF78-323A136C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3F9"/>
    <w:pPr>
      <w:spacing w:after="0" w:line="240" w:lineRule="auto"/>
    </w:pPr>
    <w:rPr>
      <w:rFonts w:ascii="Times New Roman" w:eastAsia="Times New Roman" w:hAnsi="Times New Roman" w:cs="Times New Roman"/>
      <w:sz w:val="24"/>
      <w:szCs w:val="24"/>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3615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BAIP (1.1.),HD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BAIP (1.1.1.)"/>
    <w:basedOn w:val="prastasis"/>
    <w:next w:val="Antrat4"/>
    <w:link w:val="Antrat3Diagrama"/>
    <w:qFormat/>
    <w:rsid w:val="009C4885"/>
    <w:pPr>
      <w:spacing w:before="60" w:after="60"/>
      <w:jc w:val="both"/>
      <w:outlineLvl w:val="2"/>
    </w:pPr>
    <w:rPr>
      <w:szCs w:val="20"/>
    </w:rPr>
  </w:style>
  <w:style w:type="paragraph" w:styleId="Antrat4">
    <w:name w:val="heading 4"/>
    <w:aliases w:val="Sub-Clause Sub-paragraph,Heading 4 Char Char Char Char, Sub-Clause Sub-paragraph,H4"/>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9242B7"/>
    <w:pPr>
      <w:keepNext/>
      <w:tabs>
        <w:tab w:val="num" w:pos="2012"/>
      </w:tabs>
      <w:ind w:left="2012" w:hanging="1152"/>
      <w:outlineLvl w:val="5"/>
    </w:pPr>
    <w:rPr>
      <w:b/>
      <w:sz w:val="36"/>
      <w:szCs w:val="20"/>
    </w:rPr>
  </w:style>
  <w:style w:type="paragraph" w:styleId="Antrat7">
    <w:name w:val="heading 7"/>
    <w:basedOn w:val="prastasis"/>
    <w:next w:val="prastasis"/>
    <w:link w:val="Antrat7Diagrama"/>
    <w:uiPriority w:val="99"/>
    <w:qFormat/>
    <w:rsid w:val="009242B7"/>
    <w:pPr>
      <w:keepNext/>
      <w:tabs>
        <w:tab w:val="num" w:pos="2156"/>
      </w:tabs>
      <w:ind w:left="2156" w:hanging="1296"/>
      <w:outlineLvl w:val="6"/>
    </w:pPr>
    <w:rPr>
      <w:sz w:val="48"/>
      <w:szCs w:val="20"/>
    </w:rPr>
  </w:style>
  <w:style w:type="paragraph" w:styleId="Antrat8">
    <w:name w:val="heading 8"/>
    <w:basedOn w:val="prastasis"/>
    <w:next w:val="prastasis"/>
    <w:link w:val="Antrat8Diagrama"/>
    <w:uiPriority w:val="99"/>
    <w:qFormat/>
    <w:rsid w:val="009242B7"/>
    <w:pPr>
      <w:keepNext/>
      <w:tabs>
        <w:tab w:val="num" w:pos="2300"/>
      </w:tabs>
      <w:ind w:left="2300" w:hanging="1440"/>
      <w:outlineLvl w:val="7"/>
    </w:pPr>
    <w:rPr>
      <w:b/>
      <w:sz w:val="18"/>
      <w:szCs w:val="20"/>
    </w:rPr>
  </w:style>
  <w:style w:type="paragraph" w:styleId="Antrat9">
    <w:name w:val="heading 9"/>
    <w:basedOn w:val="prastasis"/>
    <w:next w:val="prastasis"/>
    <w:link w:val="Antrat9Diagrama"/>
    <w:uiPriority w:val="99"/>
    <w:qFormat/>
    <w:rsid w:val="009242B7"/>
    <w:pPr>
      <w:keepNext/>
      <w:tabs>
        <w:tab w:val="num" w:pos="2444"/>
      </w:tabs>
      <w:ind w:left="2444" w:hanging="1584"/>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15D43"/>
    <w:rPr>
      <w:rFonts w:ascii="Times New Roman" w:eastAsia="Times New Roman" w:hAnsi="Times New Roman" w:cs="Times New Roman"/>
      <w:sz w:val="24"/>
      <w:szCs w:val="24"/>
    </w:rPr>
  </w:style>
  <w:style w:type="paragraph" w:styleId="Porat">
    <w:name w:val="footer"/>
    <w:aliases w:val="Footer Char"/>
    <w:basedOn w:val="prastasis"/>
    <w:link w:val="PoratDiagrama"/>
    <w:unhideWhenUsed/>
    <w:rsid w:val="00015D43"/>
    <w:pPr>
      <w:tabs>
        <w:tab w:val="center" w:pos="4819"/>
        <w:tab w:val="right" w:pos="9638"/>
      </w:tabs>
    </w:pPr>
  </w:style>
  <w:style w:type="character" w:customStyle="1" w:styleId="PoratDiagrama">
    <w:name w:val="Poraštė Diagrama"/>
    <w:aliases w:val="Footer Char Diagrama"/>
    <w:basedOn w:val="Numatytasispastraiposriftas"/>
    <w:link w:val="Porat"/>
    <w:rsid w:val="00015D43"/>
    <w:rPr>
      <w:rFonts w:ascii="Times New Roman" w:eastAsia="Times New Roman" w:hAnsi="Times New Roman" w:cs="Times New Roman"/>
      <w:sz w:val="24"/>
      <w:szCs w:val="24"/>
    </w:rPr>
  </w:style>
  <w:style w:type="character" w:styleId="Hipersaitas">
    <w:name w:val="Hyperlink"/>
    <w:aliases w:val="Alna,dddd"/>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Table of contents numbered,List Paragraph21,Sąrašo pastraipa.Bullet,Bullet,Lentele,Buletai,lp1,Bullet 1,punktai"/>
    <w:basedOn w:val="prastasis"/>
    <w:link w:val="SraopastraipaDiagrama"/>
    <w:uiPriority w:val="34"/>
    <w:qFormat/>
    <w:rsid w:val="00F629AD"/>
    <w:pPr>
      <w:ind w:left="720"/>
      <w:contextualSpacing/>
    </w:pPr>
    <w:rPr>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iPriority w:val="99"/>
    <w:unhideWhenUsed/>
    <w:rsid w:val="00B57AE1"/>
    <w:rPr>
      <w:sz w:val="20"/>
      <w:szCs w:val="20"/>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character" w:customStyle="1" w:styleId="Antrat2Diagrama">
    <w:name w:val="Antraštė 2 Diagrama"/>
    <w:aliases w:val="Title Header2 Diagrama,Heading 2 Char1 Diagrama,Heading 2 Char Char Diagrama,Heading 2 Char Diagrama,H2 Diagrama,BAIP (1.1.) Diagrama,HD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21 Diagrama"/>
    <w:link w:val="Sraopastraipa"/>
    <w:uiPriority w:val="34"/>
    <w:qFormat/>
    <w:locked/>
    <w:rsid w:val="009C4885"/>
    <w:rPr>
      <w:rFonts w:ascii="Times New Roman" w:eastAsia="Times New Roman" w:hAnsi="Times New Roman" w:cs="Times New Roman"/>
      <w:sz w:val="20"/>
      <w:szCs w:val="20"/>
      <w:lang w:eastAsia="lt-LT"/>
    </w:rPr>
  </w:style>
  <w:style w:type="character" w:customStyle="1" w:styleId="Antrat4Diagrama">
    <w:name w:val="Antraštė 4 Diagrama"/>
    <w:aliases w:val="Sub-Clause Sub-paragraph Diagrama,Heading 4 Char Char Char Char Diagrama, Sub-Clause Sub-paragraph Diagrama,H4 Diagrama"/>
    <w:basedOn w:val="Numatytasispastraiposriftas"/>
    <w:link w:val="Antrat4"/>
    <w:uiPriority w:val="9"/>
    <w:rsid w:val="009C4885"/>
    <w:rPr>
      <w:rFonts w:asciiTheme="majorHAnsi" w:eastAsiaTheme="majorEastAsia" w:hAnsiTheme="majorHAnsi" w:cstheme="majorBidi"/>
      <w:i/>
      <w:iCs/>
      <w:color w:val="365F91" w:themeColor="accent1" w:themeShade="BF"/>
      <w:sz w:val="24"/>
      <w:szCs w:val="24"/>
    </w:rPr>
  </w:style>
  <w:style w:type="paragraph" w:styleId="Betarp">
    <w:name w:val="No Spacing"/>
    <w:link w:val="BetarpDiagrama"/>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rsid w:val="00AD177B"/>
    <w:rPr>
      <w:rFonts w:asciiTheme="majorHAnsi" w:eastAsiaTheme="majorEastAsia" w:hAnsiTheme="majorHAnsi" w:cstheme="majorBidi"/>
      <w:color w:val="365F91" w:themeColor="accent1" w:themeShade="BF"/>
      <w:sz w:val="24"/>
      <w:szCs w:val="24"/>
    </w:r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ListParagraphChar1">
    <w:name w:val="List Paragraph Char1"/>
    <w:aliases w:val="Numbering Char,ERP-List Paragraph Char,List Paragraph11 Char,Bullet EY Char,List Paragraph2 Char,List Paragraph Red Char,List Paragraph1 Char,List Paragraph111 Char,Medium Grid 1 - Accent 21 Char"/>
    <w:uiPriority w:val="34"/>
    <w:locked/>
    <w:rsid w:val="00C46205"/>
    <w:rPr>
      <w:rFonts w:ascii="Times New Roman" w:eastAsia="Times New Roman" w:hAnsi="Times New Roman"/>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rsid w:val="00FC1D77"/>
    <w:rPr>
      <w:rFonts w:ascii="Times New Roman" w:hAnsi="Times New Roman" w:cs="Times New Roman"/>
      <w:sz w:val="24"/>
      <w:szCs w:val="24"/>
      <w:lang w:eastAsia="en-US"/>
    </w:rPr>
  </w:style>
  <w:style w:type="character" w:customStyle="1" w:styleId="HeaderChar6">
    <w:name w:val="Header Char6"/>
    <w:aliases w:val="En-tête-1 Char6,En-tête-2 Char6,hd Char6,Header 2 Char6,Viršutinis kolontitulas Diagrama1 Char6,Viršutinis kolontitulas Diagrama Diagrama1 Char6,Char Diagrama Diagrama1 Char6,Viršutinis kolontitulas Diagrama Diagrama Diagrama Char6"/>
    <w:basedOn w:val="Numatytasispastraiposriftas"/>
    <w:uiPriority w:val="99"/>
    <w:semiHidden/>
    <w:locked/>
    <w:rsid w:val="002E7531"/>
    <w:rPr>
      <w:rFonts w:ascii="Times New Roman" w:hAnsi="Times New Roman" w:cs="Times New Roman"/>
      <w:sz w:val="24"/>
      <w:szCs w:val="24"/>
      <w:lang w:eastAsia="en-US"/>
    </w:rPr>
  </w:style>
  <w:style w:type="character" w:styleId="Emfaz">
    <w:name w:val="Emphasis"/>
    <w:basedOn w:val="Numatytasispastraiposriftas"/>
    <w:uiPriority w:val="20"/>
    <w:qFormat/>
    <w:rsid w:val="007778C2"/>
    <w:rPr>
      <w:i/>
      <w:iCs/>
    </w:rPr>
  </w:style>
  <w:style w:type="paragraph" w:customStyle="1" w:styleId="xl35">
    <w:name w:val="xl35"/>
    <w:basedOn w:val="prastasis"/>
    <w:uiPriority w:val="99"/>
    <w:rsid w:val="00443CFE"/>
    <w:pPr>
      <w:spacing w:before="100" w:after="100"/>
      <w:jc w:val="center"/>
    </w:pPr>
    <w:rPr>
      <w:rFonts w:ascii="Arial" w:eastAsia="Arial Unicode MS" w:hAnsi="Arial"/>
      <w:b/>
      <w:szCs w:val="20"/>
      <w:lang w:val="en-GB"/>
    </w:rPr>
  </w:style>
  <w:style w:type="paragraph" w:styleId="Antrat">
    <w:name w:val="caption"/>
    <w:aliases w:val="Paveiksliukai"/>
    <w:basedOn w:val="prastasis"/>
    <w:next w:val="prastasis"/>
    <w:link w:val="AntratDiagrama"/>
    <w:qFormat/>
    <w:rsid w:val="00443CFE"/>
    <w:pPr>
      <w:spacing w:before="60" w:after="360"/>
      <w:jc w:val="center"/>
    </w:pPr>
    <w:rPr>
      <w:rFonts w:ascii="Arial" w:hAnsi="Arial"/>
      <w:i/>
      <w:sz w:val="16"/>
      <w:szCs w:val="20"/>
      <w:lang w:val="en-US"/>
    </w:rPr>
  </w:style>
  <w:style w:type="character" w:customStyle="1" w:styleId="AntratDiagrama">
    <w:name w:val="Antraštė Diagrama"/>
    <w:aliases w:val="Paveiksliukai Diagrama"/>
    <w:link w:val="Antrat"/>
    <w:locked/>
    <w:rsid w:val="00443CFE"/>
    <w:rPr>
      <w:rFonts w:ascii="Arial" w:eastAsia="Times New Roman" w:hAnsi="Arial" w:cs="Times New Roman"/>
      <w:i/>
      <w:sz w:val="16"/>
      <w:szCs w:val="20"/>
      <w:lang w:val="en-US"/>
    </w:rPr>
  </w:style>
  <w:style w:type="paragraph" w:customStyle="1" w:styleId="prastasis1">
    <w:name w:val="Įprastasis1"/>
    <w:rsid w:val="00443CFE"/>
    <w:pPr>
      <w:widowControl w:val="0"/>
      <w:suppressAutoHyphens/>
    </w:pPr>
    <w:rPr>
      <w:rFonts w:ascii="Times New Roman" w:eastAsia="Calibri" w:hAnsi="Times New Roman" w:cs="Calibri"/>
      <w:color w:val="00000A"/>
      <w:sz w:val="24"/>
      <w:szCs w:val="24"/>
      <w:lang w:val="en-US"/>
    </w:rPr>
  </w:style>
  <w:style w:type="paragraph" w:styleId="Pavadinimas">
    <w:name w:val="Title"/>
    <w:aliases w:val="Diagrama Diagrama Diagrama Diagrama"/>
    <w:basedOn w:val="prastasis"/>
    <w:link w:val="PavadinimasDiagrama"/>
    <w:uiPriority w:val="99"/>
    <w:qFormat/>
    <w:rsid w:val="00665B9C"/>
    <w:pPr>
      <w:jc w:val="center"/>
    </w:pPr>
    <w:rPr>
      <w:b/>
      <w:i/>
      <w:szCs w:val="20"/>
      <w:lang w:val="en-GB"/>
    </w:rPr>
  </w:style>
  <w:style w:type="character" w:customStyle="1" w:styleId="PavadinimasDiagrama">
    <w:name w:val="Pavadinimas Diagrama"/>
    <w:aliases w:val="Diagrama Diagrama Diagrama Diagrama Diagrama"/>
    <w:basedOn w:val="Numatytasispastraiposriftas"/>
    <w:link w:val="Pavadinimas"/>
    <w:rsid w:val="00665B9C"/>
    <w:rPr>
      <w:rFonts w:ascii="Times New Roman" w:eastAsia="Times New Roman" w:hAnsi="Times New Roman" w:cs="Times New Roman"/>
      <w:b/>
      <w:i/>
      <w:sz w:val="24"/>
      <w:szCs w:val="20"/>
      <w:lang w:val="en-GB"/>
    </w:rPr>
  </w:style>
  <w:style w:type="paragraph" w:styleId="Turinys1">
    <w:name w:val="toc 1"/>
    <w:basedOn w:val="prastasis"/>
    <w:next w:val="prastasis"/>
    <w:autoRedefine/>
    <w:uiPriority w:val="39"/>
    <w:rsid w:val="00784545"/>
    <w:pPr>
      <w:tabs>
        <w:tab w:val="left" w:pos="720"/>
        <w:tab w:val="right" w:leader="dot" w:pos="9629"/>
      </w:tabs>
      <w:jc w:val="both"/>
    </w:pPr>
    <w:rPr>
      <w:szCs w:val="20"/>
    </w:rPr>
  </w:style>
  <w:style w:type="paragraph" w:customStyle="1" w:styleId="Body2">
    <w:name w:val="Body 2"/>
    <w:rsid w:val="007845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784545"/>
    <w:rPr>
      <w:color w:val="0000FF"/>
      <w:u w:val="single"/>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3615F5"/>
    <w:rPr>
      <w:rFonts w:asciiTheme="majorHAnsi" w:eastAsiaTheme="majorEastAsia" w:hAnsiTheme="majorHAnsi" w:cstheme="majorBidi"/>
      <w:color w:val="365F91" w:themeColor="accent1" w:themeShade="BF"/>
      <w:sz w:val="32"/>
      <w:szCs w:val="32"/>
    </w:rPr>
  </w:style>
  <w:style w:type="paragraph" w:styleId="Citata">
    <w:name w:val="Quote"/>
    <w:basedOn w:val="prastasis"/>
    <w:next w:val="prastasis"/>
    <w:link w:val="CitataDiagrama"/>
    <w:uiPriority w:val="29"/>
    <w:qFormat/>
    <w:rsid w:val="003615F5"/>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615F5"/>
    <w:rPr>
      <w:rFonts w:ascii="Times New Roman" w:eastAsia="Times New Roman" w:hAnsi="Times New Roman" w:cs="Times New Roman"/>
      <w:i/>
      <w:iCs/>
      <w:color w:val="404040" w:themeColor="text1" w:themeTint="BF"/>
      <w:sz w:val="24"/>
      <w:szCs w:val="24"/>
    </w:rPr>
  </w:style>
  <w:style w:type="paragraph" w:styleId="Pagrindiniotekstotrauka">
    <w:name w:val="Body Text Indent"/>
    <w:basedOn w:val="prastasis"/>
    <w:link w:val="PagrindiniotekstotraukaDiagrama"/>
    <w:uiPriority w:val="99"/>
    <w:semiHidden/>
    <w:unhideWhenUsed/>
    <w:rsid w:val="0060399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03992"/>
    <w:rPr>
      <w:rFonts w:ascii="Times New Roman" w:eastAsia="Times New Roman" w:hAnsi="Times New Roman" w:cs="Times New Roman"/>
      <w:sz w:val="24"/>
      <w:szCs w:val="24"/>
    </w:rPr>
  </w:style>
  <w:style w:type="paragraph" w:styleId="Tekstoblokas">
    <w:name w:val="Block Text"/>
    <w:basedOn w:val="prastasis"/>
    <w:rsid w:val="00603992"/>
    <w:pPr>
      <w:suppressAutoHyphens/>
      <w:ind w:left="1134" w:right="-1" w:hanging="993"/>
      <w:jc w:val="both"/>
    </w:pPr>
    <w:rPr>
      <w:rFonts w:ascii="Arial" w:hAnsi="Arial" w:cs="Arial"/>
      <w:sz w:val="22"/>
      <w:szCs w:val="20"/>
      <w:lang w:val="en-AU"/>
    </w:rPr>
  </w:style>
  <w:style w:type="paragraph" w:customStyle="1" w:styleId="Default">
    <w:name w:val="Default"/>
    <w:rsid w:val="00B03E12"/>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Puslapioinaostekstas">
    <w:name w:val="footnote text"/>
    <w:basedOn w:val="prastasis"/>
    <w:link w:val="PuslapioinaostekstasDiagrama"/>
    <w:uiPriority w:val="99"/>
    <w:rsid w:val="00C572B1"/>
    <w:rPr>
      <w:sz w:val="20"/>
      <w:szCs w:val="20"/>
    </w:rPr>
  </w:style>
  <w:style w:type="character" w:customStyle="1" w:styleId="PuslapioinaostekstasDiagrama">
    <w:name w:val="Puslapio išnašos tekstas Diagrama"/>
    <w:basedOn w:val="Numatytasispastraiposriftas"/>
    <w:link w:val="Puslapioinaostekstas"/>
    <w:uiPriority w:val="99"/>
    <w:rsid w:val="00C572B1"/>
    <w:rPr>
      <w:rFonts w:ascii="Times New Roman" w:eastAsia="Times New Roman" w:hAnsi="Times New Roman" w:cs="Times New Roman"/>
      <w:sz w:val="20"/>
      <w:szCs w:val="20"/>
    </w:rPr>
  </w:style>
  <w:style w:type="character" w:styleId="Puslapioinaosnuoroda">
    <w:name w:val="footnote reference"/>
    <w:uiPriority w:val="99"/>
    <w:rsid w:val="00C572B1"/>
    <w:rPr>
      <w:vertAlign w:val="superscript"/>
    </w:rPr>
  </w:style>
  <w:style w:type="character" w:customStyle="1" w:styleId="header1">
    <w:name w:val="header1"/>
    <w:basedOn w:val="Numatytasispastraiposriftas"/>
    <w:rsid w:val="000E38A7"/>
    <w:rPr>
      <w:rFonts w:ascii="Segoe UI" w:hAnsi="Segoe UI" w:cs="Segoe UI" w:hint="default"/>
      <w:b/>
      <w:bCs/>
      <w:i w:val="0"/>
      <w:iCs w:val="0"/>
      <w:caps w:val="0"/>
      <w:smallCaps w:val="0"/>
      <w:strike w:val="0"/>
      <w:dstrike w:val="0"/>
      <w:color w:val="000000"/>
      <w:sz w:val="24"/>
      <w:szCs w:val="24"/>
      <w:u w:val="none"/>
      <w:effect w:val="none"/>
    </w:rPr>
  </w:style>
  <w:style w:type="paragraph" w:styleId="Pataisymai">
    <w:name w:val="Revision"/>
    <w:hidden/>
    <w:uiPriority w:val="99"/>
    <w:semiHidden/>
    <w:rsid w:val="00F9694B"/>
    <w:pPr>
      <w:spacing w:after="0" w:line="240" w:lineRule="auto"/>
    </w:pPr>
    <w:rPr>
      <w:rFonts w:ascii="Times New Roman" w:eastAsia="Times New Roman" w:hAnsi="Times New Roman" w:cs="Times New Roman"/>
      <w:sz w:val="24"/>
      <w:szCs w:val="24"/>
    </w:rPr>
  </w:style>
  <w:style w:type="character" w:customStyle="1" w:styleId="BetarpDiagrama">
    <w:name w:val="Be tarpų Diagrama"/>
    <w:link w:val="Betarp"/>
    <w:uiPriority w:val="1"/>
    <w:locked/>
    <w:rsid w:val="009242B7"/>
    <w:rPr>
      <w:rFonts w:ascii="Times New Roman" w:eastAsia="Times New Roman" w:hAnsi="Times New Roman" w:cs="Times New Roman"/>
      <w:sz w:val="24"/>
    </w:rPr>
  </w:style>
  <w:style w:type="character" w:customStyle="1" w:styleId="Antrat6Diagrama">
    <w:name w:val="Antraštė 6 Diagrama"/>
    <w:basedOn w:val="Numatytasispastraiposriftas"/>
    <w:link w:val="Antrat6"/>
    <w:rsid w:val="009242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9242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9242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9242B7"/>
    <w:rPr>
      <w:rFonts w:ascii="Times New Roman" w:eastAsia="Times New Roman" w:hAnsi="Times New Roman" w:cs="Times New Roman"/>
      <w:sz w:val="40"/>
      <w:szCs w:val="20"/>
    </w:rPr>
  </w:style>
  <w:style w:type="character" w:styleId="Grietas">
    <w:name w:val="Strong"/>
    <w:basedOn w:val="Numatytasispastraiposriftas"/>
    <w:uiPriority w:val="22"/>
    <w:qFormat/>
    <w:rsid w:val="00B14A9D"/>
    <w:rPr>
      <w:b/>
      <w:bCs/>
    </w:rPr>
  </w:style>
  <w:style w:type="character" w:customStyle="1" w:styleId="Neapdorotaspaminjimas1">
    <w:name w:val="Neapdorotas paminėjimas1"/>
    <w:basedOn w:val="Numatytasispastraiposriftas"/>
    <w:uiPriority w:val="99"/>
    <w:semiHidden/>
    <w:unhideWhenUsed/>
    <w:rsid w:val="00F3219D"/>
    <w:rPr>
      <w:color w:val="605E5C"/>
      <w:shd w:val="clear" w:color="auto" w:fill="E1DFDD"/>
    </w:rPr>
  </w:style>
  <w:style w:type="character" w:styleId="Neapdorotaspaminjimas">
    <w:name w:val="Unresolved Mention"/>
    <w:basedOn w:val="Numatytasispastraiposriftas"/>
    <w:uiPriority w:val="99"/>
    <w:semiHidden/>
    <w:unhideWhenUsed/>
    <w:rsid w:val="00596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0275873">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948855040">
      <w:bodyDiv w:val="1"/>
      <w:marLeft w:val="0"/>
      <w:marRight w:val="0"/>
      <w:marTop w:val="0"/>
      <w:marBottom w:val="0"/>
      <w:divBdr>
        <w:top w:val="none" w:sz="0" w:space="0" w:color="auto"/>
        <w:left w:val="none" w:sz="0" w:space="0" w:color="auto"/>
        <w:bottom w:val="none" w:sz="0" w:space="0" w:color="auto"/>
        <w:right w:val="none" w:sz="0" w:space="0" w:color="auto"/>
      </w:divBdr>
    </w:div>
    <w:div w:id="1008481894">
      <w:bodyDiv w:val="1"/>
      <w:marLeft w:val="0"/>
      <w:marRight w:val="0"/>
      <w:marTop w:val="0"/>
      <w:marBottom w:val="0"/>
      <w:divBdr>
        <w:top w:val="none" w:sz="0" w:space="0" w:color="auto"/>
        <w:left w:val="none" w:sz="0" w:space="0" w:color="auto"/>
        <w:bottom w:val="none" w:sz="0" w:space="0" w:color="auto"/>
        <w:right w:val="none" w:sz="0" w:space="0" w:color="auto"/>
      </w:divBdr>
    </w:div>
    <w:div w:id="1028486797">
      <w:bodyDiv w:val="1"/>
      <w:marLeft w:val="0"/>
      <w:marRight w:val="0"/>
      <w:marTop w:val="0"/>
      <w:marBottom w:val="0"/>
      <w:divBdr>
        <w:top w:val="none" w:sz="0" w:space="0" w:color="auto"/>
        <w:left w:val="none" w:sz="0" w:space="0" w:color="auto"/>
        <w:bottom w:val="none" w:sz="0" w:space="0" w:color="auto"/>
        <w:right w:val="none" w:sz="0" w:space="0" w:color="auto"/>
      </w:divBdr>
    </w:div>
    <w:div w:id="1187984055">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04134485">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531727071">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699743700">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833790134">
      <w:bodyDiv w:val="1"/>
      <w:marLeft w:val="0"/>
      <w:marRight w:val="0"/>
      <w:marTop w:val="0"/>
      <w:marBottom w:val="0"/>
      <w:divBdr>
        <w:top w:val="none" w:sz="0" w:space="0" w:color="auto"/>
        <w:left w:val="none" w:sz="0" w:space="0" w:color="auto"/>
        <w:bottom w:val="none" w:sz="0" w:space="0" w:color="auto"/>
        <w:right w:val="none" w:sz="0" w:space="0" w:color="auto"/>
      </w:divBdr>
    </w:div>
    <w:div w:id="1893997390">
      <w:bodyDiv w:val="1"/>
      <w:marLeft w:val="0"/>
      <w:marRight w:val="0"/>
      <w:marTop w:val="0"/>
      <w:marBottom w:val="0"/>
      <w:divBdr>
        <w:top w:val="none" w:sz="0" w:space="0" w:color="auto"/>
        <w:left w:val="none" w:sz="0" w:space="0" w:color="auto"/>
        <w:bottom w:val="none" w:sz="0" w:space="0" w:color="auto"/>
        <w:right w:val="none" w:sz="0" w:space="0" w:color="auto"/>
      </w:divBdr>
    </w:div>
    <w:div w:id="1974167542">
      <w:bodyDiv w:val="1"/>
      <w:marLeft w:val="0"/>
      <w:marRight w:val="0"/>
      <w:marTop w:val="0"/>
      <w:marBottom w:val="0"/>
      <w:divBdr>
        <w:top w:val="none" w:sz="0" w:space="0" w:color="auto"/>
        <w:left w:val="none" w:sz="0" w:space="0" w:color="auto"/>
        <w:bottom w:val="none" w:sz="0" w:space="0" w:color="auto"/>
        <w:right w:val="none" w:sz="0" w:space="0" w:color="auto"/>
      </w:divBdr>
    </w:div>
    <w:div w:id="202698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ija.Budvytyte@Neringa.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mailto:egle.deltuvaite@neringa.lt"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Egle.Deltuvaite@Neringa.ltl"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vpt.lrv.lt/uploads/vpt/documents/files/uzsifravimo_instrukcija.pdf" TargetMode="Externa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idijus.Vaitkus@neringosgimnazija.lt" TargetMode="Externa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96</SFMISDocumentSize>
    <SFMISDocumentRemovedBy xmlns="http://ecm4d/sfmis/fields" xsi:nil="true"/>
    <SFMISDocumentDate xmlns="http://ecm4d/sfmis/fields">2020-12-01T06:50:00+00:00</SFMISDocumentDate>
    <SFMISDocumentFileName xmlns="http://ecm4d/sfmis/fields">Pirkimo dokumentai a</SFMISDocumentFileName>
    <SFMISDocumentSuperseded xmlns="http://ecm4d/sfmis/fields">2020-12-01T06:52:00+00:00</SFMISDocumentSuperseded>
    <SFMISDocumentObjectType xmlns="http://ecm4d/sfmis/fields">Sutartis</SFMISDocumentObjectType>
    <SFMISDocumentDescription xmlns="http://ecm4d/sfmis/fields">""</SFMISDocumentDescription>
    <SFMISProjectInternalId xmlns="http://ecm4d/sfmis/fields">6829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 a</SFMISDocumentFullTitle>
    <SFMISDocumentUploaded xmlns="http://ecm4d/sfmis/fields">2020-12-01T06:52:00+00:00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08.1.2-CPVA-R-408-31-0008</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003A33BBB6C3B449335F328A3D79690" ma:contentTypeVersion="21" ma:contentTypeDescription="Kurkite naują dokumentą." ma:contentTypeScope="" ma:versionID="01edf2f022369aef73cfd1b1efbae49d">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89F2-98A6-49C0-8EDF-70669A6B04C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3E3F6F0-F09E-487B-AAD0-FCE701468AA4}">
  <ds:schemaRefs>
    <ds:schemaRef ds:uri="http://schemas.microsoft.com/sharepoint/v3/contenttype/forms"/>
  </ds:schemaRefs>
</ds:datastoreItem>
</file>

<file path=customXml/itemProps3.xml><?xml version="1.0" encoding="utf-8"?>
<ds:datastoreItem xmlns:ds="http://schemas.openxmlformats.org/officeDocument/2006/customXml" ds:itemID="{4A05920B-D8BE-4E88-B589-8CB3A2793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8C644-1D26-4E26-9A97-27EB8B0F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39144</Words>
  <Characters>22313</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dokumentai a</vt:lpstr>
      <vt:lpstr>Pirkimo dokumentai a</vt:lpstr>
    </vt:vector>
  </TitlesOfParts>
  <Company>Hewlett-Packard Company</Company>
  <LinksUpToDate>false</LinksUpToDate>
  <CharactersWithSpaces>61335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 a</dc:title>
  <dc:creator>EDK</dc:creator>
  <cp:lastModifiedBy>Eglė Deltuvaitė-Kačalinienė</cp:lastModifiedBy>
  <cp:revision>2</cp:revision>
  <cp:lastPrinted>2021-01-20T07:49:00Z</cp:lastPrinted>
  <dcterms:created xsi:type="dcterms:W3CDTF">2024-12-09T17:36:00Z</dcterms:created>
  <dcterms:modified xsi:type="dcterms:W3CDTF">2024-12-09T17:36:00Z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0x0101006003A33BBB6C3B449335F328A3D79690</vt:lpwstr>
  </property>
  <property fmtid="{D5CDD505-2E9C-101B-9397-08002B2CF9AE}" pid="3" name="GrammarlyDocumentId">
    <vt:lpwstr>9cbea69c1ccebf6b0473e3cb8c13e0c38051b68891224fa5c060ca6d197e0345</vt:lpwstr>
  </property>
</Properties>
</file>