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7770C57F" w:rsidR="000F17D6" w:rsidRPr="00117F86" w:rsidRDefault="000F17D6" w:rsidP="000F17D6">
      <w:pPr>
        <w:jc w:val="right"/>
        <w:rPr>
          <w:rFonts w:ascii="Jost" w:hAnsi="Jost"/>
        </w:rPr>
      </w:pPr>
      <w:r w:rsidRPr="00117F86">
        <w:rPr>
          <w:rFonts w:ascii="Jost" w:hAnsi="Jost"/>
        </w:rPr>
        <w:t xml:space="preserve"> </w:t>
      </w:r>
    </w:p>
    <w:p w14:paraId="058888F4" w14:textId="77777777" w:rsidR="000F17D6" w:rsidRPr="00117F86" w:rsidRDefault="000F17D6" w:rsidP="000F17D6">
      <w:pPr>
        <w:rPr>
          <w:rFonts w:ascii="Jost" w:hAnsi="Jost"/>
        </w:rPr>
      </w:pPr>
    </w:p>
    <w:p w14:paraId="61FAB302" w14:textId="77777777" w:rsidR="000F17D6" w:rsidRDefault="000F17D6" w:rsidP="000F17D6">
      <w:pPr>
        <w:rPr>
          <w:rFonts w:ascii="Jost" w:hAnsi="Jost"/>
          <w:i/>
          <w:iCs/>
        </w:rPr>
      </w:pPr>
      <w:r w:rsidRPr="00117F86">
        <w:rPr>
          <w:rFonts w:ascii="Jost" w:hAnsi="Jost"/>
          <w:i/>
          <w:iCs/>
        </w:rPr>
        <w:t>Tiekėjams</w:t>
      </w:r>
    </w:p>
    <w:p w14:paraId="276507DE" w14:textId="77777777" w:rsidR="009C4B4D" w:rsidRPr="00117F86" w:rsidRDefault="009C4B4D" w:rsidP="000F17D6">
      <w:pPr>
        <w:rPr>
          <w:rFonts w:ascii="Jost" w:hAnsi="Jost"/>
          <w:i/>
          <w:iCs/>
        </w:rPr>
      </w:pPr>
    </w:p>
    <w:p w14:paraId="69B240AC" w14:textId="77777777" w:rsidR="000F17D6" w:rsidRPr="00117F86" w:rsidRDefault="000F17D6" w:rsidP="000F17D6">
      <w:pPr>
        <w:rPr>
          <w:rFonts w:ascii="Jost" w:hAnsi="Jost"/>
          <w:i/>
          <w:iCs/>
        </w:rPr>
      </w:pPr>
      <w:r w:rsidRPr="00117F86">
        <w:rPr>
          <w:rFonts w:ascii="Jost" w:hAnsi="Jost"/>
          <w:i/>
          <w:iCs/>
        </w:rPr>
        <w:t>Siunčiama CVP IS priemonėmis</w:t>
      </w:r>
    </w:p>
    <w:p w14:paraId="7667E45E" w14:textId="77777777" w:rsidR="000F17D6" w:rsidRPr="00117F86" w:rsidRDefault="000F17D6" w:rsidP="000F17D6">
      <w:pPr>
        <w:rPr>
          <w:rFonts w:ascii="Jost" w:hAnsi="Jost"/>
          <w:b/>
          <w:bCs/>
        </w:rPr>
      </w:pPr>
    </w:p>
    <w:p w14:paraId="0AB0DAD8" w14:textId="77777777" w:rsidR="000F17D6" w:rsidRPr="00117F86" w:rsidRDefault="000F17D6" w:rsidP="000F17D6">
      <w:pPr>
        <w:rPr>
          <w:rFonts w:ascii="Jost" w:hAnsi="Jost"/>
          <w:b/>
          <w:bCs/>
        </w:rPr>
      </w:pPr>
    </w:p>
    <w:p w14:paraId="3DC84B23" w14:textId="7BA5804A" w:rsidR="000F17D6" w:rsidRPr="00117F86" w:rsidRDefault="000F17D6" w:rsidP="000F17D6">
      <w:pPr>
        <w:rPr>
          <w:rFonts w:ascii="Jost" w:hAnsi="Jost"/>
          <w:b/>
          <w:bCs/>
        </w:rPr>
      </w:pPr>
      <w:r w:rsidRPr="00117F86">
        <w:rPr>
          <w:rFonts w:ascii="Jost" w:hAnsi="Jost"/>
          <w:b/>
          <w:bCs/>
        </w:rPr>
        <w:t>DĖL PATEIKT</w:t>
      </w:r>
      <w:r w:rsidR="00376FF7" w:rsidRPr="00117F86">
        <w:rPr>
          <w:rFonts w:ascii="Jost" w:hAnsi="Jost"/>
          <w:b/>
          <w:bCs/>
        </w:rPr>
        <w:t>O</w:t>
      </w:r>
      <w:r w:rsidRPr="00117F86">
        <w:rPr>
          <w:rFonts w:ascii="Jost" w:hAnsi="Jost"/>
          <w:b/>
          <w:bCs/>
        </w:rPr>
        <w:t xml:space="preserve"> PAKLAUSIM</w:t>
      </w:r>
      <w:r w:rsidR="00376FF7" w:rsidRPr="00117F86">
        <w:rPr>
          <w:rFonts w:ascii="Jost" w:hAnsi="Jost"/>
          <w:b/>
          <w:bCs/>
        </w:rPr>
        <w:t>O</w:t>
      </w:r>
    </w:p>
    <w:p w14:paraId="47F7602C" w14:textId="77777777" w:rsidR="000F17D6" w:rsidRPr="00117F86" w:rsidRDefault="000F17D6" w:rsidP="000F17D6">
      <w:pPr>
        <w:jc w:val="center"/>
        <w:rPr>
          <w:rFonts w:ascii="Jost" w:hAnsi="Jost"/>
          <w:b/>
          <w:bCs/>
        </w:rPr>
      </w:pPr>
    </w:p>
    <w:p w14:paraId="398D9FD3" w14:textId="03A5DEA2" w:rsidR="004724B7" w:rsidRPr="00117F86" w:rsidRDefault="004724B7" w:rsidP="00106C33">
      <w:pPr>
        <w:ind w:firstLine="720"/>
        <w:jc w:val="both"/>
        <w:rPr>
          <w:rFonts w:ascii="Jost" w:hAnsi="Jost"/>
        </w:rPr>
      </w:pPr>
      <w:r w:rsidRPr="00117F86">
        <w:rPr>
          <w:rFonts w:ascii="Jost" w:hAnsi="Jost"/>
        </w:rPr>
        <w:t xml:space="preserve">Viešoji įstaiga CPO LT (toliau – CPO LT), </w:t>
      </w:r>
      <w:bookmarkStart w:id="0" w:name="_Hlk120190959"/>
      <w:r w:rsidRPr="00117F86">
        <w:rPr>
          <w:rFonts w:ascii="Jost" w:hAnsi="Jost"/>
        </w:rPr>
        <w:t xml:space="preserve">vykdydama viešąjį pirkimą </w:t>
      </w:r>
      <w:r w:rsidR="00524B8D" w:rsidRPr="00117F86">
        <w:rPr>
          <w:rFonts w:ascii="Jost" w:hAnsi="Jost"/>
        </w:rPr>
        <w:t>„</w:t>
      </w:r>
      <w:r w:rsidR="004F14AA" w:rsidRPr="00275183">
        <w:rPr>
          <w:rFonts w:ascii="Jost" w:hAnsi="Jost"/>
        </w:rPr>
        <w:t>SMPS ir RITS informacini</w:t>
      </w:r>
      <w:r w:rsidR="004F14AA" w:rsidRPr="00275183">
        <w:rPr>
          <w:rFonts w:ascii="Jost" w:hAnsi="Jost" w:hint="eastAsia"/>
        </w:rPr>
        <w:t>ų</w:t>
      </w:r>
      <w:r w:rsidR="004F14AA" w:rsidRPr="00275183">
        <w:rPr>
          <w:rFonts w:ascii="Jost" w:hAnsi="Jost"/>
        </w:rPr>
        <w:t xml:space="preserve"> sistem</w:t>
      </w:r>
      <w:r w:rsidR="004F14AA" w:rsidRPr="00275183">
        <w:rPr>
          <w:rFonts w:ascii="Jost" w:hAnsi="Jost" w:hint="eastAsia"/>
        </w:rPr>
        <w:t>ų</w:t>
      </w:r>
      <w:r w:rsidR="004F14AA" w:rsidRPr="00275183">
        <w:rPr>
          <w:rFonts w:ascii="Jost" w:hAnsi="Jost"/>
        </w:rPr>
        <w:t xml:space="preserve"> suk</w:t>
      </w:r>
      <w:r w:rsidR="004F14AA" w:rsidRPr="00275183">
        <w:rPr>
          <w:rFonts w:ascii="Jost" w:hAnsi="Jost" w:hint="eastAsia"/>
        </w:rPr>
        <w:t>ū</w:t>
      </w:r>
      <w:r w:rsidR="004F14AA" w:rsidRPr="00275183">
        <w:rPr>
          <w:rFonts w:ascii="Jost" w:hAnsi="Jost"/>
        </w:rPr>
        <w:t>rimo ir skaitmenizavimo paslaugos</w:t>
      </w:r>
      <w:r w:rsidR="004F14AA" w:rsidRPr="007D1915">
        <w:rPr>
          <w:rFonts w:ascii="Jost" w:hAnsi="Jost"/>
        </w:rPr>
        <w:t xml:space="preserve">“ (pirkimo Nr. </w:t>
      </w:r>
      <w:r w:rsidR="004F14AA">
        <w:rPr>
          <w:rFonts w:ascii="Jost" w:hAnsi="Jost"/>
        </w:rPr>
        <w:t>3057930</w:t>
      </w:r>
      <w:r w:rsidR="00F71DC1" w:rsidRPr="00117F86">
        <w:rPr>
          <w:rFonts w:ascii="Jost" w:hAnsi="Jost"/>
        </w:rPr>
        <w:t>, toliau – Pirkimas)</w:t>
      </w:r>
      <w:r w:rsidRPr="00117F86">
        <w:rPr>
          <w:rFonts w:ascii="Jost" w:hAnsi="Jost"/>
        </w:rPr>
        <w:t xml:space="preserve">, </w:t>
      </w:r>
      <w:bookmarkEnd w:id="0"/>
      <w:r w:rsidR="00322AFC" w:rsidRPr="00117F86">
        <w:rPr>
          <w:rFonts w:ascii="Jost" w:hAnsi="Jost"/>
        </w:rPr>
        <w:t>2025-</w:t>
      </w:r>
      <w:r w:rsidR="004F14AA">
        <w:rPr>
          <w:rFonts w:ascii="Jost" w:hAnsi="Jost"/>
        </w:rPr>
        <w:t>08-04</w:t>
      </w:r>
      <w:r w:rsidRPr="00117F86">
        <w:rPr>
          <w:rFonts w:ascii="Jost" w:hAnsi="Jost"/>
        </w:rPr>
        <w:t xml:space="preserve"> CVP IS priemonėmis gavo potencial</w:t>
      </w:r>
      <w:r w:rsidR="001E350E" w:rsidRPr="00117F86">
        <w:rPr>
          <w:rFonts w:ascii="Jost" w:hAnsi="Jost"/>
        </w:rPr>
        <w:t>aus</w:t>
      </w:r>
      <w:r w:rsidRPr="00117F86">
        <w:rPr>
          <w:rFonts w:ascii="Jost" w:hAnsi="Jost"/>
        </w:rPr>
        <w:t xml:space="preserve"> tiekėj</w:t>
      </w:r>
      <w:r w:rsidR="001E350E" w:rsidRPr="00117F86">
        <w:rPr>
          <w:rFonts w:ascii="Jost" w:hAnsi="Jost"/>
        </w:rPr>
        <w:t>o</w:t>
      </w:r>
      <w:r w:rsidRPr="00117F86">
        <w:rPr>
          <w:rFonts w:ascii="Jost" w:hAnsi="Jost"/>
        </w:rPr>
        <w:t xml:space="preserve"> paklausim</w:t>
      </w:r>
      <w:r w:rsidR="001E350E" w:rsidRPr="00117F86">
        <w:rPr>
          <w:rFonts w:ascii="Jost" w:hAnsi="Jost"/>
        </w:rPr>
        <w:t>ą</w:t>
      </w:r>
      <w:r w:rsidRPr="00117F86">
        <w:rPr>
          <w:rFonts w:ascii="Jost" w:hAnsi="Jost"/>
        </w:rPr>
        <w:t xml:space="preserve">. </w:t>
      </w:r>
    </w:p>
    <w:p w14:paraId="0939295D" w14:textId="3536EDCF" w:rsidR="004724B7" w:rsidRPr="00117F86" w:rsidRDefault="004724B7" w:rsidP="00106C33">
      <w:pPr>
        <w:ind w:firstLine="720"/>
        <w:jc w:val="both"/>
        <w:rPr>
          <w:rFonts w:ascii="Jost" w:hAnsi="Jost"/>
        </w:rPr>
      </w:pPr>
      <w:r w:rsidRPr="00117F86">
        <w:rPr>
          <w:rFonts w:ascii="Jost" w:hAnsi="Jost"/>
        </w:rPr>
        <w:t>Paklausim</w:t>
      </w:r>
      <w:r w:rsidR="00AB7038" w:rsidRPr="00117F86">
        <w:rPr>
          <w:rFonts w:ascii="Jost" w:hAnsi="Jost"/>
        </w:rPr>
        <w:t>a</w:t>
      </w:r>
      <w:r w:rsidR="001E350E" w:rsidRPr="00117F86">
        <w:rPr>
          <w:rFonts w:ascii="Jost" w:hAnsi="Jost"/>
        </w:rPr>
        <w:t>s</w:t>
      </w:r>
      <w:r w:rsidRPr="00117F86">
        <w:rPr>
          <w:rFonts w:ascii="Jost" w:hAnsi="Jost"/>
        </w:rPr>
        <w:t xml:space="preserve"> pateikt</w:t>
      </w:r>
      <w:r w:rsidR="001E350E" w:rsidRPr="00117F86">
        <w:rPr>
          <w:rFonts w:ascii="Jost" w:hAnsi="Jost"/>
        </w:rPr>
        <w:t>as</w:t>
      </w:r>
      <w:r w:rsidRPr="00117F86">
        <w:rPr>
          <w:rFonts w:ascii="Jost" w:hAnsi="Jost"/>
        </w:rPr>
        <w:t xml:space="preserve"> </w:t>
      </w:r>
      <w:r w:rsidR="00D466CA" w:rsidRPr="00117F86">
        <w:rPr>
          <w:rFonts w:ascii="Jost" w:hAnsi="Jost" w:cs="Calibri"/>
          <w:noProof/>
        </w:rPr>
        <w:t xml:space="preserve">laikantis Pirkimo dokumentų Specialiųjų sąlygų 1 priedo „Terminai“ lentelės 3 eil. nustatyto termino </w:t>
      </w:r>
      <w:r w:rsidR="00D466CA" w:rsidRPr="00117F86">
        <w:rPr>
          <w:rFonts w:ascii="Jost" w:hAnsi="Jost" w:cs="Calibri"/>
          <w:i/>
          <w:iCs/>
          <w:noProof/>
        </w:rPr>
        <w:t>„Prašymą paaiškinti, patikslinti pirkimo sąlygas tiekėjas turi pateikti ne vėliau kaip: 9 (devynios) dienos iki pasiūlymų pateikimo dienos.“</w:t>
      </w:r>
      <w:r w:rsidR="00D466CA" w:rsidRPr="00117F86">
        <w:rPr>
          <w:rFonts w:ascii="Jost" w:hAnsi="Jost" w:cs="Calibri"/>
          <w:noProof/>
        </w:rPr>
        <w:t>, t.</w:t>
      </w:r>
      <w:r w:rsidR="00CA077F" w:rsidRPr="00117F86">
        <w:rPr>
          <w:rFonts w:ascii="Jost" w:hAnsi="Jost" w:cs="Calibri"/>
          <w:noProof/>
        </w:rPr>
        <w:t xml:space="preserve"> </w:t>
      </w:r>
      <w:r w:rsidR="00D466CA" w:rsidRPr="00117F86">
        <w:rPr>
          <w:rFonts w:ascii="Jost" w:hAnsi="Jost" w:cs="Calibri"/>
          <w:noProof/>
        </w:rPr>
        <w:t>y. pateiktas laiku, todėl nagrinėtinas</w:t>
      </w:r>
      <w:r w:rsidRPr="00117F86">
        <w:rPr>
          <w:rFonts w:ascii="Jost" w:hAnsi="Jost"/>
        </w:rPr>
        <w:t>.</w:t>
      </w:r>
    </w:p>
    <w:p w14:paraId="70F481BD" w14:textId="5108BA47" w:rsidR="004724B7" w:rsidRPr="00117F86" w:rsidRDefault="004724B7" w:rsidP="00106C33">
      <w:pPr>
        <w:ind w:firstLine="720"/>
        <w:jc w:val="both"/>
        <w:rPr>
          <w:rFonts w:ascii="Jost" w:hAnsi="Jost"/>
        </w:rPr>
      </w:pPr>
      <w:r w:rsidRPr="00117F86">
        <w:rPr>
          <w:rFonts w:ascii="Jost" w:hAnsi="Jost"/>
        </w:rPr>
        <w:t>CPO LT viešojo pirkimo komisija (toliau – Komisija), vadovau</w:t>
      </w:r>
      <w:r w:rsidR="00C918C4" w:rsidRPr="00117F86">
        <w:rPr>
          <w:rFonts w:ascii="Jost" w:hAnsi="Jost"/>
        </w:rPr>
        <w:t>damasi</w:t>
      </w:r>
      <w:r w:rsidRPr="00117F86">
        <w:rPr>
          <w:rFonts w:ascii="Jost" w:hAnsi="Jost"/>
        </w:rPr>
        <w:t xml:space="preserve"> Lietuvos Respublikos viešųjų pirkimų įstatymo</w:t>
      </w:r>
      <w:r w:rsidR="00C918C4" w:rsidRPr="00117F86">
        <w:rPr>
          <w:rFonts w:ascii="Jost" w:hAnsi="Jost"/>
        </w:rPr>
        <w:t xml:space="preserve"> (toliau – VPĮ)</w:t>
      </w:r>
      <w:r w:rsidRPr="00117F86">
        <w:rPr>
          <w:rFonts w:ascii="Jost" w:hAnsi="Jost"/>
        </w:rPr>
        <w:t xml:space="preserve"> 36 str. 5 d.  ir Pirkimo dokumentų Bendrųjų sąlygų 5.2 p., teikia atsakym</w:t>
      </w:r>
      <w:r w:rsidR="001E350E" w:rsidRPr="00117F86">
        <w:rPr>
          <w:rFonts w:ascii="Jost" w:hAnsi="Jost"/>
        </w:rPr>
        <w:t>ą</w:t>
      </w:r>
      <w:r w:rsidRPr="00117F86">
        <w:rPr>
          <w:rFonts w:ascii="Jost" w:hAnsi="Jost"/>
        </w:rPr>
        <w:t xml:space="preserve"> į </w:t>
      </w:r>
      <w:r w:rsidR="00C918C4" w:rsidRPr="00117F86">
        <w:rPr>
          <w:rFonts w:ascii="Jost" w:hAnsi="Jost"/>
        </w:rPr>
        <w:t xml:space="preserve">paklausime </w:t>
      </w:r>
      <w:r w:rsidRPr="00117F86">
        <w:rPr>
          <w:rFonts w:ascii="Jost" w:hAnsi="Jost"/>
        </w:rPr>
        <w:t>pateikt</w:t>
      </w:r>
      <w:r w:rsidR="00C918C4" w:rsidRPr="00117F86">
        <w:rPr>
          <w:rFonts w:ascii="Jost" w:hAnsi="Jost"/>
        </w:rPr>
        <w:t>us</w:t>
      </w:r>
      <w:r w:rsidRPr="00117F86">
        <w:rPr>
          <w:rFonts w:ascii="Jost" w:hAnsi="Jost"/>
        </w:rPr>
        <w:t xml:space="preserve"> </w:t>
      </w:r>
      <w:r w:rsidR="00C918C4" w:rsidRPr="00117F86">
        <w:rPr>
          <w:rFonts w:ascii="Jost" w:hAnsi="Jost"/>
        </w:rPr>
        <w:t>klausimus</w:t>
      </w:r>
      <w:r w:rsidRPr="00117F86">
        <w:rPr>
          <w:rFonts w:ascii="Jost" w:hAnsi="Jost"/>
        </w:rPr>
        <w:t>:</w:t>
      </w:r>
    </w:p>
    <w:tbl>
      <w:tblPr>
        <w:tblStyle w:val="Lentelstinklelis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724B7" w:rsidRPr="00117F86" w14:paraId="0D7C0412" w14:textId="77777777" w:rsidTr="00F84782">
        <w:trPr>
          <w:trHeight w:val="368"/>
        </w:trPr>
        <w:tc>
          <w:tcPr>
            <w:tcW w:w="9923" w:type="dxa"/>
            <w:shd w:val="clear" w:color="auto" w:fill="DAE9F7" w:themeFill="text2" w:themeFillTint="1A"/>
            <w:vAlign w:val="center"/>
          </w:tcPr>
          <w:p w14:paraId="6F222F43" w14:textId="79210CB5" w:rsidR="004724B7" w:rsidRPr="00117F86" w:rsidRDefault="004724B7" w:rsidP="00106C33">
            <w:pPr>
              <w:shd w:val="clear" w:color="auto" w:fill="DAE9F7" w:themeFill="text2" w:themeFillTint="1A"/>
              <w:rPr>
                <w:rFonts w:ascii="Jost" w:hAnsi="Jost"/>
                <w:b/>
                <w:bCs/>
                <w:lang w:val="lt-LT"/>
              </w:rPr>
            </w:pPr>
            <w:r w:rsidRPr="00117F86">
              <w:rPr>
                <w:rFonts w:ascii="Jost" w:hAnsi="Jost"/>
                <w:b/>
                <w:bCs/>
                <w:lang w:val="lt-LT"/>
              </w:rPr>
              <w:t>Klausimas</w:t>
            </w:r>
            <w:r w:rsidR="001558F6" w:rsidRPr="00117F86">
              <w:rPr>
                <w:rFonts w:ascii="Jost" w:hAnsi="Jost"/>
                <w:b/>
                <w:bCs/>
                <w:lang w:val="lt-LT"/>
              </w:rPr>
              <w:t xml:space="preserve"> 1</w:t>
            </w:r>
            <w:r w:rsidRPr="00117F86">
              <w:rPr>
                <w:rFonts w:ascii="Jost" w:hAnsi="Jost"/>
                <w:b/>
                <w:bCs/>
                <w:lang w:val="lt-LT"/>
              </w:rPr>
              <w:t xml:space="preserve"> </w:t>
            </w:r>
            <w:r w:rsidRPr="00117F86">
              <w:rPr>
                <w:rFonts w:ascii="Jost" w:hAnsi="Jost"/>
                <w:lang w:val="lt-LT"/>
              </w:rPr>
              <w:t>(klausimo tekstas netaisytas)</w:t>
            </w:r>
          </w:p>
        </w:tc>
      </w:tr>
      <w:tr w:rsidR="004724B7" w:rsidRPr="00117F86" w14:paraId="7B2B4C43" w14:textId="77777777" w:rsidTr="0035069B">
        <w:trPr>
          <w:trHeight w:val="682"/>
        </w:trPr>
        <w:tc>
          <w:tcPr>
            <w:tcW w:w="9923" w:type="dxa"/>
            <w:shd w:val="clear" w:color="auto" w:fill="auto"/>
          </w:tcPr>
          <w:p w14:paraId="5A4A9B0E" w14:textId="3DC34F11" w:rsidR="004724B7" w:rsidRPr="00117F86" w:rsidRDefault="00CA0318" w:rsidP="00CA0318">
            <w:pPr>
              <w:tabs>
                <w:tab w:val="num" w:pos="462"/>
              </w:tabs>
              <w:jc w:val="both"/>
              <w:rPr>
                <w:rFonts w:ascii="Jost" w:hAnsi="Jost"/>
                <w:i/>
                <w:iCs/>
                <w:lang w:val="lt-LT"/>
              </w:rPr>
            </w:pPr>
            <w:r w:rsidRPr="00CA0318">
              <w:rPr>
                <w:rFonts w:ascii="Jost" w:hAnsi="Jost"/>
                <w:i/>
                <w:iCs/>
                <w:lang w:val="lt-LT"/>
              </w:rPr>
              <w:t xml:space="preserve">Kilo klausimų dėl: 3. RFID ir 2D </w:t>
            </w:r>
            <w:proofErr w:type="spellStart"/>
            <w:r w:rsidRPr="00CA0318">
              <w:rPr>
                <w:rFonts w:ascii="Jost" w:hAnsi="Jost"/>
                <w:i/>
                <w:iCs/>
                <w:lang w:val="lt-LT"/>
              </w:rPr>
              <w:t>barkodų</w:t>
            </w:r>
            <w:proofErr w:type="spellEnd"/>
            <w:r w:rsidRPr="00CA0318">
              <w:rPr>
                <w:rFonts w:ascii="Jost" w:hAnsi="Jost"/>
                <w:i/>
                <w:iCs/>
                <w:lang w:val="lt-LT"/>
              </w:rPr>
              <w:t xml:space="preserve"> staliniai skaitytuvai a) Ar atlikote rinkos analizę ir įsitikinote, kad rinkoje galima tokių ir tokių specifikacijų </w:t>
            </w:r>
            <w:proofErr w:type="spellStart"/>
            <w:r w:rsidRPr="00CA0318">
              <w:rPr>
                <w:rFonts w:ascii="Jost" w:hAnsi="Jost"/>
                <w:i/>
                <w:iCs/>
                <w:lang w:val="lt-LT"/>
              </w:rPr>
              <w:t>įranginį</w:t>
            </w:r>
            <w:proofErr w:type="spellEnd"/>
            <w:r w:rsidRPr="00CA0318">
              <w:rPr>
                <w:rFonts w:ascii="Jost" w:hAnsi="Jost"/>
                <w:i/>
                <w:iCs/>
                <w:lang w:val="lt-LT"/>
              </w:rPr>
              <w:t>?</w:t>
            </w:r>
          </w:p>
        </w:tc>
      </w:tr>
      <w:tr w:rsidR="004724B7" w:rsidRPr="00117F86" w14:paraId="3D3F5DDE" w14:textId="77777777" w:rsidTr="00F84782">
        <w:trPr>
          <w:trHeight w:val="366"/>
        </w:trPr>
        <w:tc>
          <w:tcPr>
            <w:tcW w:w="9923" w:type="dxa"/>
            <w:shd w:val="clear" w:color="auto" w:fill="C1E4F5" w:themeFill="accent1" w:themeFillTint="33"/>
          </w:tcPr>
          <w:p w14:paraId="4719A0EC" w14:textId="77777777" w:rsidR="004724B7" w:rsidRPr="00117F86" w:rsidRDefault="004724B7" w:rsidP="00106C33">
            <w:pPr>
              <w:shd w:val="clear" w:color="auto" w:fill="DAE9F7" w:themeFill="text2" w:themeFillTint="1A"/>
              <w:jc w:val="both"/>
              <w:rPr>
                <w:rFonts w:ascii="Jost" w:hAnsi="Jost"/>
                <w:lang w:val="lt-LT"/>
              </w:rPr>
            </w:pPr>
            <w:r w:rsidRPr="00117F86">
              <w:rPr>
                <w:rFonts w:ascii="Jost" w:hAnsi="Jost"/>
                <w:b/>
                <w:bCs/>
                <w:lang w:val="lt-LT"/>
              </w:rPr>
              <w:t>Atsakymas</w:t>
            </w:r>
          </w:p>
        </w:tc>
      </w:tr>
      <w:tr w:rsidR="004724B7" w:rsidRPr="00117F86" w14:paraId="14FF951C" w14:textId="77777777" w:rsidTr="00F84782">
        <w:trPr>
          <w:trHeight w:val="400"/>
        </w:trPr>
        <w:tc>
          <w:tcPr>
            <w:tcW w:w="9923" w:type="dxa"/>
            <w:shd w:val="clear" w:color="auto" w:fill="auto"/>
          </w:tcPr>
          <w:p w14:paraId="5D5474E0" w14:textId="77777777" w:rsidR="00CB270C" w:rsidRDefault="00811008" w:rsidP="00910B02">
            <w:pPr>
              <w:shd w:val="clear" w:color="auto" w:fill="FFFFFF"/>
              <w:jc w:val="both"/>
              <w:rPr>
                <w:rFonts w:ascii="Jost" w:hAnsi="Jost"/>
                <w:lang w:val="lt-LT"/>
              </w:rPr>
            </w:pPr>
            <w:r w:rsidRPr="00117F86">
              <w:rPr>
                <w:rFonts w:ascii="Jost" w:hAnsi="Jost"/>
                <w:lang w:val="lt-LT"/>
              </w:rPr>
              <w:t>Dėkojame už Jūsų klausimą.</w:t>
            </w:r>
            <w:r w:rsidR="00AB6536" w:rsidRPr="00117F86">
              <w:rPr>
                <w:rFonts w:ascii="Jost" w:hAnsi="Jost"/>
                <w:lang w:val="lt-LT"/>
              </w:rPr>
              <w:t xml:space="preserve"> Atsakydami paaiškiname, </w:t>
            </w:r>
            <w:r w:rsidR="00CD6675">
              <w:rPr>
                <w:rFonts w:ascii="Jost" w:hAnsi="Jost"/>
                <w:lang w:val="lt-LT"/>
              </w:rPr>
              <w:t>kad</w:t>
            </w:r>
            <w:r w:rsidR="00CD6675" w:rsidRPr="00CD6675">
              <w:rPr>
                <w:rFonts w:ascii="Jost" w:hAnsi="Jost"/>
                <w:lang w:val="lt-LT"/>
              </w:rPr>
              <w:t xml:space="preserve"> rinkos analizė buvo atlikta, ir patvirtiname, kad rinkoje yra įrangos, atitinkančios </w:t>
            </w:r>
            <w:r w:rsidR="00CB270C">
              <w:rPr>
                <w:rFonts w:ascii="Jost" w:hAnsi="Jost"/>
                <w:lang w:val="lt-LT"/>
              </w:rPr>
              <w:t>Specialiųjų pirkimo sąlygų priede „</w:t>
            </w:r>
            <w:r w:rsidR="00CD6675" w:rsidRPr="00CD6675">
              <w:rPr>
                <w:rFonts w:ascii="Jost" w:hAnsi="Jost"/>
                <w:lang w:val="lt-LT"/>
              </w:rPr>
              <w:t>Techninė specifikacij</w:t>
            </w:r>
            <w:r w:rsidR="00CB270C">
              <w:rPr>
                <w:rFonts w:ascii="Jost" w:hAnsi="Jost"/>
                <w:lang w:val="lt-LT"/>
              </w:rPr>
              <w:t>a“</w:t>
            </w:r>
            <w:r w:rsidR="00CD6675" w:rsidRPr="00CD6675">
              <w:rPr>
                <w:rFonts w:ascii="Jost" w:hAnsi="Jost"/>
                <w:lang w:val="lt-LT"/>
              </w:rPr>
              <w:t xml:space="preserve"> </w:t>
            </w:r>
            <w:r w:rsidR="009610D0">
              <w:rPr>
                <w:rFonts w:ascii="Jost" w:hAnsi="Jost"/>
                <w:lang w:val="lt-LT"/>
              </w:rPr>
              <w:t xml:space="preserve">(toliau – TS) </w:t>
            </w:r>
            <w:r w:rsidR="00CD6675" w:rsidRPr="00CD6675">
              <w:rPr>
                <w:rFonts w:ascii="Jost" w:hAnsi="Jost"/>
                <w:lang w:val="lt-LT"/>
              </w:rPr>
              <w:t>nurodytus reikalavimus.</w:t>
            </w:r>
            <w:r w:rsidR="00CF00E2">
              <w:rPr>
                <w:rFonts w:ascii="Jost" w:hAnsi="Jost"/>
                <w:lang w:val="lt-LT"/>
              </w:rPr>
              <w:t xml:space="preserve"> </w:t>
            </w:r>
          </w:p>
          <w:p w14:paraId="4300E936" w14:textId="6B2C99E4" w:rsidR="00CD6675" w:rsidRPr="00117F86" w:rsidRDefault="00CF00E2" w:rsidP="00910B02">
            <w:pPr>
              <w:shd w:val="clear" w:color="auto" w:fill="FFFFFF"/>
              <w:jc w:val="both"/>
              <w:rPr>
                <w:rFonts w:ascii="Jost" w:hAnsi="Jost"/>
                <w:lang w:val="lt-LT"/>
              </w:rPr>
            </w:pPr>
            <w:r>
              <w:rPr>
                <w:rFonts w:ascii="Jost" w:hAnsi="Jost"/>
                <w:lang w:val="lt-LT"/>
              </w:rPr>
              <w:t xml:space="preserve">Taip pat informuojame, kad </w:t>
            </w:r>
            <w:r w:rsidRPr="007E5696">
              <w:rPr>
                <w:rFonts w:ascii="Jost" w:hAnsi="Jost"/>
                <w:lang w:val="lt-LT"/>
              </w:rPr>
              <w:t xml:space="preserve">vadovaujantis Lietuvos Respublikos viešųjų pirkimų įstatymo (toliau – VPĮ) 27 str. 1 d. 1 p., 2025 m. </w:t>
            </w:r>
            <w:r>
              <w:rPr>
                <w:rFonts w:ascii="Jost" w:hAnsi="Jost"/>
                <w:lang w:val="lt-LT"/>
              </w:rPr>
              <w:t>birželio 23</w:t>
            </w:r>
            <w:r w:rsidRPr="007E5696">
              <w:rPr>
                <w:rFonts w:ascii="Jost" w:hAnsi="Jost"/>
                <w:lang w:val="lt-LT"/>
              </w:rPr>
              <w:t xml:space="preserve"> d. Centrinės viešųjų pirkimų informacinės sistemos (toliau – CVP IS) priemonėmis buvo paskelbta </w:t>
            </w:r>
            <w:hyperlink r:id="rId7" w:history="1">
              <w:r w:rsidRPr="00E90EA0">
                <w:rPr>
                  <w:rStyle w:val="Hipersaitas"/>
                  <w:rFonts w:ascii="Jost" w:hAnsi="Jost"/>
                  <w:lang w:val="lt-LT"/>
                </w:rPr>
                <w:t xml:space="preserve">rinkos dalyvių konsultacija dėl </w:t>
              </w:r>
              <w:r w:rsidRPr="00E90EA0">
                <w:rPr>
                  <w:rStyle w:val="Hipersaitas"/>
                  <w:rFonts w:ascii="Jost" w:hAnsi="Jost"/>
                  <w:b/>
                  <w:bCs/>
                  <w:i/>
                  <w:iCs/>
                  <w:lang w:val="lt-LT"/>
                </w:rPr>
                <w:t>SMPS ir RITS informacini</w:t>
              </w:r>
              <w:r w:rsidRPr="00E90EA0">
                <w:rPr>
                  <w:rStyle w:val="Hipersaitas"/>
                  <w:rFonts w:ascii="Jost" w:hAnsi="Jost" w:hint="eastAsia"/>
                  <w:b/>
                  <w:bCs/>
                  <w:i/>
                  <w:iCs/>
                  <w:lang w:val="lt-LT"/>
                </w:rPr>
                <w:t>ų</w:t>
              </w:r>
              <w:r w:rsidRPr="00E90EA0">
                <w:rPr>
                  <w:rStyle w:val="Hipersaitas"/>
                  <w:rFonts w:ascii="Jost" w:hAnsi="Jost"/>
                  <w:b/>
                  <w:bCs/>
                  <w:i/>
                  <w:iCs/>
                  <w:lang w:val="lt-LT"/>
                </w:rPr>
                <w:t xml:space="preserve"> sistem</w:t>
              </w:r>
              <w:r w:rsidRPr="00E90EA0">
                <w:rPr>
                  <w:rStyle w:val="Hipersaitas"/>
                  <w:rFonts w:ascii="Jost" w:hAnsi="Jost" w:hint="eastAsia"/>
                  <w:b/>
                  <w:bCs/>
                  <w:i/>
                  <w:iCs/>
                  <w:lang w:val="lt-LT"/>
                </w:rPr>
                <w:t>ų</w:t>
              </w:r>
              <w:r w:rsidRPr="00E90EA0">
                <w:rPr>
                  <w:rStyle w:val="Hipersaitas"/>
                  <w:rFonts w:ascii="Jost" w:hAnsi="Jost"/>
                  <w:b/>
                  <w:bCs/>
                  <w:i/>
                  <w:iCs/>
                  <w:lang w:val="lt-LT"/>
                </w:rPr>
                <w:t xml:space="preserve"> suk</w:t>
              </w:r>
              <w:r w:rsidRPr="00E90EA0">
                <w:rPr>
                  <w:rStyle w:val="Hipersaitas"/>
                  <w:rFonts w:ascii="Jost" w:hAnsi="Jost" w:hint="eastAsia"/>
                  <w:b/>
                  <w:bCs/>
                  <w:i/>
                  <w:iCs/>
                  <w:lang w:val="lt-LT"/>
                </w:rPr>
                <w:t>ū</w:t>
              </w:r>
              <w:r w:rsidRPr="00E90EA0">
                <w:rPr>
                  <w:rStyle w:val="Hipersaitas"/>
                  <w:rFonts w:ascii="Jost" w:hAnsi="Jost"/>
                  <w:b/>
                  <w:bCs/>
                  <w:i/>
                  <w:iCs/>
                  <w:lang w:val="lt-LT"/>
                </w:rPr>
                <w:t>rimo ir skaitmenizavimo</w:t>
              </w:r>
              <w:r w:rsidRPr="00E90EA0">
                <w:rPr>
                  <w:rStyle w:val="Hipersaitas"/>
                  <w:rFonts w:ascii="Jost" w:hAnsi="Jost"/>
                  <w:lang w:val="lt-LT"/>
                </w:rPr>
                <w:t xml:space="preserve"> </w:t>
              </w:r>
              <w:r w:rsidRPr="00E90EA0">
                <w:rPr>
                  <w:rStyle w:val="Hipersaitas"/>
                  <w:rFonts w:ascii="Jost" w:eastAsia="Times New Roman" w:hAnsi="Jost"/>
                  <w:b/>
                  <w:bCs/>
                  <w:i/>
                  <w:iCs/>
                  <w:lang w:val="lt-LT" w:eastAsia="lt-LT"/>
                </w:rPr>
                <w:t>paslaugų</w:t>
              </w:r>
              <w:r w:rsidRPr="00E90EA0">
                <w:rPr>
                  <w:rStyle w:val="Hipersaitas"/>
                  <w:rFonts w:ascii="Jost" w:hAnsi="Jost"/>
                  <w:lang w:val="lt-LT"/>
                </w:rPr>
                <w:t xml:space="preserve"> pirkimo (CVP IS Nr. 3057998</w:t>
              </w:r>
            </w:hyperlink>
            <w:r w:rsidRPr="007E5696">
              <w:rPr>
                <w:rFonts w:ascii="Jost" w:hAnsi="Jost"/>
                <w:lang w:val="lt-LT"/>
              </w:rPr>
              <w:t xml:space="preserve">). Nustatytas pastabų / pasiūlymų pateikimo terminas – iki 2025 m. </w:t>
            </w:r>
            <w:r>
              <w:rPr>
                <w:rFonts w:ascii="Jost" w:hAnsi="Jost"/>
                <w:lang w:val="lt-LT"/>
              </w:rPr>
              <w:t>birželio 30</w:t>
            </w:r>
            <w:r w:rsidRPr="007E5696">
              <w:rPr>
                <w:rFonts w:ascii="Jost" w:hAnsi="Jost"/>
                <w:lang w:val="lt-LT"/>
              </w:rPr>
              <w:t xml:space="preserve">  d. </w:t>
            </w:r>
            <w:r>
              <w:rPr>
                <w:rFonts w:ascii="Jost" w:hAnsi="Jost"/>
                <w:lang w:val="lt-LT"/>
              </w:rPr>
              <w:t>23</w:t>
            </w:r>
            <w:r w:rsidRPr="007E5696">
              <w:rPr>
                <w:rFonts w:ascii="Jost" w:hAnsi="Jost"/>
                <w:lang w:val="lt-LT"/>
              </w:rPr>
              <w:t xml:space="preserve">.00 val. </w:t>
            </w:r>
            <w:r w:rsidR="005F4B41">
              <w:rPr>
                <w:rFonts w:ascii="Jost" w:hAnsi="Jost"/>
                <w:lang w:val="lt-LT"/>
              </w:rPr>
              <w:t>Tačiau p</w:t>
            </w:r>
            <w:r w:rsidRPr="007E5696">
              <w:rPr>
                <w:rFonts w:ascii="Jost" w:hAnsi="Jost"/>
                <w:lang w:val="lt-LT"/>
              </w:rPr>
              <w:t xml:space="preserve">er nustatytą terminą nebuvo gauta </w:t>
            </w:r>
            <w:r w:rsidR="005F4B41">
              <w:rPr>
                <w:rFonts w:ascii="Jost" w:hAnsi="Jost"/>
                <w:lang w:val="lt-LT"/>
              </w:rPr>
              <w:t xml:space="preserve">potencialių tiekėjų </w:t>
            </w:r>
            <w:r w:rsidRPr="007E5696">
              <w:rPr>
                <w:rFonts w:ascii="Jost" w:hAnsi="Jost"/>
                <w:lang w:val="lt-LT"/>
              </w:rPr>
              <w:t xml:space="preserve">pastabų/pasiūlymų. </w:t>
            </w:r>
          </w:p>
        </w:tc>
      </w:tr>
      <w:tr w:rsidR="00DC4224" w:rsidRPr="00117F86" w14:paraId="212DC45C" w14:textId="77777777" w:rsidTr="00F84782">
        <w:trPr>
          <w:trHeight w:val="400"/>
        </w:trPr>
        <w:tc>
          <w:tcPr>
            <w:tcW w:w="9923" w:type="dxa"/>
            <w:shd w:val="clear" w:color="auto" w:fill="DAE9F7" w:themeFill="text2" w:themeFillTint="1A"/>
          </w:tcPr>
          <w:p w14:paraId="38D6BD6D" w14:textId="6626A5AE" w:rsidR="00DC4224" w:rsidRPr="00117F86" w:rsidRDefault="00C90B7F" w:rsidP="00106C33">
            <w:pPr>
              <w:shd w:val="clear" w:color="auto" w:fill="DAE9F7" w:themeFill="text2" w:themeFillTint="1A"/>
              <w:jc w:val="both"/>
              <w:rPr>
                <w:rFonts w:ascii="Jost" w:hAnsi="Jost"/>
                <w:lang w:val="lt-LT"/>
              </w:rPr>
            </w:pPr>
            <w:r w:rsidRPr="00117F86">
              <w:rPr>
                <w:rFonts w:ascii="Jost" w:hAnsi="Jost"/>
                <w:b/>
                <w:bCs/>
                <w:lang w:val="lt-LT"/>
              </w:rPr>
              <w:t xml:space="preserve">Klausimas 2 </w:t>
            </w:r>
            <w:r w:rsidRPr="00117F86">
              <w:rPr>
                <w:rFonts w:ascii="Jost" w:hAnsi="Jost"/>
                <w:lang w:val="lt-LT"/>
              </w:rPr>
              <w:t>(klausimo tekstas netaisytas)</w:t>
            </w:r>
          </w:p>
        </w:tc>
      </w:tr>
      <w:tr w:rsidR="00DC4224" w:rsidRPr="00117F86" w14:paraId="7D95FF85" w14:textId="77777777" w:rsidTr="00F84782">
        <w:trPr>
          <w:trHeight w:val="400"/>
        </w:trPr>
        <w:tc>
          <w:tcPr>
            <w:tcW w:w="9923" w:type="dxa"/>
            <w:shd w:val="clear" w:color="auto" w:fill="auto"/>
          </w:tcPr>
          <w:p w14:paraId="7577521C" w14:textId="73DF2967" w:rsidR="00DC4224" w:rsidRPr="00117F86" w:rsidRDefault="00CA0318" w:rsidP="00CA0318">
            <w:pPr>
              <w:spacing w:before="100" w:beforeAutospacing="1" w:after="100" w:afterAutospacing="1"/>
              <w:jc w:val="both"/>
              <w:rPr>
                <w:rFonts w:ascii="Jost" w:hAnsi="Jost"/>
                <w:i/>
                <w:iCs/>
                <w:lang w:val="lt-LT"/>
              </w:rPr>
            </w:pPr>
            <w:r w:rsidRPr="00CA0318">
              <w:rPr>
                <w:rFonts w:ascii="Jost" w:hAnsi="Jost"/>
                <w:i/>
                <w:iCs/>
                <w:lang w:val="lt-LT"/>
              </w:rPr>
              <w:t>Atlikus rinkos analizę, pastebėjome, jog rinkoje apskritai nėra tokios įrangos atitinkančios specifikaciją. Tačiau rinkoje naudojami du skirtingi įrenginiai, integruoti</w:t>
            </w:r>
            <w:r>
              <w:rPr>
                <w:rFonts w:ascii="Jost" w:hAnsi="Jost"/>
                <w:i/>
                <w:iCs/>
                <w:lang w:val="lt-LT"/>
              </w:rPr>
              <w:t xml:space="preserve"> </w:t>
            </w:r>
            <w:r w:rsidRPr="00CA0318">
              <w:rPr>
                <w:rFonts w:ascii="Jost" w:hAnsi="Jost"/>
                <w:i/>
                <w:iCs/>
                <w:lang w:val="lt-LT"/>
              </w:rPr>
              <w:t>vienoje stacionarioje stotyje, ar tinkamas toks variantas būtų?</w:t>
            </w:r>
          </w:p>
        </w:tc>
      </w:tr>
      <w:tr w:rsidR="00DC4224" w:rsidRPr="00117F86" w14:paraId="73349BD3" w14:textId="77777777" w:rsidTr="00F84782">
        <w:trPr>
          <w:trHeight w:val="400"/>
        </w:trPr>
        <w:tc>
          <w:tcPr>
            <w:tcW w:w="9923" w:type="dxa"/>
            <w:shd w:val="clear" w:color="auto" w:fill="DAE9F7" w:themeFill="text2" w:themeFillTint="1A"/>
          </w:tcPr>
          <w:p w14:paraId="6F1AD39A" w14:textId="2C1CF87D" w:rsidR="00DC4224" w:rsidRPr="00117F86" w:rsidRDefault="00C90B7F" w:rsidP="00106C33">
            <w:pPr>
              <w:shd w:val="clear" w:color="auto" w:fill="DAE9F7" w:themeFill="text2" w:themeFillTint="1A"/>
              <w:spacing w:before="100" w:beforeAutospacing="1" w:after="100" w:afterAutospacing="1"/>
              <w:jc w:val="both"/>
              <w:rPr>
                <w:rFonts w:ascii="Jost" w:hAnsi="Jost"/>
                <w:b/>
                <w:bCs/>
                <w:lang w:val="lt-LT"/>
              </w:rPr>
            </w:pPr>
            <w:r w:rsidRPr="00117F86">
              <w:rPr>
                <w:rFonts w:ascii="Jost" w:hAnsi="Jost"/>
                <w:b/>
                <w:bCs/>
                <w:lang w:val="lt-LT"/>
              </w:rPr>
              <w:t>Atsakymas</w:t>
            </w:r>
          </w:p>
        </w:tc>
      </w:tr>
      <w:tr w:rsidR="00DC4224" w:rsidRPr="00117F86" w14:paraId="64D14061" w14:textId="77777777" w:rsidTr="00F84782">
        <w:trPr>
          <w:trHeight w:val="400"/>
        </w:trPr>
        <w:tc>
          <w:tcPr>
            <w:tcW w:w="9923" w:type="dxa"/>
            <w:shd w:val="clear" w:color="auto" w:fill="auto"/>
          </w:tcPr>
          <w:p w14:paraId="0F0F9B9B" w14:textId="11782D82" w:rsidR="00781BE1" w:rsidRPr="009610D0" w:rsidRDefault="00DC4224" w:rsidP="00B71033">
            <w:pPr>
              <w:tabs>
                <w:tab w:val="left" w:pos="426"/>
              </w:tabs>
              <w:jc w:val="both"/>
              <w:rPr>
                <w:rFonts w:ascii="Jost" w:hAnsi="Jost"/>
                <w:lang w:val="lt-LT"/>
              </w:rPr>
            </w:pPr>
            <w:r w:rsidRPr="00117F86">
              <w:rPr>
                <w:rFonts w:ascii="Jost" w:eastAsia="Times New Roman" w:hAnsi="Jost"/>
                <w:kern w:val="2"/>
                <w:lang w:val="lt-LT"/>
              </w:rPr>
              <w:t xml:space="preserve">Atsakydami į Jūsų klausimą </w:t>
            </w:r>
            <w:r w:rsidR="00CF235A" w:rsidRPr="00117F86">
              <w:rPr>
                <w:rFonts w:ascii="Jost" w:eastAsia="Times New Roman" w:hAnsi="Jost"/>
                <w:kern w:val="2"/>
                <w:lang w:val="lt-LT"/>
              </w:rPr>
              <w:t>paaiškiname</w:t>
            </w:r>
            <w:r w:rsidRPr="00117F86">
              <w:rPr>
                <w:rFonts w:ascii="Jost" w:eastAsia="Times New Roman" w:hAnsi="Jost"/>
                <w:kern w:val="2"/>
                <w:lang w:val="lt-LT"/>
              </w:rPr>
              <w:t>, kad</w:t>
            </w:r>
            <w:r w:rsidR="00DB382A" w:rsidRPr="00CD6675">
              <w:rPr>
                <w:rFonts w:ascii="Jost" w:hAnsi="Jost"/>
                <w:lang w:val="lt-LT"/>
              </w:rPr>
              <w:t xml:space="preserve"> Jūsų siūlomas variantas – dviejų atskirų įrenginių integravimas vienoje stacionarioje stotyje – yra </w:t>
            </w:r>
            <w:r w:rsidR="00910B02" w:rsidRPr="00CD6675">
              <w:rPr>
                <w:rFonts w:ascii="Jost" w:hAnsi="Jost"/>
                <w:b/>
                <w:bCs/>
                <w:lang w:val="lt-LT"/>
              </w:rPr>
              <w:t>netinkamas</w:t>
            </w:r>
            <w:r w:rsidR="00DB382A" w:rsidRPr="00CD6675">
              <w:rPr>
                <w:rFonts w:ascii="Jost" w:hAnsi="Jost"/>
                <w:lang w:val="lt-LT"/>
              </w:rPr>
              <w:t xml:space="preserve">, nes neatitinka </w:t>
            </w:r>
            <w:r w:rsidR="00910B02">
              <w:rPr>
                <w:rFonts w:ascii="Jost" w:hAnsi="Jost"/>
                <w:lang w:val="lt-LT"/>
              </w:rPr>
              <w:t>perkančiosios organizacijos</w:t>
            </w:r>
            <w:r w:rsidR="00910B02" w:rsidRPr="00CD6675">
              <w:rPr>
                <w:rFonts w:ascii="Jost" w:hAnsi="Jost"/>
                <w:lang w:val="lt-LT"/>
              </w:rPr>
              <w:t xml:space="preserve"> </w:t>
            </w:r>
            <w:r w:rsidR="00DB382A" w:rsidRPr="00CD6675">
              <w:rPr>
                <w:rFonts w:ascii="Jost" w:hAnsi="Jost"/>
                <w:lang w:val="lt-LT"/>
              </w:rPr>
              <w:t xml:space="preserve">poreikio, kaip </w:t>
            </w:r>
            <w:r w:rsidR="00B71033">
              <w:rPr>
                <w:rFonts w:ascii="Jost" w:hAnsi="Jost"/>
                <w:lang w:val="lt-LT"/>
              </w:rPr>
              <w:t>nustatyta</w:t>
            </w:r>
            <w:r w:rsidR="00DB382A" w:rsidRPr="00CD6675">
              <w:rPr>
                <w:rFonts w:ascii="Jost" w:hAnsi="Jost"/>
                <w:lang w:val="lt-LT"/>
              </w:rPr>
              <w:t xml:space="preserve"> </w:t>
            </w:r>
            <w:r w:rsidR="009610D0">
              <w:rPr>
                <w:rFonts w:ascii="Jost" w:hAnsi="Jost"/>
                <w:lang w:val="lt-LT"/>
              </w:rPr>
              <w:t>TS</w:t>
            </w:r>
            <w:r w:rsidR="00DB382A" w:rsidRPr="00CD6675">
              <w:rPr>
                <w:rFonts w:ascii="Jost" w:hAnsi="Jost"/>
                <w:lang w:val="lt-LT"/>
              </w:rPr>
              <w:t>.</w:t>
            </w:r>
          </w:p>
        </w:tc>
      </w:tr>
      <w:tr w:rsidR="00EA0873" w:rsidRPr="00117F86" w14:paraId="43960C96" w14:textId="77777777" w:rsidTr="00F84782">
        <w:trPr>
          <w:trHeight w:val="400"/>
        </w:trPr>
        <w:tc>
          <w:tcPr>
            <w:tcW w:w="9923" w:type="dxa"/>
            <w:shd w:val="clear" w:color="auto" w:fill="DAE9F7" w:themeFill="text2" w:themeFillTint="1A"/>
          </w:tcPr>
          <w:p w14:paraId="37C60AB8" w14:textId="29DCE7CC" w:rsidR="00EA0873" w:rsidRPr="00117F86" w:rsidRDefault="00EA0873" w:rsidP="00106C3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textAlignment w:val="center"/>
              <w:rPr>
                <w:rFonts w:ascii="Jost" w:eastAsia="Times New Roman" w:hAnsi="Jost"/>
                <w:kern w:val="2"/>
                <w:lang w:val="lt-LT"/>
              </w:rPr>
            </w:pPr>
            <w:r w:rsidRPr="00117F86">
              <w:rPr>
                <w:rFonts w:ascii="Jost" w:hAnsi="Jost"/>
                <w:b/>
                <w:bCs/>
                <w:lang w:val="lt-LT"/>
              </w:rPr>
              <w:t xml:space="preserve">Klausimas 3 </w:t>
            </w:r>
            <w:r w:rsidRPr="00117F86">
              <w:rPr>
                <w:rFonts w:ascii="Jost" w:hAnsi="Jost"/>
                <w:lang w:val="lt-LT"/>
              </w:rPr>
              <w:t>(klausimo tekstas netaisytas)</w:t>
            </w:r>
          </w:p>
        </w:tc>
      </w:tr>
      <w:tr w:rsidR="00EA0873" w:rsidRPr="00117F86" w14:paraId="347AC8C0" w14:textId="77777777" w:rsidTr="00F84782">
        <w:trPr>
          <w:trHeight w:val="400"/>
        </w:trPr>
        <w:tc>
          <w:tcPr>
            <w:tcW w:w="9923" w:type="dxa"/>
            <w:shd w:val="clear" w:color="auto" w:fill="auto"/>
          </w:tcPr>
          <w:p w14:paraId="39636086" w14:textId="0091881F" w:rsidR="00EA0873" w:rsidRPr="00117F86" w:rsidRDefault="0035069B" w:rsidP="00106C3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textAlignment w:val="center"/>
              <w:rPr>
                <w:rFonts w:ascii="Jost" w:eastAsia="Times New Roman" w:hAnsi="Jost"/>
                <w:i/>
                <w:iCs/>
                <w:kern w:val="2"/>
                <w:lang w:val="lt-LT"/>
              </w:rPr>
            </w:pPr>
            <w:r w:rsidRPr="0035069B">
              <w:rPr>
                <w:rFonts w:ascii="Jost" w:eastAsia="Times New Roman" w:hAnsi="Jost"/>
                <w:i/>
                <w:iCs/>
                <w:kern w:val="2"/>
                <w:lang w:val="lt-LT"/>
              </w:rPr>
              <w:t xml:space="preserve">Gal galite pateikti konkrečių tinkamos įrangos pavydžių, kurie atitiktų prašomas "RFID ir 2D </w:t>
            </w:r>
            <w:proofErr w:type="spellStart"/>
            <w:r w:rsidRPr="0035069B">
              <w:rPr>
                <w:rFonts w:ascii="Jost" w:eastAsia="Times New Roman" w:hAnsi="Jost"/>
                <w:i/>
                <w:iCs/>
                <w:kern w:val="2"/>
                <w:lang w:val="lt-LT"/>
              </w:rPr>
              <w:t>barkodų</w:t>
            </w:r>
            <w:proofErr w:type="spellEnd"/>
            <w:r w:rsidRPr="0035069B">
              <w:rPr>
                <w:rFonts w:ascii="Jost" w:eastAsia="Times New Roman" w:hAnsi="Jost"/>
                <w:i/>
                <w:iCs/>
                <w:kern w:val="2"/>
                <w:lang w:val="lt-LT"/>
              </w:rPr>
              <w:t xml:space="preserve"> staliniai skaitytuvai" charakteristikas?</w:t>
            </w:r>
          </w:p>
        </w:tc>
      </w:tr>
      <w:tr w:rsidR="00094EC1" w:rsidRPr="00117F86" w14:paraId="30D02B7D" w14:textId="77777777" w:rsidTr="00F84782">
        <w:trPr>
          <w:trHeight w:val="400"/>
        </w:trPr>
        <w:tc>
          <w:tcPr>
            <w:tcW w:w="9923" w:type="dxa"/>
            <w:shd w:val="clear" w:color="auto" w:fill="DAE9F7" w:themeFill="text2" w:themeFillTint="1A"/>
          </w:tcPr>
          <w:p w14:paraId="30CC8327" w14:textId="30AE30D5" w:rsidR="00094EC1" w:rsidRPr="00117F86" w:rsidRDefault="00094EC1" w:rsidP="00106C3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textAlignment w:val="center"/>
              <w:rPr>
                <w:rFonts w:ascii="Jost" w:eastAsia="Times New Roman" w:hAnsi="Jost"/>
                <w:kern w:val="2"/>
                <w:lang w:val="lt-LT"/>
              </w:rPr>
            </w:pPr>
            <w:proofErr w:type="spellStart"/>
            <w:r w:rsidRPr="00973EFC">
              <w:rPr>
                <w:rFonts w:ascii="Jost" w:hAnsi="Jost"/>
                <w:b/>
                <w:bCs/>
              </w:rPr>
              <w:t>Atsakymas</w:t>
            </w:r>
            <w:proofErr w:type="spellEnd"/>
          </w:p>
        </w:tc>
      </w:tr>
      <w:tr w:rsidR="00094EC1" w:rsidRPr="00117F86" w14:paraId="0581CA2D" w14:textId="77777777" w:rsidTr="00F84782">
        <w:trPr>
          <w:trHeight w:val="400"/>
        </w:trPr>
        <w:tc>
          <w:tcPr>
            <w:tcW w:w="9923" w:type="dxa"/>
            <w:shd w:val="clear" w:color="auto" w:fill="auto"/>
          </w:tcPr>
          <w:p w14:paraId="0582C9BB" w14:textId="278FC867" w:rsidR="00094EC1" w:rsidRPr="00117F86" w:rsidRDefault="00B71033" w:rsidP="009610D0">
            <w:pPr>
              <w:tabs>
                <w:tab w:val="left" w:pos="426"/>
              </w:tabs>
              <w:jc w:val="both"/>
              <w:rPr>
                <w:rFonts w:ascii="Jost" w:eastAsia="Times New Roman" w:hAnsi="Jost"/>
                <w:kern w:val="2"/>
                <w:lang w:val="lt-LT"/>
              </w:rPr>
            </w:pPr>
            <w:r w:rsidRPr="00117F86">
              <w:rPr>
                <w:rFonts w:ascii="Jost" w:hAnsi="Jost"/>
                <w:lang w:val="lt-LT"/>
              </w:rPr>
              <w:lastRenderedPageBreak/>
              <w:t xml:space="preserve">Atsakydami paaiškiname, </w:t>
            </w:r>
            <w:r>
              <w:rPr>
                <w:rFonts w:ascii="Jost" w:hAnsi="Jost"/>
                <w:lang w:val="lt-LT"/>
              </w:rPr>
              <w:t>kad</w:t>
            </w:r>
            <w:r w:rsidRPr="00CD6675">
              <w:rPr>
                <w:rFonts w:ascii="Jost" w:hAnsi="Jost"/>
                <w:lang w:val="lt-LT"/>
              </w:rPr>
              <w:t xml:space="preserve"> </w:t>
            </w:r>
            <w:r w:rsidR="00424366">
              <w:rPr>
                <w:rFonts w:ascii="Jost" w:hAnsi="Jost"/>
                <w:lang w:val="lt-LT"/>
              </w:rPr>
              <w:t>r</w:t>
            </w:r>
            <w:r w:rsidR="00DB382A" w:rsidRPr="00CD6675">
              <w:rPr>
                <w:rFonts w:ascii="Jost" w:hAnsi="Jost"/>
                <w:lang w:val="lt-LT"/>
              </w:rPr>
              <w:t xml:space="preserve">eikalavimai taikomi vieningam įrenginiui. Atsižvelgiant į tai, kad negalime dirbtinai išskaidyti ar modifikuoti reikalaujamos įrangos komplektacijos, </w:t>
            </w:r>
            <w:r w:rsidR="00DB382A" w:rsidRPr="00CD6675">
              <w:rPr>
                <w:rFonts w:ascii="Jost" w:hAnsi="Jost"/>
                <w:b/>
                <w:bCs/>
                <w:lang w:val="lt-LT"/>
              </w:rPr>
              <w:t xml:space="preserve">prašome pateikti pasiūlymus dėl tų sprendimų, kuriuos Jūs laikote tinkamais ir kurie atitinka visus TS reikalavimus. </w:t>
            </w:r>
            <w:r w:rsidR="00DB382A" w:rsidRPr="00CD6675">
              <w:rPr>
                <w:rFonts w:ascii="Jost" w:hAnsi="Jost"/>
                <w:lang w:val="lt-LT"/>
              </w:rPr>
              <w:t>Tokių įrenginių gamintojai yra</w:t>
            </w:r>
            <w:r w:rsidR="00021618">
              <w:rPr>
                <w:rFonts w:ascii="Jost" w:hAnsi="Jost"/>
                <w:lang w:val="lt-LT"/>
              </w:rPr>
              <w:t>, pvz.,</w:t>
            </w:r>
            <w:r w:rsidR="00DB382A" w:rsidRPr="00CD6675">
              <w:rPr>
                <w:rFonts w:ascii="Jost" w:hAnsi="Jost"/>
                <w:lang w:val="lt-LT"/>
              </w:rPr>
              <w:t xml:space="preserve"> </w:t>
            </w:r>
            <w:proofErr w:type="spellStart"/>
            <w:r w:rsidR="00DB382A" w:rsidRPr="00CD6675">
              <w:rPr>
                <w:rFonts w:ascii="Jost" w:hAnsi="Jost"/>
                <w:lang w:val="lt-LT"/>
              </w:rPr>
              <w:t>Zebra</w:t>
            </w:r>
            <w:proofErr w:type="spellEnd"/>
            <w:r w:rsidR="00DB382A" w:rsidRPr="00CD6675">
              <w:rPr>
                <w:rFonts w:ascii="Jost" w:hAnsi="Jost"/>
                <w:lang w:val="lt-LT"/>
              </w:rPr>
              <w:t xml:space="preserve">, </w:t>
            </w:r>
            <w:proofErr w:type="spellStart"/>
            <w:r w:rsidR="00DB382A" w:rsidRPr="00CD6675">
              <w:rPr>
                <w:rFonts w:ascii="Jost" w:hAnsi="Jost"/>
                <w:lang w:val="lt-LT"/>
              </w:rPr>
              <w:t>Honeywell</w:t>
            </w:r>
            <w:proofErr w:type="spellEnd"/>
            <w:r w:rsidR="00DB382A" w:rsidRPr="00CD6675">
              <w:rPr>
                <w:rFonts w:ascii="Jost" w:hAnsi="Jost"/>
                <w:lang w:val="lt-LT"/>
              </w:rPr>
              <w:t>, Brother ir pan. Konkretų modelį pasirenka tiekėjas</w:t>
            </w:r>
            <w:r w:rsidR="009610D0">
              <w:rPr>
                <w:rFonts w:ascii="Jost" w:hAnsi="Jost"/>
                <w:lang w:val="lt-LT"/>
              </w:rPr>
              <w:t>.</w:t>
            </w:r>
          </w:p>
        </w:tc>
      </w:tr>
    </w:tbl>
    <w:p w14:paraId="2C081A81" w14:textId="77777777" w:rsidR="004724B7" w:rsidRPr="00117F86" w:rsidRDefault="004724B7" w:rsidP="004724B7">
      <w:pPr>
        <w:tabs>
          <w:tab w:val="left" w:pos="1605"/>
        </w:tabs>
        <w:rPr>
          <w:rFonts w:ascii="Jost" w:hAnsi="Jost"/>
        </w:rPr>
      </w:pPr>
    </w:p>
    <w:p w14:paraId="0E001EEA" w14:textId="77777777" w:rsidR="00C90B7F" w:rsidRPr="00117F86" w:rsidRDefault="00C90B7F" w:rsidP="003619F9">
      <w:pPr>
        <w:pStyle w:val="prastasiniatinklio"/>
        <w:shd w:val="clear" w:color="auto" w:fill="FFFFFF" w:themeFill="background1"/>
        <w:spacing w:before="0" w:beforeAutospacing="0" w:after="0" w:afterAutospacing="0"/>
        <w:contextualSpacing/>
        <w:jc w:val="both"/>
        <w:rPr>
          <w:rFonts w:ascii="Jost" w:hAnsi="Jost"/>
          <w:lang w:val="lt-LT"/>
        </w:rPr>
      </w:pPr>
    </w:p>
    <w:p w14:paraId="35AEC276" w14:textId="097E0322" w:rsidR="00C90B7F" w:rsidRPr="00117F86" w:rsidRDefault="00C90B7F" w:rsidP="00C90B7F">
      <w:pPr>
        <w:pStyle w:val="FreeForm"/>
        <w:ind w:firstLine="709"/>
        <w:jc w:val="both"/>
        <w:rPr>
          <w:rFonts w:ascii="Jost" w:hAnsi="Jost" w:cs="Times New Roman"/>
          <w:b/>
          <w:bCs/>
          <w:color w:val="auto"/>
          <w:sz w:val="24"/>
          <w:szCs w:val="24"/>
          <w:lang w:val="lt-LT"/>
        </w:rPr>
      </w:pPr>
    </w:p>
    <w:p w14:paraId="2FC7F03D" w14:textId="20D198AA" w:rsidR="004724B7" w:rsidRPr="00117F86" w:rsidRDefault="004724B7" w:rsidP="004724B7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  <w:color w:val="000000"/>
        </w:rPr>
      </w:pPr>
      <w:r w:rsidRPr="00117F86">
        <w:rPr>
          <w:rFonts w:ascii="Jost" w:eastAsia="Times New Roman" w:hAnsi="Jost"/>
          <w:color w:val="000000"/>
        </w:rPr>
        <w:t>Pagarbiai</w:t>
      </w:r>
    </w:p>
    <w:p w14:paraId="24581294" w14:textId="77777777" w:rsidR="004724B7" w:rsidRPr="00117F86" w:rsidRDefault="004724B7" w:rsidP="004724B7">
      <w:pPr>
        <w:tabs>
          <w:tab w:val="left" w:pos="1605"/>
        </w:tabs>
        <w:jc w:val="both"/>
        <w:rPr>
          <w:rFonts w:ascii="Jost" w:eastAsia="Times New Roman" w:hAnsi="Jost"/>
          <w:color w:val="000000"/>
        </w:rPr>
      </w:pPr>
    </w:p>
    <w:p w14:paraId="225B46E5" w14:textId="133A70AA" w:rsidR="004724B7" w:rsidRPr="00117F86" w:rsidRDefault="004724B7" w:rsidP="007B726B">
      <w:pPr>
        <w:tabs>
          <w:tab w:val="left" w:pos="1605"/>
        </w:tabs>
        <w:spacing w:line="288" w:lineRule="auto"/>
        <w:jc w:val="both"/>
        <w:rPr>
          <w:rFonts w:ascii="Jost" w:hAnsi="Jost"/>
        </w:rPr>
      </w:pPr>
      <w:r w:rsidRPr="00117F86">
        <w:rPr>
          <w:rFonts w:ascii="Jost" w:eastAsia="Times New Roman" w:hAnsi="Jost"/>
          <w:color w:val="000000"/>
        </w:rPr>
        <w:t>Komisija</w:t>
      </w:r>
    </w:p>
    <w:p w14:paraId="22BB7764" w14:textId="77777777" w:rsidR="004724B7" w:rsidRPr="00117F86" w:rsidRDefault="004724B7" w:rsidP="004724B7">
      <w:pPr>
        <w:pStyle w:val="FreeForm"/>
        <w:spacing w:line="480" w:lineRule="auto"/>
        <w:rPr>
          <w:rFonts w:ascii="Jost" w:hAnsi="Jost" w:cs="Times New Roman"/>
          <w:color w:val="auto"/>
          <w:sz w:val="24"/>
          <w:szCs w:val="24"/>
          <w:lang w:val="lt-LT"/>
        </w:rPr>
      </w:pPr>
      <w:r w:rsidRPr="00117F86">
        <w:rPr>
          <w:rFonts w:ascii="Jost" w:hAnsi="Jost" w:cs="Times New Roman"/>
          <w:color w:val="auto"/>
          <w:sz w:val="24"/>
          <w:szCs w:val="24"/>
          <w:lang w:val="lt-LT"/>
        </w:rPr>
        <w:tab/>
      </w:r>
      <w:r w:rsidRPr="00117F86">
        <w:rPr>
          <w:rFonts w:ascii="Jost" w:hAnsi="Jost" w:cs="Times New Roman"/>
          <w:color w:val="auto"/>
          <w:sz w:val="24"/>
          <w:szCs w:val="24"/>
          <w:lang w:val="lt-LT"/>
        </w:rPr>
        <w:tab/>
      </w:r>
      <w:r w:rsidRPr="00117F86">
        <w:rPr>
          <w:rFonts w:ascii="Jost" w:hAnsi="Jost" w:cs="Times New Roman"/>
          <w:color w:val="auto"/>
          <w:sz w:val="24"/>
          <w:szCs w:val="24"/>
          <w:lang w:val="lt-LT"/>
        </w:rPr>
        <w:tab/>
      </w:r>
      <w:r w:rsidRPr="00117F86">
        <w:rPr>
          <w:rFonts w:ascii="Jost" w:hAnsi="Jost" w:cs="Times New Roman"/>
          <w:color w:val="auto"/>
          <w:sz w:val="24"/>
          <w:szCs w:val="24"/>
          <w:lang w:val="lt-LT"/>
        </w:rPr>
        <w:tab/>
      </w:r>
    </w:p>
    <w:p w14:paraId="7478A476" w14:textId="77777777" w:rsidR="00E4040A" w:rsidRPr="00117F86" w:rsidRDefault="00E4040A" w:rsidP="004724B7">
      <w:pPr>
        <w:spacing w:line="288" w:lineRule="auto"/>
        <w:ind w:firstLine="720"/>
        <w:jc w:val="both"/>
        <w:rPr>
          <w:rFonts w:ascii="Jost" w:hAnsi="Jost"/>
        </w:rPr>
      </w:pPr>
    </w:p>
    <w:sectPr w:rsidR="00E4040A" w:rsidRPr="00117F86" w:rsidSect="000F17D6">
      <w:headerReference w:type="default" r:id="rId8"/>
      <w:footerReference w:type="default" r:id="rId9"/>
      <w:headerReference w:type="first" r:id="rId10"/>
      <w:pgSz w:w="11900" w:h="16840"/>
      <w:pgMar w:top="1440" w:right="843" w:bottom="1134" w:left="12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8A40" w14:textId="77777777" w:rsidR="00F15657" w:rsidRDefault="00F15657" w:rsidP="000F17D6">
      <w:r>
        <w:separator/>
      </w:r>
    </w:p>
  </w:endnote>
  <w:endnote w:type="continuationSeparator" w:id="0">
    <w:p w14:paraId="71F52AB7" w14:textId="77777777" w:rsidR="00F15657" w:rsidRDefault="00F15657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charset w:val="BA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D621" w14:textId="77777777" w:rsidR="00F15657" w:rsidRDefault="00F15657" w:rsidP="000F17D6">
      <w:r>
        <w:separator/>
      </w:r>
    </w:p>
  </w:footnote>
  <w:footnote w:type="continuationSeparator" w:id="0">
    <w:p w14:paraId="62599BE3" w14:textId="77777777" w:rsidR="00F15657" w:rsidRDefault="00F15657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86197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D807B2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A652E9C"/>
    <w:multiLevelType w:val="multilevel"/>
    <w:tmpl w:val="2072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850B9"/>
    <w:multiLevelType w:val="multilevel"/>
    <w:tmpl w:val="2072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34964">
    <w:abstractNumId w:val="1"/>
  </w:num>
  <w:num w:numId="2" w16cid:durableId="1367369366">
    <w:abstractNumId w:val="0"/>
  </w:num>
  <w:num w:numId="3" w16cid:durableId="1522276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8814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618"/>
    <w:rsid w:val="00021AAF"/>
    <w:rsid w:val="00031696"/>
    <w:rsid w:val="00041920"/>
    <w:rsid w:val="0005038E"/>
    <w:rsid w:val="00051BE0"/>
    <w:rsid w:val="000673B7"/>
    <w:rsid w:val="00073A6D"/>
    <w:rsid w:val="00076A84"/>
    <w:rsid w:val="000841CC"/>
    <w:rsid w:val="00094EC1"/>
    <w:rsid w:val="00095D5F"/>
    <w:rsid w:val="000A26A0"/>
    <w:rsid w:val="000B7B60"/>
    <w:rsid w:val="000E48D3"/>
    <w:rsid w:val="000F0723"/>
    <w:rsid w:val="000F17D6"/>
    <w:rsid w:val="000F3B8C"/>
    <w:rsid w:val="000F76FA"/>
    <w:rsid w:val="00106C33"/>
    <w:rsid w:val="00117F86"/>
    <w:rsid w:val="001276CB"/>
    <w:rsid w:val="001330B6"/>
    <w:rsid w:val="001330CA"/>
    <w:rsid w:val="00150BF6"/>
    <w:rsid w:val="001558F6"/>
    <w:rsid w:val="00156D01"/>
    <w:rsid w:val="00172D09"/>
    <w:rsid w:val="00180221"/>
    <w:rsid w:val="00180313"/>
    <w:rsid w:val="001829EE"/>
    <w:rsid w:val="00182BE1"/>
    <w:rsid w:val="00192DEF"/>
    <w:rsid w:val="001954C2"/>
    <w:rsid w:val="00196563"/>
    <w:rsid w:val="001C1E30"/>
    <w:rsid w:val="001C4C9F"/>
    <w:rsid w:val="001D62C1"/>
    <w:rsid w:val="001E350E"/>
    <w:rsid w:val="001F2EAE"/>
    <w:rsid w:val="002157C3"/>
    <w:rsid w:val="00240BAB"/>
    <w:rsid w:val="00265045"/>
    <w:rsid w:val="002676AF"/>
    <w:rsid w:val="00270136"/>
    <w:rsid w:val="0027706E"/>
    <w:rsid w:val="00277ACF"/>
    <w:rsid w:val="00283410"/>
    <w:rsid w:val="00300312"/>
    <w:rsid w:val="00311ACE"/>
    <w:rsid w:val="00322AFC"/>
    <w:rsid w:val="00333563"/>
    <w:rsid w:val="00336605"/>
    <w:rsid w:val="0034072A"/>
    <w:rsid w:val="0035069B"/>
    <w:rsid w:val="003619F9"/>
    <w:rsid w:val="00362939"/>
    <w:rsid w:val="0036750A"/>
    <w:rsid w:val="00370952"/>
    <w:rsid w:val="00376B34"/>
    <w:rsid w:val="00376FF7"/>
    <w:rsid w:val="00383929"/>
    <w:rsid w:val="0038591A"/>
    <w:rsid w:val="003B217B"/>
    <w:rsid w:val="003B610D"/>
    <w:rsid w:val="003B6880"/>
    <w:rsid w:val="003D08CE"/>
    <w:rsid w:val="003D2882"/>
    <w:rsid w:val="003D5179"/>
    <w:rsid w:val="003D74F0"/>
    <w:rsid w:val="003E5200"/>
    <w:rsid w:val="003E6BB5"/>
    <w:rsid w:val="004115A8"/>
    <w:rsid w:val="00415F0A"/>
    <w:rsid w:val="00424366"/>
    <w:rsid w:val="00445645"/>
    <w:rsid w:val="004476C6"/>
    <w:rsid w:val="00453909"/>
    <w:rsid w:val="004657AE"/>
    <w:rsid w:val="004724B7"/>
    <w:rsid w:val="00475AC1"/>
    <w:rsid w:val="0048126B"/>
    <w:rsid w:val="00481C91"/>
    <w:rsid w:val="004841E0"/>
    <w:rsid w:val="00490A3C"/>
    <w:rsid w:val="00494CBC"/>
    <w:rsid w:val="004A5103"/>
    <w:rsid w:val="004B4774"/>
    <w:rsid w:val="004B73A5"/>
    <w:rsid w:val="004C4F2C"/>
    <w:rsid w:val="004E7DB5"/>
    <w:rsid w:val="004F14AA"/>
    <w:rsid w:val="004F6AD6"/>
    <w:rsid w:val="00510257"/>
    <w:rsid w:val="0051460F"/>
    <w:rsid w:val="00516562"/>
    <w:rsid w:val="00524B8D"/>
    <w:rsid w:val="00540173"/>
    <w:rsid w:val="005642C6"/>
    <w:rsid w:val="005B23E8"/>
    <w:rsid w:val="005B3585"/>
    <w:rsid w:val="005E43FB"/>
    <w:rsid w:val="005F4B41"/>
    <w:rsid w:val="005F54CD"/>
    <w:rsid w:val="006510CA"/>
    <w:rsid w:val="0065209C"/>
    <w:rsid w:val="006810B3"/>
    <w:rsid w:val="006862E0"/>
    <w:rsid w:val="006908B5"/>
    <w:rsid w:val="006A3975"/>
    <w:rsid w:val="006B4CBC"/>
    <w:rsid w:val="006C7E5A"/>
    <w:rsid w:val="00711BD9"/>
    <w:rsid w:val="00717D5C"/>
    <w:rsid w:val="007254B9"/>
    <w:rsid w:val="007271E9"/>
    <w:rsid w:val="007642B2"/>
    <w:rsid w:val="007706F7"/>
    <w:rsid w:val="00774325"/>
    <w:rsid w:val="007772DB"/>
    <w:rsid w:val="00781BE1"/>
    <w:rsid w:val="00791E5F"/>
    <w:rsid w:val="007A00C5"/>
    <w:rsid w:val="007B726B"/>
    <w:rsid w:val="007C7652"/>
    <w:rsid w:val="007F0445"/>
    <w:rsid w:val="007F072F"/>
    <w:rsid w:val="00804584"/>
    <w:rsid w:val="0080655C"/>
    <w:rsid w:val="00811008"/>
    <w:rsid w:val="0081367D"/>
    <w:rsid w:val="0084122F"/>
    <w:rsid w:val="0084175F"/>
    <w:rsid w:val="00860FEB"/>
    <w:rsid w:val="00862486"/>
    <w:rsid w:val="00876EDD"/>
    <w:rsid w:val="008814A7"/>
    <w:rsid w:val="0088508D"/>
    <w:rsid w:val="00896ACE"/>
    <w:rsid w:val="008B1271"/>
    <w:rsid w:val="008B7D17"/>
    <w:rsid w:val="00900363"/>
    <w:rsid w:val="00901F52"/>
    <w:rsid w:val="00910B02"/>
    <w:rsid w:val="00913764"/>
    <w:rsid w:val="00915E5F"/>
    <w:rsid w:val="009236A3"/>
    <w:rsid w:val="00933D80"/>
    <w:rsid w:val="009359D0"/>
    <w:rsid w:val="00940C42"/>
    <w:rsid w:val="00940E74"/>
    <w:rsid w:val="00943813"/>
    <w:rsid w:val="00946706"/>
    <w:rsid w:val="009610D0"/>
    <w:rsid w:val="00973EFC"/>
    <w:rsid w:val="00976F43"/>
    <w:rsid w:val="00985282"/>
    <w:rsid w:val="0099017B"/>
    <w:rsid w:val="00992541"/>
    <w:rsid w:val="009A6E37"/>
    <w:rsid w:val="009A6FF3"/>
    <w:rsid w:val="009A7E52"/>
    <w:rsid w:val="009C4B4D"/>
    <w:rsid w:val="009E5672"/>
    <w:rsid w:val="009E7AF2"/>
    <w:rsid w:val="009F1ABD"/>
    <w:rsid w:val="009F3B08"/>
    <w:rsid w:val="00A1363C"/>
    <w:rsid w:val="00A146E5"/>
    <w:rsid w:val="00A25314"/>
    <w:rsid w:val="00A3278C"/>
    <w:rsid w:val="00A62405"/>
    <w:rsid w:val="00A67D15"/>
    <w:rsid w:val="00A71CBF"/>
    <w:rsid w:val="00A7668B"/>
    <w:rsid w:val="00A831FB"/>
    <w:rsid w:val="00A84892"/>
    <w:rsid w:val="00A9105A"/>
    <w:rsid w:val="00AA778D"/>
    <w:rsid w:val="00AB476D"/>
    <w:rsid w:val="00AB6536"/>
    <w:rsid w:val="00AB7038"/>
    <w:rsid w:val="00AC0DC4"/>
    <w:rsid w:val="00AC1477"/>
    <w:rsid w:val="00AE3320"/>
    <w:rsid w:val="00AE3A88"/>
    <w:rsid w:val="00AE6543"/>
    <w:rsid w:val="00B14379"/>
    <w:rsid w:val="00B546B9"/>
    <w:rsid w:val="00B5500E"/>
    <w:rsid w:val="00B577D1"/>
    <w:rsid w:val="00B62F87"/>
    <w:rsid w:val="00B635A5"/>
    <w:rsid w:val="00B71033"/>
    <w:rsid w:val="00B77E46"/>
    <w:rsid w:val="00B92644"/>
    <w:rsid w:val="00BB2691"/>
    <w:rsid w:val="00BC39CD"/>
    <w:rsid w:val="00BC4BBB"/>
    <w:rsid w:val="00BD61F3"/>
    <w:rsid w:val="00BE3C5E"/>
    <w:rsid w:val="00BE5F96"/>
    <w:rsid w:val="00BE7716"/>
    <w:rsid w:val="00C0001C"/>
    <w:rsid w:val="00C04902"/>
    <w:rsid w:val="00C35E6C"/>
    <w:rsid w:val="00C36859"/>
    <w:rsid w:val="00C442A3"/>
    <w:rsid w:val="00C50DE8"/>
    <w:rsid w:val="00C57417"/>
    <w:rsid w:val="00C83F81"/>
    <w:rsid w:val="00C868FA"/>
    <w:rsid w:val="00C90B7F"/>
    <w:rsid w:val="00C918C4"/>
    <w:rsid w:val="00C92F1F"/>
    <w:rsid w:val="00CA0318"/>
    <w:rsid w:val="00CA077F"/>
    <w:rsid w:val="00CB270C"/>
    <w:rsid w:val="00CB6EAD"/>
    <w:rsid w:val="00CC13E6"/>
    <w:rsid w:val="00CD1404"/>
    <w:rsid w:val="00CD6675"/>
    <w:rsid w:val="00CE0EA3"/>
    <w:rsid w:val="00CE0F7C"/>
    <w:rsid w:val="00CF00E2"/>
    <w:rsid w:val="00CF235A"/>
    <w:rsid w:val="00D0127C"/>
    <w:rsid w:val="00D05F13"/>
    <w:rsid w:val="00D163F3"/>
    <w:rsid w:val="00D466CA"/>
    <w:rsid w:val="00D76D72"/>
    <w:rsid w:val="00D82353"/>
    <w:rsid w:val="00DA0901"/>
    <w:rsid w:val="00DB382A"/>
    <w:rsid w:val="00DB5547"/>
    <w:rsid w:val="00DC4224"/>
    <w:rsid w:val="00DD4DA4"/>
    <w:rsid w:val="00DE0558"/>
    <w:rsid w:val="00DE0A01"/>
    <w:rsid w:val="00DE357B"/>
    <w:rsid w:val="00DF0222"/>
    <w:rsid w:val="00DF0B28"/>
    <w:rsid w:val="00DF3CE3"/>
    <w:rsid w:val="00E018EC"/>
    <w:rsid w:val="00E04159"/>
    <w:rsid w:val="00E27A21"/>
    <w:rsid w:val="00E36288"/>
    <w:rsid w:val="00E37796"/>
    <w:rsid w:val="00E4040A"/>
    <w:rsid w:val="00E62888"/>
    <w:rsid w:val="00E65F29"/>
    <w:rsid w:val="00E72964"/>
    <w:rsid w:val="00E806E2"/>
    <w:rsid w:val="00E80C6C"/>
    <w:rsid w:val="00E90EA0"/>
    <w:rsid w:val="00E9653F"/>
    <w:rsid w:val="00EA0873"/>
    <w:rsid w:val="00EC6CCD"/>
    <w:rsid w:val="00ED5612"/>
    <w:rsid w:val="00EE523B"/>
    <w:rsid w:val="00EE5266"/>
    <w:rsid w:val="00EE7D4C"/>
    <w:rsid w:val="00F15657"/>
    <w:rsid w:val="00F213B1"/>
    <w:rsid w:val="00F35F71"/>
    <w:rsid w:val="00F36B90"/>
    <w:rsid w:val="00F37442"/>
    <w:rsid w:val="00F52AEA"/>
    <w:rsid w:val="00F5763D"/>
    <w:rsid w:val="00F67EB9"/>
    <w:rsid w:val="00F71DC1"/>
    <w:rsid w:val="00F84782"/>
    <w:rsid w:val="00F91071"/>
    <w:rsid w:val="00F9235A"/>
    <w:rsid w:val="00FA5A56"/>
    <w:rsid w:val="00FC6BEF"/>
    <w:rsid w:val="00FE21AF"/>
    <w:rsid w:val="00FE51E3"/>
    <w:rsid w:val="00FF16E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39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rastasiniatinklio">
    <w:name w:val="Normal (Web)"/>
    <w:basedOn w:val="prastasis"/>
    <w:uiPriority w:val="99"/>
    <w:unhideWhenUsed/>
    <w:rsid w:val="00DE35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6D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56D0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56D01"/>
    <w:rPr>
      <w:rFonts w:ascii="Times New Roman" w:eastAsia="Arial Unicode MS" w:hAnsi="Times New Roman" w:cs="Times New Roman"/>
      <w:sz w:val="20"/>
      <w:szCs w:val="20"/>
      <w:bdr w:val="nil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6D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6D01"/>
    <w:rPr>
      <w:rFonts w:ascii="Times New Roman" w:eastAsia="Arial Unicode MS" w:hAnsi="Times New Roman" w:cs="Times New Roman"/>
      <w:b/>
      <w:bCs/>
      <w:sz w:val="20"/>
      <w:szCs w:val="20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90EA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90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esiejipirkimai.lt/epps/pmc/viewPmc.do?resourceId=30579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Svetlana Starinskaja</cp:lastModifiedBy>
  <cp:revision>22</cp:revision>
  <dcterms:created xsi:type="dcterms:W3CDTF">2025-06-27T11:26:00Z</dcterms:created>
  <dcterms:modified xsi:type="dcterms:W3CDTF">2025-08-06T10:17:00Z</dcterms:modified>
</cp:coreProperties>
</file>