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D3C6D" w14:textId="77777777" w:rsidR="00C60EF5" w:rsidRPr="00076BA7" w:rsidRDefault="00C60EF5" w:rsidP="00C60EF5">
      <w:pPr>
        <w:pStyle w:val="Heading2"/>
        <w:ind w:left="5103"/>
        <w:rPr>
          <w:rFonts w:ascii="Calibri Light" w:eastAsia="Calibri" w:hAnsi="Calibri Light" w:cs="Calibri Light"/>
          <w:color w:val="0070C0"/>
          <w:sz w:val="21"/>
          <w:szCs w:val="21"/>
        </w:rPr>
      </w:pPr>
      <w:bookmarkStart w:id="0" w:name="_Ref38291223"/>
      <w:bookmarkStart w:id="1" w:name="_Ref38291334"/>
      <w:bookmarkStart w:id="2" w:name="_Ref38533412"/>
      <w:bookmarkStart w:id="3" w:name="_Toc144112201"/>
      <w:r w:rsidRPr="00076BA7">
        <w:rPr>
          <w:rFonts w:ascii="Calibri Light" w:eastAsia="Calibri" w:hAnsi="Calibri Light" w:cs="Calibri Light"/>
          <w:color w:val="0070C0"/>
          <w:sz w:val="21"/>
          <w:szCs w:val="21"/>
        </w:rPr>
        <w:t>Pirkimo sąlygų 4 priedas „Tiekėjų kvalifikacijos reikalavimai ir reikalaujami kokybės bei aplinkos apsaugos vadybos sistemų standartai“</w:t>
      </w:r>
      <w:bookmarkEnd w:id="0"/>
      <w:bookmarkEnd w:id="1"/>
      <w:bookmarkEnd w:id="2"/>
      <w:bookmarkEnd w:id="3"/>
    </w:p>
    <w:p w14:paraId="04E3E8EF" w14:textId="3E85F8C4" w:rsidR="00C60EF5" w:rsidRPr="00F90729" w:rsidRDefault="00F90729" w:rsidP="00C60EF5">
      <w:pPr>
        <w:rPr>
          <w:rFonts w:ascii="Calibri Light" w:hAnsi="Calibri Light" w:cs="Calibri Light"/>
          <w:b/>
          <w:bCs/>
          <w:smallCaps/>
          <w:color w:val="0070C0"/>
          <w:sz w:val="22"/>
          <w:szCs w:val="22"/>
        </w:rPr>
      </w:pPr>
      <w:r w:rsidRPr="00F90729">
        <w:rPr>
          <w:rFonts w:ascii="Calibri Light" w:hAnsi="Calibri Light" w:cs="Calibri Light"/>
          <w:b/>
          <w:bCs/>
          <w:smallCaps/>
          <w:color w:val="0070C0"/>
          <w:sz w:val="22"/>
          <w:szCs w:val="22"/>
        </w:rPr>
        <w:t>__________________________________________________________________________________________</w:t>
      </w:r>
    </w:p>
    <w:p w14:paraId="366BC94E" w14:textId="77777777" w:rsidR="00C60EF5" w:rsidRDefault="00C60EF5" w:rsidP="00C60EF5">
      <w:pPr>
        <w:pStyle w:val="Subtitle"/>
        <w:spacing w:line="240" w:lineRule="auto"/>
        <w:jc w:val="center"/>
        <w:rPr>
          <w:rFonts w:ascii="Calibri Light" w:hAnsi="Calibri Light" w:cs="Calibri Light"/>
          <w:b/>
          <w:bCs/>
          <w:color w:val="auto"/>
          <w:sz w:val="22"/>
          <w:szCs w:val="22"/>
          <w:lang w:eastAsia="en-US"/>
        </w:rPr>
      </w:pPr>
      <w:r w:rsidRPr="005A7E3A">
        <w:rPr>
          <w:rFonts w:ascii="Calibri Light" w:hAnsi="Calibri Light" w:cs="Calibri Light"/>
          <w:b/>
          <w:bCs/>
          <w:smallCaps/>
          <w:color w:val="auto"/>
          <w:sz w:val="22"/>
          <w:szCs w:val="22"/>
        </w:rPr>
        <w:t xml:space="preserve">TIEKĖJŲ KVALIFIKACIJOS REIKALAVIMAI IR REIKALAVIMAI LAIKYTIS </w:t>
      </w:r>
      <w:r w:rsidRPr="005A7E3A">
        <w:rPr>
          <w:rFonts w:ascii="Calibri Light" w:hAnsi="Calibri Light" w:cs="Calibri Light"/>
          <w:b/>
          <w:bCs/>
          <w:color w:val="auto"/>
          <w:sz w:val="22"/>
          <w:szCs w:val="22"/>
          <w:lang w:eastAsia="en-US"/>
        </w:rPr>
        <w:t>KOKYBĖS VADYBOS SISTEMOS IR (ARBA) APLINKOS APSAUGOS VADYBOS SISTEMOS STANDARTŲ</w:t>
      </w:r>
    </w:p>
    <w:p w14:paraId="31A1AE00" w14:textId="77777777" w:rsidR="005363CC" w:rsidRDefault="005363CC" w:rsidP="005363CC">
      <w:pPr>
        <w:pStyle w:val="ListParagraph"/>
        <w:numPr>
          <w:ilvl w:val="0"/>
          <w:numId w:val="4"/>
        </w:numPr>
        <w:spacing w:after="0" w:line="240" w:lineRule="auto"/>
        <w:jc w:val="both"/>
        <w:rPr>
          <w:rFonts w:ascii="Calibri Light" w:hAnsi="Calibri Light" w:cs="Calibri Light"/>
        </w:rPr>
      </w:pPr>
      <w:r w:rsidRPr="006A7DFC">
        <w:rPr>
          <w:rFonts w:ascii="Calibri Light" w:hAnsi="Calibri Light" w:cs="Calibri Light"/>
        </w:rPr>
        <w:t xml:space="preserve">Tiekėjo kvalifikacija turi atitikti šiame priede nustatytus reikalavimus kvalifikacijai. </w:t>
      </w:r>
    </w:p>
    <w:p w14:paraId="229CF6F7" w14:textId="77777777" w:rsidR="005363CC" w:rsidRPr="006A7DFC" w:rsidRDefault="005363CC" w:rsidP="005363CC">
      <w:pPr>
        <w:pStyle w:val="ListParagraph"/>
        <w:numPr>
          <w:ilvl w:val="0"/>
          <w:numId w:val="4"/>
        </w:numPr>
        <w:spacing w:after="0" w:line="240" w:lineRule="auto"/>
        <w:jc w:val="both"/>
        <w:rPr>
          <w:rFonts w:ascii="Calibri Light" w:hAnsi="Calibri Light" w:cs="Calibri Light"/>
        </w:rPr>
      </w:pPr>
      <w:r w:rsidRPr="006A7DFC">
        <w:rPr>
          <w:rFonts w:ascii="Calibri Light" w:hAnsi="Calibri Light" w:cs="Calibri Light"/>
        </w:rPr>
        <w:t>Kai tiekėjas remiasi kitų ūkio subjektų pajėgumais, kad atitiktų nustatytus ekonominio ir finansinio pajėgumo reikalavimus</w:t>
      </w:r>
      <w:r>
        <w:rPr>
          <w:rFonts w:ascii="Calibri Light" w:hAnsi="Calibri Light" w:cs="Calibri Light"/>
        </w:rPr>
        <w:t xml:space="preserve"> </w:t>
      </w:r>
      <w:r w:rsidRPr="006A7DFC">
        <w:rPr>
          <w:rFonts w:ascii="Calibri Light" w:eastAsia="Calibri" w:hAnsi="Calibri Light" w:cs="Calibri Light"/>
        </w:rPr>
        <w:t xml:space="preserve">jie </w:t>
      </w:r>
      <w:r w:rsidRPr="006A7DFC">
        <w:rPr>
          <w:rFonts w:ascii="Calibri Light" w:hAnsi="Calibri Light" w:cs="Calibri Light"/>
        </w:rPr>
        <w:t>privalo prisiimti solidarią atsakomybę už sutarties įvykdymą.</w:t>
      </w:r>
    </w:p>
    <w:p w14:paraId="7ABB27B6" w14:textId="77777777" w:rsidR="005363CC" w:rsidRPr="0003745F" w:rsidRDefault="005363CC" w:rsidP="005363CC">
      <w:pPr>
        <w:pStyle w:val="ListParagraph"/>
        <w:spacing w:before="60" w:after="60" w:line="256" w:lineRule="auto"/>
        <w:ind w:left="1287"/>
        <w:rPr>
          <w:rFonts w:ascii="Calibri Light" w:hAnsi="Calibri Light" w:cs="Calibri Light"/>
          <w:iCs/>
        </w:rPr>
      </w:pPr>
    </w:p>
    <w:tbl>
      <w:tblPr>
        <w:tblStyle w:val="TableGrid3"/>
        <w:tblW w:w="5308" w:type="pct"/>
        <w:tblInd w:w="-431" w:type="dxa"/>
        <w:tblLayout w:type="fixed"/>
        <w:tblLook w:val="04A0" w:firstRow="1" w:lastRow="0" w:firstColumn="1" w:lastColumn="0" w:noHBand="0" w:noVBand="1"/>
      </w:tblPr>
      <w:tblGrid>
        <w:gridCol w:w="643"/>
        <w:gridCol w:w="3750"/>
        <w:gridCol w:w="3412"/>
        <w:gridCol w:w="2771"/>
      </w:tblGrid>
      <w:tr w:rsidR="0003745F" w:rsidRPr="0003745F" w14:paraId="61CE03A5" w14:textId="77777777" w:rsidTr="004208E0">
        <w:tc>
          <w:tcPr>
            <w:tcW w:w="30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609E9FE6" w14:textId="77777777" w:rsidR="005363CC" w:rsidRPr="0003745F" w:rsidRDefault="005363CC" w:rsidP="004208E0">
            <w:pPr>
              <w:spacing w:before="60" w:after="60" w:line="256" w:lineRule="auto"/>
              <w:jc w:val="center"/>
              <w:rPr>
                <w:rFonts w:asciiTheme="majorHAnsi" w:hAnsiTheme="majorHAnsi" w:cstheme="majorHAnsi"/>
                <w:b/>
                <w:bCs/>
                <w:sz w:val="22"/>
                <w:szCs w:val="22"/>
              </w:rPr>
            </w:pPr>
            <w:r w:rsidRPr="0003745F">
              <w:rPr>
                <w:rFonts w:asciiTheme="majorHAnsi" w:eastAsiaTheme="minorHAnsi" w:hAnsiTheme="majorHAnsi" w:cstheme="majorHAnsi"/>
                <w:b/>
                <w:bCs/>
                <w:sz w:val="22"/>
                <w:szCs w:val="22"/>
              </w:rPr>
              <w:t>Eil. Nr.</w:t>
            </w:r>
          </w:p>
        </w:tc>
        <w:tc>
          <w:tcPr>
            <w:tcW w:w="1773"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0693630" w14:textId="77777777" w:rsidR="005363CC" w:rsidRPr="0003745F" w:rsidRDefault="005363CC" w:rsidP="004208E0">
            <w:pPr>
              <w:spacing w:before="60" w:after="60" w:line="256" w:lineRule="auto"/>
              <w:jc w:val="center"/>
              <w:rPr>
                <w:rFonts w:asciiTheme="majorHAnsi" w:hAnsiTheme="majorHAnsi" w:cstheme="majorHAnsi"/>
                <w:b/>
                <w:bCs/>
                <w:sz w:val="22"/>
                <w:szCs w:val="22"/>
              </w:rPr>
            </w:pPr>
            <w:r w:rsidRPr="0003745F">
              <w:rPr>
                <w:rFonts w:asciiTheme="majorHAnsi" w:hAnsiTheme="majorHAnsi" w:cstheme="majorHAnsi"/>
                <w:b/>
                <w:bCs/>
                <w:sz w:val="22"/>
                <w:szCs w:val="22"/>
                <w:vertAlign w:val="superscript"/>
              </w:rPr>
              <w:t>1</w:t>
            </w:r>
            <w:r w:rsidRPr="0003745F">
              <w:rPr>
                <w:rFonts w:asciiTheme="majorHAnsi" w:hAnsiTheme="majorHAnsi" w:cstheme="majorHAnsi"/>
                <w:b/>
                <w:bCs/>
                <w:sz w:val="22"/>
                <w:szCs w:val="22"/>
              </w:rPr>
              <w:t>Kvalifikacijos reikalavimas</w:t>
            </w:r>
          </w:p>
        </w:tc>
        <w:tc>
          <w:tcPr>
            <w:tcW w:w="1613"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1F509E0A" w14:textId="77777777" w:rsidR="005363CC" w:rsidRPr="0003745F" w:rsidRDefault="005363CC" w:rsidP="004208E0">
            <w:pPr>
              <w:autoSpaceDE w:val="0"/>
              <w:autoSpaceDN w:val="0"/>
              <w:adjustRightInd w:val="0"/>
              <w:jc w:val="center"/>
              <w:rPr>
                <w:rFonts w:asciiTheme="majorHAnsi" w:hAnsiTheme="majorHAnsi" w:cstheme="majorHAnsi"/>
                <w:b/>
                <w:bCs/>
                <w:sz w:val="22"/>
                <w:szCs w:val="22"/>
              </w:rPr>
            </w:pPr>
            <w:r w:rsidRPr="0003745F">
              <w:rPr>
                <w:rFonts w:asciiTheme="majorHAnsi" w:hAnsiTheme="majorHAnsi" w:cstheme="majorHAnsi"/>
                <w:b/>
                <w:bCs/>
                <w:sz w:val="22"/>
                <w:szCs w:val="22"/>
              </w:rPr>
              <w:t>Atitiktį reikalavimui įrodantys  dokumentai</w:t>
            </w:r>
          </w:p>
        </w:tc>
        <w:tc>
          <w:tcPr>
            <w:tcW w:w="131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72CBADDC" w14:textId="77777777" w:rsidR="005363CC" w:rsidRPr="0003745F" w:rsidRDefault="005363CC" w:rsidP="004208E0">
            <w:pPr>
              <w:autoSpaceDE w:val="0"/>
              <w:autoSpaceDN w:val="0"/>
              <w:adjustRightInd w:val="0"/>
              <w:jc w:val="center"/>
              <w:rPr>
                <w:rFonts w:asciiTheme="majorHAnsi" w:hAnsiTheme="majorHAnsi" w:cstheme="majorHAnsi"/>
                <w:b/>
                <w:bCs/>
                <w:sz w:val="22"/>
                <w:szCs w:val="22"/>
              </w:rPr>
            </w:pPr>
            <w:r w:rsidRPr="0003745F">
              <w:rPr>
                <w:rFonts w:asciiTheme="majorHAnsi" w:hAnsiTheme="majorHAnsi" w:cstheme="majorHAnsi"/>
                <w:b/>
                <w:bCs/>
                <w:sz w:val="22"/>
                <w:szCs w:val="22"/>
              </w:rPr>
              <w:t>Subjektas, kuris turi atitikti reikalavimą</w:t>
            </w:r>
          </w:p>
          <w:p w14:paraId="0AD9D506" w14:textId="77777777" w:rsidR="005363CC" w:rsidRPr="0003745F" w:rsidRDefault="005363CC" w:rsidP="004208E0">
            <w:pPr>
              <w:autoSpaceDE w:val="0"/>
              <w:autoSpaceDN w:val="0"/>
              <w:adjustRightInd w:val="0"/>
              <w:jc w:val="center"/>
              <w:rPr>
                <w:rFonts w:asciiTheme="majorHAnsi" w:hAnsiTheme="majorHAnsi" w:cstheme="majorHAnsi"/>
                <w:b/>
                <w:bCs/>
                <w:sz w:val="22"/>
                <w:szCs w:val="22"/>
              </w:rPr>
            </w:pPr>
          </w:p>
        </w:tc>
      </w:tr>
      <w:tr w:rsidR="0003745F" w:rsidRPr="0003745F" w14:paraId="2F43F937" w14:textId="77777777" w:rsidTr="004208E0">
        <w:tc>
          <w:tcPr>
            <w:tcW w:w="30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6EC12F" w14:textId="022E47FC" w:rsidR="00BC4663" w:rsidRPr="0003745F" w:rsidRDefault="00BC4663" w:rsidP="00BC4663">
            <w:pPr>
              <w:spacing w:before="60" w:after="60" w:line="257" w:lineRule="auto"/>
              <w:rPr>
                <w:rFonts w:asciiTheme="majorHAnsi" w:hAnsiTheme="majorHAnsi" w:cstheme="majorHAnsi"/>
              </w:rPr>
            </w:pPr>
            <w:r w:rsidRPr="0003745F">
              <w:rPr>
                <w:rFonts w:asciiTheme="majorHAnsi" w:hAnsiTheme="majorHAnsi" w:cstheme="majorHAnsi"/>
              </w:rPr>
              <w:t>1</w:t>
            </w:r>
          </w:p>
        </w:tc>
        <w:tc>
          <w:tcPr>
            <w:tcW w:w="4696"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F605A9" w14:textId="016E83B0" w:rsidR="00BC4663" w:rsidRPr="0003745F" w:rsidRDefault="00BC4663" w:rsidP="00BC4663">
            <w:pPr>
              <w:autoSpaceDE w:val="0"/>
              <w:autoSpaceDN w:val="0"/>
              <w:adjustRightInd w:val="0"/>
              <w:rPr>
                <w:rFonts w:asciiTheme="majorHAnsi" w:hAnsiTheme="majorHAnsi" w:cstheme="majorHAnsi"/>
                <w:b/>
                <w:bCs/>
                <w:sz w:val="22"/>
                <w:szCs w:val="22"/>
              </w:rPr>
            </w:pPr>
            <w:r w:rsidRPr="0003745F">
              <w:rPr>
                <w:rFonts w:ascii="Calibri Light" w:hAnsi="Calibri Light" w:cs="Calibri Light"/>
                <w:b/>
                <w:bCs/>
                <w:sz w:val="22"/>
                <w:szCs w:val="22"/>
              </w:rPr>
              <w:t>Techninis ir profesinis pajėgumas</w:t>
            </w:r>
            <w:r w:rsidRPr="0003745F">
              <w:rPr>
                <w:rFonts w:asciiTheme="majorHAnsi" w:hAnsiTheme="majorHAnsi" w:cstheme="majorHAnsi"/>
                <w:b/>
                <w:bCs/>
                <w:sz w:val="22"/>
                <w:szCs w:val="22"/>
              </w:rPr>
              <w:t xml:space="preserve"> </w:t>
            </w:r>
          </w:p>
        </w:tc>
      </w:tr>
      <w:tr w:rsidR="0003745F" w:rsidRPr="0003745F" w14:paraId="6523F293" w14:textId="77777777" w:rsidTr="00321738">
        <w:tc>
          <w:tcPr>
            <w:tcW w:w="30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BC7E22" w14:textId="283D51AC" w:rsidR="00BC4663" w:rsidRPr="0003745F" w:rsidRDefault="00BC4663" w:rsidP="00BC4663">
            <w:pPr>
              <w:spacing w:before="60" w:after="60" w:line="257" w:lineRule="auto"/>
              <w:rPr>
                <w:rFonts w:asciiTheme="majorHAnsi" w:hAnsiTheme="majorHAnsi" w:cstheme="majorHAnsi"/>
              </w:rPr>
            </w:pPr>
            <w:r w:rsidRPr="0003745F">
              <w:rPr>
                <w:rFonts w:asciiTheme="majorHAnsi" w:hAnsiTheme="majorHAnsi" w:cstheme="majorHAnsi"/>
              </w:rPr>
              <w:t>1.1</w:t>
            </w:r>
          </w:p>
        </w:tc>
        <w:tc>
          <w:tcPr>
            <w:tcW w:w="1773" w:type="pct"/>
            <w:tcBorders>
              <w:top w:val="single" w:sz="4" w:space="0" w:color="auto"/>
              <w:left w:val="single" w:sz="4" w:space="0" w:color="auto"/>
              <w:bottom w:val="single" w:sz="4" w:space="0" w:color="auto"/>
              <w:right w:val="single" w:sz="4" w:space="0" w:color="auto"/>
            </w:tcBorders>
          </w:tcPr>
          <w:p w14:paraId="4F621169" w14:textId="61302FA5" w:rsidR="00BC4663" w:rsidRPr="0003745F" w:rsidRDefault="00BC4663" w:rsidP="00BC4663">
            <w:pPr>
              <w:pStyle w:val="Default"/>
              <w:jc w:val="both"/>
              <w:rPr>
                <w:rFonts w:ascii="Calibri Light" w:hAnsi="Calibri Light" w:cs="Calibri Light"/>
                <w:color w:val="auto"/>
                <w:sz w:val="22"/>
                <w:szCs w:val="22"/>
              </w:rPr>
            </w:pPr>
            <w:r w:rsidRPr="0003745F">
              <w:rPr>
                <w:rFonts w:ascii="Calibri Light" w:hAnsi="Calibri Light" w:cs="Calibri Light"/>
                <w:color w:val="auto"/>
                <w:sz w:val="22"/>
                <w:szCs w:val="22"/>
              </w:rPr>
              <w:t>Tiekėjas per pastaruosius 5 metus iki pasiūlymų pateikimo termino pabaigos pagal vieną sutartį yra įvykdęs geriamojo vandens gerinimo įrenginių / geriamojo vandens ruošyklų / vandens kėlimo įrenginių statybos darbų, kurių vertė yra ne mažesnė kaip 120 000,00 eurų be PVM ir svarbiausių darbų atlikimas ir galutiniai rezultatai buvo tinkami.</w:t>
            </w:r>
          </w:p>
          <w:p w14:paraId="1C44CEF6" w14:textId="77777777" w:rsidR="00BC4663" w:rsidRPr="0003745F" w:rsidRDefault="00BC4663" w:rsidP="00BC4663">
            <w:pPr>
              <w:pStyle w:val="Default"/>
              <w:jc w:val="both"/>
              <w:rPr>
                <w:rFonts w:ascii="Calibri Light" w:hAnsi="Calibri Light" w:cs="Calibri Light"/>
                <w:color w:val="auto"/>
                <w:sz w:val="22"/>
                <w:szCs w:val="22"/>
              </w:rPr>
            </w:pPr>
          </w:p>
          <w:p w14:paraId="233FBF50" w14:textId="68215725" w:rsidR="00BC4663" w:rsidRPr="0003745F" w:rsidRDefault="00BC4663" w:rsidP="00BC4663">
            <w:pPr>
              <w:pStyle w:val="Default"/>
              <w:jc w:val="both"/>
              <w:rPr>
                <w:rFonts w:asciiTheme="majorHAnsi" w:hAnsiTheme="majorHAnsi" w:cstheme="majorHAnsi"/>
                <w:color w:val="auto"/>
                <w:sz w:val="22"/>
                <w:szCs w:val="22"/>
              </w:rPr>
            </w:pPr>
            <w:r w:rsidRPr="0003745F">
              <w:rPr>
                <w:rFonts w:asciiTheme="majorHAnsi" w:hAnsiTheme="majorHAnsi" w:cstheme="majorHAnsi"/>
                <w:color w:val="auto"/>
                <w:sz w:val="22"/>
                <w:szCs w:val="22"/>
              </w:rPr>
              <w:t> Svarbiausi darbai:</w:t>
            </w:r>
            <w:r w:rsidRPr="0003745F">
              <w:rPr>
                <w:rFonts w:ascii="Calibri Light" w:hAnsi="Calibri Light" w:cs="Calibri Light"/>
                <w:color w:val="auto"/>
                <w:sz w:val="22"/>
                <w:szCs w:val="22"/>
              </w:rPr>
              <w:t xml:space="preserve"> geriamojo vandens gerinimo įrenginių / geriamojo vandens ruošyklų / vandens kėlimo įrenginių statyba.</w:t>
            </w:r>
          </w:p>
        </w:tc>
        <w:tc>
          <w:tcPr>
            <w:tcW w:w="1613" w:type="pct"/>
            <w:tcBorders>
              <w:top w:val="single" w:sz="4" w:space="0" w:color="auto"/>
              <w:left w:val="single" w:sz="4" w:space="0" w:color="auto"/>
              <w:bottom w:val="single" w:sz="4" w:space="0" w:color="auto"/>
              <w:right w:val="single" w:sz="4" w:space="0" w:color="auto"/>
            </w:tcBorders>
          </w:tcPr>
          <w:p w14:paraId="1675ACFE" w14:textId="49CE4C6E" w:rsidR="00BC4663" w:rsidRPr="0003745F" w:rsidRDefault="00BC4663" w:rsidP="0095054A">
            <w:pPr>
              <w:jc w:val="both"/>
              <w:rPr>
                <w:rFonts w:ascii="Calibri Light" w:hAnsi="Calibri Light" w:cs="Calibri Light"/>
                <w:sz w:val="22"/>
                <w:szCs w:val="22"/>
              </w:rPr>
            </w:pPr>
            <w:r w:rsidRPr="0003745F">
              <w:rPr>
                <w:rFonts w:ascii="Calibri Light" w:hAnsi="Calibri Light" w:cs="Calibri Light"/>
                <w:sz w:val="22"/>
                <w:szCs w:val="22"/>
              </w:rPr>
              <w:t xml:space="preserve">1. Per pastaruosius 5 metus atliktų </w:t>
            </w:r>
            <w:r w:rsidRPr="0003745F">
              <w:rPr>
                <w:rFonts w:ascii="Calibri Light" w:hAnsi="Calibri Light" w:cs="Calibri Light"/>
                <w:sz w:val="22"/>
                <w:szCs w:val="22"/>
                <w:u w:val="single"/>
              </w:rPr>
              <w:t>darbų sąrašas</w:t>
            </w:r>
            <w:r w:rsidR="0095054A" w:rsidRPr="0003745F">
              <w:rPr>
                <w:rFonts w:ascii="Calibri Light" w:hAnsi="Calibri Light" w:cs="Calibri Light"/>
                <w:sz w:val="22"/>
                <w:szCs w:val="22"/>
                <w:u w:val="single"/>
              </w:rPr>
              <w:t xml:space="preserve"> (10 pirkimo sąlygų priedas). </w:t>
            </w:r>
            <w:r w:rsidRPr="0003745F">
              <w:rPr>
                <w:rFonts w:ascii="Calibri Light" w:hAnsi="Calibri Light" w:cs="Calibri Light"/>
                <w:sz w:val="22"/>
                <w:szCs w:val="22"/>
              </w:rPr>
              <w:t>Tiekėjai</w:t>
            </w:r>
            <w:r w:rsidR="0095054A" w:rsidRPr="0003745F">
              <w:rPr>
                <w:rFonts w:ascii="Calibri Light" w:hAnsi="Calibri Light" w:cs="Calibri Light"/>
                <w:sz w:val="22"/>
                <w:szCs w:val="22"/>
              </w:rPr>
              <w:t xml:space="preserve"> kartu</w:t>
            </w:r>
            <w:r w:rsidRPr="0003745F">
              <w:rPr>
                <w:rFonts w:ascii="Calibri Light" w:hAnsi="Calibri Light" w:cs="Calibri Light"/>
                <w:sz w:val="22"/>
                <w:szCs w:val="22"/>
              </w:rPr>
              <w:t xml:space="preserve"> pateikia </w:t>
            </w:r>
            <w:r w:rsidRPr="0003745F">
              <w:rPr>
                <w:rFonts w:ascii="Calibri Light" w:hAnsi="Calibri Light" w:cs="Calibri Light"/>
                <w:sz w:val="22"/>
                <w:szCs w:val="22"/>
                <w:u w:val="single"/>
              </w:rPr>
              <w:t>užsakovų</w:t>
            </w:r>
            <w:r w:rsidRPr="0003745F">
              <w:rPr>
                <w:rFonts w:ascii="Calibri Light" w:hAnsi="Calibri Light" w:cs="Calibri Light"/>
                <w:sz w:val="22"/>
                <w:szCs w:val="22"/>
              </w:rPr>
              <w:t xml:space="preserve"> (tiek viešųjų, tiek privačiųjų) </w:t>
            </w:r>
            <w:r w:rsidRPr="0003745F">
              <w:rPr>
                <w:rFonts w:ascii="Calibri Light" w:hAnsi="Calibri Light" w:cs="Calibri Light"/>
                <w:sz w:val="22"/>
                <w:szCs w:val="22"/>
                <w:u w:val="single"/>
              </w:rPr>
              <w:t>pažymas</w:t>
            </w:r>
            <w:r w:rsidRPr="0003745F">
              <w:rPr>
                <w:rFonts w:ascii="Calibri Light" w:hAnsi="Calibri Light" w:cs="Calibri Light"/>
                <w:sz w:val="22"/>
                <w:szCs w:val="22"/>
              </w:rPr>
              <w:t xml:space="preserve"> arba kitus lygiaverčius dokumentus, apie tai, kad darbų atlikimas ir galutiniai rezultatai buvo tinkami.</w:t>
            </w:r>
          </w:p>
          <w:p w14:paraId="3452941F" w14:textId="0A56EBF6" w:rsidR="00BC4663" w:rsidRPr="0003745F" w:rsidRDefault="00BC4663" w:rsidP="00BC4663">
            <w:pPr>
              <w:autoSpaceDE w:val="0"/>
              <w:autoSpaceDN w:val="0"/>
              <w:adjustRightInd w:val="0"/>
              <w:spacing w:line="240" w:lineRule="auto"/>
              <w:rPr>
                <w:rFonts w:asciiTheme="majorHAnsi" w:hAnsiTheme="majorHAnsi" w:cstheme="majorHAnsi"/>
                <w:sz w:val="22"/>
                <w:szCs w:val="22"/>
              </w:rPr>
            </w:pPr>
          </w:p>
        </w:tc>
        <w:tc>
          <w:tcPr>
            <w:tcW w:w="131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6F9423" w14:textId="77777777" w:rsidR="00BC4663" w:rsidRPr="0003745F" w:rsidRDefault="00BC4663" w:rsidP="00BC4663">
            <w:pPr>
              <w:pStyle w:val="ListParagraph"/>
              <w:numPr>
                <w:ilvl w:val="0"/>
                <w:numId w:val="5"/>
              </w:numPr>
              <w:tabs>
                <w:tab w:val="left" w:pos="167"/>
              </w:tabs>
              <w:spacing w:line="240" w:lineRule="auto"/>
              <w:ind w:left="0" w:firstLine="0"/>
              <w:jc w:val="both"/>
              <w:rPr>
                <w:rFonts w:asciiTheme="majorHAnsi" w:hAnsiTheme="majorHAnsi" w:cstheme="majorHAnsi"/>
                <w:i/>
                <w:iCs/>
                <w:szCs w:val="24"/>
              </w:rPr>
            </w:pPr>
            <w:r w:rsidRPr="0003745F">
              <w:rPr>
                <w:rFonts w:asciiTheme="majorHAnsi" w:hAnsiTheme="majorHAnsi" w:cstheme="majorHAnsi"/>
                <w:iCs/>
                <w:szCs w:val="24"/>
              </w:rPr>
              <w:t>jeigu pasiūlymą teikia ūkio subjektų grupė – reikalavimą turi atitikti visi ūkio subjektų grupės nariai kartu (ūkio subjektų grupės narių turima patirtis sumuojama), atsižvelgiant į jų prisiimamus įsipareigojimus;</w:t>
            </w:r>
          </w:p>
          <w:p w14:paraId="584ECE97" w14:textId="77777777" w:rsidR="00BC4663" w:rsidRPr="0003745F" w:rsidRDefault="00BC4663" w:rsidP="00BC4663">
            <w:pPr>
              <w:pStyle w:val="ListParagraph"/>
              <w:numPr>
                <w:ilvl w:val="0"/>
                <w:numId w:val="5"/>
              </w:numPr>
              <w:tabs>
                <w:tab w:val="left" w:pos="167"/>
              </w:tabs>
              <w:autoSpaceDE w:val="0"/>
              <w:autoSpaceDN w:val="0"/>
              <w:adjustRightInd w:val="0"/>
              <w:spacing w:line="240" w:lineRule="auto"/>
              <w:ind w:left="0" w:firstLine="0"/>
              <w:jc w:val="both"/>
              <w:rPr>
                <w:rFonts w:asciiTheme="majorHAnsi" w:hAnsiTheme="majorHAnsi" w:cstheme="majorHAnsi"/>
              </w:rPr>
            </w:pPr>
            <w:r w:rsidRPr="0003745F">
              <w:rPr>
                <w:rFonts w:asciiTheme="majorHAnsi" w:hAnsiTheme="majorHAnsi" w:cstheme="majorHAnsi"/>
              </w:rPr>
              <w:t>tiekėjas gali remtis kitų ūkio subjektų pajėgumais tik tuo atveju, jeigu tie subjektai patys vykdys tą pirkimo sutarties dalį, kuriai reikia jų turimų pajėgumų;</w:t>
            </w:r>
          </w:p>
          <w:p w14:paraId="3DC26185" w14:textId="548F86C0" w:rsidR="00BC4663" w:rsidRPr="0003745F" w:rsidRDefault="00BC4663" w:rsidP="00BC4663">
            <w:pPr>
              <w:pStyle w:val="ListParagraph"/>
              <w:numPr>
                <w:ilvl w:val="0"/>
                <w:numId w:val="5"/>
              </w:numPr>
              <w:tabs>
                <w:tab w:val="left" w:pos="167"/>
              </w:tabs>
              <w:autoSpaceDE w:val="0"/>
              <w:autoSpaceDN w:val="0"/>
              <w:adjustRightInd w:val="0"/>
              <w:spacing w:line="240" w:lineRule="auto"/>
              <w:ind w:left="0" w:firstLine="0"/>
              <w:rPr>
                <w:rFonts w:asciiTheme="majorHAnsi" w:hAnsiTheme="majorHAnsi" w:cstheme="majorHAnsi"/>
              </w:rPr>
            </w:pPr>
            <w:r w:rsidRPr="0003745F">
              <w:rPr>
                <w:rFonts w:asciiTheme="majorHAnsi" w:hAnsiTheme="majorHAnsi" w:cstheme="majorHAnsi"/>
              </w:rPr>
              <w:t>subtiekėjams  šis reikalavimas nenustatomas.</w:t>
            </w:r>
          </w:p>
        </w:tc>
      </w:tr>
      <w:tr w:rsidR="0003745F" w:rsidRPr="0003745F" w14:paraId="244A1588" w14:textId="77777777" w:rsidTr="00321738">
        <w:tc>
          <w:tcPr>
            <w:tcW w:w="30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43D7DC" w14:textId="75FD1F0C" w:rsidR="00BC4663" w:rsidRPr="0003745F" w:rsidRDefault="00BC4663" w:rsidP="00BC4663">
            <w:pPr>
              <w:spacing w:before="60" w:after="60" w:line="257" w:lineRule="auto"/>
              <w:jc w:val="right"/>
              <w:rPr>
                <w:rFonts w:asciiTheme="majorHAnsi" w:hAnsiTheme="majorHAnsi" w:cstheme="majorHAnsi"/>
              </w:rPr>
            </w:pPr>
            <w:r w:rsidRPr="0003745F">
              <w:rPr>
                <w:rFonts w:asciiTheme="majorHAnsi" w:hAnsiTheme="majorHAnsi" w:cstheme="majorHAnsi"/>
              </w:rPr>
              <w:t>1.2</w:t>
            </w:r>
          </w:p>
        </w:tc>
        <w:tc>
          <w:tcPr>
            <w:tcW w:w="1773" w:type="pct"/>
            <w:tcBorders>
              <w:top w:val="single" w:sz="4" w:space="0" w:color="auto"/>
              <w:left w:val="single" w:sz="4" w:space="0" w:color="auto"/>
              <w:bottom w:val="single" w:sz="4" w:space="0" w:color="auto"/>
              <w:right w:val="single" w:sz="4" w:space="0" w:color="auto"/>
            </w:tcBorders>
          </w:tcPr>
          <w:p w14:paraId="3E9F392D" w14:textId="6CB47BD0" w:rsidR="00BC4663" w:rsidRPr="0003745F" w:rsidRDefault="00BC4663" w:rsidP="0003745F">
            <w:pPr>
              <w:spacing w:line="240" w:lineRule="auto"/>
              <w:jc w:val="both"/>
              <w:rPr>
                <w:rFonts w:ascii="Calibri Light" w:eastAsia="Times New Roman" w:hAnsi="Calibri Light" w:cs="Calibri Light"/>
                <w:sz w:val="22"/>
                <w:szCs w:val="22"/>
              </w:rPr>
            </w:pPr>
            <w:r w:rsidRPr="0003745F">
              <w:rPr>
                <w:rFonts w:ascii="Calibri Light" w:eastAsia="Times New Roman" w:hAnsi="Calibri Light" w:cs="Calibri Light"/>
                <w:sz w:val="22"/>
                <w:szCs w:val="22"/>
              </w:rPr>
              <w:t xml:space="preserve">Tiekėjo specialistai, kurie laimėjimo atveju bus skiriami Sutarties vykdymui, turi turėti reikiamą kvalifikaciją atlikti perkamus Darbus, t. y. Tiekėjas turi turėti </w:t>
            </w:r>
            <w:r w:rsidRPr="0003745F">
              <w:rPr>
                <w:rFonts w:ascii="Calibri Light" w:hAnsi="Calibri Light" w:cs="Calibri Light"/>
                <w:b/>
                <w:bCs/>
                <w:sz w:val="22"/>
                <w:szCs w:val="22"/>
              </w:rPr>
              <w:t>Neypatingo statinio projekto vadovą,</w:t>
            </w:r>
            <w:r w:rsidRPr="0003745F">
              <w:rPr>
                <w:rFonts w:ascii="Calibri Light" w:hAnsi="Calibri Light" w:cs="Calibri Light"/>
                <w:sz w:val="22"/>
                <w:szCs w:val="22"/>
              </w:rPr>
              <w:t xml:space="preserve"> turintį teis</w:t>
            </w:r>
            <w:r w:rsidR="00CB5DF1">
              <w:rPr>
                <w:rFonts w:ascii="Calibri Light" w:hAnsi="Calibri Light" w:cs="Calibri Light"/>
                <w:sz w:val="22"/>
                <w:szCs w:val="22"/>
              </w:rPr>
              <w:t>ę</w:t>
            </w:r>
            <w:r w:rsidRPr="0003745F">
              <w:rPr>
                <w:rFonts w:ascii="Calibri Light" w:hAnsi="Calibri Light" w:cs="Calibri Light"/>
                <w:sz w:val="22"/>
                <w:szCs w:val="22"/>
              </w:rPr>
              <w:t xml:space="preserve"> eiti </w:t>
            </w:r>
            <w:r w:rsidR="003F6F36">
              <w:rPr>
                <w:rFonts w:ascii="Calibri Light" w:hAnsi="Calibri Light" w:cs="Calibri Light"/>
                <w:sz w:val="22"/>
                <w:szCs w:val="22"/>
              </w:rPr>
              <w:t>ne</w:t>
            </w:r>
            <w:r w:rsidRPr="0003745F">
              <w:rPr>
                <w:rFonts w:ascii="Calibri Light" w:hAnsi="Calibri Light" w:cs="Calibri Light"/>
                <w:sz w:val="22"/>
                <w:szCs w:val="22"/>
              </w:rPr>
              <w:t>ypatingojo statinio projekto vadovo pareigas.</w:t>
            </w:r>
          </w:p>
          <w:p w14:paraId="7D614F35" w14:textId="14EE9B9F" w:rsidR="00BC4663" w:rsidRPr="0003745F" w:rsidRDefault="00BC4663" w:rsidP="00BC4663">
            <w:pPr>
              <w:spacing w:line="240" w:lineRule="auto"/>
              <w:jc w:val="both"/>
              <w:rPr>
                <w:rFonts w:ascii="Calibri Light" w:eastAsia="Times New Roman" w:hAnsi="Calibri Light" w:cs="Calibri Light"/>
                <w:sz w:val="22"/>
                <w:szCs w:val="22"/>
              </w:rPr>
            </w:pPr>
            <w:r w:rsidRPr="0003745F">
              <w:rPr>
                <w:rFonts w:ascii="Calibri Light" w:eastAsia="Times New Roman" w:hAnsi="Calibri Light" w:cs="Calibri Light"/>
                <w:sz w:val="22"/>
                <w:szCs w:val="22"/>
              </w:rPr>
              <w:t xml:space="preserve">(Inžineriniai </w:t>
            </w:r>
            <w:r w:rsidR="0003745F" w:rsidRPr="0003745F">
              <w:rPr>
                <w:rFonts w:ascii="Calibri Light" w:eastAsia="Times New Roman" w:hAnsi="Calibri Light" w:cs="Calibri Light"/>
                <w:sz w:val="22"/>
                <w:szCs w:val="22"/>
              </w:rPr>
              <w:t>tinklai</w:t>
            </w:r>
            <w:r w:rsidRPr="0003745F">
              <w:rPr>
                <w:rFonts w:ascii="Calibri Light" w:eastAsia="Times New Roman" w:hAnsi="Calibri Light" w:cs="Calibri Light"/>
                <w:sz w:val="22"/>
                <w:szCs w:val="22"/>
              </w:rPr>
              <w:t xml:space="preserve"> (</w:t>
            </w:r>
            <w:r w:rsidR="0003745F" w:rsidRPr="0003745F">
              <w:rPr>
                <w:rFonts w:ascii="Calibri Light" w:eastAsia="Times New Roman" w:hAnsi="Calibri Light" w:cs="Calibri Light"/>
                <w:sz w:val="22"/>
                <w:szCs w:val="22"/>
              </w:rPr>
              <w:t>vandentiekio ar/ar nuotekų šalinimo))</w:t>
            </w:r>
          </w:p>
          <w:p w14:paraId="1928989F" w14:textId="77777777" w:rsidR="00BC4663" w:rsidRPr="0003745F" w:rsidRDefault="00BC4663" w:rsidP="00BC4663">
            <w:pPr>
              <w:spacing w:line="240" w:lineRule="auto"/>
              <w:jc w:val="both"/>
              <w:rPr>
                <w:rFonts w:ascii="Calibri Light" w:eastAsia="Times New Roman" w:hAnsi="Calibri Light" w:cs="Calibri Light"/>
                <w:sz w:val="22"/>
                <w:szCs w:val="22"/>
              </w:rPr>
            </w:pPr>
          </w:p>
          <w:p w14:paraId="3DBD0B1B" w14:textId="77777777" w:rsidR="00BC4663" w:rsidRPr="0003745F" w:rsidRDefault="00BC4663" w:rsidP="00BC4663">
            <w:pPr>
              <w:pStyle w:val="Default"/>
              <w:jc w:val="both"/>
              <w:rPr>
                <w:rFonts w:ascii="Calibri Light" w:hAnsi="Calibri Light" w:cs="Calibri Light"/>
                <w:color w:val="auto"/>
                <w:sz w:val="22"/>
                <w:szCs w:val="22"/>
              </w:rPr>
            </w:pPr>
          </w:p>
        </w:tc>
        <w:tc>
          <w:tcPr>
            <w:tcW w:w="1613" w:type="pct"/>
            <w:tcBorders>
              <w:top w:val="single" w:sz="4" w:space="0" w:color="auto"/>
              <w:left w:val="single" w:sz="4" w:space="0" w:color="auto"/>
              <w:bottom w:val="single" w:sz="4" w:space="0" w:color="auto"/>
              <w:right w:val="single" w:sz="4" w:space="0" w:color="auto"/>
            </w:tcBorders>
          </w:tcPr>
          <w:p w14:paraId="4573C2AF" w14:textId="77777777" w:rsidR="00BC4663" w:rsidRPr="0003745F" w:rsidRDefault="00BC4663" w:rsidP="00BC4663">
            <w:pPr>
              <w:spacing w:line="240" w:lineRule="auto"/>
              <w:contextualSpacing/>
              <w:jc w:val="both"/>
              <w:rPr>
                <w:rFonts w:ascii="Calibri Light" w:eastAsia="Calibri" w:hAnsi="Calibri Light" w:cs="Calibri Light"/>
                <w:sz w:val="22"/>
                <w:szCs w:val="22"/>
              </w:rPr>
            </w:pPr>
            <w:r w:rsidRPr="0003745F">
              <w:rPr>
                <w:rFonts w:ascii="Calibri Light" w:eastAsia="Calibri" w:hAnsi="Calibri Light" w:cs="Calibri Light"/>
                <w:sz w:val="22"/>
                <w:szCs w:val="22"/>
              </w:rPr>
              <w:t>Pateikiami dokumentai:</w:t>
            </w:r>
          </w:p>
          <w:p w14:paraId="050092E3" w14:textId="77777777" w:rsidR="00BC4663" w:rsidRPr="0003745F" w:rsidRDefault="00BC4663" w:rsidP="00BC4663">
            <w:pPr>
              <w:spacing w:line="240" w:lineRule="auto"/>
              <w:contextualSpacing/>
              <w:jc w:val="both"/>
              <w:rPr>
                <w:rFonts w:ascii="Calibri Light" w:eastAsia="Calibri" w:hAnsi="Calibri Light" w:cs="Calibri Light"/>
                <w:sz w:val="22"/>
                <w:szCs w:val="22"/>
              </w:rPr>
            </w:pPr>
            <w:r w:rsidRPr="0003745F">
              <w:rPr>
                <w:rFonts w:ascii="Calibri Light" w:eastAsia="Calibri" w:hAnsi="Calibri Light" w:cs="Calibri Light"/>
                <w:sz w:val="22"/>
                <w:szCs w:val="22"/>
              </w:rPr>
              <w:t xml:space="preserve">a) 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w:t>
            </w:r>
            <w:r w:rsidRPr="0003745F">
              <w:rPr>
                <w:rFonts w:ascii="Calibri Light" w:eastAsia="Calibri" w:hAnsi="Calibri Light" w:cs="Calibri Light"/>
                <w:sz w:val="22"/>
                <w:szCs w:val="22"/>
              </w:rPr>
              <w:lastRenderedPageBreak/>
              <w:t>tiesiogiai ir neatlygintinai prisijungęs susipažinti su reikalaujamais dokumentais ir (ar) informacija.</w:t>
            </w:r>
          </w:p>
          <w:p w14:paraId="020FC3BE" w14:textId="77777777" w:rsidR="00BC4663" w:rsidRPr="0003745F" w:rsidRDefault="00BC4663" w:rsidP="00BC4663">
            <w:pPr>
              <w:spacing w:line="240" w:lineRule="auto"/>
              <w:contextualSpacing/>
              <w:jc w:val="both"/>
              <w:rPr>
                <w:rFonts w:ascii="Calibri Light" w:eastAsia="Calibri Light" w:hAnsi="Calibri Light" w:cs="Calibri Light"/>
                <w:sz w:val="22"/>
                <w:szCs w:val="22"/>
              </w:rPr>
            </w:pPr>
            <w:r w:rsidRPr="0003745F">
              <w:rPr>
                <w:rFonts w:ascii="Calibri Light" w:eastAsia="Calibri" w:hAnsi="Calibri Light" w:cs="Calibri Light"/>
                <w:sz w:val="22"/>
                <w:szCs w:val="22"/>
              </w:rPr>
              <w:t xml:space="preserve">b) </w:t>
            </w:r>
            <w:r w:rsidRPr="0003745F">
              <w:rPr>
                <w:rFonts w:ascii="Calibri Light" w:eastAsia="Calibri Light" w:hAnsi="Calibri Light" w:cs="Calibri Light"/>
                <w:sz w:val="22"/>
                <w:szCs w:val="22"/>
              </w:rPr>
              <w:t>Juridinio asmens darbo sutarties  su statybos vadovu,  arba  ketinimų protokolas, kuriame būtų nurodyta, kad konkurso laimėjimo  atveju statybos vadovas  bus įdarbintas.</w:t>
            </w:r>
          </w:p>
          <w:p w14:paraId="31D5091F" w14:textId="77777777" w:rsidR="00BC4663" w:rsidRPr="0003745F" w:rsidRDefault="00BC4663" w:rsidP="00BC4663">
            <w:pPr>
              <w:spacing w:line="240" w:lineRule="auto"/>
              <w:contextualSpacing/>
              <w:jc w:val="both"/>
              <w:rPr>
                <w:rFonts w:ascii="Calibri Light" w:eastAsia="Calibri Light" w:hAnsi="Calibri Light" w:cs="Calibri Light"/>
                <w:sz w:val="22"/>
                <w:szCs w:val="22"/>
              </w:rPr>
            </w:pPr>
          </w:p>
          <w:p w14:paraId="54CBAD79" w14:textId="77777777" w:rsidR="00BC4663" w:rsidRPr="0003745F" w:rsidRDefault="00BC4663" w:rsidP="00BC4663">
            <w:pPr>
              <w:spacing w:line="240" w:lineRule="auto"/>
              <w:contextualSpacing/>
              <w:jc w:val="both"/>
              <w:rPr>
                <w:rFonts w:ascii="Calibri Light" w:eastAsia="Calibri" w:hAnsi="Calibri Light" w:cs="Calibri Light"/>
                <w:sz w:val="22"/>
                <w:szCs w:val="22"/>
              </w:rPr>
            </w:pPr>
            <w:r w:rsidRPr="0003745F">
              <w:rPr>
                <w:rFonts w:ascii="Calibri Light" w:eastAsia="Calibri" w:hAnsi="Calibri Light" w:cs="Calibri Light"/>
                <w:sz w:val="22"/>
                <w:szCs w:val="22"/>
              </w:rPr>
              <w:t>*Vietoj Teisės pripažinimo dokumento užsienio valstybės specialistas gali pateikti SSVA pateikto prašymo (su gavimo žyma, prašymo formą galima rasti http://www.SSVA.lt) išduoti Teisės pripažinimo dokumentą patvirtintą kopiją.</w:t>
            </w:r>
          </w:p>
          <w:p w14:paraId="24CAE92E" w14:textId="77777777" w:rsidR="00BC4663" w:rsidRPr="0003745F" w:rsidRDefault="00BC4663" w:rsidP="00BC4663">
            <w:pPr>
              <w:spacing w:line="240" w:lineRule="auto"/>
              <w:contextualSpacing/>
              <w:jc w:val="both"/>
              <w:rPr>
                <w:rFonts w:ascii="Calibri Light" w:eastAsia="Calibri" w:hAnsi="Calibri Light" w:cs="Calibri Light"/>
                <w:sz w:val="22"/>
                <w:szCs w:val="22"/>
              </w:rPr>
            </w:pPr>
            <w:r w:rsidRPr="0003745F">
              <w:rPr>
                <w:rFonts w:ascii="Calibri Light" w:eastAsia="Calibri" w:hAnsi="Calibri Light" w:cs="Calibri Light"/>
                <w:sz w:val="22"/>
                <w:szCs w:val="22"/>
              </w:rPr>
              <w:t>Užsienio šalies specialisto* turimos kvalifikacijos patvirtinimo dokumentai Lietuvoje gali būti išduoti ir po pasiūlymų pateikimo datos, tačiau pačią teisę specialistas kilmės šalyje turi būti įgijęs iki pasiūlymų pateikimo termino pabaigos.</w:t>
            </w:r>
          </w:p>
          <w:p w14:paraId="185FF223" w14:textId="1760449B" w:rsidR="00BC4663" w:rsidRPr="0003745F" w:rsidRDefault="00BC4663" w:rsidP="00BC4663">
            <w:pPr>
              <w:jc w:val="both"/>
              <w:rPr>
                <w:rFonts w:ascii="Calibri Light" w:hAnsi="Calibri Light" w:cs="Calibri Light"/>
                <w:sz w:val="22"/>
                <w:szCs w:val="22"/>
              </w:rPr>
            </w:pPr>
            <w:r w:rsidRPr="0003745F">
              <w:rPr>
                <w:rFonts w:ascii="Calibri Light" w:eastAsia="Calibri" w:hAnsi="Calibri Light" w:cs="Calibri Light"/>
                <w:sz w:val="22"/>
                <w:szCs w:val="22"/>
              </w:rPr>
              <w:t>Iki Sutarties pasirašymo užsienio šalies specialistas privalės pateikti specialisto teisės pripažinimo dokumentą.</w:t>
            </w:r>
          </w:p>
        </w:tc>
        <w:tc>
          <w:tcPr>
            <w:tcW w:w="131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84C11F" w14:textId="77777777" w:rsidR="00BC4663" w:rsidRPr="0003745F" w:rsidRDefault="00BC4663" w:rsidP="00BC4663">
            <w:pPr>
              <w:spacing w:line="240" w:lineRule="auto"/>
              <w:contextualSpacing/>
              <w:jc w:val="both"/>
              <w:rPr>
                <w:rFonts w:ascii="Calibri Light" w:eastAsia="Times New Roman" w:hAnsi="Calibri Light" w:cs="Calibri Light"/>
                <w:bCs/>
                <w:sz w:val="22"/>
                <w:szCs w:val="22"/>
              </w:rPr>
            </w:pPr>
            <w:r w:rsidRPr="0003745F">
              <w:rPr>
                <w:rFonts w:ascii="Calibri Light" w:eastAsia="Times New Roman" w:hAnsi="Calibri Light" w:cs="Calibri Light"/>
                <w:bCs/>
                <w:sz w:val="22"/>
                <w:szCs w:val="22"/>
              </w:rPr>
              <w:lastRenderedPageBreak/>
              <w:t>• jeigu Pasiūlymą teikia ūkio subjektų grupė – reikalavimą turi atitikti ūkio subjektų grupės nario (-</w:t>
            </w:r>
            <w:proofErr w:type="spellStart"/>
            <w:r w:rsidRPr="0003745F">
              <w:rPr>
                <w:rFonts w:ascii="Calibri Light" w:eastAsia="Times New Roman" w:hAnsi="Calibri Light" w:cs="Calibri Light"/>
                <w:bCs/>
                <w:sz w:val="22"/>
                <w:szCs w:val="22"/>
              </w:rPr>
              <w:t>ių</w:t>
            </w:r>
            <w:proofErr w:type="spellEnd"/>
            <w:r w:rsidRPr="0003745F">
              <w:rPr>
                <w:rFonts w:ascii="Calibri Light" w:eastAsia="Times New Roman" w:hAnsi="Calibri Light" w:cs="Calibri Light"/>
                <w:bCs/>
                <w:sz w:val="22"/>
                <w:szCs w:val="22"/>
              </w:rPr>
              <w:t>) specialistai, atsižvelgiant į jų prisiimamus įsipareigojimus pirkimo sutarčiai vykdyti;</w:t>
            </w:r>
          </w:p>
          <w:p w14:paraId="31F1B3B4" w14:textId="77777777" w:rsidR="00BC4663" w:rsidRPr="0003745F" w:rsidRDefault="00BC4663" w:rsidP="00BC4663">
            <w:pPr>
              <w:spacing w:line="240" w:lineRule="auto"/>
              <w:contextualSpacing/>
              <w:jc w:val="both"/>
              <w:rPr>
                <w:rFonts w:ascii="Calibri Light" w:eastAsia="Times New Roman" w:hAnsi="Calibri Light" w:cs="Calibri Light"/>
                <w:bCs/>
                <w:sz w:val="22"/>
                <w:szCs w:val="22"/>
              </w:rPr>
            </w:pPr>
            <w:r w:rsidRPr="0003745F">
              <w:rPr>
                <w:rFonts w:ascii="Calibri Light" w:eastAsia="Times New Roman" w:hAnsi="Calibri Light" w:cs="Calibri Light"/>
                <w:bCs/>
                <w:sz w:val="22"/>
                <w:szCs w:val="22"/>
              </w:rPr>
              <w:t xml:space="preserve">• Tiekėjas gali remtis kitų ūkio subjektų pajėgumais tik tuo atveju, jeigu tie subjektai (jų darbuotojai) patys vykdys tą pirkimo sutarties dalį, kuriai reikia jų turimų pajėgumų; </w:t>
            </w:r>
          </w:p>
          <w:p w14:paraId="33D8EEB3" w14:textId="2087DA62" w:rsidR="00BC4663" w:rsidRPr="0003745F" w:rsidRDefault="00BC4663" w:rsidP="00BC4663">
            <w:pPr>
              <w:pStyle w:val="ListParagraph"/>
              <w:tabs>
                <w:tab w:val="left" w:pos="167"/>
              </w:tabs>
              <w:spacing w:line="240" w:lineRule="auto"/>
              <w:ind w:left="0"/>
              <w:jc w:val="both"/>
              <w:rPr>
                <w:rFonts w:asciiTheme="majorHAnsi" w:hAnsiTheme="majorHAnsi" w:cstheme="majorHAnsi"/>
                <w:iCs/>
                <w:szCs w:val="24"/>
              </w:rPr>
            </w:pPr>
            <w:r w:rsidRPr="0003745F">
              <w:rPr>
                <w:rFonts w:ascii="Calibri Light" w:hAnsi="Calibri Light" w:cs="Calibri Light"/>
                <w:bCs/>
              </w:rPr>
              <w:lastRenderedPageBreak/>
              <w:t>• Subtiekėjai – 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tc>
      </w:tr>
    </w:tbl>
    <w:p w14:paraId="6D9807B3" w14:textId="77777777" w:rsidR="005A7E3A" w:rsidRDefault="005A7E3A" w:rsidP="005A7E3A">
      <w:pPr>
        <w:rPr>
          <w:lang w:eastAsia="en-US"/>
        </w:rPr>
      </w:pPr>
    </w:p>
    <w:p w14:paraId="5CD7AA0E" w14:textId="77777777" w:rsidR="005363CC" w:rsidRDefault="005363CC" w:rsidP="005363CC">
      <w:pPr>
        <w:tabs>
          <w:tab w:val="left" w:pos="9639"/>
        </w:tabs>
        <w:spacing w:after="0" w:line="240" w:lineRule="auto"/>
        <w:ind w:right="193"/>
        <w:rPr>
          <w:rFonts w:ascii="Aptos" w:eastAsia="Times New Roman" w:hAnsi="Aptos" w:cs="Arial"/>
          <w:sz w:val="20"/>
          <w:szCs w:val="20"/>
        </w:rPr>
      </w:pPr>
    </w:p>
    <w:p w14:paraId="58A3C050" w14:textId="77777777" w:rsidR="005363CC" w:rsidRPr="001D3809" w:rsidRDefault="005363CC" w:rsidP="005363CC">
      <w:pPr>
        <w:tabs>
          <w:tab w:val="left" w:pos="9639"/>
        </w:tabs>
        <w:spacing w:after="0" w:line="240" w:lineRule="auto"/>
        <w:ind w:right="193"/>
        <w:rPr>
          <w:rFonts w:asciiTheme="majorHAnsi" w:eastAsia="Times New Roman" w:hAnsiTheme="majorHAnsi" w:cstheme="majorHAnsi"/>
          <w:sz w:val="20"/>
          <w:szCs w:val="20"/>
        </w:rPr>
      </w:pPr>
      <w:r w:rsidRPr="001D3809">
        <w:rPr>
          <w:rFonts w:asciiTheme="majorHAnsi" w:eastAsia="Times New Roman" w:hAnsiTheme="majorHAnsi" w:cstheme="majorHAnsi"/>
          <w:sz w:val="20"/>
          <w:szCs w:val="20"/>
        </w:rPr>
        <w:t>_________________________________________________</w:t>
      </w:r>
    </w:p>
    <w:p w14:paraId="1D15A61D" w14:textId="77777777" w:rsidR="005363CC" w:rsidRPr="00A33B2F" w:rsidRDefault="005363CC" w:rsidP="005363CC">
      <w:pPr>
        <w:tabs>
          <w:tab w:val="left" w:pos="9639"/>
        </w:tabs>
        <w:spacing w:after="0" w:line="240" w:lineRule="auto"/>
        <w:ind w:right="193"/>
        <w:jc w:val="both"/>
        <w:rPr>
          <w:rFonts w:asciiTheme="majorHAnsi" w:eastAsia="Times New Roman" w:hAnsiTheme="majorHAnsi" w:cstheme="majorHAnsi"/>
          <w:sz w:val="20"/>
          <w:szCs w:val="20"/>
        </w:rPr>
      </w:pPr>
      <w:r w:rsidRPr="00A33B2F">
        <w:rPr>
          <w:rFonts w:asciiTheme="majorHAnsi" w:eastAsia="Times New Roman" w:hAnsiTheme="majorHAnsi" w:cstheme="majorHAnsi"/>
          <w:sz w:val="20"/>
          <w:szCs w:val="20"/>
          <w:vertAlign w:val="superscript"/>
        </w:rPr>
        <w:footnoteRef/>
      </w:r>
      <w:r w:rsidRPr="00A33B2F">
        <w:rPr>
          <w:rFonts w:asciiTheme="majorHAnsi" w:eastAsia="Times New Roman" w:hAnsiTheme="majorHAnsi" w:cstheme="majorHAnsi"/>
          <w:sz w:val="20"/>
          <w:szCs w:val="20"/>
        </w:rPr>
        <w:t xml:space="preserve"> PS, nustačiusi kvalifikacijos reikalavimus, turi pateikti informaciją kaip numatyta  </w:t>
      </w:r>
      <w:r w:rsidRPr="00A33B2F">
        <w:rPr>
          <w:rFonts w:asciiTheme="majorHAnsi" w:eastAsia="Arial" w:hAnsiTheme="majorHAnsi" w:cstheme="majorHAnsi"/>
          <w:sz w:val="20"/>
          <w:szCs w:val="20"/>
        </w:rPr>
        <w:t>Tiekėjo kvalifikacijos reikalavimų nustatymo metodikos 8 punkte.</w:t>
      </w:r>
    </w:p>
    <w:p w14:paraId="1C2517D3" w14:textId="77777777" w:rsidR="005363CC" w:rsidRDefault="005363CC" w:rsidP="005A7E3A">
      <w:pPr>
        <w:rPr>
          <w:lang w:eastAsia="en-US"/>
        </w:rPr>
      </w:pPr>
    </w:p>
    <w:p w14:paraId="5A3D3DB6" w14:textId="77777777" w:rsidR="00D2473A" w:rsidRPr="00D2473A" w:rsidRDefault="00D2473A" w:rsidP="00D2473A">
      <w:pPr>
        <w:rPr>
          <w:lang w:eastAsia="en-US"/>
        </w:rPr>
      </w:pPr>
    </w:p>
    <w:p w14:paraId="03CCAA87" w14:textId="77777777" w:rsidR="00D2473A" w:rsidRPr="00D2473A" w:rsidRDefault="00D2473A" w:rsidP="00D2473A">
      <w:pPr>
        <w:jc w:val="right"/>
        <w:rPr>
          <w:lang w:eastAsia="en-US"/>
        </w:rPr>
      </w:pPr>
    </w:p>
    <w:sectPr w:rsidR="00D2473A" w:rsidRPr="00D2473A" w:rsidSect="005A7E3A">
      <w:footerReference w:type="first" r:id="rId7"/>
      <w:pgSz w:w="12240" w:h="15840"/>
      <w:pgMar w:top="1134" w:right="567" w:bottom="1134" w:left="1701" w:header="720" w:footer="720" w:gutter="0"/>
      <w:pgNumType w:start="2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48089" w14:textId="77777777" w:rsidR="00783FBE" w:rsidRDefault="00783FBE" w:rsidP="00C60EF5">
      <w:pPr>
        <w:spacing w:after="0" w:line="240" w:lineRule="auto"/>
      </w:pPr>
      <w:r>
        <w:separator/>
      </w:r>
    </w:p>
  </w:endnote>
  <w:endnote w:type="continuationSeparator" w:id="0">
    <w:p w14:paraId="6BEC4765" w14:textId="77777777" w:rsidR="00783FBE" w:rsidRDefault="00783FBE" w:rsidP="00C60E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51FEF" w14:textId="3066AA62" w:rsidR="00C60EF5" w:rsidRDefault="00C60EF5">
    <w:pPr>
      <w:pStyle w:val="Footer"/>
      <w:jc w:val="right"/>
    </w:pPr>
  </w:p>
  <w:p w14:paraId="11270EB6" w14:textId="77777777" w:rsidR="00C60EF5" w:rsidRDefault="00C60E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F3CA5" w14:textId="77777777" w:rsidR="00783FBE" w:rsidRDefault="00783FBE" w:rsidP="00C60EF5">
      <w:pPr>
        <w:spacing w:after="0" w:line="240" w:lineRule="auto"/>
      </w:pPr>
      <w:r>
        <w:separator/>
      </w:r>
    </w:p>
  </w:footnote>
  <w:footnote w:type="continuationSeparator" w:id="0">
    <w:p w14:paraId="3352481A" w14:textId="77777777" w:rsidR="00783FBE" w:rsidRDefault="00783FBE" w:rsidP="00C60E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F07B1E"/>
    <w:multiLevelType w:val="hybridMultilevel"/>
    <w:tmpl w:val="0576BF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56C9134E"/>
    <w:multiLevelType w:val="hybridMultilevel"/>
    <w:tmpl w:val="A3B037C0"/>
    <w:lvl w:ilvl="0" w:tplc="11682840">
      <w:start w:val="1"/>
      <w:numFmt w:val="decimal"/>
      <w:lvlText w:val="%1."/>
      <w:lvlJc w:val="left"/>
      <w:pPr>
        <w:ind w:left="1287"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7A45054"/>
    <w:multiLevelType w:val="hybridMultilevel"/>
    <w:tmpl w:val="5CE06090"/>
    <w:lvl w:ilvl="0" w:tplc="DF56823E">
      <w:start w:val="1"/>
      <w:numFmt w:val="decimal"/>
      <w:lvlText w:val="%1."/>
      <w:lvlJc w:val="left"/>
      <w:pPr>
        <w:ind w:left="927" w:hanging="360"/>
      </w:pPr>
      <w:rPr>
        <w:rFonts w:hint="default"/>
        <w:b w:val="0"/>
        <w:bCs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637345584">
    <w:abstractNumId w:val="2"/>
  </w:num>
  <w:num w:numId="2" w16cid:durableId="806240419">
    <w:abstractNumId w:val="4"/>
  </w:num>
  <w:num w:numId="3" w16cid:durableId="2036466615">
    <w:abstractNumId w:val="3"/>
  </w:num>
  <w:num w:numId="4" w16cid:durableId="803355464">
    <w:abstractNumId w:val="1"/>
  </w:num>
  <w:num w:numId="5" w16cid:durableId="13333366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EF5"/>
    <w:rsid w:val="0000160B"/>
    <w:rsid w:val="0003745F"/>
    <w:rsid w:val="00040796"/>
    <w:rsid w:val="00041590"/>
    <w:rsid w:val="001D0A31"/>
    <w:rsid w:val="001D10F2"/>
    <w:rsid w:val="002130EA"/>
    <w:rsid w:val="002B11BB"/>
    <w:rsid w:val="003F6F36"/>
    <w:rsid w:val="004D7023"/>
    <w:rsid w:val="005363CC"/>
    <w:rsid w:val="0055526E"/>
    <w:rsid w:val="00586A2D"/>
    <w:rsid w:val="005A7E3A"/>
    <w:rsid w:val="005C4B0B"/>
    <w:rsid w:val="005E5AE6"/>
    <w:rsid w:val="005F4A5A"/>
    <w:rsid w:val="006A7DFC"/>
    <w:rsid w:val="00783FBE"/>
    <w:rsid w:val="008D0230"/>
    <w:rsid w:val="008F7B57"/>
    <w:rsid w:val="0090485D"/>
    <w:rsid w:val="0092211A"/>
    <w:rsid w:val="0095054A"/>
    <w:rsid w:val="009C42D8"/>
    <w:rsid w:val="009F6193"/>
    <w:rsid w:val="00BC4663"/>
    <w:rsid w:val="00BF618C"/>
    <w:rsid w:val="00C60EF5"/>
    <w:rsid w:val="00CB5DF1"/>
    <w:rsid w:val="00D14E01"/>
    <w:rsid w:val="00D2473A"/>
    <w:rsid w:val="00D45C65"/>
    <w:rsid w:val="00D66791"/>
    <w:rsid w:val="00DA7C76"/>
    <w:rsid w:val="00DB473C"/>
    <w:rsid w:val="00DC1A7B"/>
    <w:rsid w:val="00DF3DDC"/>
    <w:rsid w:val="00E36A26"/>
    <w:rsid w:val="00E429FA"/>
    <w:rsid w:val="00E73EB9"/>
    <w:rsid w:val="00E82B5D"/>
    <w:rsid w:val="00F71960"/>
    <w:rsid w:val="00F90729"/>
    <w:rsid w:val="00F90C38"/>
    <w:rsid w:val="00FF333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852BD"/>
  <w15:chartTrackingRefBased/>
  <w15:docId w15:val="{B869B5EE-8249-43CF-A274-F9CA001A1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0EF5"/>
    <w:pPr>
      <w:spacing w:line="276" w:lineRule="auto"/>
    </w:pPr>
    <w:rPr>
      <w:rFonts w:eastAsiaTheme="minorEastAsia"/>
      <w:kern w:val="0"/>
      <w:sz w:val="21"/>
      <w:szCs w:val="21"/>
      <w:lang w:eastAsia="lt-LT"/>
      <w14:ligatures w14:val="none"/>
    </w:rPr>
  </w:style>
  <w:style w:type="paragraph" w:styleId="Heading2">
    <w:name w:val="heading 2"/>
    <w:basedOn w:val="Normal"/>
    <w:next w:val="Normal"/>
    <w:link w:val="Heading2Char"/>
    <w:uiPriority w:val="9"/>
    <w:unhideWhenUsed/>
    <w:qFormat/>
    <w:rsid w:val="00C60EF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60EF5"/>
    <w:rPr>
      <w:rFonts w:asciiTheme="majorHAnsi" w:eastAsiaTheme="majorEastAsia" w:hAnsiTheme="majorHAnsi" w:cstheme="majorBidi"/>
      <w:color w:val="ED7D31" w:themeColor="accent2"/>
      <w:kern w:val="0"/>
      <w:sz w:val="36"/>
      <w:szCs w:val="36"/>
      <w:lang w:eastAsia="lt-LT"/>
      <w14:ligatures w14:val="none"/>
    </w:rPr>
  </w:style>
  <w:style w:type="character" w:styleId="Hyperlink">
    <w:name w:val="Hyperlink"/>
    <w:basedOn w:val="DefaultParagraphFont"/>
    <w:uiPriority w:val="99"/>
    <w:unhideWhenUsed/>
    <w:rsid w:val="00C60EF5"/>
    <w:rPr>
      <w:strike w:val="0"/>
      <w:dstrike w:val="0"/>
      <w:color w:val="auto"/>
      <w:u w:val="none"/>
      <w:effect w:val="none"/>
    </w:rPr>
  </w:style>
  <w:style w:type="paragraph" w:styleId="FootnoteText">
    <w:name w:val="footnote text"/>
    <w:basedOn w:val="Normal"/>
    <w:link w:val="FootnoteTextChar"/>
    <w:uiPriority w:val="99"/>
    <w:unhideWhenUsed/>
    <w:rsid w:val="00C60EF5"/>
    <w:rPr>
      <w:sz w:val="20"/>
      <w:szCs w:val="20"/>
    </w:rPr>
  </w:style>
  <w:style w:type="character" w:customStyle="1" w:styleId="FootnoteTextChar">
    <w:name w:val="Footnote Text Char"/>
    <w:basedOn w:val="DefaultParagraphFont"/>
    <w:link w:val="FootnoteText"/>
    <w:uiPriority w:val="99"/>
    <w:rsid w:val="00C60EF5"/>
    <w:rPr>
      <w:rFonts w:eastAsiaTheme="minorEastAsia"/>
      <w:kern w:val="0"/>
      <w:sz w:val="20"/>
      <w:szCs w:val="20"/>
      <w:lang w:eastAsia="lt-LT"/>
      <w14:ligatures w14:val="none"/>
    </w:rPr>
  </w:style>
  <w:style w:type="paragraph" w:styleId="Subtitle">
    <w:name w:val="Subtitle"/>
    <w:basedOn w:val="Normal"/>
    <w:next w:val="Normal"/>
    <w:link w:val="SubtitleChar"/>
    <w:uiPriority w:val="11"/>
    <w:qFormat/>
    <w:rsid w:val="00C60EF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C60EF5"/>
    <w:rPr>
      <w:rFonts w:eastAsiaTheme="minorEastAsia"/>
      <w:caps/>
      <w:color w:val="404040" w:themeColor="text1" w:themeTint="BF"/>
      <w:spacing w:val="20"/>
      <w:kern w:val="0"/>
      <w:sz w:val="28"/>
      <w:szCs w:val="28"/>
      <w:lang w:eastAsia="lt-LT"/>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C60EF5"/>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C60EF5"/>
    <w:pPr>
      <w:ind w:left="720"/>
      <w:contextualSpacing/>
    </w:pPr>
    <w:rPr>
      <w:rFonts w:eastAsiaTheme="minorHAnsi"/>
      <w:kern w:val="2"/>
      <w:sz w:val="22"/>
      <w:szCs w:val="22"/>
      <w:lang w:eastAsia="en-US"/>
      <w14:ligatures w14:val="standardContextual"/>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C60EF5"/>
    <w:rPr>
      <w:vertAlign w:val="superscript"/>
    </w:rPr>
  </w:style>
  <w:style w:type="paragraph" w:styleId="Footer">
    <w:name w:val="footer"/>
    <w:basedOn w:val="Normal"/>
    <w:link w:val="FooterChar"/>
    <w:uiPriority w:val="99"/>
    <w:unhideWhenUsed/>
    <w:rsid w:val="00C60EF5"/>
    <w:pPr>
      <w:tabs>
        <w:tab w:val="center" w:pos="4513"/>
        <w:tab w:val="right" w:pos="9026"/>
      </w:tabs>
    </w:pPr>
  </w:style>
  <w:style w:type="character" w:customStyle="1" w:styleId="FooterChar">
    <w:name w:val="Footer Char"/>
    <w:basedOn w:val="DefaultParagraphFont"/>
    <w:link w:val="Footer"/>
    <w:uiPriority w:val="99"/>
    <w:rsid w:val="00C60EF5"/>
    <w:rPr>
      <w:rFonts w:eastAsiaTheme="minorEastAsia"/>
      <w:kern w:val="0"/>
      <w:sz w:val="21"/>
      <w:szCs w:val="21"/>
      <w:lang w:eastAsia="lt-LT"/>
      <w14:ligatures w14:val="none"/>
    </w:rPr>
  </w:style>
  <w:style w:type="table" w:customStyle="1" w:styleId="TableGrid3">
    <w:name w:val="Table Grid3"/>
    <w:basedOn w:val="TableNormal"/>
    <w:next w:val="TableGrid"/>
    <w:uiPriority w:val="39"/>
    <w:rsid w:val="00C60EF5"/>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C60E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363CC"/>
    <w:pPr>
      <w:autoSpaceDE w:val="0"/>
      <w:autoSpaceDN w:val="0"/>
      <w:adjustRightInd w:val="0"/>
      <w:spacing w:after="0" w:line="240" w:lineRule="auto"/>
    </w:pPr>
    <w:rPr>
      <w:rFonts w:ascii="Arial" w:hAnsi="Arial" w:cs="Arial"/>
      <w:color w:val="000000"/>
      <w:kern w:val="0"/>
      <w:sz w:val="24"/>
      <w:szCs w:val="24"/>
      <w14:ligatures w14:val="none"/>
    </w:rPr>
  </w:style>
  <w:style w:type="paragraph" w:styleId="Header">
    <w:name w:val="header"/>
    <w:basedOn w:val="Normal"/>
    <w:link w:val="HeaderChar"/>
    <w:uiPriority w:val="99"/>
    <w:unhideWhenUsed/>
    <w:rsid w:val="00D2473A"/>
    <w:pPr>
      <w:tabs>
        <w:tab w:val="center" w:pos="4819"/>
        <w:tab w:val="right" w:pos="9638"/>
      </w:tabs>
      <w:spacing w:after="0" w:line="240" w:lineRule="auto"/>
    </w:pPr>
  </w:style>
  <w:style w:type="character" w:customStyle="1" w:styleId="HeaderChar">
    <w:name w:val="Header Char"/>
    <w:basedOn w:val="DefaultParagraphFont"/>
    <w:link w:val="Header"/>
    <w:uiPriority w:val="99"/>
    <w:rsid w:val="00D2473A"/>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7146156">
      <w:bodyDiv w:val="1"/>
      <w:marLeft w:val="0"/>
      <w:marRight w:val="0"/>
      <w:marTop w:val="0"/>
      <w:marBottom w:val="0"/>
      <w:divBdr>
        <w:top w:val="none" w:sz="0" w:space="0" w:color="auto"/>
        <w:left w:val="none" w:sz="0" w:space="0" w:color="auto"/>
        <w:bottom w:val="none" w:sz="0" w:space="0" w:color="auto"/>
        <w:right w:val="none" w:sz="0" w:space="0" w:color="auto"/>
      </w:divBdr>
    </w:div>
    <w:div w:id="209855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2914</Words>
  <Characters>1662</Characters>
  <Application>Microsoft Office Word</Application>
  <DocSecurity>0</DocSecurity>
  <Lines>13</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Brusokienė</dc:creator>
  <cp:keywords/>
  <dc:description/>
  <cp:lastModifiedBy>Eglė Brusokienė</cp:lastModifiedBy>
  <cp:revision>3</cp:revision>
  <dcterms:created xsi:type="dcterms:W3CDTF">2025-08-06T12:36:00Z</dcterms:created>
  <dcterms:modified xsi:type="dcterms:W3CDTF">2025-08-06T12:43:00Z</dcterms:modified>
</cp:coreProperties>
</file>