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6E917DBA"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EA0632" w:rsidRPr="00382B41">
        <w:t>0</w:t>
      </w:r>
      <w:r w:rsidR="00CB07F2">
        <w:t>8</w:t>
      </w:r>
      <w:r w:rsidR="006B20F5" w:rsidRPr="00382B41">
        <w:t>-</w:t>
      </w:r>
      <w:r w:rsidR="00385574">
        <w:t>06</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150122B2" w14:textId="219EB8EF" w:rsidR="002B619A" w:rsidRDefault="00E63DF8" w:rsidP="007D3B05">
      <w:pPr>
        <w:ind w:firstLine="567"/>
        <w:jc w:val="both"/>
      </w:pPr>
      <w:r w:rsidRPr="00351A0A">
        <w:t xml:space="preserve">Valstybės įmonės Turto banko </w:t>
      </w:r>
      <w:r w:rsidR="00916B48">
        <w:t xml:space="preserve">(toliau – Perkančioji organizacija) </w:t>
      </w:r>
      <w:r w:rsidRPr="00351A0A">
        <w:t xml:space="preserve">viešojo pirkimo komisija </w:t>
      </w:r>
      <w:r w:rsidR="00107504">
        <w:t>(toliau – Komisija)</w:t>
      </w:r>
      <w:r w:rsidR="004155C2">
        <w:t xml:space="preserve"> </w:t>
      </w:r>
      <w:r w:rsidR="002D7E24">
        <w:t xml:space="preserve">vykdydama </w:t>
      </w:r>
      <w:r w:rsidR="00E13B48">
        <w:t xml:space="preserve">tarptautinį pirkimą </w:t>
      </w:r>
      <w:r w:rsidR="00943C64">
        <w:t xml:space="preserve">atviro </w:t>
      </w:r>
      <w:r w:rsidR="00E13B48">
        <w:t>konkur</w:t>
      </w:r>
      <w:r w:rsidR="009F6DEF">
        <w:t>s</w:t>
      </w:r>
      <w:r w:rsidR="00E13B48">
        <w:t>o būd</w:t>
      </w:r>
      <w:r w:rsidR="00401FC7">
        <w:t>u</w:t>
      </w:r>
      <w:r w:rsidR="007142CC">
        <w:t xml:space="preserve"> </w:t>
      </w:r>
      <w:r w:rsidR="00104F45" w:rsidRPr="00351A0A">
        <w:rPr>
          <w:b/>
          <w:bCs/>
        </w:rPr>
        <w:t>„</w:t>
      </w:r>
      <w:r w:rsidR="000F1B83" w:rsidRPr="0054524A">
        <w:rPr>
          <w:b/>
        </w:rPr>
        <w:t>V</w:t>
      </w:r>
      <w:r w:rsidR="000F1B83">
        <w:rPr>
          <w:b/>
        </w:rPr>
        <w:t>P</w:t>
      </w:r>
      <w:r w:rsidR="000F1B83" w:rsidRPr="0054524A">
        <w:rPr>
          <w:b/>
        </w:rPr>
        <w:t>-2508 VVIS/ONTVIS (I) naudojamos programinės įrangos licencijų palaikymo paslaugos</w:t>
      </w:r>
      <w:r w:rsidR="000F1B83" w:rsidRPr="00092EDD">
        <w:rPr>
          <w:b/>
          <w:bCs/>
        </w:rPr>
        <w:t>“</w:t>
      </w:r>
      <w:r w:rsidR="000F1B83" w:rsidRPr="00092EDD">
        <w:t xml:space="preserve"> (pirkimo Nr. </w:t>
      </w:r>
      <w:r w:rsidR="000F1B83" w:rsidRPr="0054524A">
        <w:t>3610524</w:t>
      </w:r>
      <w:r w:rsidR="00943C64" w:rsidRPr="00092EDD">
        <w:t>)</w:t>
      </w:r>
      <w:r w:rsidR="00104F45" w:rsidRPr="00092EDD">
        <w:t>,</w:t>
      </w:r>
      <w:r w:rsidRPr="00092EDD">
        <w:t xml:space="preserve"> gavo </w:t>
      </w:r>
      <w:r w:rsidR="00104F45" w:rsidRPr="00092EDD">
        <w:t>tiekėj</w:t>
      </w:r>
      <w:r w:rsidR="00F91D69" w:rsidRPr="00092EDD">
        <w:t>o</w:t>
      </w:r>
      <w:r w:rsidR="00B6441A" w:rsidRPr="00092EDD">
        <w:t xml:space="preserve"> </w:t>
      </w:r>
      <w:r w:rsidR="00104F45" w:rsidRPr="00092EDD">
        <w:t>klausim</w:t>
      </w:r>
      <w:r w:rsidR="00491142">
        <w:t>us</w:t>
      </w:r>
      <w:r w:rsidR="00F15966" w:rsidRPr="00092EDD">
        <w:t xml:space="preserve"> (tekstas neredaguotas)</w:t>
      </w:r>
      <w:r w:rsidR="00C93871">
        <w:t xml:space="preserve">. </w:t>
      </w:r>
      <w:r w:rsidR="00107504">
        <w:t>Komisija teikia klausimus ir atsakymus:</w:t>
      </w:r>
    </w:p>
    <w:p w14:paraId="1EEA72C4" w14:textId="77777777" w:rsidR="00491142" w:rsidRDefault="00491142" w:rsidP="007D3B05">
      <w:pPr>
        <w:ind w:firstLine="567"/>
        <w:jc w:val="both"/>
      </w:pPr>
    </w:p>
    <w:tbl>
      <w:tblPr>
        <w:tblStyle w:val="Lentelstinklelis"/>
        <w:tblW w:w="9634" w:type="dxa"/>
        <w:tblLayout w:type="fixed"/>
        <w:tblLook w:val="04A0" w:firstRow="1" w:lastRow="0" w:firstColumn="1" w:lastColumn="0" w:noHBand="0" w:noVBand="1"/>
      </w:tblPr>
      <w:tblGrid>
        <w:gridCol w:w="1901"/>
        <w:gridCol w:w="3623"/>
        <w:gridCol w:w="4110"/>
      </w:tblGrid>
      <w:tr w:rsidR="00491142" w:rsidRPr="00711E51" w14:paraId="7BD5F6CB" w14:textId="77777777" w:rsidTr="007C6C18">
        <w:tc>
          <w:tcPr>
            <w:tcW w:w="1901" w:type="dxa"/>
            <w:vAlign w:val="center"/>
          </w:tcPr>
          <w:p w14:paraId="0D0C8027"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Pirkimo dokumentų sąlyga</w:t>
            </w:r>
          </w:p>
        </w:tc>
        <w:tc>
          <w:tcPr>
            <w:tcW w:w="3623" w:type="dxa"/>
            <w:vAlign w:val="center"/>
          </w:tcPr>
          <w:p w14:paraId="339D08A6"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Tiekėjo klausimas</w:t>
            </w:r>
          </w:p>
        </w:tc>
        <w:tc>
          <w:tcPr>
            <w:tcW w:w="4110" w:type="dxa"/>
            <w:vAlign w:val="center"/>
          </w:tcPr>
          <w:p w14:paraId="2A618FCA" w14:textId="77777777" w:rsidR="00491142" w:rsidRPr="00711E51" w:rsidRDefault="00491142" w:rsidP="007C6C18">
            <w:pPr>
              <w:jc w:val="center"/>
              <w:rPr>
                <w:rFonts w:asciiTheme="majorBidi" w:hAnsiTheme="majorBidi" w:cstheme="majorBidi"/>
                <w:b/>
                <w:bCs/>
              </w:rPr>
            </w:pPr>
            <w:r w:rsidRPr="00711E51">
              <w:rPr>
                <w:rFonts w:asciiTheme="majorBidi" w:hAnsiTheme="majorBidi" w:cstheme="majorBidi"/>
                <w:b/>
                <w:bCs/>
              </w:rPr>
              <w:t>Atsakymas</w:t>
            </w:r>
          </w:p>
        </w:tc>
      </w:tr>
      <w:tr w:rsidR="00491142" w:rsidRPr="00711E51" w14:paraId="7978747F" w14:textId="77777777" w:rsidTr="007C6C18">
        <w:tc>
          <w:tcPr>
            <w:tcW w:w="5524" w:type="dxa"/>
            <w:gridSpan w:val="2"/>
          </w:tcPr>
          <w:p w14:paraId="5A69D5B6"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ATVIRO KONKURSO SĄLYGŲ</w:t>
            </w:r>
          </w:p>
        </w:tc>
        <w:tc>
          <w:tcPr>
            <w:tcW w:w="4110" w:type="dxa"/>
          </w:tcPr>
          <w:p w14:paraId="29388CA6" w14:textId="77777777" w:rsidR="00491142" w:rsidRPr="00711E51" w:rsidRDefault="00491142" w:rsidP="007C6C18">
            <w:pPr>
              <w:jc w:val="both"/>
              <w:rPr>
                <w:rFonts w:asciiTheme="majorBidi" w:hAnsiTheme="majorBidi" w:cstheme="majorBidi"/>
                <w:b/>
                <w:bCs/>
                <w:i/>
                <w:iCs/>
              </w:rPr>
            </w:pPr>
          </w:p>
        </w:tc>
      </w:tr>
      <w:tr w:rsidR="00491142" w:rsidRPr="00711E51" w14:paraId="6D7C731D" w14:textId="77777777" w:rsidTr="007C6C18">
        <w:tc>
          <w:tcPr>
            <w:tcW w:w="1901" w:type="dxa"/>
          </w:tcPr>
          <w:p w14:paraId="1D1A352F"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2.3.Pirkimo objektas į pirkimo objekto dalis neskaidomas. Tiekėjas pateikdamas pasiūlymą turi siūlyti visą pirkimo objekto kiekį/apimtį. Programinės įrangos licencijų </w:t>
            </w:r>
            <w:r w:rsidRPr="00711E51">
              <w:rPr>
                <w:rFonts w:asciiTheme="majorBidi" w:hAnsiTheme="majorBidi" w:cstheme="majorBidi"/>
                <w:b/>
                <w:bCs/>
              </w:rPr>
              <w:t>nuoma</w:t>
            </w:r>
            <w:r w:rsidRPr="00711E51">
              <w:rPr>
                <w:rFonts w:asciiTheme="majorBidi" w:hAnsiTheme="majorBidi" w:cstheme="majorBidi"/>
              </w:rPr>
              <w:t xml:space="preserve"> – yra vientisas ir nedalus dėl technologinių, funkcinių ir organizacinių priežasčių, todėl šis pirkimas neskaidomas į dalis.&lt;...&gt;</w:t>
            </w:r>
          </w:p>
        </w:tc>
        <w:tc>
          <w:tcPr>
            <w:tcW w:w="3623" w:type="dxa"/>
          </w:tcPr>
          <w:p w14:paraId="11770818"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Atkreipiame dėmesį, kad atsižvelgiant į techninėje specifikacijoje pateiktą objekto aprašymą, šiuo pirkimu nėra perkama nuoma.</w:t>
            </w:r>
          </w:p>
        </w:tc>
        <w:tc>
          <w:tcPr>
            <w:tcW w:w="4110" w:type="dxa"/>
          </w:tcPr>
          <w:p w14:paraId="1E7E472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Vadovaujantis Viešųjų pirkimų įstatymo 37 straipsnio 1 dalimi,  </w:t>
            </w:r>
            <w:bookmarkStart w:id="0" w:name="part_dd791d697f0e4a7a8fd342c7377d4e3e"/>
            <w:bookmarkEnd w:id="0"/>
            <w:r w:rsidRPr="00711E51">
              <w:rPr>
                <w:rFonts w:asciiTheme="majorBidi" w:hAnsiTheme="majorBidi" w:cstheme="majorBidi"/>
              </w:rPr>
              <w:t>perkamų prekių, paslaugų ar darbų ypatybės apibūdinamos pirkimo dokumentuose pateikiamoje techninėje specifikacijoje. </w:t>
            </w:r>
          </w:p>
        </w:tc>
      </w:tr>
      <w:tr w:rsidR="00491142" w:rsidRPr="00711E51" w14:paraId="2897A19E" w14:textId="77777777" w:rsidTr="007C6C18">
        <w:tc>
          <w:tcPr>
            <w:tcW w:w="5524" w:type="dxa"/>
            <w:gridSpan w:val="2"/>
          </w:tcPr>
          <w:p w14:paraId="5A591878"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PASLAUGŲ PIRKIMO-PARDAVIMO SUTARTIES SPECIALIŲJŲ SĄLYGŲ</w:t>
            </w:r>
          </w:p>
        </w:tc>
        <w:tc>
          <w:tcPr>
            <w:tcW w:w="4110" w:type="dxa"/>
          </w:tcPr>
          <w:p w14:paraId="270C9407" w14:textId="77777777" w:rsidR="00491142" w:rsidRPr="00711E51" w:rsidRDefault="00491142" w:rsidP="007C6C18">
            <w:pPr>
              <w:jc w:val="both"/>
              <w:rPr>
                <w:rFonts w:asciiTheme="majorBidi" w:hAnsiTheme="majorBidi" w:cstheme="majorBidi"/>
                <w:b/>
                <w:bCs/>
                <w:i/>
                <w:iCs/>
              </w:rPr>
            </w:pPr>
          </w:p>
        </w:tc>
      </w:tr>
      <w:tr w:rsidR="00491142" w:rsidRPr="00711E51" w14:paraId="5315DF79" w14:textId="77777777" w:rsidTr="007C6C18">
        <w:tc>
          <w:tcPr>
            <w:tcW w:w="1901" w:type="dxa"/>
          </w:tcPr>
          <w:p w14:paraId="5C1FF267"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3.1. Sutarties dalykas</w:t>
            </w:r>
          </w:p>
          <w:p w14:paraId="50A3489C" w14:textId="77777777" w:rsidR="00491142" w:rsidRPr="00711E51" w:rsidRDefault="00491142" w:rsidP="007C6C18">
            <w:pPr>
              <w:rPr>
                <w:rFonts w:asciiTheme="majorBidi" w:hAnsiTheme="majorBidi" w:cstheme="majorBidi"/>
              </w:rPr>
            </w:pPr>
            <w:r w:rsidRPr="00711E51">
              <w:rPr>
                <w:rFonts w:asciiTheme="majorBidi" w:hAnsiTheme="majorBidi" w:cstheme="majorBidi"/>
              </w:rPr>
              <w:t>- konfidencialumą bei tai, kad Tiekėjo darbuotojai ar Paslaugų vykdymui pasitelkiami specialistai pasirašytų pasižadėjimus saugoti konfidencialią informaciją (pasižadėjimo projektas pateikiamas specialiųjų sutarties sąlygų 6 priede).</w:t>
            </w:r>
          </w:p>
        </w:tc>
        <w:tc>
          <w:tcPr>
            <w:tcW w:w="3623" w:type="dxa"/>
          </w:tcPr>
          <w:p w14:paraId="232577CB"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Prašome nereikalauti konkrečios pasižadėjimo formos, nes tai sudaro papildomus administravimo kaštus. Kiekvienas darbuotojas sudarydamas darbo sutartį pasirašo dokumentus dėl konfidencialumo, kurių kopijas galėtume pateikti.</w:t>
            </w:r>
          </w:p>
        </w:tc>
        <w:tc>
          <w:tcPr>
            <w:tcW w:w="4110" w:type="dxa"/>
          </w:tcPr>
          <w:p w14:paraId="6F716888"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Pagal Viešųjų pirkimų įstatymo 35 straipsnio 1 dalį,</w:t>
            </w:r>
            <w:bookmarkStart w:id="1" w:name="part_eafd48aed76140278375db72bb07b917"/>
            <w:bookmarkEnd w:id="1"/>
            <w:r w:rsidRPr="00711E51">
              <w:rPr>
                <w:rFonts w:asciiTheme="majorBidi" w:hAnsiTheme="majorBidi" w:cstheme="majorBidi"/>
              </w:rPr>
              <w:t xml:space="preserve">  Perkančioji organizacija pirkimo dokumentuose pateikia visą informaciją apie pirkimo sąlygas ir procedūras. Taigi, remiantis šia nuostata, pirkimo dokumentų (jų tarpe sutarties sąlygų) parengimo ir jų sąlygų nustatymo prerogatyva priklauso išimtinai perkančiajai organizacijai. Šiuo atveju, perkančioji organizacija yra išreiškusi lūkestį, kad tiekėjo darbuotojai laikytųsi konfidencialumo reikalavimų Sutartyje ir konfidencialumo pasižadėjimo formoje nurodytomis sąlygomis. </w:t>
            </w:r>
          </w:p>
          <w:p w14:paraId="6CC415A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Šiuo aspektu  verta paminėti, kad sutarties specialiųjų sąlygų 9.6  punkte už konfidencialios informacijos laikymosi pažeidimą yra numatyta sutartinė atsakomybė.</w:t>
            </w:r>
          </w:p>
          <w:p w14:paraId="398079D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Atkreipime dėmesį, kad tiekėjas, kaip profesionalus rinkos dalyvis,  turi savo jėgomis rūpestingai ir atidžiai įsivertinti galimus kaštus, jų rūšis bei potencialias sutartinių įsipareigojimų vykdymo ir jų priežiūros priemones.</w:t>
            </w:r>
          </w:p>
          <w:p w14:paraId="10CE3D6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Atsižvelgiant į tai, kas išdėstyta – Sutarties nuostatos nebus nekeičiamos.</w:t>
            </w:r>
          </w:p>
        </w:tc>
      </w:tr>
      <w:tr w:rsidR="00491142" w:rsidRPr="00711E51" w14:paraId="2D686699" w14:textId="77777777" w:rsidTr="007C6C18">
        <w:tc>
          <w:tcPr>
            <w:tcW w:w="1901" w:type="dxa"/>
          </w:tcPr>
          <w:p w14:paraId="092AFD00" w14:textId="77777777" w:rsidR="00491142" w:rsidRPr="00711E51" w:rsidRDefault="00491142" w:rsidP="007C6C18">
            <w:pPr>
              <w:rPr>
                <w:rFonts w:asciiTheme="majorBidi" w:hAnsiTheme="majorBidi" w:cstheme="majorBidi"/>
              </w:rPr>
            </w:pPr>
            <w:r w:rsidRPr="00711E51">
              <w:rPr>
                <w:rFonts w:asciiTheme="majorBidi" w:hAnsiTheme="majorBidi" w:cstheme="majorBidi"/>
              </w:rPr>
              <w:t>4.5. Pateikiami dokumentai</w:t>
            </w:r>
          </w:p>
          <w:p w14:paraId="5138ACE2" w14:textId="77777777" w:rsidR="00491142" w:rsidRPr="00711E51" w:rsidRDefault="00491142" w:rsidP="007C6C18">
            <w:pPr>
              <w:rPr>
                <w:rFonts w:asciiTheme="majorBidi" w:hAnsiTheme="majorBidi" w:cstheme="majorBidi"/>
              </w:rPr>
            </w:pPr>
            <w:r w:rsidRPr="00711E51">
              <w:rPr>
                <w:rFonts w:asciiTheme="majorBidi" w:hAnsiTheme="majorBidi" w:cstheme="majorBidi"/>
              </w:rPr>
              <w:t>Turi būti pateikiami šie dokumentai: Paslaugų perdavimo-priėmimo aktas ir Sąskaita. Tiekėjui nepateikus nurodytų dokumentų, laikoma, kad Paslaugos neatitinka Sutartyje nustatytų reikalavimų.</w:t>
            </w:r>
          </w:p>
        </w:tc>
        <w:tc>
          <w:tcPr>
            <w:tcW w:w="3623" w:type="dxa"/>
          </w:tcPr>
          <w:p w14:paraId="064D49AC"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1. Ar teisingai suprantame, kad aktas neprivalo būti pateikiamas, nes čia bus mokamas vienkartinis fiksuotas mokestis? </w:t>
            </w:r>
          </w:p>
          <w:p w14:paraId="5E1010B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2. Prašytume patikslinti, ką reiškia nuostata „Tiekėjui nepateikus nurodytų dokumentų, laikoma, kad Paslaugos neatitinka Sutartyje nustatytų reikalavimų.“? Ar paslaugų tinkamumas bus susietas su akto ir sąskaitos pateikimu? O gal ši nuostata reiškia, kad vien dėl sąskaitos/akto nepateikimo Paslaugos nebus laikomos neatitinkančiomis Sutartyje nustatytų reikalavimų?</w:t>
            </w:r>
          </w:p>
        </w:tc>
        <w:tc>
          <w:tcPr>
            <w:tcW w:w="4110" w:type="dxa"/>
          </w:tcPr>
          <w:p w14:paraId="295E366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1. Vadovaujantis Paslaugų  viešojo pirkimo -pardavimo sutarties bendrųjų sąlygų (toliau – BS)</w:t>
            </w:r>
          </w:p>
          <w:p w14:paraId="1E59621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12.2.1. punktu,  Tiekėjas išrašo Sąskaitą </w:t>
            </w:r>
            <w:r w:rsidRPr="00711E51">
              <w:rPr>
                <w:rFonts w:asciiTheme="majorBidi" w:hAnsiTheme="majorBidi" w:cstheme="majorBidi"/>
                <w:u w:val="single"/>
              </w:rPr>
              <w:t>tik Šalims pasirašius Paslaugų perdavimo–priėmimo aktą,</w:t>
            </w:r>
            <w:r w:rsidRPr="00711E51">
              <w:rPr>
                <w:rFonts w:asciiTheme="majorBidi" w:hAnsiTheme="majorBidi" w:cstheme="majorBidi"/>
              </w:rPr>
              <w:t xml:space="preserve"> jeigu kitaip nenumatyta Specialiosiose sąlygose. </w:t>
            </w:r>
          </w:p>
          <w:p w14:paraId="6615A67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Pagal paslaugų sutarties Specialiųjų  pirkimo -pardavimo sąlygų  (toliau – SS) 5.5.1. punktą,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w:t>
            </w:r>
            <w:r w:rsidRPr="00711E51">
              <w:rPr>
                <w:rFonts w:asciiTheme="majorBidi" w:hAnsiTheme="majorBidi" w:cstheme="majorBidi"/>
              </w:rPr>
              <w:lastRenderedPageBreak/>
              <w:t>nuo to kada pinigai į ją pateks ir (ar) bus užskaityti.</w:t>
            </w:r>
          </w:p>
          <w:p w14:paraId="679FD1FC"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Pagal BS 12.3.10.  (pakeistas pagal  SS 14.2. punktą)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7947979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Apibendrinant sutartinį reglamentavimą, konstatuojame, kad paslaugų priėmimo- perdavimo aktas yra privalomas dokumentas, kurio pagrindu Tiekėjas išrašo sąskaitą faktūrą už suteiktas paslaugas. </w:t>
            </w:r>
          </w:p>
          <w:p w14:paraId="4A8EB2E0" w14:textId="77777777" w:rsidR="00491142" w:rsidRPr="00711E51" w:rsidRDefault="00491142" w:rsidP="007C6C18">
            <w:pPr>
              <w:jc w:val="both"/>
              <w:rPr>
                <w:rFonts w:asciiTheme="majorBidi" w:hAnsiTheme="majorBidi" w:cstheme="majorBidi"/>
                <w:u w:val="single"/>
              </w:rPr>
            </w:pPr>
            <w:r w:rsidRPr="00711E51">
              <w:rPr>
                <w:rFonts w:asciiTheme="majorBidi" w:hAnsiTheme="majorBidi" w:cstheme="majorBidi"/>
              </w:rPr>
              <w:t xml:space="preserve">Atkreipiame dėmesį, kad pagal SS 5.1.1. punktą, vadovaujantis Kainodaros taisyklių nustatymo metodika, patvirtinta Viešųjų pirkimų tarnybos direktoriaus 2017 m. birželio 28 d. įsakymu Nr. 1S-95 „Dėl kainodaros taisyklių nustatymo metodikos patvirtinimo“ (toliau – Metodika) Sutarčiai taikoma: </w:t>
            </w:r>
            <w:r w:rsidRPr="00711E51">
              <w:rPr>
                <w:rFonts w:asciiTheme="majorBidi" w:hAnsiTheme="majorBidi" w:cstheme="majorBidi"/>
                <w:u w:val="single"/>
              </w:rPr>
              <w:t xml:space="preserve">fiksuotos kainos kainodara. </w:t>
            </w:r>
          </w:p>
          <w:p w14:paraId="5F711882" w14:textId="77777777" w:rsidR="00491142" w:rsidRPr="00711E51" w:rsidRDefault="00491142" w:rsidP="007C6C18">
            <w:pPr>
              <w:jc w:val="both"/>
              <w:rPr>
                <w:rFonts w:asciiTheme="majorBidi" w:hAnsiTheme="majorBidi" w:cstheme="majorBidi"/>
                <w:b/>
                <w:bCs/>
              </w:rPr>
            </w:pPr>
            <w:r w:rsidRPr="00711E51">
              <w:rPr>
                <w:rFonts w:asciiTheme="majorBidi" w:hAnsiTheme="majorBidi" w:cstheme="majorBidi"/>
              </w:rPr>
              <w:t xml:space="preserve">  Atkreipiam dėmesį, kad Sutarčiai taikomas BS 6.3 punktas. Jame nustatyta kuriame nustatyta, kad:“ 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w:t>
            </w:r>
            <w:r w:rsidRPr="00711E51">
              <w:rPr>
                <w:rFonts w:asciiTheme="majorBidi" w:hAnsiTheme="majorBidi" w:cstheme="majorBidi"/>
              </w:rPr>
              <w:lastRenderedPageBreak/>
              <w:t>Šalys susitaria, ir tai aiškiai nurodo Specialiosiose sąlygose, jog Paslaugų perdavimo–priėmimo aktu laikoma Sąskaita.</w:t>
            </w:r>
          </w:p>
          <w:p w14:paraId="10C62AF7" w14:textId="77777777" w:rsidR="00491142" w:rsidRPr="00711E51" w:rsidRDefault="00491142" w:rsidP="007C6C18">
            <w:pPr>
              <w:jc w:val="both"/>
              <w:rPr>
                <w:rFonts w:asciiTheme="majorBidi" w:hAnsiTheme="majorBidi" w:cstheme="majorBidi"/>
              </w:rPr>
            </w:pPr>
            <w:bookmarkStart w:id="2" w:name="part_a8dba11e78cf459fab7342d5abab6a28"/>
            <w:bookmarkEnd w:id="2"/>
            <w:r w:rsidRPr="00711E51">
              <w:rPr>
                <w:rFonts w:asciiTheme="majorBidi" w:hAnsiTheme="majorBidi" w:cstheme="majorBidi"/>
              </w:rPr>
              <w:t>Šiuo atveju, pažymėtina, kad paslaugų priėmimo- perdavimo aktas yra privalomas dvišalis sandoris, kuriame atskleidžiama suteiktų paslaugų kokybė</w:t>
            </w:r>
            <w:r w:rsidRPr="00711E51">
              <w:rPr>
                <w:rFonts w:asciiTheme="majorBidi" w:hAnsiTheme="majorBidi" w:cstheme="majorBidi"/>
                <w:color w:val="000000"/>
              </w:rPr>
              <w:t xml:space="preserve">  Pagal BS </w:t>
            </w:r>
            <w:r w:rsidRPr="00711E51">
              <w:rPr>
                <w:rFonts w:asciiTheme="majorBidi" w:hAnsiTheme="majorBidi" w:cstheme="majorBidi"/>
              </w:rPr>
              <w:t>1.1.1.5. punktą:  „p</w:t>
            </w:r>
            <w:r w:rsidRPr="00711E51">
              <w:rPr>
                <w:rFonts w:asciiTheme="majorBidi" w:hAnsiTheme="majorBidi" w:cstheme="majorBidi"/>
                <w:b/>
                <w:bCs/>
              </w:rPr>
              <w:t>aslaugų perdavimo–priėmimo aktas </w:t>
            </w:r>
            <w:r w:rsidRPr="00711E51">
              <w:rPr>
                <w:rFonts w:asciiTheme="majorBidi" w:hAnsiTheme="majorBidi" w:cstheme="majorBidi"/>
              </w:rPr>
              <w:t>– dokumentas,</w:t>
            </w:r>
            <w:r w:rsidRPr="00711E51">
              <w:rPr>
                <w:rFonts w:asciiTheme="majorBidi" w:hAnsiTheme="majorBidi" w:cstheme="majorBidi"/>
                <w:b/>
                <w:bCs/>
              </w:rPr>
              <w:t> </w:t>
            </w:r>
            <w:r w:rsidRPr="00711E51">
              <w:rPr>
                <w:rFonts w:asciiTheme="majorBidi" w:hAnsiTheme="majorBidi" w:cstheme="majorBid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D6B034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Taigi nesudarius priėmimo- perdavimo akto  - sąskaita negalės būti išrašoma. </w:t>
            </w:r>
          </w:p>
        </w:tc>
      </w:tr>
      <w:tr w:rsidR="00491142" w:rsidRPr="00711E51" w14:paraId="3E658343" w14:textId="77777777" w:rsidTr="007C6C18">
        <w:tc>
          <w:tcPr>
            <w:tcW w:w="1901" w:type="dxa"/>
          </w:tcPr>
          <w:p w14:paraId="1934C5D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5.1. Sutarčiai taikomas kainos apskaičiavimo būdas</w:t>
            </w:r>
          </w:p>
          <w:p w14:paraId="18967CC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5.1.1. Vadovaujantis Kainodaros taisyklių nustatymo metodika, patvirtinta Viešųjų pirkimų tarnybos direktoriaus 2017 m. birželio 28 d. įsakymu Nr. 1S-95 „Dėl kainodaros taisyklių nustatymo metodikos patvirtinimo“ (toliau – Metodika) Sutarčiai taikoma: fiksuoto įkainio kainodara.</w:t>
            </w:r>
          </w:p>
          <w:p w14:paraId="603ED169" w14:textId="77777777" w:rsidR="00491142" w:rsidRPr="00711E51" w:rsidRDefault="00491142" w:rsidP="007C6C18">
            <w:pPr>
              <w:rPr>
                <w:rFonts w:asciiTheme="majorBidi" w:hAnsiTheme="majorBidi" w:cstheme="majorBidi"/>
              </w:rPr>
            </w:pPr>
          </w:p>
        </w:tc>
        <w:tc>
          <w:tcPr>
            <w:tcW w:w="3623" w:type="dxa"/>
          </w:tcPr>
          <w:p w14:paraId="64F49C88"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Ar teisingai suprantame, kad už paslaugas bus atsiskaitoma vienu kartu iškart sumokant visą sumą, nes pasiūlymo formoje nurodytas kiekis 1 vnt.?</w:t>
            </w:r>
          </w:p>
        </w:tc>
        <w:tc>
          <w:tcPr>
            <w:tcW w:w="4110" w:type="dxa"/>
          </w:tcPr>
          <w:p w14:paraId="1726031F"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Taip, bus sumokama vienu kartu iškart sumokant visą sumą.</w:t>
            </w:r>
          </w:p>
          <w:p w14:paraId="28527D73"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 xml:space="preserve">Patikslinama Specialiųjų Sutarties sąlygų 5.1.1. p. techninė klaida ir išdėstoma taip: </w:t>
            </w:r>
          </w:p>
          <w:p w14:paraId="7FA37FA9" w14:textId="77777777" w:rsidR="00491142" w:rsidRPr="00711E51" w:rsidRDefault="00491142" w:rsidP="007C6C18">
            <w:pPr>
              <w:jc w:val="both"/>
              <w:rPr>
                <w:rFonts w:asciiTheme="majorBidi" w:hAnsiTheme="majorBidi" w:cstheme="majorBidi"/>
                <w:color w:val="000000"/>
              </w:rPr>
            </w:pPr>
            <w:r w:rsidRPr="00711E51">
              <w:rPr>
                <w:rFonts w:asciiTheme="majorBidi" w:hAnsiTheme="majorBidi" w:cstheme="majorBidi"/>
                <w:color w:val="000000"/>
              </w:rPr>
              <w:t>5.1.1. Vadovaujantis Kainodaros taisyklių nustatymo metodika, patvirtinta Viešųjų pirkimų tarnybos direktoriaus 2017 m. birželio 28 d. įsakymu Nr. 1S-95 „Dėl kainodaros taisyklių nustatymo metodikos patvirtinimo“ (toliau – Metodika) Sutarčiai taikoma:</w:t>
            </w:r>
            <w:r w:rsidRPr="00711E51">
              <w:rPr>
                <w:rFonts w:asciiTheme="majorBidi" w:hAnsiTheme="majorBidi" w:cstheme="majorBidi"/>
              </w:rPr>
              <w:t xml:space="preserve"> fiksuotos kainos kainodara.</w:t>
            </w:r>
          </w:p>
        </w:tc>
      </w:tr>
      <w:tr w:rsidR="00491142" w:rsidRPr="00711E51" w14:paraId="4F6CAD49" w14:textId="77777777" w:rsidTr="007C6C18">
        <w:tc>
          <w:tcPr>
            <w:tcW w:w="1901" w:type="dxa"/>
          </w:tcPr>
          <w:p w14:paraId="57696766"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5.5. Atsiskaitymo su Tiekėju terminas ir tvarka</w:t>
            </w:r>
          </w:p>
          <w:p w14:paraId="01B08787" w14:textId="77777777" w:rsidR="00491142" w:rsidRPr="00711E51" w:rsidRDefault="00491142" w:rsidP="007C6C18">
            <w:pPr>
              <w:rPr>
                <w:rFonts w:asciiTheme="majorBidi" w:hAnsiTheme="majorBidi" w:cstheme="majorBidi"/>
              </w:rPr>
            </w:pPr>
            <w:r w:rsidRPr="00711E51">
              <w:rPr>
                <w:rFonts w:asciiTheme="majorBidi" w:hAnsiTheme="majorBidi" w:cstheme="majorBidi"/>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tc>
        <w:tc>
          <w:tcPr>
            <w:tcW w:w="3623" w:type="dxa"/>
          </w:tcPr>
          <w:p w14:paraId="6C4C06DB"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Ar teisingai suprantame, kad už paslaugas bus atsiskaitoma vienu kartu sumokant visą sumą, nes pasiūlymo formoje nurodytas kiekis 1 vnt.?</w:t>
            </w:r>
          </w:p>
          <w:p w14:paraId="3BAFDDF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Ar teisingai suprantame, kad tiekėjas sąskaitą galės pateikti iškart po sutarties pasirašymo t. y. nelaukiant kada bus baigtos teikti paslaugos?</w:t>
            </w:r>
          </w:p>
          <w:p w14:paraId="64E35EE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Jei mokestis vienkartinis, parašome nereikalauti perdavimo-priėmimo akto.</w:t>
            </w:r>
          </w:p>
        </w:tc>
        <w:tc>
          <w:tcPr>
            <w:tcW w:w="4110" w:type="dxa"/>
          </w:tcPr>
          <w:p w14:paraId="01BD1F76" w14:textId="77777777" w:rsidR="00491142" w:rsidRPr="00711E51" w:rsidRDefault="00491142" w:rsidP="007C6C18">
            <w:pPr>
              <w:jc w:val="both"/>
              <w:rPr>
                <w:rFonts w:asciiTheme="majorBidi" w:hAnsiTheme="majorBidi" w:cstheme="majorBidi"/>
              </w:rPr>
            </w:pPr>
            <w:r w:rsidRPr="00711E51">
              <w:rPr>
                <w:rFonts w:asciiTheme="majorBidi" w:eastAsia="Calibri" w:hAnsiTheme="majorBidi" w:cstheme="majorBidi"/>
              </w:rPr>
              <w:t xml:space="preserve">Perkančioji organizacija paaiškina, jog už paslaugas bus sumokama vieną kartą už visas iš karto Sutarties 5.5. punkte nustatyta tvarka pateiktos PVM sąskaitos-faktūros pagrindu ir pasirašius priėmimo perdavimo aktą. Dėl priėmimo perdavimo akto žiūrėti paaiškinimą aukščiau (BS </w:t>
            </w:r>
            <w:r w:rsidRPr="00711E51">
              <w:rPr>
                <w:rFonts w:asciiTheme="majorBidi" w:hAnsiTheme="majorBidi" w:cstheme="majorBidi"/>
              </w:rPr>
              <w:t xml:space="preserve">12.2.1. p.) </w:t>
            </w:r>
          </w:p>
        </w:tc>
      </w:tr>
      <w:tr w:rsidR="00491142" w:rsidRPr="00711E51" w14:paraId="3565F948" w14:textId="77777777" w:rsidTr="007C6C18">
        <w:tc>
          <w:tcPr>
            <w:tcW w:w="1901" w:type="dxa"/>
          </w:tcPr>
          <w:p w14:paraId="1740A4F0" w14:textId="77777777" w:rsidR="00491142" w:rsidRPr="00711E51" w:rsidRDefault="00491142" w:rsidP="007C6C18">
            <w:pPr>
              <w:rPr>
                <w:rFonts w:asciiTheme="majorBidi" w:hAnsiTheme="majorBidi" w:cstheme="majorBidi"/>
              </w:rPr>
            </w:pPr>
            <w:r w:rsidRPr="00711E51">
              <w:rPr>
                <w:rFonts w:asciiTheme="majorBidi" w:hAnsiTheme="majorBidi" w:cstheme="majorBidi"/>
              </w:rPr>
              <w:t>8.1. Prievolių pagal Sutartį įvykdymo užtikrinimas</w:t>
            </w:r>
          </w:p>
          <w:p w14:paraId="26044662" w14:textId="77777777" w:rsidR="00491142" w:rsidRPr="00711E51" w:rsidRDefault="00491142" w:rsidP="007C6C18">
            <w:pPr>
              <w:rPr>
                <w:rFonts w:asciiTheme="majorBidi" w:hAnsiTheme="majorBidi" w:cstheme="majorBidi"/>
              </w:rPr>
            </w:pPr>
            <w:r w:rsidRPr="00711E51">
              <w:rPr>
                <w:rFonts w:asciiTheme="majorBidi" w:hAnsiTheme="majorBidi" w:cstheme="majorBidi"/>
              </w:rPr>
              <w:t>Prievolių pagal Sutartį įvykdymas užtikrinamas:</w:t>
            </w:r>
          </w:p>
          <w:p w14:paraId="0D0CE41D"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Netesybomis (delspinigiais, bauda);</w:t>
            </w:r>
          </w:p>
          <w:p w14:paraId="4297DD17" w14:textId="77777777" w:rsidR="00491142" w:rsidRPr="00711E51" w:rsidRDefault="00491142" w:rsidP="007C6C18">
            <w:pPr>
              <w:rPr>
                <w:rFonts w:asciiTheme="majorBidi" w:hAnsiTheme="majorBidi" w:cstheme="majorBidi"/>
              </w:rPr>
            </w:pPr>
            <w:r w:rsidRPr="00711E51">
              <w:rPr>
                <w:rFonts w:asciiTheme="majorBidi" w:hAnsiTheme="majorBidi" w:cstheme="majorBidi"/>
              </w:rPr>
              <w:t>Pirmo pareikalavimo banko garantija arba draudimo bendrovės laidavimo draudimu.</w:t>
            </w:r>
          </w:p>
        </w:tc>
        <w:tc>
          <w:tcPr>
            <w:tcW w:w="3623" w:type="dxa"/>
          </w:tcPr>
          <w:p w14:paraId="570989CE"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Sutarties specialiosiose sąlygose niekur nėra detalizuota konkrečios sąlygos dėl banko garantijos ar laidavimo rašto pateikimo.</w:t>
            </w:r>
          </w:p>
          <w:p w14:paraId="23F8847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Taip pat pažymime, kad sutartyje numatytų paslaugų kontekste, banko garantija arba draudimo kompanijos laidavimo raštas apskritai yra perteklinis ir neproporcingas reikalavimas, </w:t>
            </w:r>
            <w:r w:rsidRPr="00711E51">
              <w:rPr>
                <w:rFonts w:asciiTheme="majorBidi" w:hAnsiTheme="majorBidi" w:cstheme="majorBidi"/>
              </w:rPr>
              <w:lastRenderedPageBreak/>
              <w:t>atsižvelgiant į tai, kad sutartyje jau numatytos netesybos (penkių procentų nuo pradinės sutarties vertės), kurios turėtų veikti kaip pakankama užtikrinimo priemonė. Papildomas reikalavimas pateikti banko garantiją arba draudimo kompanijos laidavimo raštą būtų perteklinis, nes Tiekėjas jau atsako už netinkamą įsipareigojimų vykdymą per netesybas. Tai sukuria dvigubą užtikrinimo priemonę, kuri sudaro nepagrįstą finansinę naštą Tiekėjui bei sukuria nelygybę tarp sutarties šalių ir neatitinka sąžiningos verslo praktikos principų. Šalys turi siekti subalansuotų ir sąžiningų sutarties sąlygų, kurios neapsunkintų vienos iš šalių per dideliais reikalavimais.</w:t>
            </w:r>
          </w:p>
          <w:p w14:paraId="0FFFBBC1" w14:textId="77777777" w:rsidR="00491142" w:rsidRPr="00711E51" w:rsidRDefault="00491142" w:rsidP="007C6C18">
            <w:pPr>
              <w:jc w:val="both"/>
              <w:rPr>
                <w:rFonts w:asciiTheme="majorBidi" w:hAnsiTheme="majorBidi" w:cstheme="majorBidi"/>
              </w:rPr>
            </w:pPr>
          </w:p>
          <w:p w14:paraId="60D296C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Prašome panaikinti šią nuostatą: </w:t>
            </w:r>
            <w:r w:rsidRPr="00711E51">
              <w:rPr>
                <w:rFonts w:asciiTheme="majorBidi" w:hAnsiTheme="majorBidi" w:cstheme="majorBidi"/>
                <w:i/>
                <w:iCs/>
              </w:rPr>
              <w:t>Pirmo pareikalavimo banko garantija arba draudimo bendrovės laidavimo draudimu</w:t>
            </w:r>
          </w:p>
          <w:p w14:paraId="09EE5A6F" w14:textId="77777777" w:rsidR="00491142" w:rsidRPr="00711E51" w:rsidRDefault="00491142" w:rsidP="007C6C18">
            <w:pPr>
              <w:jc w:val="both"/>
              <w:rPr>
                <w:rFonts w:asciiTheme="majorBidi" w:hAnsiTheme="majorBidi" w:cstheme="majorBidi"/>
              </w:rPr>
            </w:pPr>
          </w:p>
        </w:tc>
        <w:tc>
          <w:tcPr>
            <w:tcW w:w="4110" w:type="dxa"/>
          </w:tcPr>
          <w:p w14:paraId="1810128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 xml:space="preserve">Nuostatos dėl sutarties užtikrinimo pateikiamos BS 8.2-10 punktuose. Pateikiame nuorodą: </w:t>
            </w:r>
          </w:p>
          <w:p w14:paraId="3BA322A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Bendrosios paslaugų pirkimo-pardavimo sutarties sąlygos (kurios yra viešai skelbiamos interneto adresu: </w:t>
            </w:r>
            <w:hyperlink r:id="rId13" w:history="1">
              <w:r w:rsidRPr="00711E51">
                <w:rPr>
                  <w:rStyle w:val="Hipersaitas"/>
                  <w:rFonts w:asciiTheme="majorBidi" w:hAnsiTheme="majorBidi" w:cstheme="majorBidi"/>
                </w:rPr>
                <w:t>https://e-seimas.lrs.lt/portal/legalAct/lt/TAD/b982a370c6ed11ef940bca4d136e126f/asr</w:t>
              </w:r>
            </w:hyperlink>
            <w:r w:rsidRPr="00711E51">
              <w:rPr>
                <w:rFonts w:asciiTheme="majorBidi" w:hAnsiTheme="majorBidi" w:cstheme="majorBidi"/>
              </w:rPr>
              <w:t>)</w:t>
            </w:r>
          </w:p>
          <w:p w14:paraId="7C752C3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Informuojame, kad netesybų taikymas nėra pakankama priemonė Turto banko </w:t>
            </w:r>
            <w:r w:rsidRPr="00711E51">
              <w:rPr>
                <w:rFonts w:asciiTheme="majorBidi" w:hAnsiTheme="majorBidi" w:cstheme="majorBidi"/>
              </w:rPr>
              <w:lastRenderedPageBreak/>
              <w:t xml:space="preserve">interesų užtikrinimui. Šiuo atveju 5 proc. bauda numatyta tik dėl Tiekėjui įvykdžius esminį sutarties pažeidimą. </w:t>
            </w:r>
            <w:bookmarkStart w:id="3" w:name="part_eff65a75a56e43b4b62aab53f079c106"/>
            <w:bookmarkStart w:id="4" w:name="part_1ebd1761b4af4908935af918cb0cdce5"/>
            <w:bookmarkStart w:id="5" w:name="part_017b5dedc256415d886a31dfb6b36d51"/>
            <w:bookmarkStart w:id="6" w:name="part_2cdc755eac624ef4b304eca1948a67f2"/>
            <w:bookmarkStart w:id="7" w:name="part_6463b21adc274184a114203d0d48481c"/>
            <w:bookmarkEnd w:id="3"/>
            <w:bookmarkEnd w:id="4"/>
            <w:bookmarkEnd w:id="5"/>
            <w:bookmarkEnd w:id="6"/>
            <w:bookmarkEnd w:id="7"/>
          </w:p>
          <w:p w14:paraId="362D579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Atsižvelgiant į prašymą, panaikiname nuostatą Sutarties specialiosiose sąlygose 8.1. punkte „</w:t>
            </w:r>
            <w:r w:rsidRPr="00711E51">
              <w:rPr>
                <w:rFonts w:asciiTheme="majorBidi" w:hAnsiTheme="majorBidi" w:cstheme="majorBidi"/>
                <w:i/>
                <w:iCs/>
              </w:rPr>
              <w:t xml:space="preserve">Pirmo pareikalavimo banko garantija arba draudimo bendrovės laidavimo draudimu.“ </w:t>
            </w:r>
            <w:r w:rsidRPr="00711E51">
              <w:rPr>
                <w:rFonts w:asciiTheme="majorBidi" w:hAnsiTheme="majorBidi" w:cstheme="majorBidi"/>
              </w:rPr>
              <w:t>Bei išbraukiame nuostatą 8.2 punkte.</w:t>
            </w:r>
          </w:p>
          <w:p w14:paraId="048675E8" w14:textId="77777777" w:rsidR="00491142" w:rsidRPr="00711E51" w:rsidRDefault="00491142" w:rsidP="007C6C18">
            <w:pPr>
              <w:jc w:val="both"/>
              <w:rPr>
                <w:rFonts w:asciiTheme="majorBidi" w:hAnsiTheme="majorBidi" w:cstheme="majorBidi"/>
              </w:rPr>
            </w:pPr>
          </w:p>
        </w:tc>
      </w:tr>
      <w:tr w:rsidR="00491142" w:rsidRPr="00711E51" w14:paraId="001C6CD4" w14:textId="77777777" w:rsidTr="007C6C18">
        <w:tc>
          <w:tcPr>
            <w:tcW w:w="1901" w:type="dxa"/>
          </w:tcPr>
          <w:p w14:paraId="24191B3F"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9.8. Tiekėjui taikomos netesybos dėl Sutarties įvykdymo užtikrinimo nepratęsimo</w:t>
            </w:r>
          </w:p>
          <w:p w14:paraId="7236FC6D"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Jeigu Tiekėjas iki galiojančio Sutarties įvykdymo užtikrinimo pabaigos vėluoja pratęsti ir (ar) pateikti naują Sutarties įvykdymo užtikrinimą, Pirkėjas nuo kitos nei nustatytas terminas dienos Tiekėjui skaičiuoja 0,05 (penkios </w:t>
            </w:r>
            <w:r w:rsidRPr="00711E51">
              <w:rPr>
                <w:rFonts w:asciiTheme="majorBidi" w:hAnsiTheme="majorBidi" w:cstheme="majorBidi"/>
              </w:rPr>
              <w:lastRenderedPageBreak/>
              <w:t>šimtosios) procento, bet ne mažiau nei 50,00 Eur (penkiasdešimt eurų, 00 euro ct) dydžio baudą už kiekvieną uždelstą dieną nuo laiku nepratęsto ir (ar) pateikto naujo Sutarties įvykdymo užtikrinimo kainos be PVM. Baudos skaičiavimas tęsiasi iki pažeidimo ištaisymo momento.</w:t>
            </w:r>
          </w:p>
        </w:tc>
        <w:tc>
          <w:tcPr>
            <w:tcW w:w="3623" w:type="dxa"/>
          </w:tcPr>
          <w:p w14:paraId="427ED8C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Atsižvelgiant į aukščiau (dėl sutarties 8.1.p.) pateiktus argumentus, prašome panaikinti 9.8. nuostatą.</w:t>
            </w:r>
          </w:p>
        </w:tc>
        <w:tc>
          <w:tcPr>
            <w:tcW w:w="4110" w:type="dxa"/>
          </w:tcPr>
          <w:p w14:paraId="175056BE"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Panaikiname nuostatą Sutarties specialiosiose sąlygose 9.8. punkte.</w:t>
            </w:r>
          </w:p>
        </w:tc>
      </w:tr>
      <w:tr w:rsidR="00491142" w:rsidRPr="00711E51" w14:paraId="3212129D" w14:textId="77777777" w:rsidTr="007C6C18">
        <w:tc>
          <w:tcPr>
            <w:tcW w:w="1901" w:type="dxa"/>
          </w:tcPr>
          <w:p w14:paraId="5D879E29" w14:textId="77777777" w:rsidR="00491142" w:rsidRPr="00711E51" w:rsidRDefault="00491142" w:rsidP="007C6C18">
            <w:pPr>
              <w:rPr>
                <w:rFonts w:asciiTheme="majorBidi" w:hAnsiTheme="majorBidi" w:cstheme="majorBidi"/>
              </w:rPr>
            </w:pPr>
            <w:r w:rsidRPr="00711E51">
              <w:rPr>
                <w:rFonts w:asciiTheme="majorBidi" w:hAnsiTheme="majorBidi" w:cstheme="majorBidi"/>
              </w:rPr>
              <w:t>10.1. Esminės Sutarties sąlygos</w:t>
            </w:r>
          </w:p>
          <w:p w14:paraId="36CB7DFD" w14:textId="77777777" w:rsidR="00491142" w:rsidRPr="00711E51" w:rsidRDefault="00491142" w:rsidP="007C6C18">
            <w:pPr>
              <w:rPr>
                <w:rFonts w:asciiTheme="majorBidi" w:hAnsiTheme="majorBidi" w:cstheme="majorBidi"/>
              </w:rPr>
            </w:pPr>
            <w:r w:rsidRPr="00711E51">
              <w:rPr>
                <w:rFonts w:asciiTheme="majorBidi" w:hAnsiTheme="majorBidi" w:cstheme="majorBidi"/>
              </w:rPr>
              <w:t>10.1.1. jeigu Tiekėjas nepateikia Sutarties įvykdymo užtikrinimo pratęsimo ilgiau kaip 30 (trisdešimt) kalendorinių dienų nuo galiojančio Sutarties įvykdymo užtikrinimo termino pabaigos Bendrosiose sąlygose nustatyta tvarka (išskyrus pirminį Sutarties įvykdymo užtikrinimą);</w:t>
            </w:r>
          </w:p>
        </w:tc>
        <w:tc>
          <w:tcPr>
            <w:tcW w:w="3623" w:type="dxa"/>
          </w:tcPr>
          <w:p w14:paraId="37AD14C6"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Atsižvelgiant į aukščiau(dėl sutarties 8.1.p.) pateiktus argumentus, prašome panaikinti 10.1.1. nuostatą.</w:t>
            </w:r>
          </w:p>
        </w:tc>
        <w:tc>
          <w:tcPr>
            <w:tcW w:w="4110" w:type="dxa"/>
          </w:tcPr>
          <w:p w14:paraId="0602BCC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Panaikiname nuostatą Sutarties specialiosiose sąlygose 10.1.1 punkte.</w:t>
            </w:r>
          </w:p>
        </w:tc>
      </w:tr>
      <w:tr w:rsidR="00491142" w:rsidRPr="00711E51" w14:paraId="5BE963F6" w14:textId="77777777" w:rsidTr="007C6C18">
        <w:tc>
          <w:tcPr>
            <w:tcW w:w="1901" w:type="dxa"/>
          </w:tcPr>
          <w:p w14:paraId="7A60DA76" w14:textId="77777777" w:rsidR="00491142" w:rsidRPr="00711E51" w:rsidRDefault="00491142" w:rsidP="007C6C18">
            <w:pPr>
              <w:rPr>
                <w:rFonts w:asciiTheme="majorBidi" w:hAnsiTheme="majorBidi" w:cstheme="majorBidi"/>
              </w:rPr>
            </w:pPr>
            <w:r w:rsidRPr="00711E51">
              <w:rPr>
                <w:rFonts w:asciiTheme="majorBidi" w:hAnsiTheme="majorBidi" w:cstheme="majorBidi"/>
              </w:rPr>
              <w:t>11.1. Sutarties sudarymas ir įsigaliojimas</w:t>
            </w:r>
          </w:p>
          <w:p w14:paraId="70A9E15E"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Ši Sutartis laikoma sudaryta, kai (pirma) ją pasirašo abi Šalys, ir (antra) pateikiamas sutarties įvykdymo užtikrinimas.</w:t>
            </w:r>
          </w:p>
          <w:p w14:paraId="4037C0C5" w14:textId="77777777" w:rsidR="00491142" w:rsidRPr="00711E51" w:rsidRDefault="00491142" w:rsidP="007C6C18">
            <w:pPr>
              <w:rPr>
                <w:rFonts w:asciiTheme="majorBidi" w:hAnsiTheme="majorBidi" w:cstheme="majorBidi"/>
              </w:rPr>
            </w:pPr>
          </w:p>
        </w:tc>
        <w:tc>
          <w:tcPr>
            <w:tcW w:w="3623" w:type="dxa"/>
          </w:tcPr>
          <w:p w14:paraId="35EB158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 xml:space="preserve">Atsižvelgiant į aukščiau(dėl sutarties 8.1.p.) pateiktus argumentus, prašome panaikinti </w:t>
            </w:r>
            <w:r w:rsidRPr="00711E51">
              <w:rPr>
                <w:rFonts w:asciiTheme="majorBidi" w:hAnsiTheme="majorBidi" w:cstheme="majorBidi"/>
              </w:rPr>
              <w:lastRenderedPageBreak/>
              <w:t>dalį nuostatos dėl sutarties užtikrinimo pateikimo.</w:t>
            </w:r>
          </w:p>
        </w:tc>
        <w:tc>
          <w:tcPr>
            <w:tcW w:w="4110" w:type="dxa"/>
          </w:tcPr>
          <w:p w14:paraId="16A53B8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 xml:space="preserve">Patiksliname Specialiųjų sutarties sąlygų 11.1 p. ir išdėstome taip: Tiekėjas įsipareigoja Sutartyje nustatytas Paslaugas teikti nepertraukiamai 12 </w:t>
            </w:r>
            <w:r w:rsidRPr="00711E51">
              <w:rPr>
                <w:rFonts w:asciiTheme="majorBidi" w:hAnsiTheme="majorBidi" w:cstheme="majorBidi"/>
              </w:rPr>
              <w:lastRenderedPageBreak/>
              <w:t>(dvylika) mėnesių nuo 2025-09-26 arba nuo Sutarties pasirašymo dienos, jei Sutartis bus pasirašyta vėliau nei 2025-09-26.</w:t>
            </w:r>
          </w:p>
        </w:tc>
      </w:tr>
      <w:tr w:rsidR="00491142" w:rsidRPr="00711E51" w14:paraId="2EB4FBC7" w14:textId="77777777" w:rsidTr="007C6C18">
        <w:tc>
          <w:tcPr>
            <w:tcW w:w="1901" w:type="dxa"/>
          </w:tcPr>
          <w:p w14:paraId="23ACBDDE"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12.1. Sutarties nutraukimo pagrindai</w:t>
            </w:r>
          </w:p>
          <w:p w14:paraId="34FCBDE6" w14:textId="77777777" w:rsidR="00491142" w:rsidRPr="00711E51" w:rsidRDefault="00491142" w:rsidP="007C6C18">
            <w:pPr>
              <w:rPr>
                <w:rFonts w:asciiTheme="majorBidi" w:hAnsiTheme="majorBidi" w:cstheme="majorBidi"/>
              </w:rPr>
            </w:pPr>
            <w:r w:rsidRPr="00711E51">
              <w:rPr>
                <w:rFonts w:asciiTheme="majorBidi" w:hAnsiTheme="majorBidi" w:cstheme="majorBidi"/>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p>
        </w:tc>
        <w:tc>
          <w:tcPr>
            <w:tcW w:w="3623" w:type="dxa"/>
          </w:tcPr>
          <w:p w14:paraId="5F0DE8A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Sąlyga, pagal kurią tik Pirkėjui suteikiama teisė vienašališkai nutraukti sutartį nesant Tiekėjo kaltės, pažeidžia šalių pusiausvyrą. Sutartis turi užtikrinti abipuses teises ir pareigas, todėl Tiekėjui taip pat turi būti numatyta analogiška teisė nutraukti sutartį nesant Pirkėjo kaltės, siekiant užtikrinti teisingą ir sąžiningą sutartinių santykių reguliavimą. Taip pat toks nutraukimas Tiekėjui neturėtų sukelti prievolės atlyginti Pirkėjui bet kokias dėl tokio nutraukimo patirtas išlaidas.</w:t>
            </w:r>
          </w:p>
        </w:tc>
        <w:tc>
          <w:tcPr>
            <w:tcW w:w="4110" w:type="dxa"/>
          </w:tcPr>
          <w:p w14:paraId="33A2850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Atkreipiame dėmesį, kad  Viešųjų pirkimų įstatymo 90 straipsnio 3 dalyje numatyta, kad pirkimo sutartis, preliminarioji sutartis ar sutartis, kuria keičiama pirkimo sutartis ar preliminarioji sutartis, gali būti nutraukta ir sutartyje nurodytais atvejais bei kitais negu šio straipsnio 1 dalyje nurodytais ir Civiliniame kodekse nustatytais atvejais ir tvarka. Šiuo atveju, LR Civilinio kodekso  </w:t>
            </w:r>
          </w:p>
          <w:p w14:paraId="7CD5AF16" w14:textId="77777777" w:rsidR="00491142" w:rsidRPr="00711E51" w:rsidRDefault="00491142" w:rsidP="007C6C18">
            <w:pPr>
              <w:jc w:val="both"/>
              <w:rPr>
                <w:rFonts w:asciiTheme="majorBidi" w:hAnsiTheme="majorBidi" w:cstheme="majorBidi"/>
              </w:rPr>
            </w:pPr>
            <w:bookmarkStart w:id="8" w:name="part_d2891f84fbbc40118511bb465c4e9840"/>
            <w:bookmarkEnd w:id="8"/>
            <w:r w:rsidRPr="00711E51">
              <w:rPr>
                <w:rFonts w:asciiTheme="majorBidi" w:hAnsiTheme="majorBidi" w:cstheme="majorBidi"/>
                <w:b/>
                <w:bCs/>
              </w:rPr>
              <w:t xml:space="preserve">6.721 straipsnio </w:t>
            </w:r>
            <w:bookmarkStart w:id="9" w:name="part_7ab5eba3a11e4185be2559dfbe4c2e46"/>
            <w:bookmarkEnd w:id="9"/>
            <w:r w:rsidRPr="00711E51">
              <w:rPr>
                <w:rFonts w:asciiTheme="majorBidi" w:hAnsiTheme="majorBidi" w:cstheme="majorBidi"/>
              </w:rPr>
              <w:t xml:space="preserve">1 dalyje nustatyta, kad </w:t>
            </w:r>
            <w:r w:rsidRPr="00711E51">
              <w:rPr>
                <w:rFonts w:asciiTheme="majorBidi" w:hAnsiTheme="majorBidi" w:cstheme="majorBidi"/>
                <w:u w:val="single"/>
              </w:rPr>
              <w:t>Klientas turi teisę vienašališkai nutraukti sutartį, nepaisydamas to, kad paslaugų teikėjas jau pradėjo ją vykdyti.</w:t>
            </w:r>
            <w:r w:rsidRPr="00711E51">
              <w:rPr>
                <w:rFonts w:asciiTheme="majorBidi" w:hAnsiTheme="majorBidi" w:cstheme="majorBidi"/>
              </w:rPr>
              <w:t xml:space="preserve">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Taip pat, to paties straipsnio </w:t>
            </w:r>
            <w:bookmarkStart w:id="10" w:name="part_a50b041ff8af4dc19ae1cba12c752624"/>
            <w:bookmarkEnd w:id="10"/>
            <w:r w:rsidRPr="00711E51">
              <w:rPr>
                <w:rFonts w:asciiTheme="majorBidi" w:hAnsiTheme="majorBidi" w:cstheme="majorBidi"/>
              </w:rPr>
              <w:t>2 dalis numato, kad: „Paslaugų teikėjas turi teisę vienašališkai nutraukti sutartį tik dėl svarbių priežasčių. Tokiu atveju paslaugų teikėjas privalo visiškai atlyginti kliento patirtus nuostolius.“ Taigi, apibendrinant, akivaizdžiai  matyti, kad įstatymų leidėjas numato skirtingus kliento ir Paslaugų teikėjo vienašališko sutarties nutraukimo pagrindus – jie atitinka atlygintino paslaugų teikimo sutarties šalių interesų pusiausvyrą.</w:t>
            </w:r>
          </w:p>
          <w:p w14:paraId="2CAAC78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Prašymas nebus tenkinamas.</w:t>
            </w:r>
          </w:p>
        </w:tc>
      </w:tr>
      <w:tr w:rsidR="00491142" w:rsidRPr="00711E51" w14:paraId="73E4F01D" w14:textId="77777777" w:rsidTr="007C6C18">
        <w:tc>
          <w:tcPr>
            <w:tcW w:w="1901" w:type="dxa"/>
          </w:tcPr>
          <w:p w14:paraId="702BDF8D" w14:textId="77777777" w:rsidR="00491142" w:rsidRPr="00711E51" w:rsidRDefault="00491142" w:rsidP="007C6C18">
            <w:pPr>
              <w:rPr>
                <w:rFonts w:asciiTheme="majorBidi" w:hAnsiTheme="majorBidi" w:cstheme="majorBidi"/>
              </w:rPr>
            </w:pPr>
            <w:r w:rsidRPr="00711E51">
              <w:rPr>
                <w:rFonts w:asciiTheme="majorBidi" w:hAnsiTheme="majorBidi" w:cstheme="majorBidi"/>
              </w:rPr>
              <w:t>14.2.</w:t>
            </w:r>
          </w:p>
          <w:p w14:paraId="5E2C1164"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12.3.5. Kartu su sąskaita faktūra Tiekėjas per </w:t>
            </w:r>
            <w:r w:rsidRPr="00711E51">
              <w:rPr>
                <w:rFonts w:asciiTheme="majorBidi" w:hAnsiTheme="majorBidi" w:cstheme="majorBidi"/>
              </w:rPr>
              <w:lastRenderedPageBreak/>
              <w:t>Sąskaitų administravimo bendrąją informacinę sistemą (toliau – „</w:t>
            </w:r>
            <w:proofErr w:type="spellStart"/>
            <w:r w:rsidRPr="00711E51">
              <w:rPr>
                <w:rFonts w:asciiTheme="majorBidi" w:hAnsiTheme="majorBidi" w:cstheme="majorBidi"/>
              </w:rPr>
              <w:t>Sabis</w:t>
            </w:r>
            <w:proofErr w:type="spellEnd"/>
            <w:r w:rsidRPr="00711E51">
              <w:rPr>
                <w:rFonts w:asciiTheme="majorBidi" w:hAnsiTheme="majorBidi" w:cstheme="majorBidi"/>
              </w:rPr>
              <w:t>“) privalo pateikti ir Sutarties šalių pasirašytą Paslaugų priėmimo-perdavimo aktą (jų elektronines versijas arba kopijas). Tiekėjui nepateikus visų nurodytų dokumentų per 2 (dvi) darbo dienas po pirmojo Pirkėjo pareikalavimo (pranešimo) dėl jų pateikimo, Tiekėjui gali būti taikoma 50,00 Eur (penkiasdešimties) baudą už kiekvieną nepateikimo atvejį.</w:t>
            </w:r>
          </w:p>
        </w:tc>
        <w:tc>
          <w:tcPr>
            <w:tcW w:w="3623" w:type="dxa"/>
          </w:tcPr>
          <w:p w14:paraId="5BA41C3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Prašome numatyti, kad pateikiama per 5 darbo dienas.</w:t>
            </w:r>
          </w:p>
        </w:tc>
        <w:tc>
          <w:tcPr>
            <w:tcW w:w="4110" w:type="dxa"/>
          </w:tcPr>
          <w:p w14:paraId="41DA6F1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Atkreipiame dėmesį, kad nurodyta sutarties sąlyga taikoma ir kituose Turto banko pirkimuose -  nė viename iš jų neužfiksuotas  tiekėjo vėlavimas, nėra </w:t>
            </w:r>
            <w:r w:rsidRPr="00711E51">
              <w:rPr>
                <w:rFonts w:asciiTheme="majorBidi" w:hAnsiTheme="majorBidi" w:cstheme="majorBidi"/>
              </w:rPr>
              <w:lastRenderedPageBreak/>
              <w:t xml:space="preserve">gauta nė vienos pretenzijos.  Atsižvelgdama į savo patirtį, perkančioji organizacija Tiekėjo prašymo netenkins. </w:t>
            </w:r>
          </w:p>
        </w:tc>
      </w:tr>
      <w:tr w:rsidR="00491142" w:rsidRPr="00711E51" w14:paraId="68EAF1A7" w14:textId="77777777" w:rsidTr="007C6C18">
        <w:tc>
          <w:tcPr>
            <w:tcW w:w="1901" w:type="dxa"/>
          </w:tcPr>
          <w:p w14:paraId="30DC872A"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14.2.</w:t>
            </w:r>
          </w:p>
          <w:p w14:paraId="173A2F33"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12.3.10. Tiekėjas įsipareigoja nedelsiant po Paslaugų perdavimo-priėmimo akto pasirašymo, bet ne vėliau nei iki sekančio mėnesio 5 (penktos) dienos, pateikti PVM sąskaitą-faktūrą prie kurios turi būti pridedami abiejų šalių pasirašyti </w:t>
            </w:r>
            <w:r w:rsidRPr="00711E51">
              <w:rPr>
                <w:rFonts w:asciiTheme="majorBidi" w:hAnsiTheme="majorBidi" w:cstheme="majorBidi"/>
              </w:rPr>
              <w:lastRenderedPageBreak/>
              <w:t>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tc>
        <w:tc>
          <w:tcPr>
            <w:tcW w:w="3623" w:type="dxa"/>
          </w:tcPr>
          <w:p w14:paraId="2E31824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Prašome numatyti, kad „iki sekančio mėnesio 10 (dešimtos) dienos“.</w:t>
            </w:r>
          </w:p>
        </w:tc>
        <w:tc>
          <w:tcPr>
            <w:tcW w:w="4110" w:type="dxa"/>
          </w:tcPr>
          <w:p w14:paraId="3C60CED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Atkreipiame dėmesį, kad pirkimo dokumentų sąlygų nustatymas priklauso išimtinai  perkančiosios organizacijos prerogatyvai (žr. atsakymus aukščiau) . Šiuo atveju Tiekėjo prašymo perkančioji organizacija netenkins, nes tai neatitinka jos interesų.</w:t>
            </w:r>
          </w:p>
        </w:tc>
      </w:tr>
      <w:tr w:rsidR="00491142" w:rsidRPr="00711E51" w14:paraId="3D8E5693" w14:textId="77777777" w:rsidTr="007C6C18">
        <w:tc>
          <w:tcPr>
            <w:tcW w:w="1901" w:type="dxa"/>
          </w:tcPr>
          <w:p w14:paraId="184589AF" w14:textId="77777777" w:rsidR="00491142" w:rsidRPr="00711E51" w:rsidRDefault="00491142" w:rsidP="007C6C18">
            <w:pPr>
              <w:rPr>
                <w:rFonts w:asciiTheme="majorBidi" w:hAnsiTheme="majorBidi" w:cstheme="majorBidi"/>
              </w:rPr>
            </w:pPr>
            <w:r w:rsidRPr="00711E51">
              <w:rPr>
                <w:rFonts w:asciiTheme="majorBidi" w:hAnsiTheme="majorBidi" w:cstheme="majorBidi"/>
              </w:rPr>
              <w:t>14.2.</w:t>
            </w:r>
          </w:p>
          <w:p w14:paraId="3EBFB546" w14:textId="77777777" w:rsidR="00491142" w:rsidRPr="00711E51" w:rsidRDefault="00491142" w:rsidP="007C6C18">
            <w:pPr>
              <w:rPr>
                <w:rFonts w:asciiTheme="majorBidi" w:hAnsiTheme="majorBidi" w:cstheme="majorBidi"/>
              </w:rPr>
            </w:pPr>
            <w:r w:rsidRPr="00711E51">
              <w:rPr>
                <w:rFonts w:asciiTheme="majorBidi" w:hAnsiTheme="majorBidi" w:cstheme="majorBidi"/>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tc>
        <w:tc>
          <w:tcPr>
            <w:tcW w:w="3623" w:type="dxa"/>
          </w:tcPr>
          <w:p w14:paraId="5B9A08D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Prašome paaiškinti šią nuostatą, kadangi pasiūlymo formoje nurodytas kiekis 1 vnt., taigi, manytina, kad užsakovas tą 1 vnt. turėtų ir nupirkti.</w:t>
            </w:r>
          </w:p>
        </w:tc>
        <w:tc>
          <w:tcPr>
            <w:tcW w:w="4110" w:type="dxa"/>
          </w:tcPr>
          <w:p w14:paraId="3F51BB6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Patikslinama techninė klaida Specialiųjų Sutarties sąlygų 14.2 punkte išbraukiant 12.3.11 punktą.</w:t>
            </w:r>
          </w:p>
        </w:tc>
      </w:tr>
      <w:tr w:rsidR="00491142" w:rsidRPr="00711E51" w14:paraId="33F44FE8" w14:textId="77777777" w:rsidTr="007C6C18">
        <w:tc>
          <w:tcPr>
            <w:tcW w:w="1901" w:type="dxa"/>
          </w:tcPr>
          <w:p w14:paraId="189C132E"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14.2.</w:t>
            </w:r>
          </w:p>
          <w:p w14:paraId="36989405" w14:textId="77777777" w:rsidR="00491142" w:rsidRPr="00711E51" w:rsidRDefault="00491142" w:rsidP="007C6C18">
            <w:pPr>
              <w:rPr>
                <w:rFonts w:asciiTheme="majorBidi" w:hAnsiTheme="majorBidi" w:cstheme="majorBidi"/>
              </w:rPr>
            </w:pPr>
            <w:r w:rsidRPr="00711E51">
              <w:rPr>
                <w:rFonts w:asciiTheme="majorBidi" w:hAnsiTheme="majorBidi" w:cstheme="majorBidi"/>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c>
          <w:tcPr>
            <w:tcW w:w="3623" w:type="dxa"/>
          </w:tcPr>
          <w:p w14:paraId="1673422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Norėtume informuoti, kad nesutinkame su šio punkto pirma dalimi (pirmu sakiniu) - tik konkrečios situacijos ir pažeidimo vertinimas gali atsakyti, ar 5 % bauda, skaičiuojama nuo visos sutarties vertės, yra sąžininga, protinga ir proporcinga tai situacijai. Arba prašome pateikti pagrindimą, kad  visais atvejais bauda atitiks Pirkėjo minimalius nuostolius. </w:t>
            </w:r>
          </w:p>
        </w:tc>
        <w:tc>
          <w:tcPr>
            <w:tcW w:w="4110" w:type="dxa"/>
          </w:tcPr>
          <w:p w14:paraId="5EBDD72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Perkančioji organizacija atkreipia dėmesį, kad netesybų dydis, kaip nustatyta Sutartyje, buvo įvertintas atsižvelgiant į Viešųjų pirkimų įstatymo principus – proporcingumą, skaidrumą ir teisėtų interesų pusiausvyrą. 17.7 punkte įtvirtinta šalių valia iš anksto susitarti dėl netesybų dydžio, kuris laikomas minimaliais nuostoliais, siekiant užtikrinti aiškumą ir abipusį teisinį tikrumą vykdant Sutartį. Ši praktika atitinka galiojančią teismų praktiką, kuri pripažįsta šalių teisę susitarti dėl neginčijamų minimalių nuostolių dydžio netesybų forma.</w:t>
            </w:r>
          </w:p>
        </w:tc>
      </w:tr>
      <w:tr w:rsidR="00491142" w:rsidRPr="00711E51" w14:paraId="2EB834F8" w14:textId="77777777" w:rsidTr="007C6C18">
        <w:tc>
          <w:tcPr>
            <w:tcW w:w="1901" w:type="dxa"/>
          </w:tcPr>
          <w:p w14:paraId="3EAA5577" w14:textId="77777777" w:rsidR="00491142" w:rsidRPr="00711E51" w:rsidRDefault="00491142" w:rsidP="007C6C18">
            <w:pPr>
              <w:rPr>
                <w:rFonts w:asciiTheme="majorBidi" w:hAnsiTheme="majorBidi" w:cstheme="majorBidi"/>
              </w:rPr>
            </w:pPr>
          </w:p>
        </w:tc>
        <w:tc>
          <w:tcPr>
            <w:tcW w:w="3623" w:type="dxa"/>
          </w:tcPr>
          <w:p w14:paraId="279D9C6F" w14:textId="77777777" w:rsidR="00491142" w:rsidRPr="00711E51" w:rsidRDefault="00491142" w:rsidP="007C6C18">
            <w:pPr>
              <w:jc w:val="both"/>
              <w:rPr>
                <w:rFonts w:asciiTheme="majorBidi" w:hAnsiTheme="majorBidi" w:cstheme="majorBidi"/>
              </w:rPr>
            </w:pPr>
          </w:p>
        </w:tc>
        <w:tc>
          <w:tcPr>
            <w:tcW w:w="4110" w:type="dxa"/>
          </w:tcPr>
          <w:p w14:paraId="64871EDF" w14:textId="77777777" w:rsidR="00491142" w:rsidRPr="00711E51" w:rsidRDefault="00491142" w:rsidP="007C6C18">
            <w:pPr>
              <w:jc w:val="both"/>
              <w:rPr>
                <w:rFonts w:asciiTheme="majorBidi" w:hAnsiTheme="majorBidi" w:cstheme="majorBidi"/>
              </w:rPr>
            </w:pPr>
          </w:p>
        </w:tc>
      </w:tr>
      <w:tr w:rsidR="00491142" w:rsidRPr="00711E51" w14:paraId="682CAD3B" w14:textId="77777777" w:rsidTr="007C6C18">
        <w:tc>
          <w:tcPr>
            <w:tcW w:w="5524" w:type="dxa"/>
            <w:gridSpan w:val="2"/>
          </w:tcPr>
          <w:p w14:paraId="6BD4CD68"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BENDRŲJŲ PASLAUGŲ SUTARTIES SĄLYGŲ</w:t>
            </w:r>
          </w:p>
        </w:tc>
        <w:tc>
          <w:tcPr>
            <w:tcW w:w="4110" w:type="dxa"/>
          </w:tcPr>
          <w:p w14:paraId="5DD8FB47" w14:textId="77777777" w:rsidR="00491142" w:rsidRPr="00711E51" w:rsidRDefault="00491142" w:rsidP="007C6C18">
            <w:pPr>
              <w:jc w:val="both"/>
              <w:rPr>
                <w:rFonts w:asciiTheme="majorBidi" w:hAnsiTheme="majorBidi" w:cstheme="majorBidi"/>
                <w:b/>
                <w:bCs/>
                <w:i/>
                <w:iCs/>
              </w:rPr>
            </w:pPr>
          </w:p>
        </w:tc>
      </w:tr>
      <w:tr w:rsidR="00491142" w:rsidRPr="00711E51" w14:paraId="708927E8" w14:textId="77777777" w:rsidTr="007C6C18">
        <w:tc>
          <w:tcPr>
            <w:tcW w:w="1901" w:type="dxa"/>
          </w:tcPr>
          <w:p w14:paraId="14FE937E"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5.3.6. jeigu Specialiosiose sutarties sąlygose nėra nustatyta kitaip, Tiekėjas privalo per 7 (darbo) kalendorines dienas nuo Užsakovo prašymo gavimo </w:t>
            </w:r>
            <w:r w:rsidRPr="00711E51">
              <w:rPr>
                <w:rFonts w:asciiTheme="majorBidi" w:hAnsiTheme="majorBidi" w:cstheme="majorBidi"/>
              </w:rPr>
              <w:lastRenderedPageBreak/>
              <w:t>dienos pateikti informaciją ir/ar ataskaitą apie Sutarties vykdymo eigą</w:t>
            </w:r>
          </w:p>
        </w:tc>
        <w:tc>
          <w:tcPr>
            <w:tcW w:w="3623" w:type="dxa"/>
          </w:tcPr>
          <w:p w14:paraId="056D0133"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Prašytume numatyti terminą darbo dienomis.</w:t>
            </w:r>
          </w:p>
        </w:tc>
        <w:tc>
          <w:tcPr>
            <w:tcW w:w="4110" w:type="dxa"/>
          </w:tcPr>
          <w:p w14:paraId="41D3AC63"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Bendrosiose Sutarties sąlygose tokio punkto nėra.</w:t>
            </w:r>
          </w:p>
        </w:tc>
      </w:tr>
      <w:tr w:rsidR="00491142" w:rsidRPr="00711E51" w14:paraId="2052BD1E" w14:textId="77777777" w:rsidTr="007C6C18">
        <w:tc>
          <w:tcPr>
            <w:tcW w:w="1901" w:type="dxa"/>
          </w:tcPr>
          <w:p w14:paraId="58CCD63B" w14:textId="77777777" w:rsidR="00491142" w:rsidRPr="00711E51" w:rsidRDefault="00491142" w:rsidP="007C6C18">
            <w:pPr>
              <w:tabs>
                <w:tab w:val="left" w:pos="2295"/>
              </w:tabs>
              <w:rPr>
                <w:rFonts w:asciiTheme="majorBidi" w:hAnsiTheme="majorBidi" w:cstheme="majorBidi"/>
              </w:rPr>
            </w:pPr>
            <w:r w:rsidRPr="00711E51">
              <w:rPr>
                <w:rFonts w:asciiTheme="majorBidi" w:hAnsiTheme="majorBidi" w:cstheme="majorBidi"/>
              </w:rPr>
              <w:t>5.3.12. Užsakovo nustatytus Paslaugų teikimo trūkumus ištaisyti savo sąskaita per Užsakovo nurodytą terminą.</w:t>
            </w:r>
          </w:p>
          <w:p w14:paraId="4543857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7.5. Jeigu Užsakovas atsisako pasirašyti Paslaugų perdavimo-priėmimo aktą ir praneša Tiekėjui, kad Paslaugos ar kuri nors Paslaugų dalis neatitinka Sutarties reikalavimų, Tiekėjas savo sąskaita pašalina nurodytus Sutarties vykdymo pažeidimus (neatitikimus) per Užsakovo nurodytą terminą.</w:t>
            </w:r>
          </w:p>
        </w:tc>
        <w:tc>
          <w:tcPr>
            <w:tcW w:w="3623" w:type="dxa"/>
          </w:tcPr>
          <w:p w14:paraId="4A637BD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7.7 p. nurodyta, kad per </w:t>
            </w:r>
            <w:r w:rsidRPr="00711E51">
              <w:rPr>
                <w:rFonts w:asciiTheme="majorBidi" w:hAnsiTheme="majorBidi" w:cstheme="majorBidi"/>
                <w:b/>
                <w:bCs/>
              </w:rPr>
              <w:t>protingą</w:t>
            </w:r>
            <w:r w:rsidRPr="00711E51">
              <w:rPr>
                <w:rFonts w:asciiTheme="majorBidi" w:hAnsiTheme="majorBidi" w:cstheme="majorBidi"/>
              </w:rPr>
              <w:t xml:space="preserve"> terminą. </w:t>
            </w:r>
          </w:p>
          <w:p w14:paraId="65920878"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Prašytume analogiškai nurodyti ir šiuose punktuose, kad bus nustatomas protingas terminas: 5.3.12 p., 7.5 p. </w:t>
            </w:r>
          </w:p>
          <w:p w14:paraId="2E5BD3FD" w14:textId="77777777" w:rsidR="00491142" w:rsidRPr="00711E51" w:rsidRDefault="00491142" w:rsidP="007C6C18">
            <w:pPr>
              <w:jc w:val="both"/>
              <w:rPr>
                <w:rFonts w:asciiTheme="majorBidi" w:hAnsiTheme="majorBidi" w:cstheme="majorBidi"/>
              </w:rPr>
            </w:pPr>
          </w:p>
        </w:tc>
        <w:tc>
          <w:tcPr>
            <w:tcW w:w="4110" w:type="dxa"/>
          </w:tcPr>
          <w:p w14:paraId="13E0561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Bendrosiose Sutarties sąlygose tokio punkto nėra.</w:t>
            </w:r>
          </w:p>
        </w:tc>
      </w:tr>
      <w:tr w:rsidR="00491142" w:rsidRPr="00711E51" w14:paraId="52C3A6A7" w14:textId="77777777" w:rsidTr="007C6C18">
        <w:tc>
          <w:tcPr>
            <w:tcW w:w="1901" w:type="dxa"/>
          </w:tcPr>
          <w:p w14:paraId="212DF3CE"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9.6. Tiekėjas įsipareigoja nedelsiant po Prekių perdavimo-priėmimo akto pasirašymo, bet ne vėliau nei iki sekančio mėnesio 5 (penktos) dienos , pateikti PVM sąskaitą-faktūrą </w:t>
            </w:r>
            <w:r w:rsidRPr="00711E51">
              <w:rPr>
                <w:rFonts w:asciiTheme="majorBidi" w:hAnsiTheme="majorBidi" w:cstheme="majorBidi"/>
              </w:rPr>
              <w:lastRenderedPageBreak/>
              <w:t>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c>
          <w:tcPr>
            <w:tcW w:w="3623" w:type="dxa"/>
          </w:tcPr>
          <w:p w14:paraId="7AEED96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Prašytume numatyti, kad sąskaita faktūra turi būti pateikiama iki mėnesio 10 (dešimtos) dienos.</w:t>
            </w:r>
          </w:p>
        </w:tc>
        <w:tc>
          <w:tcPr>
            <w:tcW w:w="4110" w:type="dxa"/>
          </w:tcPr>
          <w:p w14:paraId="3816839B"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Bendrosiose Sutarties sąlygose tokio punkto nėra.</w:t>
            </w:r>
          </w:p>
        </w:tc>
      </w:tr>
      <w:tr w:rsidR="00491142" w:rsidRPr="00711E51" w14:paraId="65FCD894" w14:textId="77777777" w:rsidTr="007C6C18">
        <w:tc>
          <w:tcPr>
            <w:tcW w:w="1901" w:type="dxa"/>
          </w:tcPr>
          <w:p w14:paraId="36DD2A3D"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13.2. Jei Specialiose sutarties sąlygose nenumatyta kitaip, Tiekėjui vėluojant suteikti Paslaugas Sutartyje nustatytu terminu ir (ar) ištaisyti Paslaugų trūkumus per Užsakovo nurodytą terminą, jis Paslaugų gavėjui už kiekvieną </w:t>
            </w:r>
            <w:r w:rsidRPr="00711E51">
              <w:rPr>
                <w:rFonts w:asciiTheme="majorBidi" w:hAnsiTheme="majorBidi" w:cstheme="majorBidi"/>
              </w:rPr>
              <w:lastRenderedPageBreak/>
              <w:t xml:space="preserve">uždelstą dieną moka 0,03 % dydžio delspinigius, skaičiuojamus nuo Sutarties sumos. Delspinigių sumokėjimas neatleidžia Tiekėjo nuo prievolių pagal šią Sutartį tinkamo įvykdymo.  </w:t>
            </w:r>
          </w:p>
        </w:tc>
        <w:tc>
          <w:tcPr>
            <w:tcW w:w="3623" w:type="dxa"/>
          </w:tcPr>
          <w:p w14:paraId="5DAA2A4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Prašytume numatyti, kad netesybos skaičiuojamos nuo nesuteiktų paslaugų dalies, analogiškai kaip numatyta Užsakovui 13.3 p. </w:t>
            </w:r>
          </w:p>
        </w:tc>
        <w:tc>
          <w:tcPr>
            <w:tcW w:w="4110" w:type="dxa"/>
          </w:tcPr>
          <w:p w14:paraId="6424772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Bendrosiose Sutarties sąlygose tokio punkto nėra.</w:t>
            </w:r>
          </w:p>
        </w:tc>
      </w:tr>
      <w:tr w:rsidR="00491142" w:rsidRPr="00711E51" w14:paraId="77F19B73" w14:textId="77777777" w:rsidTr="007C6C18">
        <w:tc>
          <w:tcPr>
            <w:tcW w:w="1901" w:type="dxa"/>
          </w:tcPr>
          <w:p w14:paraId="300DA0CD" w14:textId="77777777" w:rsidR="00491142" w:rsidRPr="00711E51" w:rsidRDefault="00491142" w:rsidP="007C6C18">
            <w:pPr>
              <w:rPr>
                <w:rFonts w:asciiTheme="majorBidi" w:hAnsiTheme="majorBidi" w:cstheme="majorBidi"/>
              </w:rPr>
            </w:pPr>
          </w:p>
        </w:tc>
        <w:tc>
          <w:tcPr>
            <w:tcW w:w="3623" w:type="dxa"/>
          </w:tcPr>
          <w:p w14:paraId="15DE95B1" w14:textId="77777777" w:rsidR="00491142" w:rsidRPr="00711E51" w:rsidRDefault="00491142" w:rsidP="007C6C18">
            <w:pPr>
              <w:jc w:val="both"/>
              <w:rPr>
                <w:rFonts w:asciiTheme="majorBidi" w:hAnsiTheme="majorBidi" w:cstheme="majorBidi"/>
              </w:rPr>
            </w:pPr>
          </w:p>
        </w:tc>
        <w:tc>
          <w:tcPr>
            <w:tcW w:w="4110" w:type="dxa"/>
          </w:tcPr>
          <w:p w14:paraId="17216A24" w14:textId="77777777" w:rsidR="00491142" w:rsidRPr="00711E51" w:rsidRDefault="00491142" w:rsidP="007C6C18">
            <w:pPr>
              <w:jc w:val="both"/>
              <w:rPr>
                <w:rFonts w:asciiTheme="majorBidi" w:hAnsiTheme="majorBidi" w:cstheme="majorBidi"/>
              </w:rPr>
            </w:pPr>
          </w:p>
        </w:tc>
      </w:tr>
      <w:tr w:rsidR="00491142" w:rsidRPr="00711E51" w14:paraId="2147B28D" w14:textId="77777777" w:rsidTr="007C6C18">
        <w:tc>
          <w:tcPr>
            <w:tcW w:w="5524" w:type="dxa"/>
            <w:gridSpan w:val="2"/>
          </w:tcPr>
          <w:p w14:paraId="0AE589B6"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ASMENS DUOMENŲ TVARKYMO SUTARTIES</w:t>
            </w:r>
          </w:p>
        </w:tc>
        <w:tc>
          <w:tcPr>
            <w:tcW w:w="4110" w:type="dxa"/>
          </w:tcPr>
          <w:p w14:paraId="22E0B335" w14:textId="77777777" w:rsidR="00491142" w:rsidRPr="00711E51" w:rsidRDefault="00491142" w:rsidP="007C6C18">
            <w:pPr>
              <w:jc w:val="both"/>
              <w:rPr>
                <w:rFonts w:asciiTheme="majorBidi" w:hAnsiTheme="majorBidi" w:cstheme="majorBidi"/>
                <w:b/>
                <w:bCs/>
                <w:i/>
                <w:iCs/>
              </w:rPr>
            </w:pPr>
          </w:p>
        </w:tc>
      </w:tr>
      <w:tr w:rsidR="00491142" w:rsidRPr="00711E51" w14:paraId="59FC4DF1" w14:textId="77777777" w:rsidTr="007C6C18">
        <w:tc>
          <w:tcPr>
            <w:tcW w:w="1901" w:type="dxa"/>
          </w:tcPr>
          <w:p w14:paraId="56998AD6"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7.Duomenų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w:t>
            </w:r>
            <w:r w:rsidRPr="00711E51">
              <w:rPr>
                <w:rFonts w:asciiTheme="majorBidi" w:hAnsiTheme="majorBidi" w:cstheme="majorBidi"/>
                <w:b/>
                <w:bCs/>
              </w:rPr>
              <w:t xml:space="preserve">Asmenų, kuriems suteikta prieiga prie asmens duomenų, sąrašas turi būti periodiškai, bet ne rečiau kaip kartą per 6 </w:t>
            </w:r>
            <w:r w:rsidRPr="00711E51">
              <w:rPr>
                <w:rFonts w:asciiTheme="majorBidi" w:hAnsiTheme="majorBidi" w:cstheme="majorBidi"/>
                <w:b/>
                <w:bCs/>
              </w:rPr>
              <w:lastRenderedPageBreak/>
              <w:t>mėnesius, peržiūrimas</w:t>
            </w:r>
            <w:r w:rsidRPr="00711E51">
              <w:rPr>
                <w:rFonts w:asciiTheme="majorBidi" w:hAnsiTheme="majorBidi" w:cstheme="majorBidi"/>
              </w:rPr>
              <w:t xml:space="preserve"> . Vadovaujantis šia peržiūra, tokia prieiga prie asmens duomenų panaikinama, jei tokia prieiga nebereikalinga, todėl asmens duomenys nebegalės būti prieinami tiems asmenims.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tc>
        <w:tc>
          <w:tcPr>
            <w:tcW w:w="3623" w:type="dxa"/>
          </w:tcPr>
          <w:p w14:paraId="5B7015B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Rekomenduotume numatyti peržiūrą kas 1 metus. Prieigos yra panaikinamos nedelsiant, kai darbuotojai nebedirba, keičiasi jų pareigos ir pan. Laikytume, kad profilaktinis peržiūrėjimas turėtų būti pakankamas kas 1 metus. Norime pažymėti, kad Valstybinė duomenų apsaugos inspekcija peržiūrėjimą kas metus laiko pakankama didelių rizikų valdymo priemone (Valstybinės duomenų apsaugos inspekcijos gairės "Tvarkomų asmens duomenų saugumo priemonių ir rizikos įvertinimo gairės duomenų valdytojams ir duomenų tvarkytojams", Organizacinių kontrolės priemonių 20 p.)</w:t>
            </w:r>
          </w:p>
        </w:tc>
        <w:tc>
          <w:tcPr>
            <w:tcW w:w="4110" w:type="dxa"/>
          </w:tcPr>
          <w:p w14:paraId="75FF30B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Turto bankas kaip duomenų valdytojas nustato duomenų tvarkymo priemones. Šiuo atveju Turto bankas reikalauja laikytis jo nustatytų duomenų apsaugos reikalavimų. </w:t>
            </w:r>
          </w:p>
        </w:tc>
      </w:tr>
      <w:tr w:rsidR="00491142" w:rsidRPr="00711E51" w14:paraId="18C094FD" w14:textId="77777777" w:rsidTr="007C6C18">
        <w:tc>
          <w:tcPr>
            <w:tcW w:w="1901" w:type="dxa"/>
          </w:tcPr>
          <w:p w14:paraId="3F470DC3" w14:textId="77777777" w:rsidR="00491142" w:rsidRPr="00711E51" w:rsidRDefault="00491142" w:rsidP="007C6C18">
            <w:pPr>
              <w:rPr>
                <w:rFonts w:asciiTheme="majorBidi" w:hAnsiTheme="majorBidi" w:cstheme="majorBidi"/>
              </w:rPr>
            </w:pPr>
          </w:p>
        </w:tc>
        <w:tc>
          <w:tcPr>
            <w:tcW w:w="3623" w:type="dxa"/>
          </w:tcPr>
          <w:p w14:paraId="23E7CB4E"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Prašome papildyti šia nuostata:</w:t>
            </w:r>
          </w:p>
          <w:p w14:paraId="0E6F4488"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Šalys susitaria, kad jų atsakomybė ribojama paslaugų sutarties (Pagrindinės sutarties) verte.</w:t>
            </w:r>
          </w:p>
        </w:tc>
        <w:tc>
          <w:tcPr>
            <w:tcW w:w="4110" w:type="dxa"/>
          </w:tcPr>
          <w:p w14:paraId="5DA4DD0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Nuostata neatitinka Turto banko interesų – prašymas nebus tenkinamas.</w:t>
            </w:r>
          </w:p>
        </w:tc>
      </w:tr>
      <w:tr w:rsidR="00491142" w:rsidRPr="00711E51" w14:paraId="14F18B78" w14:textId="77777777" w:rsidTr="007C6C18">
        <w:tc>
          <w:tcPr>
            <w:tcW w:w="5524" w:type="dxa"/>
            <w:gridSpan w:val="2"/>
          </w:tcPr>
          <w:p w14:paraId="2F2064E9"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Asmens duomenų tvarkymo sutarties 1 priedo “INFORMACIJA APIE ASMENS DUOMENŲ TVARKYMĄ”</w:t>
            </w:r>
          </w:p>
        </w:tc>
        <w:tc>
          <w:tcPr>
            <w:tcW w:w="4110" w:type="dxa"/>
          </w:tcPr>
          <w:p w14:paraId="08CBFE90" w14:textId="77777777" w:rsidR="00491142" w:rsidRPr="00711E51" w:rsidRDefault="00491142" w:rsidP="007C6C18">
            <w:pPr>
              <w:jc w:val="both"/>
              <w:rPr>
                <w:rFonts w:asciiTheme="majorBidi" w:hAnsiTheme="majorBidi" w:cstheme="majorBidi"/>
                <w:b/>
                <w:bCs/>
                <w:i/>
                <w:iCs/>
              </w:rPr>
            </w:pPr>
          </w:p>
        </w:tc>
      </w:tr>
      <w:tr w:rsidR="00491142" w:rsidRPr="00711E51" w14:paraId="0A0956C9" w14:textId="77777777" w:rsidTr="007C6C18">
        <w:tc>
          <w:tcPr>
            <w:tcW w:w="1901" w:type="dxa"/>
          </w:tcPr>
          <w:p w14:paraId="11803411" w14:textId="77777777" w:rsidR="00491142" w:rsidRPr="00711E51" w:rsidRDefault="00491142" w:rsidP="007C6C18">
            <w:pPr>
              <w:rPr>
                <w:rFonts w:asciiTheme="majorBidi" w:hAnsiTheme="majorBidi" w:cstheme="majorBidi"/>
              </w:rPr>
            </w:pPr>
            <w:r w:rsidRPr="00711E51">
              <w:rPr>
                <w:rFonts w:asciiTheme="majorBidi" w:hAnsiTheme="majorBidi" w:cstheme="majorBidi"/>
                <w:i/>
                <w:iCs/>
              </w:rPr>
              <w:t xml:space="preserve">Tinkamas Pagrindinės sutarties vykdymas, </w:t>
            </w:r>
            <w:r w:rsidRPr="00711E51">
              <w:rPr>
                <w:rFonts w:asciiTheme="majorBidi" w:hAnsiTheme="majorBidi" w:cstheme="majorBidi"/>
                <w:i/>
                <w:iCs/>
              </w:rPr>
              <w:lastRenderedPageBreak/>
              <w:t xml:space="preserve">duomenų tiekėjui pagal Pagrindinę sutartį teikiant </w:t>
            </w:r>
            <w:r w:rsidRPr="00711E51">
              <w:rPr>
                <w:rFonts w:asciiTheme="majorBidi" w:hAnsiTheme="majorBidi" w:cstheme="majorBidi"/>
                <w:i/>
                <w:iCs/>
                <w:color w:val="000000" w:themeColor="text1"/>
              </w:rPr>
              <w:t xml:space="preserve">Verslo valdymo informacinės sistemos (VVIS) ir Operatyvaus nekilnojamojo turto valdymo informacinės sistemos (ONTVIS I) </w:t>
            </w:r>
            <w:r w:rsidRPr="00711E51">
              <w:rPr>
                <w:rFonts w:asciiTheme="majorBidi" w:hAnsiTheme="majorBidi" w:cstheme="majorBidi"/>
                <w:b/>
                <w:bCs/>
                <w:i/>
                <w:iCs/>
                <w:color w:val="000000" w:themeColor="text1"/>
              </w:rPr>
              <w:t>modifikavimo</w:t>
            </w:r>
            <w:r w:rsidRPr="00711E51">
              <w:rPr>
                <w:rFonts w:asciiTheme="majorBidi" w:hAnsiTheme="majorBidi" w:cstheme="majorBidi"/>
                <w:color w:val="000000" w:themeColor="text1"/>
              </w:rPr>
              <w:t xml:space="preserve"> </w:t>
            </w:r>
            <w:r w:rsidRPr="00711E51">
              <w:rPr>
                <w:rFonts w:asciiTheme="majorBidi" w:hAnsiTheme="majorBidi" w:cstheme="majorBidi"/>
                <w:i/>
                <w:iCs/>
              </w:rPr>
              <w:t>paslaugas</w:t>
            </w:r>
          </w:p>
        </w:tc>
        <w:tc>
          <w:tcPr>
            <w:tcW w:w="3623" w:type="dxa"/>
          </w:tcPr>
          <w:p w14:paraId="7E5A2FD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Tikslintina į "palaikymo paslaugas".</w:t>
            </w:r>
          </w:p>
          <w:p w14:paraId="64EB1A42" w14:textId="77777777" w:rsidR="00491142" w:rsidRPr="00711E51" w:rsidRDefault="00491142" w:rsidP="007C6C18">
            <w:pPr>
              <w:jc w:val="both"/>
              <w:rPr>
                <w:rFonts w:asciiTheme="majorBidi" w:hAnsiTheme="majorBidi" w:cstheme="majorBidi"/>
              </w:rPr>
            </w:pPr>
          </w:p>
        </w:tc>
        <w:tc>
          <w:tcPr>
            <w:tcW w:w="4110" w:type="dxa"/>
          </w:tcPr>
          <w:p w14:paraId="2A5B424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Patikslinta.</w:t>
            </w:r>
          </w:p>
        </w:tc>
      </w:tr>
      <w:tr w:rsidR="00491142" w:rsidRPr="00711E51" w14:paraId="2E37007B" w14:textId="77777777" w:rsidTr="007C6C18">
        <w:tc>
          <w:tcPr>
            <w:tcW w:w="1901" w:type="dxa"/>
          </w:tcPr>
          <w:p w14:paraId="23532614" w14:textId="77777777" w:rsidR="00491142" w:rsidRPr="00711E51" w:rsidRDefault="00491142" w:rsidP="007C6C18">
            <w:pPr>
              <w:rPr>
                <w:rFonts w:asciiTheme="majorBidi" w:hAnsiTheme="majorBidi" w:cstheme="majorBidi"/>
              </w:rPr>
            </w:pPr>
          </w:p>
        </w:tc>
        <w:tc>
          <w:tcPr>
            <w:tcW w:w="3623" w:type="dxa"/>
          </w:tcPr>
          <w:p w14:paraId="47E8849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Manytume, kad būtų reikalinga visame šiame priede (Asmens duomenų tvarkymo sutarties 1 priede) numatyti užklausų valdymą Paslaugų teikėjo klientų aptarnavimo informacinėje sistemoje (</w:t>
            </w:r>
            <w:proofErr w:type="spellStart"/>
            <w:r w:rsidRPr="00711E51">
              <w:rPr>
                <w:rFonts w:asciiTheme="majorBidi" w:hAnsiTheme="majorBidi" w:cstheme="majorBidi"/>
              </w:rPr>
              <w:t>HelpDesk</w:t>
            </w:r>
            <w:proofErr w:type="spellEnd"/>
            <w:r w:rsidRPr="00711E51">
              <w:rPr>
                <w:rFonts w:asciiTheme="majorBidi" w:hAnsiTheme="majorBidi" w:cstheme="majorBidi"/>
              </w:rPr>
              <w:t>). Siūlytume numatyti papildymo galimybę sutarties pasirašymo metu.</w:t>
            </w:r>
          </w:p>
        </w:tc>
        <w:tc>
          <w:tcPr>
            <w:tcW w:w="4110" w:type="dxa"/>
          </w:tcPr>
          <w:p w14:paraId="3E32641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Perkančioji organizacija mano, kad poreikio šiam keitimui nėra. </w:t>
            </w:r>
          </w:p>
        </w:tc>
      </w:tr>
      <w:tr w:rsidR="00491142" w:rsidRPr="00711E51" w14:paraId="69FA42C0" w14:textId="77777777" w:rsidTr="007C6C18">
        <w:tc>
          <w:tcPr>
            <w:tcW w:w="1901" w:type="dxa"/>
          </w:tcPr>
          <w:p w14:paraId="0F1A29A8" w14:textId="77777777" w:rsidR="00491142" w:rsidRPr="00711E51" w:rsidRDefault="00491142" w:rsidP="007C6C18">
            <w:pPr>
              <w:rPr>
                <w:rFonts w:asciiTheme="majorBidi" w:hAnsiTheme="majorBidi" w:cstheme="majorBidi"/>
              </w:rPr>
            </w:pPr>
          </w:p>
        </w:tc>
        <w:tc>
          <w:tcPr>
            <w:tcW w:w="3623" w:type="dxa"/>
          </w:tcPr>
          <w:p w14:paraId="79BCC3A1" w14:textId="77777777" w:rsidR="00491142" w:rsidRPr="00711E51" w:rsidRDefault="00491142" w:rsidP="007C6C18">
            <w:pPr>
              <w:jc w:val="both"/>
              <w:rPr>
                <w:rFonts w:asciiTheme="majorBidi" w:hAnsiTheme="majorBidi" w:cstheme="majorBidi"/>
              </w:rPr>
            </w:pPr>
          </w:p>
        </w:tc>
        <w:tc>
          <w:tcPr>
            <w:tcW w:w="4110" w:type="dxa"/>
          </w:tcPr>
          <w:p w14:paraId="59AA0121" w14:textId="77777777" w:rsidR="00491142" w:rsidRPr="00711E51" w:rsidRDefault="00491142" w:rsidP="007C6C18">
            <w:pPr>
              <w:jc w:val="both"/>
              <w:rPr>
                <w:rFonts w:asciiTheme="majorBidi" w:hAnsiTheme="majorBidi" w:cstheme="majorBidi"/>
              </w:rPr>
            </w:pPr>
          </w:p>
        </w:tc>
      </w:tr>
      <w:tr w:rsidR="00491142" w:rsidRPr="00711E51" w14:paraId="63D60DE5" w14:textId="77777777" w:rsidTr="007C6C18">
        <w:tc>
          <w:tcPr>
            <w:tcW w:w="5524" w:type="dxa"/>
            <w:gridSpan w:val="2"/>
          </w:tcPr>
          <w:p w14:paraId="40DFB1F1" w14:textId="77777777" w:rsidR="00491142" w:rsidRPr="00711E51" w:rsidRDefault="00491142" w:rsidP="007C6C18">
            <w:pPr>
              <w:jc w:val="both"/>
              <w:rPr>
                <w:rFonts w:asciiTheme="majorBidi" w:hAnsiTheme="majorBidi" w:cstheme="majorBidi"/>
                <w:b/>
                <w:bCs/>
                <w:i/>
                <w:iCs/>
              </w:rPr>
            </w:pPr>
            <w:r w:rsidRPr="00711E51">
              <w:rPr>
                <w:rFonts w:asciiTheme="majorBidi" w:hAnsiTheme="majorBidi" w:cstheme="majorBidi"/>
                <w:b/>
                <w:bCs/>
                <w:i/>
                <w:iCs/>
              </w:rPr>
              <w:t>Dėl VALSTYBĖS ĮMONĖS TURTO BANKO MINIMALIŲ INFORMACIJOS SAUGOS REIKALAVIMŲ PASLAUGŲ TEIKIMUI</w:t>
            </w:r>
          </w:p>
        </w:tc>
        <w:tc>
          <w:tcPr>
            <w:tcW w:w="4110" w:type="dxa"/>
          </w:tcPr>
          <w:p w14:paraId="60BA3D7F" w14:textId="77777777" w:rsidR="00491142" w:rsidRPr="00711E51" w:rsidRDefault="00491142" w:rsidP="007C6C18">
            <w:pPr>
              <w:jc w:val="both"/>
              <w:rPr>
                <w:rFonts w:asciiTheme="majorBidi" w:hAnsiTheme="majorBidi" w:cstheme="majorBidi"/>
                <w:b/>
                <w:bCs/>
                <w:i/>
                <w:iCs/>
              </w:rPr>
            </w:pPr>
          </w:p>
        </w:tc>
      </w:tr>
      <w:tr w:rsidR="00491142" w:rsidRPr="00711E51" w14:paraId="0F3EAA32" w14:textId="77777777" w:rsidTr="007C6C18">
        <w:tc>
          <w:tcPr>
            <w:tcW w:w="1901" w:type="dxa"/>
          </w:tcPr>
          <w:p w14:paraId="25E00573"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5. Paslaugų teikėjo darbuotojų, tiekėjų ir subtiekėjų darbuotojų, kurie turi prieigą prie Turto banko IT ar gali būti susiję su prieigos prie Turto banko IT suteikimu ar naudojimu, informacinių technologijų ir informacijos saugos žinios turi būti pakankamos paslaugoms atlikti. Paslaugų teikėjas turi vertinti šių žinių lygį ir, jei reikia, </w:t>
            </w:r>
            <w:r w:rsidRPr="00711E51">
              <w:rPr>
                <w:rFonts w:asciiTheme="majorBidi" w:hAnsiTheme="majorBidi" w:cstheme="majorBidi"/>
              </w:rPr>
              <w:lastRenderedPageBreak/>
              <w:t>organizuoti papildomus mokymus.</w:t>
            </w:r>
          </w:p>
        </w:tc>
        <w:tc>
          <w:tcPr>
            <w:tcW w:w="3623" w:type="dxa"/>
          </w:tcPr>
          <w:p w14:paraId="1E3DDEE7"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Prašytume patikslinti, ką reiškia "pakankamos žinios paslaugoms teikti"? Ar informacijos saugumo mokymai, kurie vykdomi vadovaujantis ISO 27001 procedūromis, būtų laikomi pakankamais?</w:t>
            </w:r>
          </w:p>
        </w:tc>
        <w:tc>
          <w:tcPr>
            <w:tcW w:w="4110" w:type="dxa"/>
          </w:tcPr>
          <w:p w14:paraId="469CFA6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Perkančioji organizacija mano, kad taip, ISO 27001 standarto reikalavimų  laikymasis būtų laikomi pakankama priemone. </w:t>
            </w:r>
          </w:p>
        </w:tc>
      </w:tr>
      <w:tr w:rsidR="00491142" w:rsidRPr="00711E51" w14:paraId="5CF58139" w14:textId="77777777" w:rsidTr="007C6C18">
        <w:tc>
          <w:tcPr>
            <w:tcW w:w="1901" w:type="dxa"/>
          </w:tcPr>
          <w:p w14:paraId="7213E7CC"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6. Turto bankui pateikus oficialų prašymą ar įvykus reikšmingam incidentui, siekiant patvirtinti, jog Paslaugų teikėjas laikosi Reikalavimų, Paslaugų teikėjas suteikia Turto bankui ar Turto banko pasirinktai </w:t>
            </w:r>
            <w:r w:rsidRPr="00711E51">
              <w:rPr>
                <w:rFonts w:asciiTheme="majorBidi" w:hAnsiTheme="majorBidi" w:cstheme="majorBidi"/>
                <w:b/>
                <w:bCs/>
              </w:rPr>
              <w:t>trečiajai šaliai</w:t>
            </w:r>
            <w:r w:rsidRPr="00711E51">
              <w:rPr>
                <w:rFonts w:asciiTheme="majorBidi" w:hAnsiTheme="majorBidi" w:cstheme="majorBidi"/>
              </w:rPr>
              <w:t xml:space="preserve"> , veikiančiai Turto banko pavedimu, leidimą atlikti visų Paslaugų teikėjo aplinkoje taikytų valdymo priemonių, susijusių su Turto banko duomenų tvarkymu ir/ar paslaugų Turto bankui teikimu, </w:t>
            </w:r>
            <w:r w:rsidRPr="00711E51">
              <w:rPr>
                <w:rFonts w:asciiTheme="majorBidi" w:hAnsiTheme="majorBidi" w:cstheme="majorBidi"/>
                <w:b/>
                <w:bCs/>
              </w:rPr>
              <w:t>vertinimą, auditą, tikrinimą ar peržiūrą.</w:t>
            </w:r>
            <w:r w:rsidRPr="00711E51">
              <w:rPr>
                <w:rFonts w:asciiTheme="majorBidi" w:hAnsiTheme="majorBidi" w:cstheme="majorBidi"/>
              </w:rPr>
              <w:t xml:space="preserve"> Atliekant tokį vertinimą, Paslaugų teikėjas turi visapusiškai bendradarbiauti, t. y. suteikti galimybę susipažinti su kompetentingais darbuotojais, dokumentais, infrastruktūra ir programine įranga, kuri naudojama </w:t>
            </w:r>
            <w:r w:rsidRPr="00711E51">
              <w:rPr>
                <w:rFonts w:asciiTheme="majorBidi" w:hAnsiTheme="majorBidi" w:cstheme="majorBidi"/>
              </w:rPr>
              <w:lastRenderedPageBreak/>
              <w:t xml:space="preserve">apdorojant, saugant ar perduodant Turto bankui duomenis. </w:t>
            </w:r>
            <w:r w:rsidRPr="00711E51">
              <w:rPr>
                <w:rFonts w:asciiTheme="majorBidi" w:hAnsiTheme="majorBidi" w:cstheme="majorBidi"/>
                <w:b/>
                <w:bCs/>
              </w:rPr>
              <w:t>Reikiamą informaciją Paslaugų teikėjas pateikia ne vėliau, nei per 24 valandas nuo prašymo gavimo dienos .</w:t>
            </w:r>
            <w:r w:rsidRPr="00711E51">
              <w:rPr>
                <w:rFonts w:asciiTheme="majorBidi" w:hAnsiTheme="majorBidi" w:cstheme="majorBidi"/>
              </w:rPr>
              <w:t xml:space="preserve"> Tuo atveju, jeigu audito metu nustatomi trūkumai, Paslaugų teikėjas privalo pašalinti rastus trūkumus per Turto banko nurodytą protingą terminą.</w:t>
            </w:r>
          </w:p>
        </w:tc>
        <w:tc>
          <w:tcPr>
            <w:tcW w:w="3623" w:type="dxa"/>
          </w:tcPr>
          <w:p w14:paraId="00B080B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 xml:space="preserve">1. Prašytume patikslinti, ar Turto bankas galės užtikrinti, kad audito, tikrinimo, vertinimo ar priežiūros neatliktų Paslaugų teikėjo konkurentas? </w:t>
            </w:r>
          </w:p>
          <w:p w14:paraId="0E4591EB"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2. Ar teisingai suprantame, kad tokie auditai, vertinimai, tikrinimai ar peržiūros bus atliekami klausimyno forma? </w:t>
            </w:r>
          </w:p>
          <w:p w14:paraId="1DFB9DC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3. Prašytume patikslinti kuom skiriasi auditas, tikrinimas, peržiūra ir vertinimas? Kokios tai procedūros?</w:t>
            </w:r>
          </w:p>
          <w:p w14:paraId="58E052CA" w14:textId="77777777" w:rsidR="00491142" w:rsidRPr="00711E51" w:rsidRDefault="00491142" w:rsidP="007C6C18">
            <w:pPr>
              <w:jc w:val="both"/>
              <w:rPr>
                <w:rFonts w:asciiTheme="majorBidi" w:hAnsiTheme="majorBidi" w:cstheme="majorBidi"/>
              </w:rPr>
            </w:pPr>
          </w:p>
          <w:p w14:paraId="30D4E4C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4. Manytina, kad terminas turėtų būti nustatomas atsižvelgiant į taikomą procedūrą ir jos apimtis, prašomos pateikti informacijos apimtis ir turinį. Informacijos teikimas per 24 val., dažniausiai nustatomas ypatingos svarbos atvejais, pavyzdžiui, saugumo incidentų arba asmens duomenų saugumo incidentų atvejais, kur reikalingas skubus reagavimas, informavimas ir pasekmių apribojimas. Auditai, patikrinimai pagal savo esmę </w:t>
            </w:r>
            <w:proofErr w:type="spellStart"/>
            <w:r w:rsidRPr="00711E51">
              <w:rPr>
                <w:rFonts w:asciiTheme="majorBidi" w:hAnsiTheme="majorBidi" w:cstheme="majorBidi"/>
              </w:rPr>
              <w:t>esti</w:t>
            </w:r>
            <w:proofErr w:type="spellEnd"/>
            <w:r w:rsidRPr="00711E51">
              <w:rPr>
                <w:rFonts w:asciiTheme="majorBidi" w:hAnsiTheme="majorBidi" w:cstheme="majorBidi"/>
              </w:rPr>
              <w:t xml:space="preserve"> platesnės apimties ir nepriskiriami ypatingos skubos atvejams. Prašytume pateikti paaiškinimus, kokiais atvejais būtų taikomi tokie trumpi terminai kaip 24 val., pateikiant tokio reikalavimo pagrindimą, ir kokiais atvejais galėtų būti taikomi ilgesni, protingumo kriterijų atitinkantys terminai. </w:t>
            </w:r>
          </w:p>
          <w:p w14:paraId="7258F90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Arba siūlytume numatyti, kad šalys susiderina protiną informacijos pateikimo datą kiekvienu atveju, kai prašoma informaciją pateikti. Tai leistų atsižvelgi į konkrečią situaciją, jai pritaikyti terminą ir nebūtų šalių ginčo dėl termino protingumo. Tokį siūlymą teikiame, nes labai trumpi terminai pateikti informaciją didins paslaugų teikimo kainą, prie jos pridedant </w:t>
            </w:r>
            <w:r w:rsidRPr="00711E51">
              <w:rPr>
                <w:rFonts w:asciiTheme="majorBidi" w:hAnsiTheme="majorBidi" w:cstheme="majorBidi"/>
              </w:rPr>
              <w:lastRenderedPageBreak/>
              <w:t xml:space="preserve">papildomas administracines išlaidas. </w:t>
            </w:r>
          </w:p>
          <w:p w14:paraId="5A56B33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5. Ar teisingai suprantame, kad terminas yra nurodytas darbo valandomis?</w:t>
            </w:r>
          </w:p>
          <w:p w14:paraId="4B2578C7" w14:textId="77777777" w:rsidR="00491142" w:rsidRPr="00711E51" w:rsidRDefault="00491142" w:rsidP="007C6C18">
            <w:pPr>
              <w:jc w:val="both"/>
              <w:rPr>
                <w:rFonts w:asciiTheme="majorBidi" w:hAnsiTheme="majorBidi" w:cstheme="majorBidi"/>
              </w:rPr>
            </w:pPr>
          </w:p>
        </w:tc>
        <w:tc>
          <w:tcPr>
            <w:tcW w:w="4110" w:type="dxa"/>
          </w:tcPr>
          <w:p w14:paraId="77974E8B" w14:textId="77777777" w:rsidR="00491142" w:rsidRPr="00711E51" w:rsidRDefault="00491142" w:rsidP="007C6C18">
            <w:pPr>
              <w:pStyle w:val="Sraopastraipa"/>
              <w:numPr>
                <w:ilvl w:val="0"/>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lastRenderedPageBreak/>
              <w:t>Taip, TB užtikrins</w:t>
            </w:r>
          </w:p>
          <w:p w14:paraId="02AD2C0D" w14:textId="77777777" w:rsidR="00491142" w:rsidRPr="00711E51" w:rsidRDefault="00491142" w:rsidP="007C6C18">
            <w:pPr>
              <w:pStyle w:val="Sraopastraipa"/>
              <w:numPr>
                <w:ilvl w:val="0"/>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Auditas, tikrinimas ar peržiūra gali būti atliekama tiek klausimyno forma, tiek įmonėje taikomų priemonių peržiūrą, susipažinimas įmonės patalpose.</w:t>
            </w:r>
          </w:p>
          <w:p w14:paraId="487FA472" w14:textId="77777777" w:rsidR="00491142" w:rsidRPr="00711E51" w:rsidRDefault="00491142" w:rsidP="007C6C18">
            <w:pPr>
              <w:pStyle w:val="Sraopastraipa"/>
              <w:numPr>
                <w:ilvl w:val="0"/>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Procedūrų aprašymą:</w:t>
            </w:r>
          </w:p>
          <w:p w14:paraId="63D48C52"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vertinimas apims sisteminį organizacijos kibernetinio saugumo būklės tyrimą. Jis gali būti atliekamas bet kokiu formatu ir apimti visus kitus tipus.</w:t>
            </w:r>
          </w:p>
          <w:p w14:paraId="6C180DA3"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auditas yra aukščiausio formalumo lygio procesas, kuris būtų atliekamas pagal standartizuotas metodologijas ir būtų atliekamas nepriklausomo eksperto.</w:t>
            </w:r>
          </w:p>
          <w:p w14:paraId="71D01CF9"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tikrinimo metu atliekamas konkrečių reikalavimų laikymosi vertinimas po įvykusio incidento.</w:t>
            </w:r>
          </w:p>
          <w:p w14:paraId="57F478E9"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peržiūros metu atliekamas operatyvus konkretaus proceso vertinimas, siekiant jo pagerinimo.</w:t>
            </w:r>
          </w:p>
          <w:p w14:paraId="58CF779B" w14:textId="77777777" w:rsidR="00491142" w:rsidRPr="00711E51" w:rsidRDefault="00491142" w:rsidP="007C6C18">
            <w:pPr>
              <w:pStyle w:val="Sraopastraipa"/>
              <w:numPr>
                <w:ilvl w:val="0"/>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24 val. terminas nustatomas tik reikšmingų incidentų atvejais:</w:t>
            </w:r>
          </w:p>
          <w:p w14:paraId="2A2C63E8"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aktyvūs kibernetiniai incidentai;</w:t>
            </w:r>
          </w:p>
          <w:p w14:paraId="040172A8"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asmens duomenų saugumo pažeidimai su aukšta rizika;</w:t>
            </w:r>
          </w:p>
          <w:p w14:paraId="4698536C"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sistemos veikimo kompromitavimas;</w:t>
            </w:r>
          </w:p>
          <w:p w14:paraId="5CC53F82" w14:textId="77777777" w:rsidR="00491142" w:rsidRPr="00711E51" w:rsidRDefault="00491142" w:rsidP="007C6C18">
            <w:pPr>
              <w:pStyle w:val="Sraopastraipa"/>
              <w:numPr>
                <w:ilvl w:val="1"/>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t xml:space="preserve">reguliuojančių institucijų skubūs prašymai dėl aktyvių tyrimų. </w:t>
            </w:r>
          </w:p>
          <w:p w14:paraId="16223FF0" w14:textId="77777777" w:rsidR="00491142" w:rsidRPr="00711E51" w:rsidRDefault="00491142" w:rsidP="007C6C18">
            <w:pPr>
              <w:ind w:left="360"/>
              <w:jc w:val="both"/>
              <w:rPr>
                <w:rFonts w:asciiTheme="majorBidi" w:eastAsia="Calibri" w:hAnsiTheme="majorBidi" w:cstheme="majorBidi"/>
              </w:rPr>
            </w:pPr>
            <w:r w:rsidRPr="00711E51">
              <w:rPr>
                <w:rFonts w:asciiTheme="majorBidi" w:eastAsia="Calibri" w:hAnsiTheme="majorBidi" w:cstheme="majorBidi"/>
              </w:rPr>
              <w:t>Kitais atvejais terminai būtų nustatomi ir derinami remiantis protingumo kriterijais ir įvertinant mažiausių kaštų poreikį.</w:t>
            </w:r>
          </w:p>
          <w:p w14:paraId="3AFB8845" w14:textId="77777777" w:rsidR="00491142" w:rsidRPr="00711E51" w:rsidRDefault="00491142" w:rsidP="007C6C18">
            <w:pPr>
              <w:pStyle w:val="Sraopastraipa"/>
              <w:numPr>
                <w:ilvl w:val="0"/>
                <w:numId w:val="28"/>
              </w:numPr>
              <w:contextualSpacing/>
              <w:jc w:val="both"/>
              <w:rPr>
                <w:rFonts w:asciiTheme="majorBidi" w:hAnsiTheme="majorBidi" w:cstheme="majorBidi"/>
                <w:sz w:val="24"/>
                <w:szCs w:val="24"/>
              </w:rPr>
            </w:pPr>
            <w:r w:rsidRPr="00711E51">
              <w:rPr>
                <w:rFonts w:asciiTheme="majorBidi" w:hAnsiTheme="majorBidi" w:cstheme="majorBidi"/>
                <w:sz w:val="24"/>
                <w:szCs w:val="24"/>
              </w:rPr>
              <w:lastRenderedPageBreak/>
              <w:t>Kadangi terminas yra taikomas tik reikšmingų incidentų atvejais, tai taikomos kalendorinės valandos, ne darbo valandos.</w:t>
            </w:r>
          </w:p>
          <w:p w14:paraId="5EA78DBD" w14:textId="77777777" w:rsidR="00491142" w:rsidRPr="00711E51" w:rsidRDefault="00491142" w:rsidP="007C6C18">
            <w:pPr>
              <w:jc w:val="both"/>
              <w:rPr>
                <w:rFonts w:asciiTheme="majorBidi" w:hAnsiTheme="majorBidi" w:cstheme="majorBidi"/>
              </w:rPr>
            </w:pPr>
          </w:p>
        </w:tc>
      </w:tr>
      <w:tr w:rsidR="00491142" w:rsidRPr="00711E51" w14:paraId="44F9F2BA" w14:textId="77777777" w:rsidTr="007C6C18">
        <w:tc>
          <w:tcPr>
            <w:tcW w:w="1901" w:type="dxa"/>
          </w:tcPr>
          <w:p w14:paraId="516B4152"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7. Turto bankas neprivalo padengti jokių Paslaugų teikėjo išlaidų, kurias Paslaugų teikėjas patiria bendradarbiaudamas audito metu arba šalindamas nustatytus trūkumus.</w:t>
            </w:r>
          </w:p>
        </w:tc>
        <w:tc>
          <w:tcPr>
            <w:tcW w:w="3623" w:type="dxa"/>
          </w:tcPr>
          <w:p w14:paraId="1AB5C9EC"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Prašytume patikslinti, kaip dažnai planuojama atlikti auditą, tikrinimą, vertinimą ar peržiūrą? Kartą per metus ar dažniau vieną iš procedūrų? Klausimas teikiamas, kad Paslaugų teikėjas galėtų įsivertinti išlaidas ir jas įtraukti į pasiūlymo kainą. </w:t>
            </w:r>
          </w:p>
        </w:tc>
        <w:tc>
          <w:tcPr>
            <w:tcW w:w="4110" w:type="dxa"/>
          </w:tcPr>
          <w:p w14:paraId="4B10222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Tik esant būtinam poreikiui.</w:t>
            </w:r>
          </w:p>
        </w:tc>
      </w:tr>
      <w:tr w:rsidR="00491142" w:rsidRPr="00711E51" w14:paraId="16626C28" w14:textId="77777777" w:rsidTr="007C6C18">
        <w:tc>
          <w:tcPr>
            <w:tcW w:w="1901" w:type="dxa"/>
          </w:tcPr>
          <w:p w14:paraId="43E19FE3"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8. Paslaugų teikėjas privalo nedelsiant, bet ne vėliau kaip per 24 val. nuo momento, kai jam tapo žinoma, pranešti el. paštu </w:t>
            </w:r>
            <w:proofErr w:type="spellStart"/>
            <w:r w:rsidRPr="00711E51">
              <w:rPr>
                <w:rFonts w:asciiTheme="majorBidi" w:hAnsiTheme="majorBidi" w:cstheme="majorBidi"/>
              </w:rPr>
              <w:t>infosauga@turtas.lt</w:t>
            </w:r>
            <w:proofErr w:type="spellEnd"/>
            <w:r w:rsidRPr="00711E51">
              <w:rPr>
                <w:rFonts w:asciiTheme="majorBidi" w:hAnsiTheme="majorBidi" w:cstheme="majorBidi"/>
              </w:rPr>
              <w:t xml:space="preserve">     apie visus pastebėtus ar įtariamus informacijos saugos incidentus ir įvykius, bei </w:t>
            </w:r>
            <w:r w:rsidRPr="00711E51">
              <w:rPr>
                <w:rFonts w:asciiTheme="majorBidi" w:hAnsiTheme="majorBidi" w:cstheme="majorBidi"/>
              </w:rPr>
              <w:lastRenderedPageBreak/>
              <w:t xml:space="preserve">Reikalavimų laikymosi pažeidimus (net jei jų faktas dar nėra patvirtintas), įskaitant, bet neapsiribojant, šiais įvykiais: Paslaugų teikėjo IT nustatyta kenkėjiška programinė įranga, aptiktas kibernetinės atakos ar įsilaužimo faktas ar galimybė, </w:t>
            </w:r>
            <w:r w:rsidRPr="00711E51">
              <w:rPr>
                <w:rFonts w:asciiTheme="majorBidi" w:hAnsiTheme="majorBidi" w:cstheme="majorBidi"/>
                <w:b/>
                <w:bCs/>
              </w:rPr>
              <w:t>pastebėti Paslaugų teikėjo IT pažeidžiamumai</w:t>
            </w:r>
            <w:r w:rsidRPr="00711E51">
              <w:rPr>
                <w:rFonts w:asciiTheme="majorBidi" w:hAnsiTheme="majorBidi" w:cstheme="majorBidi"/>
              </w:rPr>
              <w:t xml:space="preserve">  ,  prarasta įranga ar įrenginiai, kuriuose yra Turto banko informacija, neteisėtai atskleisti Turto banko duomenys, prarasti prisijungimo duomenys ir t.t. Jeigu incidentas įvyko Paslaugų teikėjo infrastuktūroje, jis turi imtis priemonių incidento suvaldymui ar galimų pasekmių sumažinimui, pvz. nedelsiant pakeisti prarastus slaptažodžius ar kreiptis dėl jų pakeitimo ir pan.</w:t>
            </w:r>
          </w:p>
        </w:tc>
        <w:tc>
          <w:tcPr>
            <w:tcW w:w="3623" w:type="dxa"/>
          </w:tcPr>
          <w:p w14:paraId="41BFAAE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Dėl pajuodintos 8 p. dalies:</w:t>
            </w:r>
          </w:p>
          <w:p w14:paraId="710BEE74"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Prašytume patikslinti, ar teisingai suprantame, kad turi būti pranešama apie tuos pažeidžiamumus, kurie susiję su prisijungimais (jungiantis ar prisijungus) prie Turto banko IT?</w:t>
            </w:r>
          </w:p>
        </w:tc>
        <w:tc>
          <w:tcPr>
            <w:tcW w:w="4110" w:type="dxa"/>
          </w:tcPr>
          <w:p w14:paraId="71C7BB1E"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Sąlyga suprantama plačiai – apimant visas 8 punkte išvardintas sritis.</w:t>
            </w:r>
          </w:p>
        </w:tc>
      </w:tr>
      <w:tr w:rsidR="00491142" w:rsidRPr="00711E51" w14:paraId="7B4106E0" w14:textId="77777777" w:rsidTr="007C6C18">
        <w:tc>
          <w:tcPr>
            <w:tcW w:w="1901" w:type="dxa"/>
          </w:tcPr>
          <w:p w14:paraId="58DBF08E"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 xml:space="preserve">17. Paslaugų teikėjai, teikdami paslaugas, susijusias su Turto banko IT, visiškai atsako už Reikalavimų laikymąsi, </w:t>
            </w:r>
            <w:r w:rsidRPr="00711E51">
              <w:rPr>
                <w:rFonts w:asciiTheme="majorBidi" w:hAnsiTheme="majorBidi" w:cstheme="majorBidi"/>
                <w:b/>
                <w:bCs/>
              </w:rPr>
              <w:t xml:space="preserve">praktikų, užtikrinančių kibernetinį ir konfidencialios ar komercinę (gamybos) paslaptį sudarančios informacijos saugumą, taikymą </w:t>
            </w:r>
            <w:r w:rsidRPr="00711E51">
              <w:rPr>
                <w:rFonts w:asciiTheme="majorBidi" w:hAnsiTheme="majorBidi" w:cstheme="majorBidi"/>
              </w:rPr>
              <w:t xml:space="preserve">. Jei Paslaugų teikėjas dėl informacijos stokos ar kitų priežasčių to negali užtikrinti, jis privalo nedelsdamas stabdyti teikiamas paslaugas ir nedelsdamas, bet ne vėliau kaip per 24 val., apie tai pranešti Turto bankui el. paštu </w:t>
            </w:r>
            <w:proofErr w:type="spellStart"/>
            <w:r w:rsidRPr="00711E51">
              <w:rPr>
                <w:rFonts w:asciiTheme="majorBidi" w:hAnsiTheme="majorBidi" w:cstheme="majorBidi"/>
              </w:rPr>
              <w:t>infosauga@turtas.lt</w:t>
            </w:r>
            <w:proofErr w:type="spellEnd"/>
            <w:r w:rsidRPr="00711E51">
              <w:rPr>
                <w:rFonts w:asciiTheme="majorBidi" w:hAnsiTheme="majorBidi" w:cstheme="majorBidi"/>
              </w:rPr>
              <w:t>.</w:t>
            </w:r>
          </w:p>
        </w:tc>
        <w:tc>
          <w:tcPr>
            <w:tcW w:w="3623" w:type="dxa"/>
          </w:tcPr>
          <w:p w14:paraId="08A85001"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1. Atsižvelgiant, kad tai sutartinis įsipareigojimas, už kurios laikymąsi Paslaugų tiekėjas atsako, prašytume jį konkretizuoti. Laikytume, kad tai per daug bendras įpareigojimas, neaišku kokias konkrečiai praktikas Paslaugų teikėjas turi taikyti. ARBA prašytume patikslinti, ar Paslaugų teikėjas, kuris informacijos saugumą valdo vadovaudamasis ISO 27001 procedūromis (be sertifikato), bus laikomas atitinkančiu šį reikalavimą dėl atsakymo už praktikų, užtikrinančių kibernetinį ir konfidencialios ar komercinę (gamybos) paslaptį sudarančios informacijos saugumą, taikymą?</w:t>
            </w:r>
          </w:p>
          <w:p w14:paraId="3C11F6BA" w14:textId="77777777" w:rsidR="00491142" w:rsidRPr="00711E51" w:rsidRDefault="00491142" w:rsidP="007C6C18">
            <w:pPr>
              <w:jc w:val="both"/>
              <w:rPr>
                <w:rFonts w:asciiTheme="majorBidi" w:hAnsiTheme="majorBidi" w:cstheme="majorBidi"/>
              </w:rPr>
            </w:pPr>
          </w:p>
        </w:tc>
        <w:tc>
          <w:tcPr>
            <w:tcW w:w="4110" w:type="dxa"/>
          </w:tcPr>
          <w:p w14:paraId="1833188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Turto bankas  pasirašiusį sutartį Tiekėją privalomai supažindins su Turto banko informacijos saugos vidaus teisės aktais. </w:t>
            </w:r>
          </w:p>
        </w:tc>
      </w:tr>
      <w:tr w:rsidR="00491142" w:rsidRPr="00711E51" w14:paraId="09DF8C6E" w14:textId="77777777" w:rsidTr="007C6C18">
        <w:tc>
          <w:tcPr>
            <w:tcW w:w="1901" w:type="dxa"/>
          </w:tcPr>
          <w:p w14:paraId="08B1A7AE"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34. Paslaugų teikėjo prieigos valdymo formali procedūra turi apimti  ir užtikrinti šių reikalavimų laikymąsi: </w:t>
            </w:r>
          </w:p>
          <w:p w14:paraId="227A6BB2"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34.1. pasirašytos paslaugų teikimo ar kitos sutarties, kurios įgyvendinimas reikalauja prieigos </w:t>
            </w:r>
            <w:r w:rsidRPr="00711E51">
              <w:rPr>
                <w:rFonts w:asciiTheme="majorBidi" w:hAnsiTheme="majorBidi" w:cstheme="majorBidi"/>
              </w:rPr>
              <w:lastRenderedPageBreak/>
              <w:t>suteikimo, pagrindu, ne ilgesniam, negu reikia, sutartinių įsipareigojimų įvykdymo terminui ir mažiausia konkretiems veiksmams atlikti reikalinga  apimtimi;</w:t>
            </w:r>
          </w:p>
          <w:p w14:paraId="4D8248F4" w14:textId="77777777" w:rsidR="00491142" w:rsidRPr="00711E51" w:rsidRDefault="00491142" w:rsidP="007C6C18">
            <w:pPr>
              <w:rPr>
                <w:rFonts w:asciiTheme="majorBidi" w:hAnsiTheme="majorBidi" w:cstheme="majorBidi"/>
              </w:rPr>
            </w:pPr>
            <w:r w:rsidRPr="00711E51">
              <w:rPr>
                <w:rFonts w:asciiTheme="majorBidi" w:hAnsiTheme="majorBidi" w:cstheme="majorBidi"/>
              </w:rPr>
              <w:t>34.2. pasirašius konfidencialumo įsipareigojimą, atitinkantį konfidencialumo susitarimo su Turto banku sąlygas, jeigu jis nenumatytas aukščiau nurodytoje sutartyje ;</w:t>
            </w:r>
          </w:p>
          <w:p w14:paraId="1A35A8D0" w14:textId="77777777" w:rsidR="00491142" w:rsidRPr="00711E51" w:rsidRDefault="00491142" w:rsidP="007C6C18">
            <w:pPr>
              <w:rPr>
                <w:rFonts w:asciiTheme="majorBidi" w:hAnsiTheme="majorBidi" w:cstheme="majorBidi"/>
              </w:rPr>
            </w:pPr>
            <w:r w:rsidRPr="00711E51">
              <w:rPr>
                <w:rFonts w:asciiTheme="majorBidi" w:hAnsiTheme="majorBidi" w:cstheme="majorBidi"/>
              </w:rPr>
              <w:t>34.3. trečiųjų šalių prieigos teisės prie visų informacinių išteklių turi būti panaikinamos ne vėliau, kaip paskutinę sutarties ar paslaugų, kurioms suteikti buvo reikalinga prieiga, teikimo dieną;</w:t>
            </w:r>
          </w:p>
        </w:tc>
        <w:tc>
          <w:tcPr>
            <w:tcW w:w="3623" w:type="dxa"/>
          </w:tcPr>
          <w:p w14:paraId="1799E3D2"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Prašome patikslinti, ar formali procedūra turi apimti tik 34 p. numatytų reikalavimų laikymąsi?</w:t>
            </w:r>
          </w:p>
        </w:tc>
        <w:tc>
          <w:tcPr>
            <w:tcW w:w="4110" w:type="dxa"/>
          </w:tcPr>
          <w:p w14:paraId="05C5A1D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Patiksliname, taip. </w:t>
            </w:r>
          </w:p>
        </w:tc>
      </w:tr>
      <w:tr w:rsidR="00491142" w:rsidRPr="00711E51" w14:paraId="59487194" w14:textId="77777777" w:rsidTr="007C6C18">
        <w:tc>
          <w:tcPr>
            <w:tcW w:w="1901" w:type="dxa"/>
          </w:tcPr>
          <w:p w14:paraId="601B1613" w14:textId="77777777" w:rsidR="00491142" w:rsidRPr="00711E51" w:rsidRDefault="00491142" w:rsidP="007C6C18">
            <w:pPr>
              <w:rPr>
                <w:rFonts w:asciiTheme="majorBidi" w:hAnsiTheme="majorBidi" w:cstheme="majorBidi"/>
              </w:rPr>
            </w:pPr>
            <w:r w:rsidRPr="00711E51">
              <w:rPr>
                <w:rFonts w:asciiTheme="majorBidi" w:hAnsiTheme="majorBidi" w:cstheme="majorBidi"/>
              </w:rPr>
              <w:t xml:space="preserve">34.1. pasirašytos paslaugų teikimo ar kitos sutarties, kurios įgyvendinimas reikalauja prieigos suteikimo, pagrindu, ne ilgesniam, negu reikia, sutartinių įsipareigojimų įvykdymo </w:t>
            </w:r>
            <w:r w:rsidRPr="00711E51">
              <w:rPr>
                <w:rFonts w:asciiTheme="majorBidi" w:hAnsiTheme="majorBidi" w:cstheme="majorBidi"/>
              </w:rPr>
              <w:lastRenderedPageBreak/>
              <w:t>terminui ir mažiausia konkretiems veiksmams atlikti reikalinga  apimtimi;</w:t>
            </w:r>
          </w:p>
        </w:tc>
        <w:tc>
          <w:tcPr>
            <w:tcW w:w="3623" w:type="dxa"/>
          </w:tcPr>
          <w:p w14:paraId="0A2AC700"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lastRenderedPageBreak/>
              <w:t>Ar šis punktas reiškia, kad prieigos suteikiamos ne ilgesniam laikotarpiui, nei reikalinga sutarties įvykdymui?</w:t>
            </w:r>
          </w:p>
        </w:tc>
        <w:tc>
          <w:tcPr>
            <w:tcW w:w="4110" w:type="dxa"/>
          </w:tcPr>
          <w:p w14:paraId="2620F44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Patiksliname, taip.</w:t>
            </w:r>
          </w:p>
        </w:tc>
      </w:tr>
      <w:tr w:rsidR="00491142" w:rsidRPr="00711E51" w14:paraId="3E2AED4E" w14:textId="77777777" w:rsidTr="007C6C18">
        <w:tc>
          <w:tcPr>
            <w:tcW w:w="1901" w:type="dxa"/>
          </w:tcPr>
          <w:p w14:paraId="4B3A2B88" w14:textId="77777777" w:rsidR="00491142" w:rsidRPr="00711E51" w:rsidRDefault="00491142" w:rsidP="007C6C18">
            <w:pPr>
              <w:rPr>
                <w:rFonts w:asciiTheme="majorBidi" w:hAnsiTheme="majorBidi" w:cstheme="majorBidi"/>
              </w:rPr>
            </w:pPr>
            <w:r w:rsidRPr="00711E51">
              <w:rPr>
                <w:rFonts w:asciiTheme="majorBidi" w:hAnsiTheme="majorBidi" w:cstheme="majorBidi"/>
              </w:rPr>
              <w:t>34.2. pasirašius konfidencialumo įsipareigojimą, atitinkantį konfidencialumo susitarimo su Turto banku sąlygas, jeigu jis nenumatytas aukščiau nurodytoje sutartyje ;</w:t>
            </w:r>
          </w:p>
        </w:tc>
        <w:tc>
          <w:tcPr>
            <w:tcW w:w="3623" w:type="dxa"/>
          </w:tcPr>
          <w:p w14:paraId="11A4E869"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Ar teisingai suprantame, kad nurodoma, jog Paslaugų teikėjo prieigų valdymo procedūra turi apimti ir konfidencialumo įsipareigojimų laikymosi reikalavimą darbuotojams? Ir būtent tokių, kurie nurodyti konfidencialumo susitarime su Turto banku (sutarties 6 priede)? Atkreipiame dėmesį, kad Paslaugų teikėjas turės pateikti darbuotojų, kurie dirbs prie Turto banko informacijos, konfidencialumo įsipareigojimus (sutarties 6 priedas). Prašome patiksinti, kokiu tikslu šioje vietoje keliamas papildomas reikalavimas? Norime paaiškinti, kad Paslaugų teikėjo darbuotojai prieš pradėdami dirbti pasirašo su Paslaugų teikėju konfidencialumo įsipareigojimus, kurie yra platesnės apimties ir orientuoti į Paslaugų teikėjo ir visų Paslaugų teikėjo klientų konfidencialią informaciją.</w:t>
            </w:r>
          </w:p>
        </w:tc>
        <w:tc>
          <w:tcPr>
            <w:tcW w:w="4110" w:type="dxa"/>
          </w:tcPr>
          <w:p w14:paraId="7E74BC1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Taip. </w:t>
            </w:r>
          </w:p>
          <w:p w14:paraId="5F6198AC"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Informuojame, kad Turto banko konfidenciali informacija turi būti saugoma jos nurodytomis priemonėmis ir būdais. </w:t>
            </w:r>
          </w:p>
        </w:tc>
      </w:tr>
      <w:tr w:rsidR="00491142" w:rsidRPr="00711E51" w14:paraId="5A23DEC7" w14:textId="77777777" w:rsidTr="007C6C18">
        <w:tc>
          <w:tcPr>
            <w:tcW w:w="1901" w:type="dxa"/>
          </w:tcPr>
          <w:p w14:paraId="0FDE959E" w14:textId="77777777" w:rsidR="00491142" w:rsidRPr="00711E51" w:rsidRDefault="00491142" w:rsidP="007C6C18">
            <w:pPr>
              <w:rPr>
                <w:rFonts w:asciiTheme="majorBidi" w:hAnsiTheme="majorBidi" w:cstheme="majorBidi"/>
              </w:rPr>
            </w:pPr>
            <w:r w:rsidRPr="00711E51">
              <w:rPr>
                <w:rFonts w:asciiTheme="majorBidi" w:hAnsiTheme="majorBidi" w:cstheme="majorBidi"/>
              </w:rPr>
              <w:t>35. įpareigojus trečiąją šalį laikytis reikalavimų, atitinkančių šiuos Reikalavimus   .</w:t>
            </w:r>
          </w:p>
        </w:tc>
        <w:tc>
          <w:tcPr>
            <w:tcW w:w="3623" w:type="dxa"/>
          </w:tcPr>
          <w:p w14:paraId="691E7E6D"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Ar teisingai suprantame, kad šis reikalavimas reiškia, kad Paslaugų teikėjas savo formaliose procedūrose turi nusimatyti, kad Paslaugų teikėjo pasitelkiamos trečios šalys turi būti įpareigojamos laikytis tokių pačių reikalavimų dėl prieigų valdymo, kokios nurodytos šiame dokumente?</w:t>
            </w:r>
          </w:p>
        </w:tc>
        <w:tc>
          <w:tcPr>
            <w:tcW w:w="4110" w:type="dxa"/>
          </w:tcPr>
          <w:p w14:paraId="51E505F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Patiksliname, taip.</w:t>
            </w:r>
          </w:p>
        </w:tc>
      </w:tr>
      <w:tr w:rsidR="00491142" w:rsidRPr="00711E51" w14:paraId="36B3E252" w14:textId="77777777" w:rsidTr="007C6C18">
        <w:tc>
          <w:tcPr>
            <w:tcW w:w="1901" w:type="dxa"/>
          </w:tcPr>
          <w:p w14:paraId="2D265BA6" w14:textId="77777777" w:rsidR="00491142" w:rsidRPr="00711E51" w:rsidRDefault="00491142" w:rsidP="007C6C18">
            <w:pPr>
              <w:rPr>
                <w:rFonts w:asciiTheme="majorBidi" w:hAnsiTheme="majorBidi" w:cstheme="majorBidi"/>
              </w:rPr>
            </w:pPr>
            <w:r w:rsidRPr="00711E51">
              <w:rPr>
                <w:rFonts w:asciiTheme="majorBidi" w:hAnsiTheme="majorBidi" w:cstheme="majorBidi"/>
              </w:rPr>
              <w:t>41. ne ilgesniam nei paslaugoms suteikti reikalinga terminui, bet ne ilgiau nei 1 metai, kuriam praėjus, procedūra kartojama.</w:t>
            </w:r>
          </w:p>
        </w:tc>
        <w:tc>
          <w:tcPr>
            <w:tcW w:w="3623" w:type="dxa"/>
          </w:tcPr>
          <w:p w14:paraId="3396C39A"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Kas turės stebėti šį terminą? Ar Turto bankas automatiškai blokuos prieigą suėjus metams?</w:t>
            </w:r>
          </w:p>
          <w:p w14:paraId="39DAABAF" w14:textId="77777777" w:rsidR="00491142" w:rsidRPr="00711E51" w:rsidRDefault="00491142" w:rsidP="007C6C18">
            <w:pPr>
              <w:jc w:val="both"/>
              <w:rPr>
                <w:rFonts w:asciiTheme="majorBidi" w:hAnsiTheme="majorBidi" w:cstheme="majorBidi"/>
              </w:rPr>
            </w:pPr>
          </w:p>
        </w:tc>
        <w:tc>
          <w:tcPr>
            <w:tcW w:w="4110" w:type="dxa"/>
          </w:tcPr>
          <w:p w14:paraId="14F93005"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 xml:space="preserve">Bus elgiamasi pagal poreikį. </w:t>
            </w:r>
          </w:p>
        </w:tc>
      </w:tr>
      <w:tr w:rsidR="00491142" w:rsidRPr="00711E51" w14:paraId="7A4F5338" w14:textId="77777777" w:rsidTr="007C6C18">
        <w:tc>
          <w:tcPr>
            <w:tcW w:w="1901" w:type="dxa"/>
          </w:tcPr>
          <w:p w14:paraId="2DFE279A" w14:textId="77777777" w:rsidR="00491142" w:rsidRPr="00711E51" w:rsidRDefault="00491142" w:rsidP="007C6C18">
            <w:pPr>
              <w:rPr>
                <w:rFonts w:asciiTheme="majorBidi" w:hAnsiTheme="majorBidi" w:cstheme="majorBidi"/>
              </w:rPr>
            </w:pPr>
            <w:r w:rsidRPr="00711E51">
              <w:rPr>
                <w:rFonts w:asciiTheme="majorBidi" w:hAnsiTheme="majorBidi" w:cstheme="majorBidi"/>
              </w:rPr>
              <w:lastRenderedPageBreak/>
              <w:t>43. Turto bankas turi teisę tikrinti kaip Paslaugų teikėjas laikosi Reikalavimų nuostatų, įskaitant, bet neapsiribojant, Paslaugų teikėjo prisijungimui prie Turto banko IT naudojamų darbo priemonių atitikties Reikalavimams patikrinimą be išankstinio įspėjimo   .</w:t>
            </w:r>
          </w:p>
        </w:tc>
        <w:tc>
          <w:tcPr>
            <w:tcW w:w="3623" w:type="dxa"/>
          </w:tcPr>
          <w:p w14:paraId="0A42012F" w14:textId="77777777" w:rsidR="00491142" w:rsidRPr="00711E51" w:rsidRDefault="00491142" w:rsidP="007C6C18">
            <w:pPr>
              <w:jc w:val="both"/>
              <w:rPr>
                <w:rFonts w:asciiTheme="majorBidi" w:hAnsiTheme="majorBidi" w:cstheme="majorBidi"/>
              </w:rPr>
            </w:pPr>
            <w:r w:rsidRPr="00711E51">
              <w:rPr>
                <w:rFonts w:asciiTheme="majorBidi" w:hAnsiTheme="majorBidi" w:cstheme="majorBidi"/>
              </w:rPr>
              <w:t>Prašome patikslinti kokios apimties ir kokiu būdu gali būti atliekami šie patikrinimai? Apie kokias darbo priemones kalbama konkrečiai? Norime pažymėti, kad darbo priemonės gali būti naudojamos ne tik Turto bankui paslaugoms teikti, tad bet kokie patikrinimai negali būti atliekami be atitinkamų konfidencialumo įsipareigojimų, ar trukdantys įprastą Paslaugų teikėjo veiklą. Patikrinimai gali būti atliekami tik klausimyno forma arba asmeniui faktiškai patikrinant atitikimą; jokie programinės įrangos prisijungimai neleidžiami.</w:t>
            </w:r>
          </w:p>
        </w:tc>
        <w:tc>
          <w:tcPr>
            <w:tcW w:w="4110" w:type="dxa"/>
          </w:tcPr>
          <w:p w14:paraId="2134316E"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Tikriname tik IT resursus, kurie tiesiogiai naudojami paslaugoms susijusioms su Turto banku – serverius su mūsų duomenimis, kompiuterius, saugumo priemones, kurios taikomos Turto banko duomenų apsaugai. Vidinės sistemos, nesusijusios su Turto banko duomenimis nebus patikrinimų apimtyje.</w:t>
            </w:r>
          </w:p>
          <w:p w14:paraId="6A591C21"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Pagrindiniai taikomi metodai - klausimynai, saugumo konfigūracijų demonstravimas ekrane, dokumentų peržiūra, pokalbiai su specialistais. Programinis prisijungimas nėra taikomas.</w:t>
            </w:r>
          </w:p>
          <w:p w14:paraId="77990FA7"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Esant poreikiui, tikrinimą atliekantys asmenys pasirašys konfidencialumo įsipareigojimus.</w:t>
            </w:r>
          </w:p>
          <w:p w14:paraId="45FA6890" w14:textId="77777777" w:rsidR="00491142" w:rsidRPr="00711E51" w:rsidRDefault="00491142" w:rsidP="007C6C18">
            <w:pPr>
              <w:jc w:val="both"/>
              <w:rPr>
                <w:rFonts w:asciiTheme="majorBidi" w:eastAsia="Calibri" w:hAnsiTheme="majorBidi" w:cstheme="majorBidi"/>
              </w:rPr>
            </w:pPr>
            <w:r w:rsidRPr="00711E51">
              <w:rPr>
                <w:rFonts w:asciiTheme="majorBidi" w:eastAsia="Calibri" w:hAnsiTheme="majorBidi" w:cstheme="majorBidi"/>
              </w:rPr>
              <w:t>Patikrinimai atliekami pagal poreikį ar esant reikšmingam incidentui. Patikrinimai nesusiję su reikšmingais incidentais atliekami iš anksto suderintu laiku ir terminais.</w:t>
            </w:r>
          </w:p>
          <w:p w14:paraId="328A2F8F" w14:textId="77777777" w:rsidR="00491142" w:rsidRPr="00711E51" w:rsidRDefault="00491142" w:rsidP="007C6C18">
            <w:pPr>
              <w:jc w:val="both"/>
              <w:rPr>
                <w:rFonts w:asciiTheme="majorBidi" w:hAnsiTheme="majorBidi" w:cstheme="majorBidi"/>
              </w:rPr>
            </w:pPr>
            <w:r w:rsidRPr="00711E51">
              <w:rPr>
                <w:rFonts w:asciiTheme="majorBidi" w:eastAsia="Calibri" w:hAnsiTheme="majorBidi" w:cstheme="majorBidi"/>
              </w:rPr>
              <w:t>Pagrindinis patikrinimų tikslas yra įsitikinti, kad taikomos saugumo priemonės atitinka reikalavimus ir tinkamai apsaugo mūsų duomenis.</w:t>
            </w:r>
          </w:p>
        </w:tc>
      </w:tr>
    </w:tbl>
    <w:p w14:paraId="00ECA78A" w14:textId="439DBA4E" w:rsidR="002767E7" w:rsidRPr="00351A0A" w:rsidRDefault="002767E7" w:rsidP="002B619A">
      <w:pPr>
        <w:jc w:val="both"/>
      </w:pPr>
      <w:r w:rsidRPr="00351A0A">
        <w:t xml:space="preserve"> </w:t>
      </w:r>
    </w:p>
    <w:p w14:paraId="667B514B" w14:textId="77777777" w:rsidR="00E6343F" w:rsidRPr="00351A0A" w:rsidRDefault="00E6343F" w:rsidP="00B153CB">
      <w:pPr>
        <w:ind w:firstLine="567"/>
        <w:jc w:val="both"/>
      </w:pPr>
    </w:p>
    <w:p w14:paraId="5C1D25FC" w14:textId="2E55D027" w:rsidR="00D56737" w:rsidRPr="00D56737" w:rsidRDefault="00D56737" w:rsidP="00D56737">
      <w:pPr>
        <w:tabs>
          <w:tab w:val="left" w:pos="1560"/>
        </w:tabs>
      </w:pPr>
      <w:r w:rsidRPr="00D56737">
        <w:t>Pridedama</w:t>
      </w:r>
      <w:r>
        <w:t xml:space="preserve"> prie pirkimo dokumentų šie patikslinti dokumentai:</w:t>
      </w:r>
    </w:p>
    <w:p w14:paraId="65470E16" w14:textId="77777777" w:rsidR="00D56737" w:rsidRPr="00D56737" w:rsidRDefault="00D56737" w:rsidP="00D56737">
      <w:pPr>
        <w:numPr>
          <w:ilvl w:val="0"/>
          <w:numId w:val="29"/>
        </w:numPr>
        <w:tabs>
          <w:tab w:val="left" w:pos="1560"/>
        </w:tabs>
      </w:pPr>
      <w:r w:rsidRPr="00D56737">
        <w:t>Specialiųjų sutarties sąlygų aktuali redakcija;</w:t>
      </w:r>
    </w:p>
    <w:p w14:paraId="71F43E27" w14:textId="77777777" w:rsidR="00D56737" w:rsidRPr="00D56737" w:rsidRDefault="00D56737" w:rsidP="00D56737">
      <w:pPr>
        <w:numPr>
          <w:ilvl w:val="0"/>
          <w:numId w:val="29"/>
        </w:numPr>
        <w:tabs>
          <w:tab w:val="left" w:pos="1560"/>
        </w:tabs>
      </w:pPr>
      <w:r w:rsidRPr="00D56737">
        <w:t>Sutarties priedo Asmens duomenų tvarkymo susitarimo aktuali redakcija.</w:t>
      </w:r>
    </w:p>
    <w:p w14:paraId="08FE51DC" w14:textId="77777777" w:rsidR="00D56737" w:rsidRDefault="00D56737" w:rsidP="00D56737">
      <w:pPr>
        <w:tabs>
          <w:tab w:val="left" w:pos="1560"/>
        </w:tabs>
      </w:pPr>
    </w:p>
    <w:p w14:paraId="16CE6042" w14:textId="30535C07" w:rsidR="00217A70" w:rsidRPr="00351A0A" w:rsidRDefault="00217A70" w:rsidP="00D14010">
      <w:pPr>
        <w:tabs>
          <w:tab w:val="left" w:pos="1560"/>
        </w:tabs>
        <w:jc w:val="right"/>
      </w:pPr>
      <w:r w:rsidRPr="00351A0A">
        <w:t xml:space="preserve">Valstybės įmonės Turto banko </w:t>
      </w:r>
    </w:p>
    <w:p w14:paraId="064F8EFC" w14:textId="77777777" w:rsidR="00217A70" w:rsidRDefault="00217A70" w:rsidP="00D14010">
      <w:pPr>
        <w:tabs>
          <w:tab w:val="left" w:pos="1560"/>
        </w:tabs>
        <w:jc w:val="right"/>
      </w:pPr>
      <w:r w:rsidRPr="00351A0A">
        <w:t>Viešųjų pirkimų komisija</w:t>
      </w:r>
    </w:p>
    <w:p w14:paraId="304325E6" w14:textId="77777777" w:rsidR="00092EDD" w:rsidRDefault="00092EDD" w:rsidP="00D14010">
      <w:pPr>
        <w:tabs>
          <w:tab w:val="left" w:pos="1560"/>
        </w:tabs>
        <w:jc w:val="right"/>
      </w:pPr>
    </w:p>
    <w:p w14:paraId="61C33231" w14:textId="77777777" w:rsidR="00092EDD" w:rsidRDefault="00092EDD" w:rsidP="00092EDD">
      <w:pPr>
        <w:tabs>
          <w:tab w:val="left" w:pos="1560"/>
        </w:tabs>
        <w:rPr>
          <w:sz w:val="20"/>
          <w:szCs w:val="20"/>
        </w:rPr>
      </w:pPr>
    </w:p>
    <w:p w14:paraId="1CB3F6D7" w14:textId="77777777" w:rsidR="00092EDD" w:rsidRDefault="00092EDD" w:rsidP="00092EDD">
      <w:pPr>
        <w:tabs>
          <w:tab w:val="left" w:pos="1560"/>
        </w:tabs>
        <w:rPr>
          <w:sz w:val="20"/>
          <w:szCs w:val="20"/>
        </w:rPr>
      </w:pPr>
    </w:p>
    <w:p w14:paraId="1609E1C0" w14:textId="77777777" w:rsidR="00092EDD" w:rsidRDefault="00092EDD" w:rsidP="00092EDD">
      <w:pPr>
        <w:tabs>
          <w:tab w:val="left" w:pos="1560"/>
        </w:tabs>
        <w:rPr>
          <w:sz w:val="20"/>
          <w:szCs w:val="20"/>
        </w:rPr>
      </w:pPr>
    </w:p>
    <w:p w14:paraId="7358364F" w14:textId="77777777" w:rsidR="006B5AD3" w:rsidRDefault="006B5AD3" w:rsidP="00092EDD">
      <w:pPr>
        <w:tabs>
          <w:tab w:val="left" w:pos="1560"/>
        </w:tabs>
        <w:rPr>
          <w:sz w:val="20"/>
          <w:szCs w:val="20"/>
        </w:rPr>
      </w:pPr>
    </w:p>
    <w:p w14:paraId="09189948" w14:textId="77777777" w:rsidR="007D3B05" w:rsidRDefault="007D3B05" w:rsidP="00092EDD">
      <w:pPr>
        <w:tabs>
          <w:tab w:val="left" w:pos="1560"/>
        </w:tabs>
        <w:rPr>
          <w:sz w:val="20"/>
          <w:szCs w:val="20"/>
        </w:rPr>
      </w:pPr>
    </w:p>
    <w:p w14:paraId="63278688" w14:textId="77777777" w:rsidR="007D3B05" w:rsidRDefault="007D3B05" w:rsidP="00092EDD">
      <w:pPr>
        <w:tabs>
          <w:tab w:val="left" w:pos="1560"/>
        </w:tabs>
        <w:rPr>
          <w:sz w:val="20"/>
          <w:szCs w:val="20"/>
        </w:rPr>
      </w:pPr>
    </w:p>
    <w:p w14:paraId="6FE43AC7" w14:textId="77777777" w:rsidR="00672859" w:rsidRDefault="00672859" w:rsidP="00092EDD">
      <w:pPr>
        <w:tabs>
          <w:tab w:val="left" w:pos="1560"/>
        </w:tabs>
        <w:rPr>
          <w:sz w:val="20"/>
          <w:szCs w:val="20"/>
        </w:rPr>
      </w:pPr>
    </w:p>
    <w:p w14:paraId="68B5727A" w14:textId="77777777" w:rsidR="007D3B05" w:rsidRDefault="007D3B05" w:rsidP="00092EDD">
      <w:pPr>
        <w:tabs>
          <w:tab w:val="left" w:pos="1560"/>
        </w:tabs>
        <w:rPr>
          <w:sz w:val="20"/>
          <w:szCs w:val="20"/>
        </w:rPr>
      </w:pPr>
    </w:p>
    <w:p w14:paraId="5856A5F6" w14:textId="77777777" w:rsidR="006B5AD3" w:rsidRDefault="006B5AD3" w:rsidP="00092EDD">
      <w:pPr>
        <w:tabs>
          <w:tab w:val="left" w:pos="1560"/>
        </w:tabs>
        <w:rPr>
          <w:sz w:val="20"/>
          <w:szCs w:val="20"/>
        </w:rPr>
      </w:pPr>
    </w:p>
    <w:p w14:paraId="4CF2E1BE" w14:textId="77777777" w:rsidR="006B5AD3" w:rsidRDefault="006B5AD3" w:rsidP="00092EDD">
      <w:pPr>
        <w:tabs>
          <w:tab w:val="left" w:pos="1560"/>
        </w:tabs>
        <w:rPr>
          <w:sz w:val="20"/>
          <w:szCs w:val="20"/>
        </w:rPr>
      </w:pPr>
    </w:p>
    <w:p w14:paraId="419B7ECE" w14:textId="77777777" w:rsidR="00491142" w:rsidRDefault="00491142" w:rsidP="00092EDD">
      <w:pPr>
        <w:tabs>
          <w:tab w:val="left" w:pos="1560"/>
        </w:tabs>
        <w:rPr>
          <w:sz w:val="20"/>
          <w:szCs w:val="20"/>
        </w:rPr>
      </w:pPr>
    </w:p>
    <w:p w14:paraId="47C52C69" w14:textId="77777777" w:rsidR="00491142" w:rsidRDefault="00491142" w:rsidP="00092EDD">
      <w:pPr>
        <w:tabs>
          <w:tab w:val="left" w:pos="1560"/>
        </w:tabs>
        <w:rPr>
          <w:sz w:val="20"/>
          <w:szCs w:val="20"/>
        </w:rPr>
      </w:pPr>
    </w:p>
    <w:p w14:paraId="6F5AC09C" w14:textId="77777777" w:rsidR="00491142" w:rsidRDefault="00491142" w:rsidP="00092EDD">
      <w:pPr>
        <w:tabs>
          <w:tab w:val="left" w:pos="1560"/>
        </w:tabs>
        <w:rPr>
          <w:sz w:val="20"/>
          <w:szCs w:val="20"/>
        </w:rPr>
      </w:pPr>
    </w:p>
    <w:p w14:paraId="073F35D2" w14:textId="77777777" w:rsidR="00491142" w:rsidRDefault="00491142" w:rsidP="00092EDD">
      <w:pPr>
        <w:tabs>
          <w:tab w:val="left" w:pos="1560"/>
        </w:tabs>
        <w:rPr>
          <w:sz w:val="20"/>
          <w:szCs w:val="20"/>
        </w:rPr>
      </w:pPr>
    </w:p>
    <w:p w14:paraId="37402B08" w14:textId="77777777" w:rsidR="006B5AD3" w:rsidRDefault="006B5AD3" w:rsidP="00092EDD">
      <w:pPr>
        <w:tabs>
          <w:tab w:val="left" w:pos="1560"/>
        </w:tabs>
        <w:rPr>
          <w:sz w:val="20"/>
          <w:szCs w:val="20"/>
        </w:rPr>
      </w:pPr>
    </w:p>
    <w:p w14:paraId="5BD6286D" w14:textId="77777777" w:rsidR="006B5AD3" w:rsidRDefault="006B5AD3" w:rsidP="00092EDD">
      <w:pPr>
        <w:tabs>
          <w:tab w:val="left" w:pos="1560"/>
        </w:tabs>
        <w:rPr>
          <w:sz w:val="20"/>
          <w:szCs w:val="20"/>
        </w:rPr>
      </w:pPr>
    </w:p>
    <w:p w14:paraId="370159F0" w14:textId="77777777" w:rsidR="003D5BD8" w:rsidRDefault="003D5BD8" w:rsidP="003D5BD8">
      <w:pPr>
        <w:tabs>
          <w:tab w:val="left" w:pos="1560"/>
        </w:tabs>
        <w:rPr>
          <w:sz w:val="20"/>
          <w:szCs w:val="20"/>
        </w:rPr>
      </w:pPr>
    </w:p>
    <w:p w14:paraId="362657D9" w14:textId="0886D0B5" w:rsidR="00280315" w:rsidRPr="003D5BD8" w:rsidRDefault="00092EDD" w:rsidP="003D5BD8">
      <w:pPr>
        <w:tabs>
          <w:tab w:val="left" w:pos="1560"/>
        </w:tabs>
        <w:rPr>
          <w:sz w:val="20"/>
          <w:szCs w:val="20"/>
        </w:rPr>
      </w:pPr>
      <w:r w:rsidRPr="00092EDD">
        <w:rPr>
          <w:sz w:val="20"/>
          <w:szCs w:val="20"/>
        </w:rPr>
        <w:t xml:space="preserve">Parengė: Lina </w:t>
      </w:r>
      <w:proofErr w:type="spellStart"/>
      <w:r w:rsidRPr="00092EDD">
        <w:rPr>
          <w:sz w:val="20"/>
          <w:szCs w:val="20"/>
        </w:rPr>
        <w:t>Bukavickienė,</w:t>
      </w:r>
      <w:proofErr w:type="spellEnd"/>
      <w:r w:rsidRPr="00092EDD">
        <w:rPr>
          <w:sz w:val="20"/>
          <w:szCs w:val="20"/>
        </w:rPr>
        <w:t xml:space="preserve"> tel. Nr. +37066930835, el. p. </w:t>
      </w:r>
      <w:hyperlink r:id="rId14" w:history="1">
        <w:r w:rsidRPr="00092EDD">
          <w:rPr>
            <w:rStyle w:val="Hipersaitas"/>
            <w:sz w:val="20"/>
            <w:szCs w:val="20"/>
          </w:rPr>
          <w:t>lina.bukavickiene@turtas.lt</w:t>
        </w:r>
      </w:hyperlink>
      <w:r w:rsidRPr="00092EDD">
        <w:rPr>
          <w:sz w:val="20"/>
          <w:szCs w:val="20"/>
        </w:rPr>
        <w:t xml:space="preserve"> </w:t>
      </w:r>
    </w:p>
    <w:sectPr w:rsidR="00280315" w:rsidRPr="003D5BD8" w:rsidSect="00491142">
      <w:headerReference w:type="default" r:id="rId15"/>
      <w:footerReference w:type="default" r:id="rId16"/>
      <w:pgSz w:w="11906" w:h="16838"/>
      <w:pgMar w:top="1134" w:right="567" w:bottom="1560"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921D" w14:textId="77777777" w:rsidR="00547711" w:rsidRDefault="00547711">
      <w:r>
        <w:separator/>
      </w:r>
    </w:p>
  </w:endnote>
  <w:endnote w:type="continuationSeparator" w:id="0">
    <w:p w14:paraId="3560A140" w14:textId="77777777" w:rsidR="00547711" w:rsidRDefault="00547711">
      <w:r>
        <w:continuationSeparator/>
      </w:r>
    </w:p>
  </w:endnote>
  <w:endnote w:type="continuationNotice" w:id="1">
    <w:p w14:paraId="25AD3A8C" w14:textId="77777777" w:rsidR="00547711" w:rsidRDefault="00547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743E" w14:textId="77777777" w:rsidR="00547711" w:rsidRDefault="00547711">
      <w:r>
        <w:separator/>
      </w:r>
    </w:p>
  </w:footnote>
  <w:footnote w:type="continuationSeparator" w:id="0">
    <w:p w14:paraId="4C79B580" w14:textId="77777777" w:rsidR="00547711" w:rsidRDefault="00547711">
      <w:r>
        <w:continuationSeparator/>
      </w:r>
    </w:p>
  </w:footnote>
  <w:footnote w:type="continuationNotice" w:id="1">
    <w:p w14:paraId="28FD1631" w14:textId="77777777" w:rsidR="00547711" w:rsidRDefault="00547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60F8B"/>
    <w:multiLevelType w:val="multilevel"/>
    <w:tmpl w:val="8DAA5462"/>
    <w:numStyleLink w:val="Punktai"/>
  </w:abstractNum>
  <w:abstractNum w:abstractNumId="3"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0619F6"/>
    <w:multiLevelType w:val="hybridMultilevel"/>
    <w:tmpl w:val="639A7B9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3"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720F6787"/>
    <w:multiLevelType w:val="hybridMultilevel"/>
    <w:tmpl w:val="3F5E55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5"/>
  </w:num>
  <w:num w:numId="2" w16cid:durableId="203759735">
    <w:abstractNumId w:val="24"/>
  </w:num>
  <w:num w:numId="3" w16cid:durableId="211342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7"/>
  </w:num>
  <w:num w:numId="7" w16cid:durableId="495540465">
    <w:abstractNumId w:val="13"/>
  </w:num>
  <w:num w:numId="8" w16cid:durableId="157692584">
    <w:abstractNumId w:val="22"/>
  </w:num>
  <w:num w:numId="9" w16cid:durableId="141585790">
    <w:abstractNumId w:val="26"/>
  </w:num>
  <w:num w:numId="10" w16cid:durableId="63375614">
    <w:abstractNumId w:val="19"/>
  </w:num>
  <w:num w:numId="11" w16cid:durableId="1671370861">
    <w:abstractNumId w:val="18"/>
  </w:num>
  <w:num w:numId="12" w16cid:durableId="607930516">
    <w:abstractNumId w:val="10"/>
  </w:num>
  <w:num w:numId="13" w16cid:durableId="914323356">
    <w:abstractNumId w:val="0"/>
  </w:num>
  <w:num w:numId="14" w16cid:durableId="584387555">
    <w:abstractNumId w:val="3"/>
  </w:num>
  <w:num w:numId="15" w16cid:durableId="376007251">
    <w:abstractNumId w:val="5"/>
  </w:num>
  <w:num w:numId="16" w16cid:durableId="1723942303">
    <w:abstractNumId w:val="8"/>
  </w:num>
  <w:num w:numId="17" w16cid:durableId="446773862">
    <w:abstractNumId w:val="16"/>
  </w:num>
  <w:num w:numId="18" w16cid:durableId="212039567">
    <w:abstractNumId w:val="4"/>
  </w:num>
  <w:num w:numId="19" w16cid:durableId="868837163">
    <w:abstractNumId w:val="1"/>
  </w:num>
  <w:num w:numId="20" w16cid:durableId="776754097">
    <w:abstractNumId w:val="7"/>
  </w:num>
  <w:num w:numId="21" w16cid:durableId="1242451826">
    <w:abstractNumId w:val="12"/>
  </w:num>
  <w:num w:numId="22" w16cid:durableId="1582712309">
    <w:abstractNumId w:val="6"/>
  </w:num>
  <w:num w:numId="23" w16cid:durableId="692532139">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9"/>
  </w:num>
  <w:num w:numId="25" w16cid:durableId="821892507">
    <w:abstractNumId w:val="14"/>
  </w:num>
  <w:num w:numId="26" w16cid:durableId="981302990">
    <w:abstractNumId w:val="28"/>
  </w:num>
  <w:num w:numId="27" w16cid:durableId="1253050947">
    <w:abstractNumId w:val="17"/>
  </w:num>
  <w:num w:numId="28" w16cid:durableId="464472733">
    <w:abstractNumId w:val="25"/>
  </w:num>
  <w:num w:numId="29" w16cid:durableId="2779535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3592"/>
    <w:rsid w:val="000646C4"/>
    <w:rsid w:val="000653AF"/>
    <w:rsid w:val="000674E9"/>
    <w:rsid w:val="00073092"/>
    <w:rsid w:val="00082EB4"/>
    <w:rsid w:val="00083C7A"/>
    <w:rsid w:val="00086791"/>
    <w:rsid w:val="00087298"/>
    <w:rsid w:val="00092EDD"/>
    <w:rsid w:val="000973D5"/>
    <w:rsid w:val="000B23B3"/>
    <w:rsid w:val="000B3626"/>
    <w:rsid w:val="000B54D5"/>
    <w:rsid w:val="000B6BE7"/>
    <w:rsid w:val="000B718A"/>
    <w:rsid w:val="000C42CE"/>
    <w:rsid w:val="000C5B84"/>
    <w:rsid w:val="000D0628"/>
    <w:rsid w:val="000D4999"/>
    <w:rsid w:val="000D4C04"/>
    <w:rsid w:val="000D6553"/>
    <w:rsid w:val="000E1235"/>
    <w:rsid w:val="000E7F7A"/>
    <w:rsid w:val="000F0F8B"/>
    <w:rsid w:val="000F1B83"/>
    <w:rsid w:val="00104F45"/>
    <w:rsid w:val="001071B2"/>
    <w:rsid w:val="00107504"/>
    <w:rsid w:val="0011117C"/>
    <w:rsid w:val="001135A5"/>
    <w:rsid w:val="00117207"/>
    <w:rsid w:val="00117DC2"/>
    <w:rsid w:val="00120B64"/>
    <w:rsid w:val="00124474"/>
    <w:rsid w:val="00124ED2"/>
    <w:rsid w:val="00131271"/>
    <w:rsid w:val="00132DE5"/>
    <w:rsid w:val="00140A9C"/>
    <w:rsid w:val="00140BF4"/>
    <w:rsid w:val="00141A38"/>
    <w:rsid w:val="00142261"/>
    <w:rsid w:val="00144756"/>
    <w:rsid w:val="001509EA"/>
    <w:rsid w:val="00151559"/>
    <w:rsid w:val="0015565B"/>
    <w:rsid w:val="00157CC1"/>
    <w:rsid w:val="00164304"/>
    <w:rsid w:val="00165746"/>
    <w:rsid w:val="00166982"/>
    <w:rsid w:val="00170684"/>
    <w:rsid w:val="00171B72"/>
    <w:rsid w:val="0017387B"/>
    <w:rsid w:val="00193E54"/>
    <w:rsid w:val="001A0306"/>
    <w:rsid w:val="001A2AE4"/>
    <w:rsid w:val="001A42D7"/>
    <w:rsid w:val="001B5A56"/>
    <w:rsid w:val="001C0014"/>
    <w:rsid w:val="001C135E"/>
    <w:rsid w:val="001C147E"/>
    <w:rsid w:val="001C38A7"/>
    <w:rsid w:val="001C5D23"/>
    <w:rsid w:val="001C63B6"/>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7807"/>
    <w:rsid w:val="00263C4F"/>
    <w:rsid w:val="00265362"/>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411FE"/>
    <w:rsid w:val="003437E0"/>
    <w:rsid w:val="00346845"/>
    <w:rsid w:val="00351A0A"/>
    <w:rsid w:val="00356557"/>
    <w:rsid w:val="00360B62"/>
    <w:rsid w:val="00377353"/>
    <w:rsid w:val="0038052C"/>
    <w:rsid w:val="00382164"/>
    <w:rsid w:val="00382B41"/>
    <w:rsid w:val="003841FF"/>
    <w:rsid w:val="00385574"/>
    <w:rsid w:val="00387064"/>
    <w:rsid w:val="00387D87"/>
    <w:rsid w:val="00391428"/>
    <w:rsid w:val="00394182"/>
    <w:rsid w:val="003A250E"/>
    <w:rsid w:val="003A4D39"/>
    <w:rsid w:val="003A4ED5"/>
    <w:rsid w:val="003A5957"/>
    <w:rsid w:val="003B3D62"/>
    <w:rsid w:val="003B3E39"/>
    <w:rsid w:val="003B4261"/>
    <w:rsid w:val="003C7B90"/>
    <w:rsid w:val="003D01E5"/>
    <w:rsid w:val="003D28AF"/>
    <w:rsid w:val="003D5BD8"/>
    <w:rsid w:val="003E4B49"/>
    <w:rsid w:val="003F4C04"/>
    <w:rsid w:val="003F5786"/>
    <w:rsid w:val="00401FC7"/>
    <w:rsid w:val="004036A5"/>
    <w:rsid w:val="00404B0C"/>
    <w:rsid w:val="004104B5"/>
    <w:rsid w:val="004155C2"/>
    <w:rsid w:val="0042398E"/>
    <w:rsid w:val="004272DC"/>
    <w:rsid w:val="0043455D"/>
    <w:rsid w:val="0044145B"/>
    <w:rsid w:val="004433D0"/>
    <w:rsid w:val="00452885"/>
    <w:rsid w:val="00452B61"/>
    <w:rsid w:val="00460503"/>
    <w:rsid w:val="004656B8"/>
    <w:rsid w:val="00474F2D"/>
    <w:rsid w:val="004766F4"/>
    <w:rsid w:val="004876A6"/>
    <w:rsid w:val="00491142"/>
    <w:rsid w:val="00495EFC"/>
    <w:rsid w:val="004A2C25"/>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47711"/>
    <w:rsid w:val="005518C3"/>
    <w:rsid w:val="005550AA"/>
    <w:rsid w:val="00561A7E"/>
    <w:rsid w:val="00563FD4"/>
    <w:rsid w:val="00566EBB"/>
    <w:rsid w:val="005677B0"/>
    <w:rsid w:val="00571A09"/>
    <w:rsid w:val="00574CE6"/>
    <w:rsid w:val="00580AC4"/>
    <w:rsid w:val="00581265"/>
    <w:rsid w:val="005928BC"/>
    <w:rsid w:val="005938C5"/>
    <w:rsid w:val="00593FF4"/>
    <w:rsid w:val="005946A8"/>
    <w:rsid w:val="00595FEF"/>
    <w:rsid w:val="005963C8"/>
    <w:rsid w:val="005A5645"/>
    <w:rsid w:val="005A7DB0"/>
    <w:rsid w:val="005B0005"/>
    <w:rsid w:val="005B1561"/>
    <w:rsid w:val="005B19A5"/>
    <w:rsid w:val="005B2B6E"/>
    <w:rsid w:val="005B4DB7"/>
    <w:rsid w:val="005B4ED9"/>
    <w:rsid w:val="005C3183"/>
    <w:rsid w:val="005C3825"/>
    <w:rsid w:val="005C57F4"/>
    <w:rsid w:val="005D5F4E"/>
    <w:rsid w:val="005D69D2"/>
    <w:rsid w:val="005E0549"/>
    <w:rsid w:val="005E61BB"/>
    <w:rsid w:val="005F0366"/>
    <w:rsid w:val="005F0C1A"/>
    <w:rsid w:val="005F6168"/>
    <w:rsid w:val="00602CE5"/>
    <w:rsid w:val="00603A46"/>
    <w:rsid w:val="00614257"/>
    <w:rsid w:val="00624375"/>
    <w:rsid w:val="006327E6"/>
    <w:rsid w:val="00637225"/>
    <w:rsid w:val="00643461"/>
    <w:rsid w:val="00644C0D"/>
    <w:rsid w:val="00650EDA"/>
    <w:rsid w:val="006522B4"/>
    <w:rsid w:val="00655399"/>
    <w:rsid w:val="0065681B"/>
    <w:rsid w:val="00657F25"/>
    <w:rsid w:val="006600AE"/>
    <w:rsid w:val="00667A33"/>
    <w:rsid w:val="00672859"/>
    <w:rsid w:val="00676407"/>
    <w:rsid w:val="0068666D"/>
    <w:rsid w:val="006876E4"/>
    <w:rsid w:val="00693CAF"/>
    <w:rsid w:val="006956F5"/>
    <w:rsid w:val="006A2CC6"/>
    <w:rsid w:val="006B0200"/>
    <w:rsid w:val="006B12C9"/>
    <w:rsid w:val="006B20F5"/>
    <w:rsid w:val="006B4D43"/>
    <w:rsid w:val="006B5AD3"/>
    <w:rsid w:val="006B76AA"/>
    <w:rsid w:val="006C5E2E"/>
    <w:rsid w:val="006C6414"/>
    <w:rsid w:val="006D35EA"/>
    <w:rsid w:val="006D38D9"/>
    <w:rsid w:val="006D56EA"/>
    <w:rsid w:val="006E71A7"/>
    <w:rsid w:val="006F2D9F"/>
    <w:rsid w:val="006F318B"/>
    <w:rsid w:val="006F38A9"/>
    <w:rsid w:val="006F6712"/>
    <w:rsid w:val="006F755B"/>
    <w:rsid w:val="006F7BBB"/>
    <w:rsid w:val="00700015"/>
    <w:rsid w:val="0070048C"/>
    <w:rsid w:val="00713ACF"/>
    <w:rsid w:val="007142CC"/>
    <w:rsid w:val="0071520F"/>
    <w:rsid w:val="00717260"/>
    <w:rsid w:val="00733B8D"/>
    <w:rsid w:val="007359CC"/>
    <w:rsid w:val="00736039"/>
    <w:rsid w:val="00736CB2"/>
    <w:rsid w:val="00737C4A"/>
    <w:rsid w:val="00742A0B"/>
    <w:rsid w:val="00742A99"/>
    <w:rsid w:val="0074628D"/>
    <w:rsid w:val="00772E6C"/>
    <w:rsid w:val="0077647C"/>
    <w:rsid w:val="00793AA5"/>
    <w:rsid w:val="00796121"/>
    <w:rsid w:val="00796D72"/>
    <w:rsid w:val="007A2834"/>
    <w:rsid w:val="007A2C54"/>
    <w:rsid w:val="007B2D3D"/>
    <w:rsid w:val="007C1E47"/>
    <w:rsid w:val="007C1E69"/>
    <w:rsid w:val="007C5772"/>
    <w:rsid w:val="007C7152"/>
    <w:rsid w:val="007D0744"/>
    <w:rsid w:val="007D2F8A"/>
    <w:rsid w:val="007D3B05"/>
    <w:rsid w:val="007D442A"/>
    <w:rsid w:val="007E2957"/>
    <w:rsid w:val="007E3FFB"/>
    <w:rsid w:val="007F2F99"/>
    <w:rsid w:val="007F4291"/>
    <w:rsid w:val="00810408"/>
    <w:rsid w:val="00810FFA"/>
    <w:rsid w:val="00813DF7"/>
    <w:rsid w:val="008143C9"/>
    <w:rsid w:val="008170F2"/>
    <w:rsid w:val="00822092"/>
    <w:rsid w:val="00826863"/>
    <w:rsid w:val="00826CE7"/>
    <w:rsid w:val="00827702"/>
    <w:rsid w:val="00835445"/>
    <w:rsid w:val="008372C6"/>
    <w:rsid w:val="00837424"/>
    <w:rsid w:val="0084664F"/>
    <w:rsid w:val="00852981"/>
    <w:rsid w:val="00860C0A"/>
    <w:rsid w:val="00863B03"/>
    <w:rsid w:val="00873FCF"/>
    <w:rsid w:val="00881905"/>
    <w:rsid w:val="00882C58"/>
    <w:rsid w:val="008846C7"/>
    <w:rsid w:val="00897D11"/>
    <w:rsid w:val="008A0250"/>
    <w:rsid w:val="008A2B02"/>
    <w:rsid w:val="008A7694"/>
    <w:rsid w:val="008B3D94"/>
    <w:rsid w:val="008B4A55"/>
    <w:rsid w:val="008B7D08"/>
    <w:rsid w:val="008C3776"/>
    <w:rsid w:val="008D3E5C"/>
    <w:rsid w:val="008E20C2"/>
    <w:rsid w:val="008E69D6"/>
    <w:rsid w:val="008F2908"/>
    <w:rsid w:val="00900F00"/>
    <w:rsid w:val="00901337"/>
    <w:rsid w:val="0090251F"/>
    <w:rsid w:val="00914E20"/>
    <w:rsid w:val="00915C2D"/>
    <w:rsid w:val="00916B48"/>
    <w:rsid w:val="009217FE"/>
    <w:rsid w:val="00922A08"/>
    <w:rsid w:val="00922CEE"/>
    <w:rsid w:val="00923022"/>
    <w:rsid w:val="00925752"/>
    <w:rsid w:val="00927461"/>
    <w:rsid w:val="00933C28"/>
    <w:rsid w:val="00943C64"/>
    <w:rsid w:val="00946D0D"/>
    <w:rsid w:val="00947CD0"/>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A05F7"/>
    <w:rsid w:val="009A2E42"/>
    <w:rsid w:val="009A7A99"/>
    <w:rsid w:val="009B2B05"/>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22C0"/>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A5719"/>
    <w:rsid w:val="00BB7A45"/>
    <w:rsid w:val="00BC15E0"/>
    <w:rsid w:val="00BC5DF6"/>
    <w:rsid w:val="00BC619A"/>
    <w:rsid w:val="00BD73E3"/>
    <w:rsid w:val="00BE0899"/>
    <w:rsid w:val="00BE4855"/>
    <w:rsid w:val="00BF35F1"/>
    <w:rsid w:val="00C02376"/>
    <w:rsid w:val="00C0791A"/>
    <w:rsid w:val="00C123AE"/>
    <w:rsid w:val="00C13507"/>
    <w:rsid w:val="00C15DAA"/>
    <w:rsid w:val="00C1695B"/>
    <w:rsid w:val="00C17519"/>
    <w:rsid w:val="00C17F88"/>
    <w:rsid w:val="00C21941"/>
    <w:rsid w:val="00C26F47"/>
    <w:rsid w:val="00C33970"/>
    <w:rsid w:val="00C3676F"/>
    <w:rsid w:val="00C430DD"/>
    <w:rsid w:val="00C552A8"/>
    <w:rsid w:val="00C6020C"/>
    <w:rsid w:val="00C652AC"/>
    <w:rsid w:val="00C779C0"/>
    <w:rsid w:val="00C80219"/>
    <w:rsid w:val="00C86FA4"/>
    <w:rsid w:val="00C90916"/>
    <w:rsid w:val="00C90F46"/>
    <w:rsid w:val="00C9139A"/>
    <w:rsid w:val="00C922D6"/>
    <w:rsid w:val="00C93871"/>
    <w:rsid w:val="00C97A22"/>
    <w:rsid w:val="00CA6C9B"/>
    <w:rsid w:val="00CB07F2"/>
    <w:rsid w:val="00CC0316"/>
    <w:rsid w:val="00CD3C66"/>
    <w:rsid w:val="00CD48A1"/>
    <w:rsid w:val="00CE2A7B"/>
    <w:rsid w:val="00CE38E3"/>
    <w:rsid w:val="00CF1DC0"/>
    <w:rsid w:val="00CF2A82"/>
    <w:rsid w:val="00D102F9"/>
    <w:rsid w:val="00D1143E"/>
    <w:rsid w:val="00D14010"/>
    <w:rsid w:val="00D2278F"/>
    <w:rsid w:val="00D23A3B"/>
    <w:rsid w:val="00D25591"/>
    <w:rsid w:val="00D3144B"/>
    <w:rsid w:val="00D31F28"/>
    <w:rsid w:val="00D428C1"/>
    <w:rsid w:val="00D52320"/>
    <w:rsid w:val="00D56737"/>
    <w:rsid w:val="00D65398"/>
    <w:rsid w:val="00D7382C"/>
    <w:rsid w:val="00D73CFC"/>
    <w:rsid w:val="00D7704B"/>
    <w:rsid w:val="00D81D49"/>
    <w:rsid w:val="00D83576"/>
    <w:rsid w:val="00D839D1"/>
    <w:rsid w:val="00D85F29"/>
    <w:rsid w:val="00D91939"/>
    <w:rsid w:val="00DA4D58"/>
    <w:rsid w:val="00DB2004"/>
    <w:rsid w:val="00DB7F03"/>
    <w:rsid w:val="00DC2863"/>
    <w:rsid w:val="00DC39A7"/>
    <w:rsid w:val="00DC7243"/>
    <w:rsid w:val="00DC7AF5"/>
    <w:rsid w:val="00DD1DDE"/>
    <w:rsid w:val="00DD2B98"/>
    <w:rsid w:val="00DD2BD2"/>
    <w:rsid w:val="00DD5FC0"/>
    <w:rsid w:val="00DE075B"/>
    <w:rsid w:val="00DF3399"/>
    <w:rsid w:val="00DF52EC"/>
    <w:rsid w:val="00DF6B1F"/>
    <w:rsid w:val="00E018E6"/>
    <w:rsid w:val="00E01D45"/>
    <w:rsid w:val="00E0222C"/>
    <w:rsid w:val="00E0370A"/>
    <w:rsid w:val="00E05233"/>
    <w:rsid w:val="00E13B48"/>
    <w:rsid w:val="00E13EED"/>
    <w:rsid w:val="00E16FFA"/>
    <w:rsid w:val="00E17FBF"/>
    <w:rsid w:val="00E26C8B"/>
    <w:rsid w:val="00E27C2E"/>
    <w:rsid w:val="00E27DF4"/>
    <w:rsid w:val="00E3380C"/>
    <w:rsid w:val="00E4412E"/>
    <w:rsid w:val="00E505C1"/>
    <w:rsid w:val="00E5503B"/>
    <w:rsid w:val="00E6008E"/>
    <w:rsid w:val="00E61D8C"/>
    <w:rsid w:val="00E6343F"/>
    <w:rsid w:val="00E63DF8"/>
    <w:rsid w:val="00E653E7"/>
    <w:rsid w:val="00E73CD6"/>
    <w:rsid w:val="00E763B8"/>
    <w:rsid w:val="00E76675"/>
    <w:rsid w:val="00E821E4"/>
    <w:rsid w:val="00E82BB4"/>
    <w:rsid w:val="00E83918"/>
    <w:rsid w:val="00E9083C"/>
    <w:rsid w:val="00E96564"/>
    <w:rsid w:val="00EA0632"/>
    <w:rsid w:val="00EA2C6A"/>
    <w:rsid w:val="00EA5782"/>
    <w:rsid w:val="00EA6D02"/>
    <w:rsid w:val="00EB4754"/>
    <w:rsid w:val="00EC6024"/>
    <w:rsid w:val="00ED1EA4"/>
    <w:rsid w:val="00ED66F8"/>
    <w:rsid w:val="00ED6D08"/>
    <w:rsid w:val="00ED7AE9"/>
    <w:rsid w:val="00EE112F"/>
    <w:rsid w:val="00EE3574"/>
    <w:rsid w:val="00EE5782"/>
    <w:rsid w:val="00EF0244"/>
    <w:rsid w:val="00EF174E"/>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2EDE"/>
    <w:rsid w:val="00FF60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eimas.lrs.lt/portal/legalAct/lt/TAD/b982a370c6ed11ef940bca4d136e126f/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na.bukavickiene@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4382</Words>
  <Characters>31488</Characters>
  <Application>Microsoft Office Word</Application>
  <DocSecurity>0</DocSecurity>
  <Lines>262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35799</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88</cp:revision>
  <cp:lastPrinted>2023-05-15T09:52:00Z</cp:lastPrinted>
  <dcterms:created xsi:type="dcterms:W3CDTF">2023-09-19T08:38:00Z</dcterms:created>
  <dcterms:modified xsi:type="dcterms:W3CDTF">2025-08-06T14:27:00Z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