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B7DAF" w14:textId="06ED6568" w:rsidR="009A1BE2" w:rsidRPr="000D04A5" w:rsidRDefault="009A1BE2" w:rsidP="009A1BE2">
      <w:pPr>
        <w:jc w:val="right"/>
        <w:rPr>
          <w:rFonts w:asciiTheme="majorBidi" w:hAnsiTheme="majorBidi" w:cstheme="majorBidi"/>
          <w:szCs w:val="24"/>
        </w:rPr>
      </w:pPr>
      <w:bookmarkStart w:id="0" w:name="_Hlk181440407"/>
      <w:r w:rsidRPr="000D04A5">
        <w:rPr>
          <w:rFonts w:asciiTheme="majorBidi" w:hAnsiTheme="majorBidi" w:cstheme="majorBidi"/>
          <w:szCs w:val="24"/>
        </w:rPr>
        <w:t xml:space="preserve">Specialiųjų pirkimo sąlygų </w:t>
      </w:r>
      <w:r>
        <w:rPr>
          <w:rFonts w:asciiTheme="majorBidi" w:hAnsiTheme="majorBidi" w:cstheme="majorBidi"/>
          <w:szCs w:val="24"/>
        </w:rPr>
        <w:t>2</w:t>
      </w:r>
      <w:r w:rsidRPr="000D04A5">
        <w:rPr>
          <w:rFonts w:asciiTheme="majorBidi" w:hAnsiTheme="majorBidi" w:cstheme="majorBidi"/>
          <w:szCs w:val="24"/>
        </w:rPr>
        <w:t xml:space="preserve"> priedas </w:t>
      </w:r>
    </w:p>
    <w:p w14:paraId="6CF929FF" w14:textId="4731389E" w:rsidR="0097548D" w:rsidRPr="00CA1D7E" w:rsidRDefault="0097548D" w:rsidP="0097548D">
      <w:pPr>
        <w:ind w:left="5415" w:hanging="5415"/>
        <w:jc w:val="center"/>
        <w:rPr>
          <w:rFonts w:ascii="Calibri" w:hAnsi="Calibri" w:cs="Calibri"/>
          <w:color w:val="000000"/>
          <w:szCs w:val="24"/>
        </w:rPr>
      </w:pPr>
    </w:p>
    <w:p w14:paraId="2DCD031D" w14:textId="77777777" w:rsidR="0097548D" w:rsidRPr="00CA1D7E" w:rsidRDefault="0097548D" w:rsidP="0097548D">
      <w:pPr>
        <w:jc w:val="center"/>
        <w:rPr>
          <w:rFonts w:ascii="Calibri" w:hAnsi="Calibri" w:cs="Calibri"/>
          <w:b/>
          <w:color w:val="000000"/>
          <w:szCs w:val="24"/>
        </w:rPr>
      </w:pPr>
    </w:p>
    <w:p w14:paraId="2CFD4388" w14:textId="24682841" w:rsidR="0097548D" w:rsidRPr="00CA1D7E" w:rsidRDefault="009A1BE2" w:rsidP="0097548D">
      <w:pPr>
        <w:jc w:val="right"/>
        <w:rPr>
          <w:rFonts w:ascii="Calibri" w:hAnsi="Calibri" w:cs="Calibri"/>
          <w:b/>
          <w:color w:val="000000"/>
          <w:szCs w:val="24"/>
        </w:rPr>
      </w:pPr>
      <w:r w:rsidRPr="00CA1D7E">
        <w:rPr>
          <w:rFonts w:ascii="Calibri" w:hAnsi="Calibri" w:cs="Calibri"/>
          <w:b/>
          <w:noProof/>
          <w:szCs w:val="24"/>
          <w:lang w:eastAsia="ko-KR"/>
        </w:rPr>
        <w:drawing>
          <wp:inline distT="0" distB="0" distL="0" distR="0" wp14:anchorId="4ADD0D8B" wp14:editId="123D722B">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r w:rsidR="0097548D" w:rsidRPr="00CA1D7E">
        <w:rPr>
          <w:rFonts w:ascii="Calibri" w:hAnsi="Calibri" w:cs="Calibri"/>
          <w:b/>
          <w:color w:val="000000"/>
          <w:szCs w:val="24"/>
        </w:rPr>
        <w:tab/>
      </w:r>
      <w:r w:rsidR="0097548D" w:rsidRPr="00CA1D7E">
        <w:rPr>
          <w:rFonts w:ascii="Calibri" w:hAnsi="Calibri" w:cs="Calibri"/>
          <w:b/>
          <w:color w:val="000000"/>
          <w:szCs w:val="24"/>
        </w:rPr>
        <w:tab/>
      </w:r>
      <w:r w:rsidR="0097548D" w:rsidRPr="00CA1D7E">
        <w:rPr>
          <w:rFonts w:ascii="Calibri" w:hAnsi="Calibri" w:cs="Calibri"/>
          <w:b/>
          <w:color w:val="000000"/>
          <w:szCs w:val="24"/>
        </w:rPr>
        <w:tab/>
      </w:r>
    </w:p>
    <w:p w14:paraId="0B1483A3" w14:textId="77777777" w:rsidR="0097548D" w:rsidRPr="00CA1D7E" w:rsidRDefault="0097548D" w:rsidP="0097548D">
      <w:pPr>
        <w:jc w:val="center"/>
        <w:rPr>
          <w:rFonts w:ascii="Calibri" w:hAnsi="Calibri" w:cs="Calibri"/>
          <w:b/>
          <w:szCs w:val="24"/>
        </w:rPr>
      </w:pPr>
      <w:r w:rsidRPr="00CA1D7E">
        <w:rPr>
          <w:rFonts w:ascii="Calibri" w:hAnsi="Calibri" w:cs="Calibri"/>
          <w:b/>
          <w:szCs w:val="24"/>
        </w:rPr>
        <w:t xml:space="preserve">PROJEKTAS </w:t>
      </w:r>
      <w:bookmarkStart w:id="1" w:name="_Hlk146183691"/>
      <w:r w:rsidRPr="00CA1D7E">
        <w:rPr>
          <w:rFonts w:ascii="Calibri" w:hAnsi="Calibri" w:cs="Calibri"/>
          <w:b/>
          <w:szCs w:val="24"/>
        </w:rPr>
        <w:t>,,</w:t>
      </w:r>
      <w:r w:rsidRPr="00CA1D7E">
        <w:rPr>
          <w:rFonts w:ascii="Calibri" w:hAnsi="Calibri" w:cs="Calibri"/>
          <w:b/>
          <w:bCs/>
          <w:szCs w:val="24"/>
        </w:rPr>
        <w:t>PERĖJIMAS NUO INSTITUCINĖS GLOBOS PRIE BENDRUOMENINIŲ PASLAUGŲ SOSTINĖS REGIONE, VIDURIO IR VAKARŲ LIETUVOS REGIONE</w:t>
      </w:r>
      <w:bookmarkEnd w:id="1"/>
      <w:r w:rsidRPr="00CA1D7E">
        <w:rPr>
          <w:rFonts w:ascii="Calibri" w:hAnsi="Calibri" w:cs="Calibri"/>
          <w:b/>
          <w:bCs/>
          <w:szCs w:val="24"/>
        </w:rPr>
        <w:t>”</w:t>
      </w:r>
    </w:p>
    <w:p w14:paraId="2D0AC5C7" w14:textId="77777777" w:rsidR="0097548D" w:rsidRPr="00CA1D7E" w:rsidRDefault="0097548D" w:rsidP="0097548D">
      <w:pPr>
        <w:widowControl w:val="0"/>
        <w:jc w:val="center"/>
        <w:outlineLvl w:val="0"/>
        <w:rPr>
          <w:rFonts w:ascii="Calibri" w:hAnsi="Calibri" w:cs="Calibri"/>
          <w:b/>
          <w:szCs w:val="24"/>
        </w:rPr>
      </w:pPr>
    </w:p>
    <w:p w14:paraId="79ABF6BF" w14:textId="29E3A531" w:rsidR="00FE384B" w:rsidRPr="00CA1D7E" w:rsidRDefault="002165F6" w:rsidP="00FE384B">
      <w:pPr>
        <w:widowControl w:val="0"/>
        <w:jc w:val="center"/>
        <w:outlineLvl w:val="0"/>
        <w:rPr>
          <w:rFonts w:ascii="Calibri" w:hAnsi="Calibri" w:cs="Calibri"/>
          <w:b/>
          <w:szCs w:val="24"/>
        </w:rPr>
      </w:pPr>
      <w:r w:rsidRPr="00CA1D7E">
        <w:rPr>
          <w:rFonts w:ascii="Calibri" w:hAnsi="Calibri" w:cs="Calibri"/>
          <w:b/>
          <w:szCs w:val="24"/>
        </w:rPr>
        <w:t>TEISINĖS PAGALBOS ORGANIZAVIMAS IR TEIKIMAS, VIDURIO IR VAKARŲ LIETUVOS IR SOSTINĖS REGIONUOSE</w:t>
      </w:r>
      <w:r w:rsidR="00FE384B" w:rsidRPr="00FE384B">
        <w:rPr>
          <w:rFonts w:ascii="Calibri" w:hAnsi="Calibri" w:cs="Calibri"/>
          <w:b/>
          <w:szCs w:val="24"/>
        </w:rPr>
        <w:t xml:space="preserve"> </w:t>
      </w:r>
      <w:r w:rsidR="00FE384B" w:rsidRPr="00CA1D7E">
        <w:rPr>
          <w:rFonts w:ascii="Calibri" w:hAnsi="Calibri" w:cs="Calibri"/>
          <w:b/>
          <w:szCs w:val="24"/>
        </w:rPr>
        <w:t xml:space="preserve">TECHNINĖ SPECIFIKACIJA </w:t>
      </w:r>
    </w:p>
    <w:p w14:paraId="35D3002E" w14:textId="13F3ACDC" w:rsidR="0097548D" w:rsidRPr="00CA1D7E" w:rsidRDefault="00FE384B" w:rsidP="0097548D">
      <w:pPr>
        <w:widowControl w:val="0"/>
        <w:jc w:val="center"/>
        <w:rPr>
          <w:rFonts w:ascii="Calibri" w:hAnsi="Calibri" w:cs="Calibri"/>
          <w:b/>
          <w:szCs w:val="24"/>
        </w:rPr>
      </w:pPr>
      <w:r>
        <w:rPr>
          <w:rFonts w:ascii="Calibri" w:hAnsi="Calibri" w:cs="Calibri"/>
          <w:b/>
          <w:szCs w:val="24"/>
        </w:rPr>
        <w:t>I-VI pirkimo dalims</w:t>
      </w:r>
    </w:p>
    <w:p w14:paraId="7ABAA692" w14:textId="77777777" w:rsidR="0097548D" w:rsidRPr="00CA1D7E" w:rsidRDefault="0097548D" w:rsidP="00DC48A2">
      <w:pPr>
        <w:numPr>
          <w:ilvl w:val="0"/>
          <w:numId w:val="4"/>
        </w:numPr>
        <w:tabs>
          <w:tab w:val="num" w:pos="567"/>
          <w:tab w:val="left" w:pos="1134"/>
        </w:tabs>
        <w:suppressAutoHyphens w:val="0"/>
        <w:spacing w:before="720"/>
        <w:ind w:hanging="502"/>
        <w:jc w:val="center"/>
        <w:rPr>
          <w:rFonts w:ascii="Calibri" w:hAnsi="Calibri" w:cs="Calibri"/>
          <w:b/>
          <w:szCs w:val="24"/>
        </w:rPr>
      </w:pPr>
      <w:r w:rsidRPr="00CA1D7E">
        <w:rPr>
          <w:rFonts w:ascii="Calibri" w:hAnsi="Calibri" w:cs="Calibri"/>
          <w:b/>
          <w:szCs w:val="24"/>
        </w:rPr>
        <w:t>ĮVADINĖ DALIS</w:t>
      </w:r>
    </w:p>
    <w:p w14:paraId="65952247" w14:textId="77777777" w:rsidR="0097548D" w:rsidRPr="00CA1D7E" w:rsidRDefault="0097548D" w:rsidP="0097548D">
      <w:pPr>
        <w:numPr>
          <w:ilvl w:val="1"/>
          <w:numId w:val="4"/>
        </w:numPr>
        <w:tabs>
          <w:tab w:val="num" w:pos="567"/>
          <w:tab w:val="left" w:pos="1134"/>
          <w:tab w:val="left" w:pos="1276"/>
        </w:tabs>
        <w:suppressAutoHyphens w:val="0"/>
        <w:ind w:left="0" w:hanging="7"/>
        <w:jc w:val="both"/>
        <w:rPr>
          <w:rFonts w:ascii="Calibri" w:hAnsi="Calibri" w:cs="Calibri"/>
          <w:b/>
          <w:szCs w:val="24"/>
        </w:rPr>
      </w:pPr>
      <w:r w:rsidRPr="00CA1D7E">
        <w:rPr>
          <w:rFonts w:ascii="Calibri" w:hAnsi="Calibri" w:cs="Calibri"/>
          <w:b/>
          <w:szCs w:val="24"/>
        </w:rPr>
        <w:t>Perkančioji organizacija</w:t>
      </w:r>
      <w:r w:rsidRPr="00CA1D7E">
        <w:rPr>
          <w:rFonts w:ascii="Calibri" w:hAnsi="Calibri" w:cs="Calibri"/>
          <w:szCs w:val="24"/>
        </w:rPr>
        <w:t xml:space="preserve">. </w:t>
      </w:r>
    </w:p>
    <w:p w14:paraId="2550E5B8" w14:textId="639D9A7D" w:rsidR="0097548D" w:rsidRPr="00CA1D7E" w:rsidRDefault="0097548D" w:rsidP="0097548D">
      <w:pPr>
        <w:tabs>
          <w:tab w:val="left" w:pos="567"/>
          <w:tab w:val="left" w:pos="1276"/>
        </w:tabs>
        <w:jc w:val="both"/>
        <w:rPr>
          <w:rFonts w:ascii="Calibri" w:hAnsi="Calibri" w:cs="Calibri"/>
          <w:szCs w:val="24"/>
        </w:rPr>
      </w:pPr>
      <w:r w:rsidRPr="00CA1D7E">
        <w:rPr>
          <w:rFonts w:ascii="Calibri" w:hAnsi="Calibri" w:cs="Calibri"/>
          <w:b/>
          <w:szCs w:val="24"/>
        </w:rPr>
        <w:tab/>
      </w:r>
      <w:r w:rsidRPr="00CA1D7E">
        <w:rPr>
          <w:rFonts w:ascii="Calibri" w:hAnsi="Calibri" w:cs="Calibri"/>
          <w:szCs w:val="24"/>
        </w:rPr>
        <w:t>Asmens su negalia teisių apsaugos agentūra prie Socialinės apsaugos ir darbo ministerijos (toliau – Perkančioji organizacija).</w:t>
      </w:r>
    </w:p>
    <w:p w14:paraId="2B899B36" w14:textId="77777777" w:rsidR="0097548D" w:rsidRPr="00CA1D7E" w:rsidRDefault="0097548D" w:rsidP="0097548D">
      <w:pPr>
        <w:tabs>
          <w:tab w:val="left" w:pos="1134"/>
          <w:tab w:val="left" w:pos="1276"/>
        </w:tabs>
        <w:jc w:val="both"/>
        <w:rPr>
          <w:rFonts w:ascii="Calibri" w:hAnsi="Calibri" w:cs="Calibri"/>
          <w:b/>
          <w:szCs w:val="24"/>
        </w:rPr>
      </w:pPr>
    </w:p>
    <w:p w14:paraId="59143883" w14:textId="77777777" w:rsidR="0097548D" w:rsidRPr="00CA1D7E" w:rsidRDefault="0097548D" w:rsidP="0097548D">
      <w:pPr>
        <w:numPr>
          <w:ilvl w:val="1"/>
          <w:numId w:val="4"/>
        </w:numPr>
        <w:tabs>
          <w:tab w:val="num" w:pos="567"/>
          <w:tab w:val="left" w:pos="1276"/>
        </w:tabs>
        <w:suppressAutoHyphens w:val="0"/>
        <w:ind w:left="0" w:hanging="7"/>
        <w:jc w:val="both"/>
        <w:rPr>
          <w:rFonts w:ascii="Calibri" w:hAnsi="Calibri" w:cs="Calibri"/>
          <w:b/>
          <w:szCs w:val="24"/>
        </w:rPr>
      </w:pPr>
      <w:r w:rsidRPr="00CA1D7E">
        <w:rPr>
          <w:rFonts w:ascii="Calibri" w:hAnsi="Calibri" w:cs="Calibri"/>
          <w:b/>
          <w:szCs w:val="24"/>
        </w:rPr>
        <w:t>Informacija apie projektą</w:t>
      </w:r>
    </w:p>
    <w:p w14:paraId="77C8E7E2" w14:textId="77777777" w:rsidR="0097548D" w:rsidRPr="00CA1D7E" w:rsidRDefault="0097548D" w:rsidP="1D577048">
      <w:pPr>
        <w:numPr>
          <w:ilvl w:val="2"/>
          <w:numId w:val="4"/>
        </w:numPr>
        <w:tabs>
          <w:tab w:val="left" w:pos="142"/>
          <w:tab w:val="left" w:pos="284"/>
        </w:tabs>
        <w:suppressAutoHyphens w:val="0"/>
        <w:ind w:left="504" w:hanging="220"/>
        <w:jc w:val="both"/>
        <w:rPr>
          <w:rFonts w:ascii="Calibri" w:hAnsi="Calibri" w:cs="Calibri"/>
          <w:color w:val="000000" w:themeColor="text1"/>
          <w:szCs w:val="24"/>
        </w:rPr>
      </w:pPr>
      <w:r w:rsidRPr="00CA1D7E">
        <w:rPr>
          <w:rFonts w:ascii="Calibri" w:hAnsi="Calibri" w:cs="Calibri"/>
          <w:szCs w:val="24"/>
        </w:rPr>
        <w:t xml:space="preserve">Nuo </w:t>
      </w:r>
      <w:smartTag w:uri="urn:schemas-microsoft-com:office:smarttags" w:element="metricconverter">
        <w:smartTagPr>
          <w:attr w:name="ProductID" w:val="2014 m"/>
        </w:smartTagPr>
        <w:r w:rsidRPr="00CA1D7E">
          <w:rPr>
            <w:rFonts w:ascii="Calibri" w:hAnsi="Calibri" w:cs="Calibri"/>
            <w:szCs w:val="24"/>
          </w:rPr>
          <w:t>2014 m</w:t>
        </w:r>
      </w:smartTag>
      <w:r w:rsidRPr="00CA1D7E">
        <w:rPr>
          <w:rFonts w:ascii="Calibri" w:hAnsi="Calibri" w:cs="Calibri"/>
          <w:szCs w:val="24"/>
        </w:rPr>
        <w:t xml:space="preserve">. Socialinės apsaugos ir darbo ministerijos iniciatyva vykdoma institucinės globos pertvarka, kurios tikslas – pereiti nuo </w:t>
      </w:r>
      <w:r w:rsidRPr="00CA1D7E">
        <w:rPr>
          <w:rFonts w:ascii="Calibri" w:eastAsia="Calibri" w:hAnsi="Calibri" w:cs="Calibri"/>
          <w:szCs w:val="24"/>
        </w:rPr>
        <w:t>institucinės globos prie šeimoje ir bendruomenėje teikiamų paslaugų asmenims su negalia ir likusiems be tėvų globos vaikams (toliau – Tikslinės grupės). Siekiama sukurti kompleksiškai teikiamų paslaugų sistemą, kuri sudarytų galimybes kiekvienam vaikui, negalią turinčiam asmeniui ar jo šeimai (globėjams, rūpintojams) gauti individualias pagal poreikius paslaugas ir reikiamą pagalbą bendruomenėje, o kiekvienam likusiam be tėvų globos vaikui augti saugioje ir jo raidai palankioje aplinkoje. Šiame projekto įgyv</w:t>
      </w:r>
      <w:r w:rsidRPr="00CA1D7E">
        <w:rPr>
          <w:rFonts w:ascii="Calibri" w:eastAsia="Calibri" w:hAnsi="Calibri" w:cs="Calibri"/>
          <w:color w:val="000000" w:themeColor="text1"/>
          <w:szCs w:val="24"/>
        </w:rPr>
        <w:t>endinimo etape vystomas atvejo vadybos, pagalbos priimant spendimus, socialinių dirbtuvių paslaugos bei kitų veiklų įgyvendinimas.</w:t>
      </w:r>
    </w:p>
    <w:p w14:paraId="7174B153" w14:textId="4CFD7665" w:rsidR="0097548D" w:rsidRPr="00CA1D7E" w:rsidRDefault="1D577048" w:rsidP="1D577048">
      <w:pPr>
        <w:numPr>
          <w:ilvl w:val="2"/>
          <w:numId w:val="4"/>
        </w:numPr>
        <w:tabs>
          <w:tab w:val="left" w:pos="142"/>
          <w:tab w:val="left" w:pos="284"/>
        </w:tabs>
        <w:suppressAutoHyphens w:val="0"/>
        <w:ind w:left="504" w:hanging="220"/>
        <w:jc w:val="both"/>
        <w:rPr>
          <w:rFonts w:ascii="Calibri" w:hAnsi="Calibri" w:cs="Calibri"/>
          <w:szCs w:val="24"/>
        </w:rPr>
      </w:pPr>
      <w:r w:rsidRPr="00CA1D7E">
        <w:rPr>
          <w:rFonts w:ascii="Calibri" w:hAnsi="Calibri" w:cs="Calibri"/>
          <w:color w:val="000000" w:themeColor="text1"/>
          <w:szCs w:val="24"/>
        </w:rPr>
        <w:t>Perkančioji organizacija numato organizuoti teisinės pagalbos organizavimas ir teikimas, vidurio ir vakarų Lietuvos ir Sostinės regionuose paslaugas, vyk</w:t>
      </w:r>
      <w:r w:rsidRPr="00CA1D7E">
        <w:rPr>
          <w:rFonts w:ascii="Calibri" w:hAnsi="Calibri" w:cs="Calibri"/>
          <w:szCs w:val="24"/>
        </w:rPr>
        <w:t>dydama iš Europos Sąjungos struktūrinių fondų lėšų bendrai finansuojamo projekto Nr. 07-018-P-0001</w:t>
      </w:r>
      <w:r w:rsidRPr="00CA1D7E">
        <w:rPr>
          <w:rFonts w:ascii="Calibri" w:hAnsi="Calibri" w:cs="Calibri"/>
          <w:color w:val="000000" w:themeColor="text1"/>
          <w:szCs w:val="24"/>
        </w:rPr>
        <w:t xml:space="preserve"> </w:t>
      </w:r>
      <w:r w:rsidRPr="00CA1D7E">
        <w:rPr>
          <w:rFonts w:ascii="Calibri" w:hAnsi="Calibri" w:cs="Calibri"/>
          <w:szCs w:val="24"/>
        </w:rPr>
        <w:t xml:space="preserve">„Perėjimas nuo institucinės globos prie bendruomeninių paslaugų sostinės regione, vidurio ir vakarų Lietuvos regione” (toliau – Projektas)  numatytas veiklas Nr. 1.1.4. ir Nr. 2.1.5. „Teisinės pagalbos organizavimas ir teikimas“. </w:t>
      </w:r>
    </w:p>
    <w:p w14:paraId="24C3B078" w14:textId="3E6709E8" w:rsidR="0097548D" w:rsidRPr="00CA1D7E" w:rsidRDefault="009A4752" w:rsidP="0097548D">
      <w:pPr>
        <w:numPr>
          <w:ilvl w:val="2"/>
          <w:numId w:val="4"/>
        </w:numPr>
        <w:tabs>
          <w:tab w:val="left" w:pos="142"/>
          <w:tab w:val="left" w:pos="284"/>
        </w:tabs>
        <w:suppressAutoHyphens w:val="0"/>
        <w:ind w:left="504" w:hanging="220"/>
        <w:jc w:val="both"/>
        <w:rPr>
          <w:rFonts w:ascii="Calibri" w:hAnsi="Calibri" w:cs="Calibri"/>
          <w:szCs w:val="24"/>
        </w:rPr>
      </w:pPr>
      <w:r w:rsidRPr="00CA1D7E">
        <w:rPr>
          <w:rFonts w:ascii="Calibri" w:hAnsi="Calibri" w:cs="Calibri"/>
          <w:szCs w:val="24"/>
        </w:rPr>
        <w:t>Teisinės pagalbos organizavimas ir teikimas reikalingas darbui su civilinėmis bylomis padedant asmenims išlaikyti, užtikrinti ar atstatyti teisinį veiksnumą</w:t>
      </w:r>
      <w:r w:rsidR="0097548D" w:rsidRPr="00CA1D7E">
        <w:rPr>
          <w:rFonts w:ascii="Calibri" w:hAnsi="Calibri" w:cs="Calibri"/>
          <w:szCs w:val="24"/>
        </w:rPr>
        <w:t xml:space="preserve">. </w:t>
      </w:r>
    </w:p>
    <w:p w14:paraId="0255B40E" w14:textId="2D7A4AE3" w:rsidR="0097548D" w:rsidRPr="00CA1D7E" w:rsidRDefault="0097548D" w:rsidP="0097548D">
      <w:pPr>
        <w:numPr>
          <w:ilvl w:val="2"/>
          <w:numId w:val="4"/>
        </w:numPr>
        <w:tabs>
          <w:tab w:val="left" w:pos="142"/>
          <w:tab w:val="left" w:pos="284"/>
        </w:tabs>
        <w:suppressAutoHyphens w:val="0"/>
        <w:ind w:left="504" w:hanging="220"/>
        <w:jc w:val="both"/>
        <w:rPr>
          <w:rFonts w:ascii="Calibri" w:hAnsi="Calibri" w:cs="Calibri"/>
          <w:szCs w:val="24"/>
        </w:rPr>
      </w:pPr>
      <w:r w:rsidRPr="00CA1D7E">
        <w:rPr>
          <w:rFonts w:ascii="Calibri" w:hAnsi="Calibri" w:cs="Calibri"/>
          <w:szCs w:val="24"/>
        </w:rPr>
        <w:t xml:space="preserve">Šia veikla siekiama </w:t>
      </w:r>
      <w:r w:rsidR="002A1173" w:rsidRPr="00CA1D7E">
        <w:rPr>
          <w:rFonts w:ascii="Calibri" w:hAnsi="Calibri" w:cs="Calibri"/>
          <w:szCs w:val="24"/>
        </w:rPr>
        <w:t xml:space="preserve">įgyvendinti </w:t>
      </w:r>
      <w:r w:rsidR="00A968EB" w:rsidRPr="00CA1D7E">
        <w:rPr>
          <w:rFonts w:ascii="Calibri" w:hAnsi="Calibri" w:cs="Calibri"/>
          <w:szCs w:val="24"/>
        </w:rPr>
        <w:t xml:space="preserve">Jungtinių Tautų asmenų su negalia teisių konvencijos 12 </w:t>
      </w:r>
      <w:r w:rsidR="00DC2B7B" w:rsidRPr="00CA1D7E">
        <w:rPr>
          <w:rFonts w:ascii="Calibri" w:hAnsi="Calibri" w:cs="Calibri"/>
          <w:szCs w:val="24"/>
        </w:rPr>
        <w:t>straipsnio reikalavimus.</w:t>
      </w:r>
    </w:p>
    <w:p w14:paraId="16EE682D" w14:textId="60AFFF6C" w:rsidR="00776F96" w:rsidRPr="00CA1D7E" w:rsidRDefault="00DE3255" w:rsidP="00890ED3">
      <w:pPr>
        <w:pStyle w:val="Antrat2"/>
        <w:numPr>
          <w:ilvl w:val="0"/>
          <w:numId w:val="4"/>
        </w:numPr>
        <w:rPr>
          <w:rFonts w:cs="Calibri"/>
          <w:szCs w:val="24"/>
        </w:rPr>
      </w:pPr>
      <w:r w:rsidRPr="00CA1D7E">
        <w:rPr>
          <w:rFonts w:cs="Calibri"/>
          <w:szCs w:val="24"/>
        </w:rPr>
        <w:t>PIRKIMO OBJEKTAS</w:t>
      </w:r>
    </w:p>
    <w:p w14:paraId="5F3BD5CE" w14:textId="2BC1CC4A" w:rsidR="00DE3255" w:rsidRDefault="1D577048" w:rsidP="1D577048">
      <w:pPr>
        <w:pStyle w:val="Sraopastraipa"/>
        <w:numPr>
          <w:ilvl w:val="0"/>
          <w:numId w:val="4"/>
        </w:numPr>
        <w:rPr>
          <w:rFonts w:ascii="Calibri" w:hAnsi="Calibri" w:cs="Calibri"/>
          <w:szCs w:val="24"/>
        </w:rPr>
      </w:pPr>
      <w:r w:rsidRPr="00CA1D7E">
        <w:rPr>
          <w:rFonts w:ascii="Calibri" w:hAnsi="Calibri" w:cs="Calibri"/>
          <w:szCs w:val="24"/>
        </w:rPr>
        <w:t xml:space="preserve">Perkamos </w:t>
      </w:r>
      <w:bookmarkStart w:id="2" w:name="_Hlk181181496"/>
      <w:r w:rsidR="00F047E3">
        <w:rPr>
          <w:rFonts w:ascii="Calibri" w:hAnsi="Calibri" w:cs="Calibri"/>
          <w:szCs w:val="24"/>
        </w:rPr>
        <w:t>t</w:t>
      </w:r>
      <w:r w:rsidR="00F047E3" w:rsidRPr="00F047E3">
        <w:rPr>
          <w:rFonts w:ascii="Calibri" w:hAnsi="Calibri" w:cs="Calibri"/>
          <w:szCs w:val="24"/>
        </w:rPr>
        <w:t xml:space="preserve">eisinės pagalbos organizavimo ir teikimo paslaugos </w:t>
      </w:r>
      <w:r w:rsidRPr="00CA1D7E">
        <w:rPr>
          <w:rFonts w:ascii="Calibri" w:hAnsi="Calibri" w:cs="Calibri"/>
          <w:szCs w:val="24"/>
        </w:rPr>
        <w:t>darbui su civilinėmis bylomis, padedant asmenims išlaikyti, užtikrinti</w:t>
      </w:r>
      <w:r w:rsidR="009C34C9">
        <w:rPr>
          <w:rFonts w:ascii="Calibri" w:hAnsi="Calibri" w:cs="Calibri"/>
          <w:szCs w:val="24"/>
        </w:rPr>
        <w:t xml:space="preserve">, </w:t>
      </w:r>
      <w:r w:rsidRPr="00CA1D7E">
        <w:rPr>
          <w:rFonts w:ascii="Calibri" w:hAnsi="Calibri" w:cs="Calibri"/>
          <w:szCs w:val="24"/>
        </w:rPr>
        <w:t xml:space="preserve">atstatyti teisinį </w:t>
      </w:r>
      <w:r w:rsidR="006E79B6" w:rsidRPr="00CA1D7E">
        <w:rPr>
          <w:rFonts w:ascii="Calibri" w:hAnsi="Calibri" w:cs="Calibri"/>
          <w:szCs w:val="24"/>
        </w:rPr>
        <w:t xml:space="preserve">veiksnumą </w:t>
      </w:r>
      <w:r w:rsidR="009C34C9" w:rsidRPr="009C34C9">
        <w:rPr>
          <w:rFonts w:ascii="Calibri" w:hAnsi="Calibri" w:cs="Calibri"/>
          <w:szCs w:val="24"/>
        </w:rPr>
        <w:t xml:space="preserve">arba </w:t>
      </w:r>
      <w:r w:rsidR="009C34C9">
        <w:rPr>
          <w:rFonts w:ascii="Calibri" w:hAnsi="Calibri" w:cs="Calibri"/>
          <w:szCs w:val="24"/>
        </w:rPr>
        <w:t xml:space="preserve">sumažinti </w:t>
      </w:r>
      <w:r w:rsidR="009C34C9" w:rsidRPr="009C34C9">
        <w:rPr>
          <w:rFonts w:ascii="Calibri" w:hAnsi="Calibri" w:cs="Calibri"/>
          <w:szCs w:val="24"/>
        </w:rPr>
        <w:t xml:space="preserve">sričių, kuriose Asmens teisinis veiksnumas yra apribotas </w:t>
      </w:r>
      <w:r w:rsidR="00974F96">
        <w:rPr>
          <w:rFonts w:ascii="Calibri" w:hAnsi="Calibri" w:cs="Calibri"/>
          <w:szCs w:val="24"/>
        </w:rPr>
        <w:t xml:space="preserve">skaičių </w:t>
      </w:r>
      <w:r w:rsidR="006E79B6">
        <w:rPr>
          <w:rFonts w:ascii="Calibri" w:hAnsi="Calibri" w:cs="Calibri"/>
          <w:szCs w:val="24"/>
        </w:rPr>
        <w:t xml:space="preserve">civilinėse bylose </w:t>
      </w:r>
      <w:r w:rsidRPr="00CA1D7E">
        <w:rPr>
          <w:rFonts w:ascii="Calibri" w:hAnsi="Calibri" w:cs="Calibri"/>
          <w:szCs w:val="24"/>
        </w:rPr>
        <w:t>(toliau – Paslaugos), kurios detalizuojamos šioje techninėje specifikacijoje</w:t>
      </w:r>
      <w:bookmarkEnd w:id="2"/>
      <w:r w:rsidRPr="00CA1D7E">
        <w:rPr>
          <w:rFonts w:ascii="Calibri" w:hAnsi="Calibri" w:cs="Calibri"/>
          <w:szCs w:val="24"/>
        </w:rPr>
        <w:t>.</w:t>
      </w:r>
    </w:p>
    <w:p w14:paraId="60355BED" w14:textId="5ECB90D5" w:rsidR="00F04ADF" w:rsidRPr="00AA4FD7" w:rsidRDefault="00196910" w:rsidP="00803262">
      <w:pPr>
        <w:pStyle w:val="Sraopastraipa"/>
        <w:numPr>
          <w:ilvl w:val="0"/>
          <w:numId w:val="4"/>
        </w:numPr>
        <w:rPr>
          <w:rFonts w:ascii="Calibri" w:hAnsi="Calibri" w:cs="Calibri"/>
          <w:szCs w:val="24"/>
        </w:rPr>
      </w:pPr>
      <w:r w:rsidRPr="00196910">
        <w:rPr>
          <w:rFonts w:ascii="Calibri" w:hAnsi="Calibri" w:cs="Calibri"/>
          <w:szCs w:val="24"/>
        </w:rPr>
        <w:lastRenderedPageBreak/>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w:t>
      </w:r>
      <w:r w:rsidRPr="00AA4FD7">
        <w:rPr>
          <w:rFonts w:ascii="Calibri" w:hAnsi="Calibri" w:cs="Calibri"/>
          <w:szCs w:val="24"/>
        </w:rPr>
        <w:t>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30BE883" w14:textId="611DE6CE" w:rsidR="00B855B2" w:rsidRPr="00324868" w:rsidRDefault="00B855B2" w:rsidP="00B855B2">
      <w:pPr>
        <w:pStyle w:val="Sraopastraipa"/>
        <w:numPr>
          <w:ilvl w:val="0"/>
          <w:numId w:val="4"/>
        </w:numPr>
        <w:rPr>
          <w:rFonts w:ascii="Calibri" w:hAnsi="Calibri" w:cs="Calibri"/>
          <w:szCs w:val="24"/>
        </w:rPr>
      </w:pPr>
      <w:r w:rsidRPr="00AA4FD7">
        <w:rPr>
          <w:rFonts w:ascii="Calibri" w:hAnsi="Calibri" w:cs="Calibri"/>
          <w:szCs w:val="24"/>
        </w:rPr>
        <w:t>Paslaugų teikėjas Paslaugas turės suteikti vadovaudamasis Europos Sąjungos ir Lietuvos Respublikos teisės aktais, teismų praktika (</w:t>
      </w:r>
      <w:r w:rsidR="002921C8" w:rsidRPr="00AA4FD7">
        <w:rPr>
          <w:rFonts w:ascii="Calibri" w:hAnsi="Calibri" w:cs="Calibri"/>
          <w:szCs w:val="24"/>
        </w:rPr>
        <w:t xml:space="preserve">jei yra buvę analogiškų </w:t>
      </w:r>
      <w:r w:rsidR="002921C8">
        <w:rPr>
          <w:rFonts w:ascii="Calibri" w:hAnsi="Calibri" w:cs="Calibri"/>
          <w:szCs w:val="24"/>
        </w:rPr>
        <w:t>ar panašaus pobūdžio bylų</w:t>
      </w:r>
      <w:r w:rsidRPr="00324868">
        <w:rPr>
          <w:rFonts w:ascii="Calibri" w:hAnsi="Calibri" w:cs="Calibri"/>
          <w:szCs w:val="24"/>
        </w:rPr>
        <w:t>), panaudodamas savo kvalifikaciją, žinias, patirtį ir gerąją praktiką panašaus tipo situacijose.</w:t>
      </w:r>
    </w:p>
    <w:p w14:paraId="32D41216" w14:textId="66402946" w:rsidR="00F70539" w:rsidRDefault="1D577048" w:rsidP="1D577048">
      <w:pPr>
        <w:pStyle w:val="Sraopastraipa"/>
        <w:numPr>
          <w:ilvl w:val="0"/>
          <w:numId w:val="4"/>
        </w:numPr>
        <w:rPr>
          <w:rFonts w:ascii="Calibri" w:hAnsi="Calibri" w:cs="Calibri"/>
          <w:szCs w:val="24"/>
        </w:rPr>
      </w:pPr>
      <w:r w:rsidRPr="00324868">
        <w:rPr>
          <w:rFonts w:ascii="Calibri" w:hAnsi="Calibri" w:cs="Calibri"/>
          <w:szCs w:val="24"/>
        </w:rPr>
        <w:t xml:space="preserve"> Šis pirkimas skaidomas į 6 dalis</w:t>
      </w:r>
      <w:r w:rsidR="00191CBA">
        <w:rPr>
          <w:rFonts w:ascii="Calibri" w:hAnsi="Calibri" w:cs="Calibri"/>
          <w:szCs w:val="24"/>
        </w:rPr>
        <w:t xml:space="preserve">, išvardintas </w:t>
      </w:r>
      <w:r w:rsidR="00F70539">
        <w:rPr>
          <w:rFonts w:ascii="Calibri" w:hAnsi="Calibri" w:cs="Calibri"/>
          <w:szCs w:val="24"/>
        </w:rPr>
        <w:t>1. lentelėje.</w:t>
      </w:r>
    </w:p>
    <w:p w14:paraId="0B82AB4F" w14:textId="5D2CF4AB" w:rsidR="00F70539" w:rsidRDefault="1D577048" w:rsidP="00745831">
      <w:pPr>
        <w:pStyle w:val="Sraopastraipa"/>
        <w:numPr>
          <w:ilvl w:val="0"/>
          <w:numId w:val="4"/>
        </w:numPr>
        <w:rPr>
          <w:rFonts w:ascii="Calibri" w:hAnsi="Calibri" w:cs="Calibri"/>
          <w:szCs w:val="24"/>
        </w:rPr>
      </w:pPr>
      <w:r w:rsidRPr="008D3BBD">
        <w:rPr>
          <w:rFonts w:ascii="Calibri" w:hAnsi="Calibri" w:cs="Calibri"/>
          <w:szCs w:val="24"/>
        </w:rPr>
        <w:t xml:space="preserve"> Paslaugų teikėjo pasiūlymas dėl Paslaugų teikimo kainos gali būti pateiktas vienai iš dalių</w:t>
      </w:r>
      <w:r w:rsidR="001E0740" w:rsidRPr="008D3BBD">
        <w:rPr>
          <w:rFonts w:ascii="Calibri" w:hAnsi="Calibri" w:cs="Calibri"/>
          <w:szCs w:val="24"/>
        </w:rPr>
        <w:t xml:space="preserve">, </w:t>
      </w:r>
      <w:r w:rsidR="008D3BBD" w:rsidRPr="008D3BBD">
        <w:rPr>
          <w:rFonts w:ascii="Calibri" w:hAnsi="Calibri" w:cs="Calibri"/>
          <w:szCs w:val="24"/>
        </w:rPr>
        <w:t xml:space="preserve"> </w:t>
      </w:r>
      <w:proofErr w:type="spellStart"/>
      <w:r w:rsidR="008D3BBD" w:rsidRPr="008D3BBD">
        <w:rPr>
          <w:rFonts w:ascii="Calibri" w:hAnsi="Calibri" w:cs="Calibri"/>
          <w:szCs w:val="24"/>
        </w:rPr>
        <w:t>dviems</w:t>
      </w:r>
      <w:proofErr w:type="spellEnd"/>
      <w:r w:rsidR="008D3BBD" w:rsidRPr="008D3BBD">
        <w:rPr>
          <w:rFonts w:ascii="Calibri" w:hAnsi="Calibri" w:cs="Calibri"/>
          <w:szCs w:val="24"/>
        </w:rPr>
        <w:t xml:space="preserve"> </w:t>
      </w:r>
      <w:r w:rsidR="001E0740" w:rsidRPr="008D3BBD">
        <w:rPr>
          <w:rFonts w:ascii="Calibri" w:hAnsi="Calibri" w:cs="Calibri"/>
          <w:szCs w:val="24"/>
        </w:rPr>
        <w:t>ar daugiau dalims</w:t>
      </w:r>
      <w:r w:rsidR="008050A9">
        <w:rPr>
          <w:rFonts w:ascii="Calibri" w:hAnsi="Calibri" w:cs="Calibri"/>
          <w:szCs w:val="24"/>
        </w:rPr>
        <w:t>,</w:t>
      </w:r>
      <w:r w:rsidRPr="008D3BBD">
        <w:rPr>
          <w:rFonts w:ascii="Calibri" w:hAnsi="Calibri" w:cs="Calibri"/>
          <w:szCs w:val="24"/>
        </w:rPr>
        <w:t xml:space="preserve"> ar vis</w:t>
      </w:r>
      <w:r w:rsidR="008050A9">
        <w:rPr>
          <w:rFonts w:ascii="Calibri" w:hAnsi="Calibri" w:cs="Calibri"/>
          <w:szCs w:val="24"/>
        </w:rPr>
        <w:t>oms</w:t>
      </w:r>
      <w:r w:rsidR="008D3BBD" w:rsidRPr="008D3BBD">
        <w:rPr>
          <w:rFonts w:ascii="Calibri" w:hAnsi="Calibri" w:cs="Calibri"/>
          <w:szCs w:val="24"/>
        </w:rPr>
        <w:t xml:space="preserve"> pirkimo objekto dali</w:t>
      </w:r>
      <w:r w:rsidR="008050A9">
        <w:rPr>
          <w:rFonts w:ascii="Calibri" w:hAnsi="Calibri" w:cs="Calibri"/>
          <w:szCs w:val="24"/>
        </w:rPr>
        <w:t>ms</w:t>
      </w:r>
      <w:r w:rsidR="008D3BBD" w:rsidRPr="008D3BBD">
        <w:rPr>
          <w:rFonts w:ascii="Calibri" w:hAnsi="Calibri" w:cs="Calibri"/>
          <w:szCs w:val="24"/>
        </w:rPr>
        <w:t xml:space="preserve">. </w:t>
      </w:r>
    </w:p>
    <w:p w14:paraId="658726D6" w14:textId="37CE4FC7" w:rsidR="00FF194A" w:rsidRPr="008050A9" w:rsidRDefault="00702AA9" w:rsidP="007C542F">
      <w:pPr>
        <w:pStyle w:val="Sraopastraipa"/>
        <w:numPr>
          <w:ilvl w:val="0"/>
          <w:numId w:val="4"/>
        </w:numPr>
        <w:rPr>
          <w:rFonts w:ascii="Calibri" w:hAnsi="Calibri" w:cs="Calibri"/>
          <w:b/>
          <w:bCs/>
          <w:szCs w:val="24"/>
        </w:rPr>
      </w:pPr>
      <w:r w:rsidRPr="00702AA9">
        <w:rPr>
          <w:rFonts w:ascii="Calibri" w:hAnsi="Calibri" w:cs="Calibri"/>
          <w:szCs w:val="24"/>
        </w:rPr>
        <w:t xml:space="preserve">Perkančioji organizacija </w:t>
      </w:r>
      <w:r w:rsidR="007C542F">
        <w:rPr>
          <w:rFonts w:ascii="Calibri" w:hAnsi="Calibri" w:cs="Calibri"/>
          <w:szCs w:val="24"/>
        </w:rPr>
        <w:t>sus</w:t>
      </w:r>
      <w:r w:rsidR="007F23A3">
        <w:rPr>
          <w:rFonts w:ascii="Calibri" w:hAnsi="Calibri" w:cs="Calibri"/>
          <w:szCs w:val="24"/>
        </w:rPr>
        <w:t>i</w:t>
      </w:r>
      <w:r w:rsidR="007C542F">
        <w:rPr>
          <w:rFonts w:ascii="Calibri" w:hAnsi="Calibri" w:cs="Calibri"/>
          <w:szCs w:val="24"/>
        </w:rPr>
        <w:t>tikimų su tiekėjais nerengs</w:t>
      </w:r>
      <w:r w:rsidR="00FF194A">
        <w:rPr>
          <w:rFonts w:ascii="Calibri" w:hAnsi="Calibri" w:cs="Calibri"/>
          <w:szCs w:val="24"/>
        </w:rPr>
        <w:t>.</w:t>
      </w:r>
    </w:p>
    <w:p w14:paraId="3BAD01B4" w14:textId="77777777" w:rsidR="00FF194A" w:rsidRDefault="00FF194A" w:rsidP="00FF194A">
      <w:pPr>
        <w:pStyle w:val="Sraopastraipa"/>
        <w:ind w:left="360"/>
        <w:rPr>
          <w:rFonts w:ascii="Calibri" w:hAnsi="Calibri" w:cs="Calibri"/>
          <w:b/>
          <w:bCs/>
          <w:szCs w:val="24"/>
        </w:rPr>
      </w:pPr>
    </w:p>
    <w:p w14:paraId="62BCCE8E" w14:textId="32E2A3A7" w:rsidR="00F70539" w:rsidRPr="008050A9" w:rsidRDefault="00F70539" w:rsidP="008050A9">
      <w:pPr>
        <w:pStyle w:val="Sraopastraipa"/>
        <w:ind w:left="360"/>
        <w:rPr>
          <w:rFonts w:ascii="Calibri" w:hAnsi="Calibri" w:cs="Calibri"/>
          <w:b/>
          <w:bCs/>
          <w:szCs w:val="24"/>
        </w:rPr>
      </w:pPr>
      <w:r w:rsidRPr="008050A9">
        <w:rPr>
          <w:rFonts w:ascii="Calibri" w:hAnsi="Calibri" w:cs="Calibri"/>
          <w:b/>
          <w:bCs/>
          <w:szCs w:val="24"/>
        </w:rPr>
        <w:t xml:space="preserve">1. </w:t>
      </w:r>
      <w:r w:rsidRPr="00FF194A">
        <w:rPr>
          <w:rFonts w:ascii="Calibri" w:hAnsi="Calibri" w:cs="Calibri"/>
          <w:b/>
          <w:bCs/>
          <w:szCs w:val="24"/>
        </w:rPr>
        <w:t>l</w:t>
      </w:r>
      <w:r w:rsidRPr="008050A9">
        <w:rPr>
          <w:rFonts w:ascii="Calibri" w:hAnsi="Calibri" w:cs="Calibri"/>
          <w:b/>
          <w:bCs/>
          <w:szCs w:val="24"/>
        </w:rPr>
        <w:t>entelė. Pirkimo dalys, planuojama paslaugos apimtis, didžiausia pirkimui skiriama suma.</w:t>
      </w:r>
    </w:p>
    <w:tbl>
      <w:tblPr>
        <w:tblStyle w:val="Lentelstinklelis"/>
        <w:tblW w:w="7713" w:type="dxa"/>
        <w:tblLayout w:type="fixed"/>
        <w:tblLook w:val="04A0" w:firstRow="1" w:lastRow="0" w:firstColumn="1" w:lastColumn="0" w:noHBand="0" w:noVBand="1"/>
      </w:tblPr>
      <w:tblGrid>
        <w:gridCol w:w="1610"/>
        <w:gridCol w:w="2247"/>
        <w:gridCol w:w="1928"/>
        <w:gridCol w:w="1928"/>
      </w:tblGrid>
      <w:tr w:rsidR="00C71789" w:rsidRPr="00324868" w14:paraId="4DC2949E" w14:textId="77777777" w:rsidTr="00C71789">
        <w:trPr>
          <w:tblHeader/>
        </w:trPr>
        <w:tc>
          <w:tcPr>
            <w:tcW w:w="1610" w:type="dxa"/>
          </w:tcPr>
          <w:p w14:paraId="08C7F3B8" w14:textId="35FF6C90" w:rsidR="00C71789" w:rsidRPr="00324868" w:rsidRDefault="00C71789" w:rsidP="00EB72E7">
            <w:pPr>
              <w:rPr>
                <w:rFonts w:ascii="Calibri" w:hAnsi="Calibri" w:cs="Calibri"/>
                <w:szCs w:val="24"/>
              </w:rPr>
            </w:pPr>
            <w:r w:rsidRPr="00324868">
              <w:rPr>
                <w:rFonts w:ascii="Calibri" w:hAnsi="Calibri" w:cs="Calibri"/>
                <w:szCs w:val="24"/>
              </w:rPr>
              <w:t>Pavadinimas</w:t>
            </w:r>
          </w:p>
        </w:tc>
        <w:tc>
          <w:tcPr>
            <w:tcW w:w="2247" w:type="dxa"/>
          </w:tcPr>
          <w:p w14:paraId="79DD8AEB" w14:textId="04E56180" w:rsidR="00C71789" w:rsidRPr="00324868" w:rsidRDefault="00C71789" w:rsidP="00EB72E7">
            <w:pPr>
              <w:rPr>
                <w:rFonts w:ascii="Calibri" w:hAnsi="Calibri" w:cs="Calibri"/>
                <w:szCs w:val="24"/>
              </w:rPr>
            </w:pPr>
            <w:r w:rsidRPr="00324868">
              <w:rPr>
                <w:rFonts w:ascii="Calibri" w:hAnsi="Calibri" w:cs="Calibri"/>
                <w:szCs w:val="24"/>
              </w:rPr>
              <w:t xml:space="preserve">Teritorija </w:t>
            </w:r>
          </w:p>
        </w:tc>
        <w:tc>
          <w:tcPr>
            <w:tcW w:w="1928" w:type="dxa"/>
          </w:tcPr>
          <w:p w14:paraId="4544B15D" w14:textId="082185C4" w:rsidR="00C71789" w:rsidRDefault="00C71789" w:rsidP="00EB72E7">
            <w:pPr>
              <w:rPr>
                <w:rFonts w:ascii="Calibri" w:hAnsi="Calibri" w:cs="Calibri"/>
                <w:szCs w:val="24"/>
              </w:rPr>
            </w:pPr>
            <w:r w:rsidRPr="00324868">
              <w:rPr>
                <w:rFonts w:ascii="Calibri" w:hAnsi="Calibri" w:cs="Calibri"/>
                <w:szCs w:val="24"/>
              </w:rPr>
              <w:t xml:space="preserve">Planuojamų įsigyti teisinės pagalbos </w:t>
            </w:r>
            <w:r>
              <w:rPr>
                <w:rFonts w:ascii="Calibri" w:hAnsi="Calibri" w:cs="Calibri"/>
                <w:szCs w:val="24"/>
              </w:rPr>
              <w:t>preliminarus</w:t>
            </w:r>
            <w:r w:rsidRPr="00324868">
              <w:rPr>
                <w:rFonts w:ascii="Calibri" w:hAnsi="Calibri" w:cs="Calibri"/>
                <w:szCs w:val="24"/>
              </w:rPr>
              <w:t xml:space="preserve"> </w:t>
            </w:r>
            <w:r>
              <w:rPr>
                <w:rFonts w:ascii="Calibri" w:hAnsi="Calibri" w:cs="Calibri"/>
                <w:szCs w:val="24"/>
              </w:rPr>
              <w:t xml:space="preserve">didžiausias </w:t>
            </w:r>
            <w:r w:rsidRPr="00324868">
              <w:rPr>
                <w:rFonts w:ascii="Calibri" w:hAnsi="Calibri" w:cs="Calibri"/>
                <w:szCs w:val="24"/>
              </w:rPr>
              <w:t>valandų skaičius</w:t>
            </w:r>
          </w:p>
          <w:p w14:paraId="43275899" w14:textId="56ECF2DE" w:rsidR="00C71789" w:rsidRPr="00324868" w:rsidRDefault="00C71789" w:rsidP="00EB72E7">
            <w:pPr>
              <w:rPr>
                <w:rFonts w:ascii="Calibri" w:hAnsi="Calibri" w:cs="Calibri"/>
                <w:szCs w:val="24"/>
              </w:rPr>
            </w:pPr>
          </w:p>
        </w:tc>
        <w:tc>
          <w:tcPr>
            <w:tcW w:w="1928" w:type="dxa"/>
          </w:tcPr>
          <w:p w14:paraId="3FC8E776" w14:textId="4E711B06" w:rsidR="00C71789" w:rsidRPr="00324868" w:rsidRDefault="00C71789" w:rsidP="00EB72E7">
            <w:pPr>
              <w:rPr>
                <w:rFonts w:ascii="Calibri" w:hAnsi="Calibri" w:cs="Calibri"/>
                <w:szCs w:val="24"/>
              </w:rPr>
            </w:pPr>
            <w:r>
              <w:rPr>
                <w:rFonts w:ascii="Calibri" w:hAnsi="Calibri" w:cs="Calibri"/>
                <w:szCs w:val="24"/>
              </w:rPr>
              <w:t>Didžiausias galimas paslaugos įkainis, Eur. už valandą</w:t>
            </w:r>
          </w:p>
        </w:tc>
      </w:tr>
      <w:tr w:rsidR="00C71789" w:rsidRPr="00324868" w14:paraId="76A5C2DE" w14:textId="77777777" w:rsidTr="00C71789">
        <w:tc>
          <w:tcPr>
            <w:tcW w:w="1610" w:type="dxa"/>
          </w:tcPr>
          <w:p w14:paraId="3CCC4552" w14:textId="3594A503" w:rsidR="00C71789" w:rsidRPr="00324868" w:rsidRDefault="00C71789" w:rsidP="00EB72E7">
            <w:pPr>
              <w:rPr>
                <w:rFonts w:ascii="Calibri" w:hAnsi="Calibri" w:cs="Calibri"/>
                <w:szCs w:val="24"/>
              </w:rPr>
            </w:pPr>
            <w:r w:rsidRPr="00324868">
              <w:rPr>
                <w:rFonts w:ascii="Calibri" w:hAnsi="Calibri" w:cs="Calibri"/>
                <w:szCs w:val="24"/>
              </w:rPr>
              <w:t>1 dalis - Teisinės pagalbos organizavimas ir teikimas Sostinės regione</w:t>
            </w:r>
          </w:p>
        </w:tc>
        <w:tc>
          <w:tcPr>
            <w:tcW w:w="2247" w:type="dxa"/>
          </w:tcPr>
          <w:p w14:paraId="038C1F0E" w14:textId="4DBDDBF4" w:rsidR="00C71789" w:rsidRPr="00324868" w:rsidRDefault="00C71789" w:rsidP="00EB72E7">
            <w:pPr>
              <w:rPr>
                <w:rFonts w:ascii="Calibri" w:hAnsi="Calibri" w:cs="Calibri"/>
                <w:szCs w:val="24"/>
              </w:rPr>
            </w:pPr>
            <w:r>
              <w:rPr>
                <w:rFonts w:ascii="Calibri" w:hAnsi="Calibri" w:cs="Calibri"/>
                <w:szCs w:val="24"/>
              </w:rPr>
              <w:t xml:space="preserve">Sostinės regionas, kurį sudaro: </w:t>
            </w:r>
            <w:r w:rsidRPr="00A14AD9">
              <w:rPr>
                <w:rFonts w:ascii="Calibri" w:hAnsi="Calibri" w:cs="Calibri"/>
                <w:szCs w:val="24"/>
              </w:rPr>
              <w:t>Vilniaus miesto savivaldybė</w:t>
            </w:r>
            <w:r>
              <w:rPr>
                <w:rFonts w:ascii="Calibri" w:hAnsi="Calibri" w:cs="Calibri"/>
                <w:szCs w:val="24"/>
              </w:rPr>
              <w:t xml:space="preserve">, </w:t>
            </w:r>
            <w:r w:rsidRPr="00A14AD9">
              <w:rPr>
                <w:rFonts w:ascii="Calibri" w:hAnsi="Calibri" w:cs="Calibri"/>
                <w:szCs w:val="24"/>
              </w:rPr>
              <w:t>Vilniaus rajono savivaldybė</w:t>
            </w:r>
            <w:r>
              <w:rPr>
                <w:rFonts w:ascii="Calibri" w:hAnsi="Calibri" w:cs="Calibri"/>
                <w:szCs w:val="24"/>
              </w:rPr>
              <w:t xml:space="preserve">, </w:t>
            </w:r>
            <w:r w:rsidRPr="00A14AD9">
              <w:rPr>
                <w:rFonts w:ascii="Calibri" w:hAnsi="Calibri" w:cs="Calibri"/>
                <w:szCs w:val="24"/>
              </w:rPr>
              <w:t>Elektrėnų savivaldybė</w:t>
            </w:r>
            <w:r>
              <w:rPr>
                <w:rFonts w:ascii="Calibri" w:hAnsi="Calibri" w:cs="Calibri"/>
                <w:szCs w:val="24"/>
              </w:rPr>
              <w:t xml:space="preserve">, </w:t>
            </w:r>
            <w:r w:rsidRPr="00A14AD9">
              <w:rPr>
                <w:rFonts w:ascii="Calibri" w:hAnsi="Calibri" w:cs="Calibri"/>
                <w:szCs w:val="24"/>
              </w:rPr>
              <w:t>Šalčininkų rajono savivaldybė</w:t>
            </w:r>
            <w:r>
              <w:rPr>
                <w:rFonts w:ascii="Calibri" w:hAnsi="Calibri" w:cs="Calibri"/>
                <w:szCs w:val="24"/>
              </w:rPr>
              <w:t xml:space="preserve">, </w:t>
            </w:r>
            <w:r w:rsidRPr="00A14AD9">
              <w:rPr>
                <w:rFonts w:ascii="Calibri" w:hAnsi="Calibri" w:cs="Calibri"/>
                <w:szCs w:val="24"/>
              </w:rPr>
              <w:t>Širvintų rajono savivaldybė</w:t>
            </w:r>
            <w:r>
              <w:rPr>
                <w:rFonts w:ascii="Calibri" w:hAnsi="Calibri" w:cs="Calibri"/>
                <w:szCs w:val="24"/>
              </w:rPr>
              <w:t xml:space="preserve">, </w:t>
            </w:r>
            <w:r w:rsidRPr="00A14AD9">
              <w:rPr>
                <w:rFonts w:ascii="Calibri" w:hAnsi="Calibri" w:cs="Calibri"/>
                <w:szCs w:val="24"/>
              </w:rPr>
              <w:t>Švenčionių rajono savivaldybė</w:t>
            </w:r>
            <w:r>
              <w:rPr>
                <w:rFonts w:ascii="Calibri" w:hAnsi="Calibri" w:cs="Calibri"/>
                <w:szCs w:val="24"/>
              </w:rPr>
              <w:t xml:space="preserve">, </w:t>
            </w:r>
            <w:r w:rsidRPr="00A14AD9">
              <w:rPr>
                <w:rFonts w:ascii="Calibri" w:hAnsi="Calibri" w:cs="Calibri"/>
                <w:szCs w:val="24"/>
              </w:rPr>
              <w:t>Trakų rajono savivaldybė</w:t>
            </w:r>
            <w:r>
              <w:rPr>
                <w:rFonts w:ascii="Calibri" w:hAnsi="Calibri" w:cs="Calibri"/>
                <w:szCs w:val="24"/>
              </w:rPr>
              <w:t xml:space="preserve">, </w:t>
            </w:r>
            <w:r w:rsidRPr="00A14AD9">
              <w:rPr>
                <w:rFonts w:ascii="Calibri" w:hAnsi="Calibri" w:cs="Calibri"/>
                <w:szCs w:val="24"/>
              </w:rPr>
              <w:t>Ukmergės rajono savivaldybė</w:t>
            </w:r>
          </w:p>
        </w:tc>
        <w:tc>
          <w:tcPr>
            <w:tcW w:w="1928" w:type="dxa"/>
          </w:tcPr>
          <w:p w14:paraId="318FFB68" w14:textId="02EF2AAB" w:rsidR="00C71789" w:rsidRPr="00324868" w:rsidRDefault="00C71789" w:rsidP="00EB72E7">
            <w:pPr>
              <w:rPr>
                <w:rFonts w:ascii="Calibri" w:hAnsi="Calibri" w:cs="Calibri"/>
                <w:szCs w:val="24"/>
              </w:rPr>
            </w:pPr>
            <w:r w:rsidRPr="00324868">
              <w:rPr>
                <w:rFonts w:ascii="Calibri" w:hAnsi="Calibri" w:cs="Calibri"/>
                <w:szCs w:val="24"/>
              </w:rPr>
              <w:t>650</w:t>
            </w:r>
          </w:p>
        </w:tc>
        <w:tc>
          <w:tcPr>
            <w:tcW w:w="1928" w:type="dxa"/>
          </w:tcPr>
          <w:p w14:paraId="453D2112" w14:textId="3504E49A" w:rsidR="00C71789" w:rsidRPr="00324868" w:rsidRDefault="00C71789" w:rsidP="00EB72E7">
            <w:pPr>
              <w:rPr>
                <w:rFonts w:ascii="Calibri" w:hAnsi="Calibri" w:cs="Calibri"/>
                <w:szCs w:val="24"/>
              </w:rPr>
            </w:pPr>
            <w:r>
              <w:rPr>
                <w:rFonts w:ascii="Calibri" w:hAnsi="Calibri" w:cs="Calibri"/>
                <w:szCs w:val="24"/>
              </w:rPr>
              <w:t>200</w:t>
            </w:r>
          </w:p>
        </w:tc>
      </w:tr>
      <w:tr w:rsidR="00C71789" w:rsidRPr="00324868" w14:paraId="312F40D8" w14:textId="77777777" w:rsidTr="00C71789">
        <w:tc>
          <w:tcPr>
            <w:tcW w:w="1610" w:type="dxa"/>
          </w:tcPr>
          <w:p w14:paraId="5031A500" w14:textId="76CE682E" w:rsidR="00C71789" w:rsidRPr="00324868" w:rsidRDefault="00C71789" w:rsidP="00EB72E7">
            <w:pPr>
              <w:rPr>
                <w:rFonts w:ascii="Calibri" w:hAnsi="Calibri" w:cs="Calibri"/>
                <w:szCs w:val="24"/>
              </w:rPr>
            </w:pPr>
            <w:r w:rsidRPr="00324868">
              <w:rPr>
                <w:rFonts w:ascii="Calibri" w:hAnsi="Calibri" w:cs="Calibri"/>
                <w:szCs w:val="24"/>
              </w:rPr>
              <w:t xml:space="preserve">2 dalis - Teisinės pagalbos organizavimas </w:t>
            </w:r>
            <w:r w:rsidRPr="00324868">
              <w:rPr>
                <w:rFonts w:ascii="Calibri" w:hAnsi="Calibri" w:cs="Calibri"/>
                <w:szCs w:val="24"/>
              </w:rPr>
              <w:lastRenderedPageBreak/>
              <w:t>ir teikimas Vidurio Lietuvos regione</w:t>
            </w:r>
          </w:p>
        </w:tc>
        <w:tc>
          <w:tcPr>
            <w:tcW w:w="2247" w:type="dxa"/>
          </w:tcPr>
          <w:p w14:paraId="1B93CFA3" w14:textId="24307312" w:rsidR="00C71789" w:rsidRPr="00324868" w:rsidRDefault="00C71789" w:rsidP="00EB72E7">
            <w:pPr>
              <w:rPr>
                <w:rFonts w:ascii="Calibri" w:hAnsi="Calibri" w:cs="Calibri"/>
                <w:szCs w:val="24"/>
              </w:rPr>
            </w:pPr>
            <w:r w:rsidRPr="00324868">
              <w:rPr>
                <w:rFonts w:ascii="Calibri" w:hAnsi="Calibri" w:cs="Calibri"/>
                <w:szCs w:val="24"/>
              </w:rPr>
              <w:lastRenderedPageBreak/>
              <w:t>Kaun</w:t>
            </w:r>
            <w:r>
              <w:rPr>
                <w:rFonts w:ascii="Calibri" w:hAnsi="Calibri" w:cs="Calibri"/>
                <w:szCs w:val="24"/>
              </w:rPr>
              <w:t xml:space="preserve">o regionas, kurį sudaro: </w:t>
            </w:r>
            <w:r w:rsidRPr="00EA458B">
              <w:rPr>
                <w:rFonts w:ascii="Calibri" w:hAnsi="Calibri" w:cs="Calibri"/>
                <w:szCs w:val="24"/>
              </w:rPr>
              <w:t>Kauno miesto savivaldybė</w:t>
            </w:r>
            <w:r>
              <w:rPr>
                <w:rFonts w:ascii="Calibri" w:hAnsi="Calibri" w:cs="Calibri"/>
                <w:szCs w:val="24"/>
              </w:rPr>
              <w:t xml:space="preserve">, </w:t>
            </w:r>
            <w:r w:rsidRPr="00EA458B">
              <w:rPr>
                <w:rFonts w:ascii="Calibri" w:hAnsi="Calibri" w:cs="Calibri"/>
                <w:szCs w:val="24"/>
              </w:rPr>
              <w:t xml:space="preserve">Kauno rajono </w:t>
            </w:r>
            <w:r w:rsidRPr="00EA458B">
              <w:rPr>
                <w:rFonts w:ascii="Calibri" w:hAnsi="Calibri" w:cs="Calibri"/>
                <w:szCs w:val="24"/>
              </w:rPr>
              <w:lastRenderedPageBreak/>
              <w:t>savivaldybė</w:t>
            </w:r>
            <w:r>
              <w:rPr>
                <w:rFonts w:ascii="Calibri" w:hAnsi="Calibri" w:cs="Calibri"/>
                <w:szCs w:val="24"/>
              </w:rPr>
              <w:t xml:space="preserve">, </w:t>
            </w:r>
            <w:r w:rsidRPr="00EA458B">
              <w:rPr>
                <w:rFonts w:ascii="Calibri" w:hAnsi="Calibri" w:cs="Calibri"/>
                <w:szCs w:val="24"/>
              </w:rPr>
              <w:t>Birštono savivaldybė</w:t>
            </w:r>
            <w:r>
              <w:rPr>
                <w:rFonts w:ascii="Calibri" w:hAnsi="Calibri" w:cs="Calibri"/>
                <w:szCs w:val="24"/>
              </w:rPr>
              <w:t xml:space="preserve">, </w:t>
            </w:r>
            <w:r w:rsidRPr="00EA458B">
              <w:rPr>
                <w:rFonts w:ascii="Calibri" w:hAnsi="Calibri" w:cs="Calibri"/>
                <w:szCs w:val="24"/>
              </w:rPr>
              <w:t>Jonavos rajono savivaldybė</w:t>
            </w:r>
            <w:r>
              <w:rPr>
                <w:rFonts w:ascii="Calibri" w:hAnsi="Calibri" w:cs="Calibri"/>
                <w:szCs w:val="24"/>
              </w:rPr>
              <w:t xml:space="preserve">, </w:t>
            </w:r>
            <w:r w:rsidRPr="00EA458B">
              <w:rPr>
                <w:rFonts w:ascii="Calibri" w:hAnsi="Calibri" w:cs="Calibri"/>
                <w:szCs w:val="24"/>
              </w:rPr>
              <w:t>Kaišiadorių rajono savivaldybė</w:t>
            </w:r>
            <w:r>
              <w:rPr>
                <w:rFonts w:ascii="Calibri" w:hAnsi="Calibri" w:cs="Calibri"/>
                <w:szCs w:val="24"/>
              </w:rPr>
              <w:t xml:space="preserve">, </w:t>
            </w:r>
            <w:r w:rsidRPr="00EA458B">
              <w:rPr>
                <w:rFonts w:ascii="Calibri" w:hAnsi="Calibri" w:cs="Calibri"/>
                <w:szCs w:val="24"/>
              </w:rPr>
              <w:t>Kėdainių rajono savivaldybė</w:t>
            </w:r>
            <w:r>
              <w:rPr>
                <w:rFonts w:ascii="Calibri" w:hAnsi="Calibri" w:cs="Calibri"/>
                <w:szCs w:val="24"/>
              </w:rPr>
              <w:t xml:space="preserve">, </w:t>
            </w:r>
            <w:r w:rsidRPr="00EA458B">
              <w:rPr>
                <w:rFonts w:ascii="Calibri" w:hAnsi="Calibri" w:cs="Calibri"/>
                <w:szCs w:val="24"/>
              </w:rPr>
              <w:t>Prienų rajono savivaldybė</w:t>
            </w:r>
            <w:r>
              <w:rPr>
                <w:rFonts w:ascii="Calibri" w:hAnsi="Calibri" w:cs="Calibri"/>
                <w:szCs w:val="24"/>
              </w:rPr>
              <w:t xml:space="preserve">, </w:t>
            </w:r>
            <w:r w:rsidRPr="00EA458B">
              <w:rPr>
                <w:rFonts w:ascii="Calibri" w:hAnsi="Calibri" w:cs="Calibri"/>
                <w:szCs w:val="24"/>
              </w:rPr>
              <w:t>Raseinių rajono savivaldybė</w:t>
            </w:r>
            <w:r>
              <w:rPr>
                <w:rFonts w:ascii="Calibri" w:hAnsi="Calibri" w:cs="Calibri"/>
                <w:szCs w:val="24"/>
              </w:rPr>
              <w:t xml:space="preserve">, </w:t>
            </w:r>
          </w:p>
        </w:tc>
        <w:tc>
          <w:tcPr>
            <w:tcW w:w="1928" w:type="dxa"/>
          </w:tcPr>
          <w:p w14:paraId="10916381" w14:textId="65EDC340" w:rsidR="00C71789" w:rsidRPr="00324868" w:rsidRDefault="00C71789" w:rsidP="00EB72E7">
            <w:pPr>
              <w:rPr>
                <w:rFonts w:ascii="Calibri" w:hAnsi="Calibri" w:cs="Calibri"/>
                <w:szCs w:val="24"/>
              </w:rPr>
            </w:pPr>
            <w:r w:rsidRPr="00324868">
              <w:rPr>
                <w:rFonts w:ascii="Calibri" w:hAnsi="Calibri" w:cs="Calibri"/>
                <w:szCs w:val="24"/>
              </w:rPr>
              <w:lastRenderedPageBreak/>
              <w:t>670</w:t>
            </w:r>
          </w:p>
        </w:tc>
        <w:tc>
          <w:tcPr>
            <w:tcW w:w="1928" w:type="dxa"/>
          </w:tcPr>
          <w:p w14:paraId="24844457" w14:textId="44390EC9" w:rsidR="00C71789" w:rsidRPr="00324868" w:rsidRDefault="00C71789" w:rsidP="00EB72E7">
            <w:pPr>
              <w:rPr>
                <w:rFonts w:ascii="Calibri" w:hAnsi="Calibri" w:cs="Calibri"/>
                <w:szCs w:val="24"/>
              </w:rPr>
            </w:pPr>
            <w:r>
              <w:rPr>
                <w:rFonts w:ascii="Calibri" w:hAnsi="Calibri" w:cs="Calibri"/>
                <w:szCs w:val="24"/>
              </w:rPr>
              <w:t>200</w:t>
            </w:r>
          </w:p>
        </w:tc>
      </w:tr>
      <w:tr w:rsidR="00C71789" w:rsidRPr="00324868" w14:paraId="208F1F9E" w14:textId="77777777" w:rsidTr="00C71789">
        <w:trPr>
          <w:trHeight w:val="1218"/>
        </w:trPr>
        <w:tc>
          <w:tcPr>
            <w:tcW w:w="1610" w:type="dxa"/>
          </w:tcPr>
          <w:p w14:paraId="7CD75C22" w14:textId="23130061" w:rsidR="00C71789" w:rsidRPr="00324868" w:rsidRDefault="00C71789" w:rsidP="00BB41FF">
            <w:pPr>
              <w:rPr>
                <w:rFonts w:ascii="Calibri" w:hAnsi="Calibri" w:cs="Calibri"/>
                <w:szCs w:val="24"/>
              </w:rPr>
            </w:pPr>
            <w:r w:rsidRPr="00324868">
              <w:rPr>
                <w:rFonts w:ascii="Calibri" w:hAnsi="Calibri" w:cs="Calibri"/>
                <w:szCs w:val="24"/>
              </w:rPr>
              <w:t>3 dalis - Teisinės pagalbos organizavimas ir teikimas Vakarų Lietuvos regione</w:t>
            </w:r>
          </w:p>
        </w:tc>
        <w:tc>
          <w:tcPr>
            <w:tcW w:w="2247" w:type="dxa"/>
          </w:tcPr>
          <w:p w14:paraId="6CF670FF" w14:textId="7F4A576C" w:rsidR="00C71789" w:rsidRPr="00324868" w:rsidRDefault="00C71789" w:rsidP="005C5438">
            <w:pPr>
              <w:rPr>
                <w:rFonts w:ascii="Calibri" w:hAnsi="Calibri" w:cs="Calibri"/>
                <w:szCs w:val="24"/>
              </w:rPr>
            </w:pPr>
            <w:r w:rsidRPr="00324868">
              <w:rPr>
                <w:rFonts w:ascii="Calibri" w:hAnsi="Calibri" w:cs="Calibri"/>
                <w:szCs w:val="24"/>
              </w:rPr>
              <w:t>Klaipėda ir aplinkiniai miestai bei rajonai</w:t>
            </w:r>
            <w:r>
              <w:rPr>
                <w:rFonts w:ascii="Calibri" w:hAnsi="Calibri" w:cs="Calibri"/>
                <w:szCs w:val="24"/>
              </w:rPr>
              <w:t xml:space="preserve">: </w:t>
            </w:r>
            <w:r w:rsidRPr="00F1315F">
              <w:rPr>
                <w:rFonts w:ascii="Calibri" w:hAnsi="Calibri" w:cs="Calibri"/>
                <w:szCs w:val="24"/>
              </w:rPr>
              <w:t>Klaipėdos miesto savivaldybė</w:t>
            </w:r>
            <w:r>
              <w:rPr>
                <w:rFonts w:ascii="Calibri" w:hAnsi="Calibri" w:cs="Calibri"/>
                <w:szCs w:val="24"/>
              </w:rPr>
              <w:t xml:space="preserve">, </w:t>
            </w:r>
            <w:r w:rsidRPr="00F1315F">
              <w:rPr>
                <w:rFonts w:ascii="Calibri" w:hAnsi="Calibri" w:cs="Calibri"/>
                <w:szCs w:val="24"/>
              </w:rPr>
              <w:t>Klaipėdos rajono savivaldybė</w:t>
            </w:r>
            <w:r>
              <w:rPr>
                <w:rFonts w:ascii="Calibri" w:hAnsi="Calibri" w:cs="Calibri"/>
                <w:szCs w:val="24"/>
              </w:rPr>
              <w:t xml:space="preserve">, </w:t>
            </w:r>
            <w:r w:rsidRPr="00F1315F">
              <w:rPr>
                <w:rFonts w:ascii="Calibri" w:hAnsi="Calibri" w:cs="Calibri"/>
                <w:szCs w:val="24"/>
              </w:rPr>
              <w:t>Palangos miesto savivaldybė</w:t>
            </w:r>
            <w:r>
              <w:rPr>
                <w:rFonts w:ascii="Calibri" w:hAnsi="Calibri" w:cs="Calibri"/>
                <w:szCs w:val="24"/>
              </w:rPr>
              <w:t xml:space="preserve">, </w:t>
            </w:r>
            <w:r w:rsidRPr="00F1315F">
              <w:rPr>
                <w:rFonts w:ascii="Calibri" w:hAnsi="Calibri" w:cs="Calibri"/>
                <w:szCs w:val="24"/>
              </w:rPr>
              <w:t>Neringos savivaldybė</w:t>
            </w:r>
            <w:r>
              <w:rPr>
                <w:rFonts w:ascii="Calibri" w:hAnsi="Calibri" w:cs="Calibri"/>
                <w:szCs w:val="24"/>
              </w:rPr>
              <w:t xml:space="preserve">, </w:t>
            </w:r>
            <w:r w:rsidRPr="00F1315F">
              <w:rPr>
                <w:rFonts w:ascii="Calibri" w:hAnsi="Calibri" w:cs="Calibri"/>
                <w:szCs w:val="24"/>
              </w:rPr>
              <w:t>Kretingos rajono savivaldybė</w:t>
            </w:r>
            <w:r>
              <w:rPr>
                <w:rFonts w:ascii="Calibri" w:hAnsi="Calibri" w:cs="Calibri"/>
                <w:szCs w:val="24"/>
              </w:rPr>
              <w:t xml:space="preserve">, </w:t>
            </w:r>
            <w:r w:rsidRPr="00F1315F">
              <w:rPr>
                <w:rFonts w:ascii="Calibri" w:hAnsi="Calibri" w:cs="Calibri"/>
                <w:szCs w:val="24"/>
              </w:rPr>
              <w:t>Skuodo rajono savivaldybė</w:t>
            </w:r>
            <w:r>
              <w:rPr>
                <w:rFonts w:ascii="Calibri" w:hAnsi="Calibri" w:cs="Calibri"/>
                <w:szCs w:val="24"/>
              </w:rPr>
              <w:t xml:space="preserve">, </w:t>
            </w:r>
            <w:r w:rsidRPr="00F1315F">
              <w:rPr>
                <w:rFonts w:ascii="Calibri" w:hAnsi="Calibri" w:cs="Calibri"/>
                <w:szCs w:val="24"/>
              </w:rPr>
              <w:t>Šilutės rajono savivaldybė</w:t>
            </w:r>
            <w:r>
              <w:rPr>
                <w:rFonts w:ascii="Calibri" w:hAnsi="Calibri" w:cs="Calibri"/>
                <w:szCs w:val="24"/>
              </w:rPr>
              <w:t xml:space="preserve">, </w:t>
            </w:r>
            <w:r w:rsidRPr="00B002C8">
              <w:rPr>
                <w:rFonts w:ascii="Calibri" w:hAnsi="Calibri" w:cs="Calibri"/>
                <w:szCs w:val="24"/>
              </w:rPr>
              <w:t>Tauragės rajono savivaldybė</w:t>
            </w:r>
            <w:r>
              <w:rPr>
                <w:rFonts w:ascii="Calibri" w:hAnsi="Calibri" w:cs="Calibri"/>
                <w:szCs w:val="24"/>
              </w:rPr>
              <w:t xml:space="preserve">, </w:t>
            </w:r>
            <w:r w:rsidRPr="00B002C8">
              <w:rPr>
                <w:rFonts w:ascii="Calibri" w:hAnsi="Calibri" w:cs="Calibri"/>
                <w:szCs w:val="24"/>
              </w:rPr>
              <w:t>Pagėgių savivaldybė</w:t>
            </w:r>
            <w:r>
              <w:rPr>
                <w:rFonts w:ascii="Calibri" w:hAnsi="Calibri" w:cs="Calibri"/>
                <w:szCs w:val="24"/>
              </w:rPr>
              <w:t xml:space="preserve">, </w:t>
            </w:r>
            <w:r w:rsidRPr="00B002C8">
              <w:rPr>
                <w:rFonts w:ascii="Calibri" w:hAnsi="Calibri" w:cs="Calibri"/>
                <w:szCs w:val="24"/>
              </w:rPr>
              <w:t>Šilalės rajono savivaldybė</w:t>
            </w:r>
          </w:p>
        </w:tc>
        <w:tc>
          <w:tcPr>
            <w:tcW w:w="1928" w:type="dxa"/>
          </w:tcPr>
          <w:p w14:paraId="4559CF29" w14:textId="2CE7A95A" w:rsidR="00C71789" w:rsidRPr="00324868" w:rsidRDefault="00C71789" w:rsidP="00BB41FF">
            <w:pPr>
              <w:rPr>
                <w:rFonts w:ascii="Calibri" w:hAnsi="Calibri" w:cs="Calibri"/>
                <w:szCs w:val="24"/>
              </w:rPr>
            </w:pPr>
            <w:r w:rsidRPr="00324868">
              <w:rPr>
                <w:rFonts w:ascii="Calibri" w:hAnsi="Calibri" w:cs="Calibri"/>
                <w:szCs w:val="24"/>
              </w:rPr>
              <w:t>670</w:t>
            </w:r>
          </w:p>
        </w:tc>
        <w:tc>
          <w:tcPr>
            <w:tcW w:w="1928" w:type="dxa"/>
          </w:tcPr>
          <w:p w14:paraId="7DB5DE0E" w14:textId="4D85FB9D" w:rsidR="00C71789" w:rsidRPr="00324868" w:rsidRDefault="00C71789" w:rsidP="00BB41FF">
            <w:pPr>
              <w:rPr>
                <w:rFonts w:ascii="Calibri" w:hAnsi="Calibri" w:cs="Calibri"/>
                <w:szCs w:val="24"/>
              </w:rPr>
            </w:pPr>
            <w:r>
              <w:rPr>
                <w:rFonts w:ascii="Calibri" w:hAnsi="Calibri" w:cs="Calibri"/>
                <w:szCs w:val="24"/>
              </w:rPr>
              <w:t>200</w:t>
            </w:r>
          </w:p>
        </w:tc>
      </w:tr>
      <w:tr w:rsidR="00C71789" w:rsidRPr="00324868" w14:paraId="75037634" w14:textId="77777777" w:rsidTr="00C71789">
        <w:tc>
          <w:tcPr>
            <w:tcW w:w="1610" w:type="dxa"/>
          </w:tcPr>
          <w:p w14:paraId="2DBCBCE7" w14:textId="63D9515B" w:rsidR="00C71789" w:rsidRPr="00324868" w:rsidRDefault="00C71789" w:rsidP="00BB41FF">
            <w:pPr>
              <w:rPr>
                <w:rFonts w:ascii="Calibri" w:hAnsi="Calibri" w:cs="Calibri"/>
                <w:szCs w:val="24"/>
              </w:rPr>
            </w:pPr>
            <w:r w:rsidRPr="00324868">
              <w:rPr>
                <w:rFonts w:ascii="Calibri" w:hAnsi="Calibri" w:cs="Calibri"/>
                <w:szCs w:val="24"/>
              </w:rPr>
              <w:t>4 dalis -Teisinės pagalbos organizavimas ir teikimas Šiaurės Lietuvoje</w:t>
            </w:r>
          </w:p>
        </w:tc>
        <w:tc>
          <w:tcPr>
            <w:tcW w:w="2247" w:type="dxa"/>
          </w:tcPr>
          <w:p w14:paraId="3CA7AEDA" w14:textId="05FE9A00" w:rsidR="00C71789" w:rsidRPr="00324868" w:rsidRDefault="00C71789" w:rsidP="00EE4834">
            <w:pPr>
              <w:rPr>
                <w:rFonts w:ascii="Calibri" w:hAnsi="Calibri" w:cs="Calibri"/>
                <w:szCs w:val="24"/>
              </w:rPr>
            </w:pPr>
            <w:r w:rsidRPr="00324868">
              <w:rPr>
                <w:rFonts w:ascii="Calibri" w:hAnsi="Calibri" w:cs="Calibri"/>
                <w:szCs w:val="24"/>
              </w:rPr>
              <w:t xml:space="preserve">Šiauliai, </w:t>
            </w:r>
            <w:r>
              <w:rPr>
                <w:rFonts w:ascii="Calibri" w:hAnsi="Calibri" w:cs="Calibri"/>
                <w:szCs w:val="24"/>
              </w:rPr>
              <w:t>Telšiai</w:t>
            </w:r>
            <w:r w:rsidRPr="00324868">
              <w:rPr>
                <w:rFonts w:ascii="Calibri" w:hAnsi="Calibri" w:cs="Calibri"/>
                <w:szCs w:val="24"/>
              </w:rPr>
              <w:t xml:space="preserve"> ir aplinkinės teritorijos</w:t>
            </w:r>
            <w:r>
              <w:rPr>
                <w:rFonts w:ascii="Calibri" w:hAnsi="Calibri" w:cs="Calibri"/>
                <w:szCs w:val="24"/>
              </w:rPr>
              <w:t xml:space="preserve">: </w:t>
            </w:r>
            <w:r>
              <w:t xml:space="preserve"> </w:t>
            </w:r>
            <w:r w:rsidRPr="00214BF7">
              <w:rPr>
                <w:rFonts w:ascii="Calibri" w:hAnsi="Calibri" w:cs="Calibri"/>
                <w:szCs w:val="24"/>
              </w:rPr>
              <w:t>Šiaulių miesto savivaldybė</w:t>
            </w:r>
            <w:r>
              <w:rPr>
                <w:rFonts w:ascii="Calibri" w:hAnsi="Calibri" w:cs="Calibri"/>
                <w:szCs w:val="24"/>
              </w:rPr>
              <w:t xml:space="preserve">, </w:t>
            </w:r>
            <w:r w:rsidRPr="00214BF7">
              <w:rPr>
                <w:rFonts w:ascii="Calibri" w:hAnsi="Calibri" w:cs="Calibri"/>
                <w:szCs w:val="24"/>
              </w:rPr>
              <w:t>Šiaulių rajono savivaldybė</w:t>
            </w:r>
            <w:r>
              <w:rPr>
                <w:rFonts w:ascii="Calibri" w:hAnsi="Calibri" w:cs="Calibri"/>
                <w:szCs w:val="24"/>
              </w:rPr>
              <w:t xml:space="preserve">, </w:t>
            </w:r>
            <w:r w:rsidRPr="00214BF7">
              <w:rPr>
                <w:rFonts w:ascii="Calibri" w:hAnsi="Calibri" w:cs="Calibri"/>
                <w:szCs w:val="24"/>
              </w:rPr>
              <w:t>Akmenės rajono savivaldybė</w:t>
            </w:r>
            <w:r>
              <w:rPr>
                <w:rFonts w:ascii="Calibri" w:hAnsi="Calibri" w:cs="Calibri"/>
                <w:szCs w:val="24"/>
              </w:rPr>
              <w:t xml:space="preserve">, </w:t>
            </w:r>
            <w:r w:rsidRPr="00214BF7">
              <w:rPr>
                <w:rFonts w:ascii="Calibri" w:hAnsi="Calibri" w:cs="Calibri"/>
                <w:szCs w:val="24"/>
              </w:rPr>
              <w:t>Joniškio rajono savivaldybė</w:t>
            </w:r>
            <w:r>
              <w:rPr>
                <w:rFonts w:ascii="Calibri" w:hAnsi="Calibri" w:cs="Calibri"/>
                <w:szCs w:val="24"/>
              </w:rPr>
              <w:t xml:space="preserve">, </w:t>
            </w:r>
            <w:r w:rsidRPr="00214BF7">
              <w:rPr>
                <w:rFonts w:ascii="Calibri" w:hAnsi="Calibri" w:cs="Calibri"/>
                <w:szCs w:val="24"/>
              </w:rPr>
              <w:lastRenderedPageBreak/>
              <w:t>Kelmės rajono savivaldybė</w:t>
            </w:r>
            <w:r>
              <w:rPr>
                <w:rFonts w:ascii="Calibri" w:hAnsi="Calibri" w:cs="Calibri"/>
                <w:szCs w:val="24"/>
              </w:rPr>
              <w:t xml:space="preserve">, </w:t>
            </w:r>
            <w:r w:rsidRPr="00214BF7">
              <w:rPr>
                <w:rFonts w:ascii="Calibri" w:hAnsi="Calibri" w:cs="Calibri"/>
                <w:szCs w:val="24"/>
              </w:rPr>
              <w:t>Pakruojo rajono savivaldybė</w:t>
            </w:r>
            <w:r>
              <w:rPr>
                <w:rFonts w:ascii="Calibri" w:hAnsi="Calibri" w:cs="Calibri"/>
                <w:szCs w:val="24"/>
              </w:rPr>
              <w:t xml:space="preserve">, </w:t>
            </w:r>
            <w:r w:rsidRPr="00214BF7">
              <w:rPr>
                <w:rFonts w:ascii="Calibri" w:hAnsi="Calibri" w:cs="Calibri"/>
                <w:szCs w:val="24"/>
              </w:rPr>
              <w:t>Radviliškio rajono savivaldybė</w:t>
            </w:r>
            <w:r>
              <w:rPr>
                <w:rFonts w:ascii="Calibri" w:hAnsi="Calibri" w:cs="Calibri"/>
                <w:szCs w:val="24"/>
              </w:rPr>
              <w:t xml:space="preserve">, </w:t>
            </w:r>
            <w:r w:rsidRPr="00EE4834">
              <w:rPr>
                <w:rFonts w:ascii="Calibri" w:hAnsi="Calibri" w:cs="Calibri"/>
                <w:szCs w:val="24"/>
              </w:rPr>
              <w:t>Telšių rajono savivaldybė</w:t>
            </w:r>
            <w:r>
              <w:rPr>
                <w:rFonts w:ascii="Calibri" w:hAnsi="Calibri" w:cs="Calibri"/>
                <w:szCs w:val="24"/>
              </w:rPr>
              <w:t xml:space="preserve">, </w:t>
            </w:r>
            <w:r w:rsidRPr="00EE4834">
              <w:rPr>
                <w:rFonts w:ascii="Calibri" w:hAnsi="Calibri" w:cs="Calibri"/>
                <w:szCs w:val="24"/>
              </w:rPr>
              <w:t>Mažeikių rajono savivaldybė</w:t>
            </w:r>
            <w:r>
              <w:rPr>
                <w:rFonts w:ascii="Calibri" w:hAnsi="Calibri" w:cs="Calibri"/>
                <w:szCs w:val="24"/>
              </w:rPr>
              <w:t xml:space="preserve">, </w:t>
            </w:r>
            <w:r w:rsidRPr="00EE4834">
              <w:rPr>
                <w:rFonts w:ascii="Calibri" w:hAnsi="Calibri" w:cs="Calibri"/>
                <w:szCs w:val="24"/>
              </w:rPr>
              <w:t>Plungės rajono savivaldybė</w:t>
            </w:r>
            <w:r>
              <w:rPr>
                <w:rFonts w:ascii="Calibri" w:hAnsi="Calibri" w:cs="Calibri"/>
                <w:szCs w:val="24"/>
              </w:rPr>
              <w:t xml:space="preserve">, </w:t>
            </w:r>
            <w:r w:rsidRPr="00EE4834">
              <w:rPr>
                <w:rFonts w:ascii="Calibri" w:hAnsi="Calibri" w:cs="Calibri"/>
                <w:szCs w:val="24"/>
              </w:rPr>
              <w:t>Rietavo savivaldybė</w:t>
            </w:r>
          </w:p>
        </w:tc>
        <w:tc>
          <w:tcPr>
            <w:tcW w:w="1928" w:type="dxa"/>
          </w:tcPr>
          <w:p w14:paraId="07EBBF3C" w14:textId="627BB89C" w:rsidR="00C71789" w:rsidRPr="00324868" w:rsidRDefault="00C71789" w:rsidP="00BB41FF">
            <w:pPr>
              <w:rPr>
                <w:rFonts w:ascii="Calibri" w:hAnsi="Calibri" w:cs="Calibri"/>
                <w:szCs w:val="24"/>
              </w:rPr>
            </w:pPr>
            <w:r w:rsidRPr="00324868">
              <w:rPr>
                <w:rFonts w:ascii="Calibri" w:hAnsi="Calibri" w:cs="Calibri"/>
                <w:szCs w:val="24"/>
              </w:rPr>
              <w:lastRenderedPageBreak/>
              <w:t>670</w:t>
            </w:r>
          </w:p>
        </w:tc>
        <w:tc>
          <w:tcPr>
            <w:tcW w:w="1928" w:type="dxa"/>
          </w:tcPr>
          <w:p w14:paraId="5BF97CBF" w14:textId="770123FD" w:rsidR="00C71789" w:rsidRPr="00324868" w:rsidRDefault="00C71789" w:rsidP="00BB41FF">
            <w:pPr>
              <w:rPr>
                <w:rFonts w:ascii="Calibri" w:hAnsi="Calibri" w:cs="Calibri"/>
                <w:szCs w:val="24"/>
              </w:rPr>
            </w:pPr>
            <w:r>
              <w:rPr>
                <w:rFonts w:ascii="Calibri" w:hAnsi="Calibri" w:cs="Calibri"/>
                <w:szCs w:val="24"/>
              </w:rPr>
              <w:t>200</w:t>
            </w:r>
          </w:p>
        </w:tc>
      </w:tr>
      <w:tr w:rsidR="00C71789" w:rsidRPr="00324868" w14:paraId="7699951F" w14:textId="77777777" w:rsidTr="00C71789">
        <w:tc>
          <w:tcPr>
            <w:tcW w:w="1610" w:type="dxa"/>
          </w:tcPr>
          <w:p w14:paraId="20DA9CA8" w14:textId="5FB9941B" w:rsidR="00C71789" w:rsidRPr="00324868" w:rsidRDefault="00C71789" w:rsidP="00BB41FF">
            <w:pPr>
              <w:rPr>
                <w:rFonts w:ascii="Calibri" w:hAnsi="Calibri" w:cs="Calibri"/>
                <w:szCs w:val="24"/>
              </w:rPr>
            </w:pPr>
            <w:r w:rsidRPr="00324868">
              <w:rPr>
                <w:rFonts w:ascii="Calibri" w:hAnsi="Calibri" w:cs="Calibri"/>
                <w:szCs w:val="24"/>
              </w:rPr>
              <w:t>5 dalis - Teisinės pagalbos organizavimas ir teikimas Pietų Lietuvoje</w:t>
            </w:r>
          </w:p>
        </w:tc>
        <w:tc>
          <w:tcPr>
            <w:tcW w:w="2247" w:type="dxa"/>
          </w:tcPr>
          <w:p w14:paraId="7DB8A4EE" w14:textId="7B69128C" w:rsidR="00C71789" w:rsidRPr="00324868" w:rsidRDefault="00C71789" w:rsidP="005C5438">
            <w:pPr>
              <w:rPr>
                <w:rFonts w:ascii="Calibri" w:hAnsi="Calibri" w:cs="Calibri"/>
                <w:szCs w:val="24"/>
              </w:rPr>
            </w:pPr>
            <w:r w:rsidRPr="00324868">
              <w:rPr>
                <w:rFonts w:ascii="Calibri" w:hAnsi="Calibri" w:cs="Calibri"/>
                <w:szCs w:val="24"/>
              </w:rPr>
              <w:t>Alytus, Marijampolė ir aplinkinės vietovės</w:t>
            </w:r>
            <w:r>
              <w:rPr>
                <w:rFonts w:ascii="Calibri" w:hAnsi="Calibri" w:cs="Calibri"/>
                <w:szCs w:val="24"/>
              </w:rPr>
              <w:t xml:space="preserve">: </w:t>
            </w:r>
            <w:r w:rsidRPr="003510A9">
              <w:rPr>
                <w:rFonts w:ascii="Calibri" w:hAnsi="Calibri" w:cs="Calibri"/>
                <w:szCs w:val="24"/>
              </w:rPr>
              <w:t>Alytaus miesto savivaldybė</w:t>
            </w:r>
            <w:r>
              <w:rPr>
                <w:rFonts w:ascii="Calibri" w:hAnsi="Calibri" w:cs="Calibri"/>
                <w:szCs w:val="24"/>
              </w:rPr>
              <w:t xml:space="preserve">, </w:t>
            </w:r>
            <w:r w:rsidRPr="003510A9">
              <w:rPr>
                <w:rFonts w:ascii="Calibri" w:hAnsi="Calibri" w:cs="Calibri"/>
                <w:szCs w:val="24"/>
              </w:rPr>
              <w:t>Alytaus rajono savivaldybė</w:t>
            </w:r>
            <w:r>
              <w:rPr>
                <w:rFonts w:ascii="Calibri" w:hAnsi="Calibri" w:cs="Calibri"/>
                <w:szCs w:val="24"/>
              </w:rPr>
              <w:t xml:space="preserve">, </w:t>
            </w:r>
            <w:r w:rsidRPr="003510A9">
              <w:rPr>
                <w:rFonts w:ascii="Calibri" w:hAnsi="Calibri" w:cs="Calibri"/>
                <w:szCs w:val="24"/>
              </w:rPr>
              <w:t>Druskininkų savivaldybė</w:t>
            </w:r>
            <w:r>
              <w:rPr>
                <w:rFonts w:ascii="Calibri" w:hAnsi="Calibri" w:cs="Calibri"/>
                <w:szCs w:val="24"/>
              </w:rPr>
              <w:t xml:space="preserve">, </w:t>
            </w:r>
            <w:r w:rsidRPr="003510A9">
              <w:rPr>
                <w:rFonts w:ascii="Calibri" w:hAnsi="Calibri" w:cs="Calibri"/>
                <w:szCs w:val="24"/>
              </w:rPr>
              <w:t>Lazdijų rajono savivaldybė</w:t>
            </w:r>
            <w:r>
              <w:rPr>
                <w:rFonts w:ascii="Calibri" w:hAnsi="Calibri" w:cs="Calibri"/>
                <w:szCs w:val="24"/>
              </w:rPr>
              <w:t xml:space="preserve">, </w:t>
            </w:r>
            <w:r w:rsidRPr="003510A9">
              <w:rPr>
                <w:rFonts w:ascii="Calibri" w:hAnsi="Calibri" w:cs="Calibri"/>
                <w:szCs w:val="24"/>
              </w:rPr>
              <w:t>Varėnos rajono savivaldybė</w:t>
            </w:r>
            <w:r>
              <w:rPr>
                <w:rFonts w:ascii="Calibri" w:hAnsi="Calibri" w:cs="Calibri"/>
                <w:szCs w:val="24"/>
              </w:rPr>
              <w:t xml:space="preserve">, </w:t>
            </w:r>
            <w:r w:rsidRPr="005C5438">
              <w:rPr>
                <w:rFonts w:ascii="Calibri" w:hAnsi="Calibri" w:cs="Calibri"/>
                <w:szCs w:val="24"/>
              </w:rPr>
              <w:t>Marijampolės savivaldybė</w:t>
            </w:r>
            <w:r>
              <w:rPr>
                <w:rFonts w:ascii="Calibri" w:hAnsi="Calibri" w:cs="Calibri"/>
                <w:szCs w:val="24"/>
              </w:rPr>
              <w:t xml:space="preserve">, </w:t>
            </w:r>
            <w:r w:rsidRPr="005C5438">
              <w:rPr>
                <w:rFonts w:ascii="Calibri" w:hAnsi="Calibri" w:cs="Calibri"/>
                <w:szCs w:val="24"/>
              </w:rPr>
              <w:t>Kalvarijos savivaldybė</w:t>
            </w:r>
            <w:r>
              <w:rPr>
                <w:rFonts w:ascii="Calibri" w:hAnsi="Calibri" w:cs="Calibri"/>
                <w:szCs w:val="24"/>
              </w:rPr>
              <w:t xml:space="preserve">, </w:t>
            </w:r>
            <w:r w:rsidRPr="005C5438">
              <w:rPr>
                <w:rFonts w:ascii="Calibri" w:hAnsi="Calibri" w:cs="Calibri"/>
                <w:szCs w:val="24"/>
              </w:rPr>
              <w:t>Kazlų Rūdos savivaldybė</w:t>
            </w:r>
            <w:r>
              <w:rPr>
                <w:rFonts w:ascii="Calibri" w:hAnsi="Calibri" w:cs="Calibri"/>
                <w:szCs w:val="24"/>
              </w:rPr>
              <w:t xml:space="preserve">, </w:t>
            </w:r>
            <w:r w:rsidRPr="005C5438">
              <w:rPr>
                <w:rFonts w:ascii="Calibri" w:hAnsi="Calibri" w:cs="Calibri"/>
                <w:szCs w:val="24"/>
              </w:rPr>
              <w:t>Šakių rajono savivaldybė</w:t>
            </w:r>
            <w:r>
              <w:rPr>
                <w:rFonts w:ascii="Calibri" w:hAnsi="Calibri" w:cs="Calibri"/>
                <w:szCs w:val="24"/>
              </w:rPr>
              <w:t xml:space="preserve">, </w:t>
            </w:r>
            <w:r w:rsidRPr="005C5438">
              <w:rPr>
                <w:rFonts w:ascii="Calibri" w:hAnsi="Calibri" w:cs="Calibri"/>
                <w:szCs w:val="24"/>
              </w:rPr>
              <w:t>Vilkaviškio rajono savivaldybė</w:t>
            </w:r>
            <w:r>
              <w:rPr>
                <w:rFonts w:ascii="Calibri" w:hAnsi="Calibri" w:cs="Calibri"/>
                <w:szCs w:val="24"/>
              </w:rPr>
              <w:t>, Jurbarko rajono savivaldybė</w:t>
            </w:r>
          </w:p>
        </w:tc>
        <w:tc>
          <w:tcPr>
            <w:tcW w:w="1928" w:type="dxa"/>
          </w:tcPr>
          <w:p w14:paraId="2F9C3EBD" w14:textId="202E4D6A" w:rsidR="00C71789" w:rsidRPr="00324868" w:rsidRDefault="00C71789" w:rsidP="00BB41FF">
            <w:pPr>
              <w:rPr>
                <w:rFonts w:ascii="Calibri" w:hAnsi="Calibri" w:cs="Calibri"/>
                <w:szCs w:val="24"/>
              </w:rPr>
            </w:pPr>
            <w:r w:rsidRPr="00324868">
              <w:rPr>
                <w:rFonts w:ascii="Calibri" w:hAnsi="Calibri" w:cs="Calibri"/>
                <w:szCs w:val="24"/>
              </w:rPr>
              <w:t>670</w:t>
            </w:r>
          </w:p>
        </w:tc>
        <w:tc>
          <w:tcPr>
            <w:tcW w:w="1928" w:type="dxa"/>
          </w:tcPr>
          <w:p w14:paraId="7CC0F78E" w14:textId="4611E1AD" w:rsidR="00C71789" w:rsidRPr="00324868" w:rsidRDefault="00C71789" w:rsidP="00BB41FF">
            <w:pPr>
              <w:rPr>
                <w:rFonts w:ascii="Calibri" w:hAnsi="Calibri" w:cs="Calibri"/>
                <w:szCs w:val="24"/>
              </w:rPr>
            </w:pPr>
            <w:r>
              <w:rPr>
                <w:rFonts w:ascii="Calibri" w:hAnsi="Calibri" w:cs="Calibri"/>
                <w:szCs w:val="24"/>
              </w:rPr>
              <w:t>200</w:t>
            </w:r>
          </w:p>
        </w:tc>
      </w:tr>
      <w:tr w:rsidR="00C71789" w:rsidRPr="00324868" w14:paraId="6493FA5C" w14:textId="77777777" w:rsidTr="00C71789">
        <w:tc>
          <w:tcPr>
            <w:tcW w:w="1610" w:type="dxa"/>
          </w:tcPr>
          <w:p w14:paraId="7CFAB4DA" w14:textId="2EBD3BE7" w:rsidR="00C71789" w:rsidRPr="00324868" w:rsidRDefault="00C71789" w:rsidP="00BB41FF">
            <w:pPr>
              <w:rPr>
                <w:rFonts w:ascii="Calibri" w:hAnsi="Calibri" w:cs="Calibri"/>
                <w:szCs w:val="24"/>
              </w:rPr>
            </w:pPr>
            <w:r w:rsidRPr="00324868">
              <w:rPr>
                <w:rFonts w:ascii="Calibri" w:hAnsi="Calibri" w:cs="Calibri"/>
                <w:szCs w:val="24"/>
              </w:rPr>
              <w:t>6 dalis - Teisinės pagalbos organizavimas ir teikimas Rytų Lietuvoje</w:t>
            </w:r>
          </w:p>
        </w:tc>
        <w:tc>
          <w:tcPr>
            <w:tcW w:w="2247" w:type="dxa"/>
          </w:tcPr>
          <w:p w14:paraId="38F9134B" w14:textId="078D0ED2" w:rsidR="00C71789" w:rsidRPr="00324868" w:rsidRDefault="00C71789" w:rsidP="009F2B05">
            <w:pPr>
              <w:rPr>
                <w:rFonts w:ascii="Calibri" w:hAnsi="Calibri" w:cs="Calibri"/>
                <w:szCs w:val="24"/>
              </w:rPr>
            </w:pPr>
            <w:r>
              <w:rPr>
                <w:rFonts w:ascii="Calibri" w:hAnsi="Calibri" w:cs="Calibri"/>
                <w:szCs w:val="24"/>
              </w:rPr>
              <w:t xml:space="preserve">Panevėžys, </w:t>
            </w:r>
            <w:r w:rsidRPr="00324868">
              <w:rPr>
                <w:rFonts w:ascii="Calibri" w:hAnsi="Calibri" w:cs="Calibri"/>
                <w:szCs w:val="24"/>
              </w:rPr>
              <w:t>Utena</w:t>
            </w:r>
            <w:r>
              <w:rPr>
                <w:rFonts w:ascii="Calibri" w:hAnsi="Calibri" w:cs="Calibri"/>
                <w:szCs w:val="24"/>
              </w:rPr>
              <w:t xml:space="preserve"> ir aplinkinės vietovės:</w:t>
            </w:r>
            <w:r w:rsidRPr="00324868">
              <w:rPr>
                <w:rFonts w:ascii="Calibri" w:hAnsi="Calibri" w:cs="Calibri"/>
                <w:szCs w:val="24"/>
              </w:rPr>
              <w:t xml:space="preserve"> </w:t>
            </w:r>
            <w:r>
              <w:rPr>
                <w:rFonts w:ascii="Calibri" w:hAnsi="Calibri" w:cs="Calibri"/>
                <w:szCs w:val="24"/>
              </w:rPr>
              <w:t>:</w:t>
            </w:r>
            <w:r>
              <w:t xml:space="preserve"> </w:t>
            </w:r>
            <w:r w:rsidRPr="0055168C">
              <w:rPr>
                <w:rFonts w:ascii="Calibri" w:hAnsi="Calibri" w:cs="Calibri"/>
                <w:szCs w:val="24"/>
              </w:rPr>
              <w:t xml:space="preserve">Panevėžio miesto savivaldybė, Panevėžio rajono savivaldybė, Biržų rajono savivaldybė, </w:t>
            </w:r>
            <w:r w:rsidRPr="0055168C">
              <w:rPr>
                <w:rFonts w:ascii="Calibri" w:hAnsi="Calibri" w:cs="Calibri"/>
                <w:szCs w:val="24"/>
              </w:rPr>
              <w:lastRenderedPageBreak/>
              <w:t>Pasvalio rajono savivaldybė,</w:t>
            </w:r>
            <w:r w:rsidRPr="000D463A">
              <w:rPr>
                <w:rFonts w:ascii="Calibri" w:hAnsi="Calibri" w:cs="Calibri"/>
                <w:szCs w:val="24"/>
              </w:rPr>
              <w:t xml:space="preserve"> Rokiškio rajono savivaldybė</w:t>
            </w:r>
            <w:r>
              <w:rPr>
                <w:rFonts w:ascii="Calibri" w:hAnsi="Calibri" w:cs="Calibri"/>
                <w:szCs w:val="24"/>
              </w:rPr>
              <w:t>,</w:t>
            </w:r>
            <w:r w:rsidRPr="000D463A">
              <w:rPr>
                <w:rFonts w:ascii="Calibri" w:hAnsi="Calibri" w:cs="Calibri"/>
                <w:szCs w:val="24"/>
              </w:rPr>
              <w:t xml:space="preserve"> Kupiškio rajono savivaldybė</w:t>
            </w:r>
            <w:r>
              <w:rPr>
                <w:rFonts w:ascii="Calibri" w:hAnsi="Calibri" w:cs="Calibri"/>
                <w:szCs w:val="24"/>
              </w:rPr>
              <w:t xml:space="preserve">, </w:t>
            </w:r>
            <w:r w:rsidRPr="009F2B05">
              <w:rPr>
                <w:rFonts w:ascii="Calibri" w:hAnsi="Calibri" w:cs="Calibri"/>
                <w:szCs w:val="24"/>
              </w:rPr>
              <w:t>Utenos rajono savivaldybė</w:t>
            </w:r>
            <w:r>
              <w:rPr>
                <w:rFonts w:ascii="Calibri" w:hAnsi="Calibri" w:cs="Calibri"/>
                <w:szCs w:val="24"/>
              </w:rPr>
              <w:t xml:space="preserve">, </w:t>
            </w:r>
            <w:r w:rsidRPr="009F2B05">
              <w:rPr>
                <w:rFonts w:ascii="Calibri" w:hAnsi="Calibri" w:cs="Calibri"/>
                <w:szCs w:val="24"/>
              </w:rPr>
              <w:t>Anykščių rajono savivaldybė</w:t>
            </w:r>
            <w:r>
              <w:rPr>
                <w:rFonts w:ascii="Calibri" w:hAnsi="Calibri" w:cs="Calibri"/>
                <w:szCs w:val="24"/>
              </w:rPr>
              <w:t xml:space="preserve">, </w:t>
            </w:r>
            <w:r w:rsidRPr="009F2B05">
              <w:rPr>
                <w:rFonts w:ascii="Calibri" w:hAnsi="Calibri" w:cs="Calibri"/>
                <w:szCs w:val="24"/>
              </w:rPr>
              <w:t>Ignalinos rajono savivaldybė</w:t>
            </w:r>
            <w:r>
              <w:rPr>
                <w:rFonts w:ascii="Calibri" w:hAnsi="Calibri" w:cs="Calibri"/>
                <w:szCs w:val="24"/>
              </w:rPr>
              <w:t xml:space="preserve">, </w:t>
            </w:r>
            <w:r w:rsidRPr="009F2B05">
              <w:rPr>
                <w:rFonts w:ascii="Calibri" w:hAnsi="Calibri" w:cs="Calibri"/>
                <w:szCs w:val="24"/>
              </w:rPr>
              <w:t>Molėtų rajono savivaldybė</w:t>
            </w:r>
            <w:r>
              <w:rPr>
                <w:rFonts w:ascii="Calibri" w:hAnsi="Calibri" w:cs="Calibri"/>
                <w:szCs w:val="24"/>
              </w:rPr>
              <w:t xml:space="preserve">, </w:t>
            </w:r>
            <w:r w:rsidRPr="009F2B05">
              <w:rPr>
                <w:rFonts w:ascii="Calibri" w:hAnsi="Calibri" w:cs="Calibri"/>
                <w:szCs w:val="24"/>
              </w:rPr>
              <w:t>Zarasų rajono savivaldybė</w:t>
            </w:r>
            <w:r>
              <w:rPr>
                <w:rFonts w:ascii="Calibri" w:hAnsi="Calibri" w:cs="Calibri"/>
                <w:szCs w:val="24"/>
              </w:rPr>
              <w:t xml:space="preserve">, </w:t>
            </w:r>
            <w:r w:rsidRPr="009F2B05">
              <w:rPr>
                <w:rFonts w:ascii="Calibri" w:hAnsi="Calibri" w:cs="Calibri"/>
                <w:szCs w:val="24"/>
              </w:rPr>
              <w:t>Visagino savivaldybė</w:t>
            </w:r>
          </w:p>
        </w:tc>
        <w:tc>
          <w:tcPr>
            <w:tcW w:w="1928" w:type="dxa"/>
          </w:tcPr>
          <w:p w14:paraId="46660714" w14:textId="6C6D267C" w:rsidR="00C71789" w:rsidRPr="00324868" w:rsidRDefault="00C71789" w:rsidP="00BB41FF">
            <w:pPr>
              <w:rPr>
                <w:rFonts w:ascii="Calibri" w:hAnsi="Calibri" w:cs="Calibri"/>
                <w:szCs w:val="24"/>
              </w:rPr>
            </w:pPr>
            <w:r w:rsidRPr="00324868">
              <w:rPr>
                <w:rFonts w:ascii="Calibri" w:hAnsi="Calibri" w:cs="Calibri"/>
                <w:szCs w:val="24"/>
              </w:rPr>
              <w:lastRenderedPageBreak/>
              <w:t>6</w:t>
            </w:r>
            <w:r>
              <w:rPr>
                <w:rFonts w:ascii="Calibri" w:hAnsi="Calibri" w:cs="Calibri"/>
                <w:szCs w:val="24"/>
              </w:rPr>
              <w:t>68</w:t>
            </w:r>
          </w:p>
        </w:tc>
        <w:tc>
          <w:tcPr>
            <w:tcW w:w="1928" w:type="dxa"/>
          </w:tcPr>
          <w:p w14:paraId="5FD41578" w14:textId="0DC803EE" w:rsidR="00C71789" w:rsidRPr="005C5407" w:rsidRDefault="00C71789" w:rsidP="00BB41FF">
            <w:pPr>
              <w:rPr>
                <w:rFonts w:ascii="Calibri" w:hAnsi="Calibri" w:cs="Calibri"/>
                <w:szCs w:val="24"/>
              </w:rPr>
            </w:pPr>
            <w:r>
              <w:rPr>
                <w:rFonts w:ascii="Calibri" w:hAnsi="Calibri" w:cs="Calibri"/>
                <w:szCs w:val="24"/>
              </w:rPr>
              <w:t>200</w:t>
            </w:r>
          </w:p>
        </w:tc>
      </w:tr>
      <w:tr w:rsidR="00C71789" w:rsidRPr="00324868" w14:paraId="4D424E77" w14:textId="77777777" w:rsidTr="00C71789">
        <w:tc>
          <w:tcPr>
            <w:tcW w:w="1610" w:type="dxa"/>
          </w:tcPr>
          <w:p w14:paraId="1BF88CF1" w14:textId="77777777" w:rsidR="00C71789" w:rsidRPr="00324868" w:rsidRDefault="00C71789" w:rsidP="00EB72E7">
            <w:pPr>
              <w:rPr>
                <w:rFonts w:ascii="Calibri" w:hAnsi="Calibri" w:cs="Calibri"/>
                <w:szCs w:val="24"/>
              </w:rPr>
            </w:pPr>
          </w:p>
        </w:tc>
        <w:tc>
          <w:tcPr>
            <w:tcW w:w="2247" w:type="dxa"/>
          </w:tcPr>
          <w:p w14:paraId="2943B425" w14:textId="77777777" w:rsidR="00C71789" w:rsidRPr="00324868" w:rsidRDefault="00C71789" w:rsidP="00EB72E7">
            <w:pPr>
              <w:rPr>
                <w:rFonts w:ascii="Calibri" w:hAnsi="Calibri" w:cs="Calibri"/>
                <w:szCs w:val="24"/>
              </w:rPr>
            </w:pPr>
          </w:p>
        </w:tc>
        <w:tc>
          <w:tcPr>
            <w:tcW w:w="1928" w:type="dxa"/>
          </w:tcPr>
          <w:p w14:paraId="2562CAEE" w14:textId="77777777" w:rsidR="00C71789" w:rsidRPr="00324868" w:rsidRDefault="00C71789" w:rsidP="00EB72E7">
            <w:pPr>
              <w:rPr>
                <w:rFonts w:ascii="Calibri" w:hAnsi="Calibri" w:cs="Calibri"/>
                <w:szCs w:val="24"/>
              </w:rPr>
            </w:pPr>
          </w:p>
        </w:tc>
        <w:tc>
          <w:tcPr>
            <w:tcW w:w="1928" w:type="dxa"/>
          </w:tcPr>
          <w:p w14:paraId="049ADE98" w14:textId="77777777" w:rsidR="00C71789" w:rsidRPr="00324868" w:rsidRDefault="00C71789" w:rsidP="00EB72E7">
            <w:pPr>
              <w:rPr>
                <w:rFonts w:ascii="Calibri" w:hAnsi="Calibri" w:cs="Calibri"/>
                <w:szCs w:val="24"/>
              </w:rPr>
            </w:pPr>
          </w:p>
        </w:tc>
      </w:tr>
    </w:tbl>
    <w:p w14:paraId="78A97E94" w14:textId="58C4BA4A" w:rsidR="00E82086" w:rsidRPr="00324868" w:rsidRDefault="00E82086" w:rsidP="00EB72E7">
      <w:pPr>
        <w:rPr>
          <w:rFonts w:ascii="Calibri" w:hAnsi="Calibri" w:cs="Calibri"/>
          <w:szCs w:val="24"/>
        </w:rPr>
      </w:pPr>
    </w:p>
    <w:p w14:paraId="6694D2CD" w14:textId="17E9F5A5" w:rsidR="007C1DE6" w:rsidRPr="00324868" w:rsidRDefault="00370885" w:rsidP="007C1DE6">
      <w:pPr>
        <w:pStyle w:val="Sraopastraipa"/>
        <w:numPr>
          <w:ilvl w:val="0"/>
          <w:numId w:val="4"/>
        </w:numPr>
        <w:rPr>
          <w:rFonts w:ascii="Calibri" w:hAnsi="Calibri" w:cs="Calibri"/>
          <w:szCs w:val="24"/>
        </w:rPr>
      </w:pPr>
      <w:r>
        <w:rPr>
          <w:rFonts w:ascii="Calibri" w:hAnsi="Calibri" w:cs="Calibri"/>
          <w:szCs w:val="24"/>
        </w:rPr>
        <w:t xml:space="preserve">Vertinama </w:t>
      </w:r>
      <w:r w:rsidRPr="00B11E42">
        <w:rPr>
          <w:rFonts w:ascii="Calibri" w:hAnsi="Calibri" w:cs="Calibri"/>
          <w:b/>
          <w:bCs/>
          <w:szCs w:val="24"/>
        </w:rPr>
        <w:t xml:space="preserve">ne </w:t>
      </w:r>
      <w:r>
        <w:rPr>
          <w:rFonts w:ascii="Calibri" w:hAnsi="Calibri" w:cs="Calibri"/>
          <w:szCs w:val="24"/>
        </w:rPr>
        <w:t xml:space="preserve">pasiūlymo teikimo metu, bet </w:t>
      </w:r>
      <w:r w:rsidR="004F2139">
        <w:rPr>
          <w:rFonts w:ascii="Calibri" w:hAnsi="Calibri" w:cs="Calibri"/>
          <w:szCs w:val="24"/>
        </w:rPr>
        <w:t>T</w:t>
      </w:r>
      <w:r w:rsidR="0004405D">
        <w:rPr>
          <w:rFonts w:ascii="Calibri" w:hAnsi="Calibri" w:cs="Calibri"/>
          <w:szCs w:val="24"/>
        </w:rPr>
        <w:t>iekėjo bus prašoma</w:t>
      </w:r>
      <w:r>
        <w:rPr>
          <w:rFonts w:ascii="Calibri" w:hAnsi="Calibri" w:cs="Calibri"/>
          <w:szCs w:val="24"/>
        </w:rPr>
        <w:t xml:space="preserve"> pateikti kartu su teikiama sąskaita faktūra</w:t>
      </w:r>
      <w:r w:rsidR="0004405D">
        <w:rPr>
          <w:rFonts w:ascii="Calibri" w:hAnsi="Calibri" w:cs="Calibri"/>
          <w:szCs w:val="24"/>
        </w:rPr>
        <w:t xml:space="preserve"> </w:t>
      </w:r>
      <w:r w:rsidR="008B7823">
        <w:rPr>
          <w:rFonts w:ascii="Calibri" w:hAnsi="Calibri" w:cs="Calibri"/>
          <w:szCs w:val="24"/>
        </w:rPr>
        <w:t xml:space="preserve">paslaugos teikimo detalizaciją pagal </w:t>
      </w:r>
      <w:r w:rsidR="00BC5824" w:rsidRPr="00BC5824">
        <w:rPr>
          <w:rFonts w:ascii="Calibri" w:hAnsi="Calibri" w:cs="Calibri"/>
          <w:szCs w:val="24"/>
        </w:rPr>
        <w:t xml:space="preserve">Lietuvos Respublikos teisingumo </w:t>
      </w:r>
      <w:r w:rsidR="00B5318D" w:rsidRPr="00BC5824">
        <w:rPr>
          <w:rFonts w:ascii="Calibri" w:hAnsi="Calibri" w:cs="Calibri"/>
          <w:szCs w:val="24"/>
        </w:rPr>
        <w:t>minist</w:t>
      </w:r>
      <w:r w:rsidR="00B5318D">
        <w:rPr>
          <w:rFonts w:ascii="Calibri" w:hAnsi="Calibri" w:cs="Calibri"/>
          <w:szCs w:val="24"/>
        </w:rPr>
        <w:t>ro</w:t>
      </w:r>
      <w:r w:rsidR="00BC5824">
        <w:rPr>
          <w:rFonts w:ascii="Calibri" w:hAnsi="Calibri" w:cs="Calibri"/>
          <w:szCs w:val="24"/>
        </w:rPr>
        <w:t xml:space="preserve"> </w:t>
      </w:r>
      <w:r w:rsidR="003C03DE">
        <w:rPr>
          <w:rFonts w:ascii="Calibri" w:hAnsi="Calibri" w:cs="Calibri"/>
          <w:szCs w:val="24"/>
        </w:rPr>
        <w:t xml:space="preserve">2004 m. balandžio 16 d. įsakymu Nr. </w:t>
      </w:r>
      <w:r w:rsidR="005D1853">
        <w:rPr>
          <w:rFonts w:ascii="Calibri" w:hAnsi="Calibri" w:cs="Calibri"/>
          <w:szCs w:val="24"/>
        </w:rPr>
        <w:t>1R-85 „</w:t>
      </w:r>
      <w:r w:rsidR="00A413DE" w:rsidRPr="00A413DE">
        <w:rPr>
          <w:rFonts w:ascii="Calibri" w:hAnsi="Calibri" w:cs="Calibri"/>
          <w:szCs w:val="24"/>
        </w:rPr>
        <w:t>Dėl Rekomendacijų dėl civilinėse bylose priteistino užmokesčio už advokato ar advokato padėjėjo teikiamą teisinę pagalbą (paslaugas) maksimalaus dydžio patvirtinimo</w:t>
      </w:r>
      <w:r w:rsidR="00A413DE">
        <w:rPr>
          <w:rFonts w:ascii="Calibri" w:hAnsi="Calibri" w:cs="Calibri"/>
          <w:szCs w:val="24"/>
        </w:rPr>
        <w:t xml:space="preserve">“ </w:t>
      </w:r>
      <w:r w:rsidR="008B7823">
        <w:rPr>
          <w:rFonts w:ascii="Calibri" w:hAnsi="Calibri" w:cs="Calibri"/>
          <w:szCs w:val="24"/>
        </w:rPr>
        <w:t xml:space="preserve"> patvirtintus koeficientus</w:t>
      </w:r>
      <w:r w:rsidR="00B11E42">
        <w:rPr>
          <w:rFonts w:ascii="Calibri" w:hAnsi="Calibri" w:cs="Calibri"/>
          <w:szCs w:val="24"/>
        </w:rPr>
        <w:t xml:space="preserve"> (toliau – advokato kortelė)</w:t>
      </w:r>
      <w:r w:rsidR="008B7823">
        <w:rPr>
          <w:rFonts w:ascii="Calibri" w:hAnsi="Calibri" w:cs="Calibri"/>
          <w:szCs w:val="24"/>
        </w:rPr>
        <w:t>.</w:t>
      </w:r>
    </w:p>
    <w:tbl>
      <w:tblPr>
        <w:tblStyle w:val="Lentelstinklelis"/>
        <w:tblW w:w="0" w:type="auto"/>
        <w:tblLook w:val="04A0" w:firstRow="1" w:lastRow="0" w:firstColumn="1" w:lastColumn="0" w:noHBand="0" w:noVBand="1"/>
      </w:tblPr>
      <w:tblGrid>
        <w:gridCol w:w="562"/>
        <w:gridCol w:w="7655"/>
        <w:gridCol w:w="1411"/>
      </w:tblGrid>
      <w:tr w:rsidR="00324868" w:rsidRPr="00324868" w14:paraId="54FDAF27" w14:textId="77777777" w:rsidTr="000A2D3B">
        <w:tc>
          <w:tcPr>
            <w:tcW w:w="562" w:type="dxa"/>
          </w:tcPr>
          <w:p w14:paraId="1E99DAC6" w14:textId="452A28EB" w:rsidR="000A2D3B" w:rsidRPr="00324868" w:rsidRDefault="000A2D3B" w:rsidP="000A2D3B">
            <w:pPr>
              <w:rPr>
                <w:rFonts w:ascii="Calibri" w:hAnsi="Calibri" w:cs="Calibri"/>
                <w:szCs w:val="24"/>
              </w:rPr>
            </w:pPr>
            <w:r w:rsidRPr="00324868">
              <w:rPr>
                <w:rFonts w:ascii="Calibri" w:hAnsi="Calibri" w:cs="Calibri"/>
                <w:szCs w:val="24"/>
              </w:rPr>
              <w:t>1</w:t>
            </w:r>
          </w:p>
        </w:tc>
        <w:tc>
          <w:tcPr>
            <w:tcW w:w="7655" w:type="dxa"/>
          </w:tcPr>
          <w:p w14:paraId="0F6AABB5" w14:textId="67862A0D" w:rsidR="000A2D3B" w:rsidRPr="00324868" w:rsidRDefault="000A2D3B" w:rsidP="000A2D3B">
            <w:pPr>
              <w:rPr>
                <w:rFonts w:ascii="Calibri" w:hAnsi="Calibri" w:cs="Calibri"/>
                <w:szCs w:val="24"/>
              </w:rPr>
            </w:pPr>
            <w:r w:rsidRPr="00324868">
              <w:rPr>
                <w:rFonts w:ascii="Calibri" w:hAnsi="Calibri" w:cs="Calibri"/>
                <w:szCs w:val="24"/>
              </w:rPr>
              <w:t>už pareiškimą spręsti ginčą ne teisme, jeigu toliau byla nagrinėjama teisme</w:t>
            </w:r>
          </w:p>
        </w:tc>
        <w:tc>
          <w:tcPr>
            <w:tcW w:w="1411" w:type="dxa"/>
          </w:tcPr>
          <w:p w14:paraId="0A4A0710" w14:textId="0EBD361E" w:rsidR="000A2D3B" w:rsidRPr="00324868" w:rsidRDefault="000A2D3B" w:rsidP="000A2D3B">
            <w:pPr>
              <w:rPr>
                <w:rFonts w:ascii="Calibri" w:hAnsi="Calibri" w:cs="Calibri"/>
                <w:szCs w:val="24"/>
              </w:rPr>
            </w:pPr>
            <w:r w:rsidRPr="00324868">
              <w:rPr>
                <w:rFonts w:ascii="Calibri" w:hAnsi="Calibri" w:cs="Calibri"/>
                <w:szCs w:val="24"/>
              </w:rPr>
              <w:t>0,3</w:t>
            </w:r>
          </w:p>
        </w:tc>
      </w:tr>
      <w:tr w:rsidR="00324868" w:rsidRPr="00324868" w14:paraId="6FDB319D" w14:textId="77777777" w:rsidTr="000A2D3B">
        <w:tc>
          <w:tcPr>
            <w:tcW w:w="562" w:type="dxa"/>
          </w:tcPr>
          <w:p w14:paraId="233549CE" w14:textId="314739F1" w:rsidR="000A2D3B" w:rsidRPr="00324868" w:rsidRDefault="000A2D3B" w:rsidP="000A2D3B">
            <w:pPr>
              <w:rPr>
                <w:rFonts w:ascii="Calibri" w:hAnsi="Calibri" w:cs="Calibri"/>
                <w:szCs w:val="24"/>
              </w:rPr>
            </w:pPr>
            <w:r w:rsidRPr="00324868">
              <w:rPr>
                <w:rFonts w:ascii="Calibri" w:hAnsi="Calibri" w:cs="Calibri"/>
                <w:szCs w:val="24"/>
              </w:rPr>
              <w:t>2</w:t>
            </w:r>
          </w:p>
        </w:tc>
        <w:tc>
          <w:tcPr>
            <w:tcW w:w="7655" w:type="dxa"/>
          </w:tcPr>
          <w:p w14:paraId="4E5D271F" w14:textId="06CAD05F" w:rsidR="000A2D3B" w:rsidRPr="00324868" w:rsidRDefault="000A2D3B" w:rsidP="000A2D3B">
            <w:pPr>
              <w:rPr>
                <w:rFonts w:ascii="Calibri" w:hAnsi="Calibri" w:cs="Calibri"/>
                <w:szCs w:val="24"/>
              </w:rPr>
            </w:pPr>
            <w:r w:rsidRPr="00324868">
              <w:rPr>
                <w:rFonts w:ascii="Calibri" w:hAnsi="Calibri" w:cs="Calibri"/>
                <w:szCs w:val="24"/>
              </w:rPr>
              <w:t>už ieškinį, priešieškinį, atsiliepimą į ieškinį ar priešieškinį</w:t>
            </w:r>
          </w:p>
        </w:tc>
        <w:tc>
          <w:tcPr>
            <w:tcW w:w="1411" w:type="dxa"/>
          </w:tcPr>
          <w:p w14:paraId="66B2AE72" w14:textId="0686F1CD" w:rsidR="000A2D3B" w:rsidRPr="00324868" w:rsidRDefault="000A2D3B" w:rsidP="000A2D3B">
            <w:pPr>
              <w:rPr>
                <w:rFonts w:ascii="Calibri" w:hAnsi="Calibri" w:cs="Calibri"/>
                <w:szCs w:val="24"/>
              </w:rPr>
            </w:pPr>
            <w:r w:rsidRPr="00324868">
              <w:rPr>
                <w:rFonts w:ascii="Calibri" w:hAnsi="Calibri" w:cs="Calibri"/>
                <w:szCs w:val="24"/>
              </w:rPr>
              <w:t>2,5</w:t>
            </w:r>
          </w:p>
        </w:tc>
      </w:tr>
      <w:tr w:rsidR="00324868" w:rsidRPr="00324868" w14:paraId="32CC198A" w14:textId="77777777" w:rsidTr="000A2D3B">
        <w:tc>
          <w:tcPr>
            <w:tcW w:w="562" w:type="dxa"/>
          </w:tcPr>
          <w:p w14:paraId="470B4AF2" w14:textId="3301F1F5" w:rsidR="000A2D3B" w:rsidRPr="00324868" w:rsidRDefault="000A2D3B" w:rsidP="000A2D3B">
            <w:pPr>
              <w:rPr>
                <w:rFonts w:ascii="Calibri" w:hAnsi="Calibri" w:cs="Calibri"/>
                <w:szCs w:val="24"/>
              </w:rPr>
            </w:pPr>
            <w:r w:rsidRPr="00324868">
              <w:rPr>
                <w:rFonts w:ascii="Calibri" w:hAnsi="Calibri" w:cs="Calibri"/>
                <w:szCs w:val="24"/>
              </w:rPr>
              <w:t>3</w:t>
            </w:r>
          </w:p>
        </w:tc>
        <w:tc>
          <w:tcPr>
            <w:tcW w:w="7655" w:type="dxa"/>
          </w:tcPr>
          <w:p w14:paraId="174709F2" w14:textId="7D515D18" w:rsidR="000A2D3B" w:rsidRPr="00324868" w:rsidRDefault="000A2D3B" w:rsidP="000A2D3B">
            <w:pPr>
              <w:rPr>
                <w:rFonts w:ascii="Calibri" w:hAnsi="Calibri" w:cs="Calibri"/>
                <w:szCs w:val="24"/>
              </w:rPr>
            </w:pPr>
            <w:r w:rsidRPr="00324868">
              <w:rPr>
                <w:rFonts w:ascii="Calibri" w:hAnsi="Calibri" w:cs="Calibri"/>
                <w:szCs w:val="24"/>
              </w:rPr>
              <w:t>už dubliką, tripliką</w:t>
            </w:r>
          </w:p>
        </w:tc>
        <w:tc>
          <w:tcPr>
            <w:tcW w:w="1411" w:type="dxa"/>
          </w:tcPr>
          <w:p w14:paraId="1B554F33" w14:textId="6A646A79" w:rsidR="000A2D3B" w:rsidRPr="00324868" w:rsidRDefault="000A2D3B" w:rsidP="000A2D3B">
            <w:pPr>
              <w:rPr>
                <w:rFonts w:ascii="Calibri" w:hAnsi="Calibri" w:cs="Calibri"/>
                <w:szCs w:val="24"/>
              </w:rPr>
            </w:pPr>
            <w:r w:rsidRPr="00324868">
              <w:rPr>
                <w:rFonts w:ascii="Calibri" w:hAnsi="Calibri" w:cs="Calibri"/>
                <w:szCs w:val="24"/>
              </w:rPr>
              <w:t>1,5</w:t>
            </w:r>
          </w:p>
        </w:tc>
      </w:tr>
      <w:tr w:rsidR="00324868" w:rsidRPr="00324868" w14:paraId="2FD9E71A" w14:textId="77777777" w:rsidTr="000A2D3B">
        <w:tc>
          <w:tcPr>
            <w:tcW w:w="562" w:type="dxa"/>
          </w:tcPr>
          <w:p w14:paraId="5AFC9DF2" w14:textId="6CAC1D64" w:rsidR="000A2D3B" w:rsidRPr="00324868" w:rsidRDefault="000A2D3B" w:rsidP="000A2D3B">
            <w:pPr>
              <w:rPr>
                <w:rFonts w:ascii="Calibri" w:hAnsi="Calibri" w:cs="Calibri"/>
                <w:szCs w:val="24"/>
              </w:rPr>
            </w:pPr>
            <w:r w:rsidRPr="00324868">
              <w:rPr>
                <w:rFonts w:ascii="Calibri" w:hAnsi="Calibri" w:cs="Calibri"/>
                <w:szCs w:val="24"/>
              </w:rPr>
              <w:t>4</w:t>
            </w:r>
          </w:p>
        </w:tc>
        <w:tc>
          <w:tcPr>
            <w:tcW w:w="7655" w:type="dxa"/>
          </w:tcPr>
          <w:p w14:paraId="28442C73" w14:textId="2580C818" w:rsidR="000A2D3B" w:rsidRPr="00324868" w:rsidRDefault="000A2D3B" w:rsidP="000A2D3B">
            <w:pPr>
              <w:rPr>
                <w:rFonts w:ascii="Calibri" w:hAnsi="Calibri" w:cs="Calibri"/>
                <w:szCs w:val="24"/>
              </w:rPr>
            </w:pPr>
            <w:r w:rsidRPr="00324868">
              <w:rPr>
                <w:rFonts w:ascii="Calibri" w:hAnsi="Calibri" w:cs="Calibri"/>
                <w:szCs w:val="24"/>
              </w:rPr>
              <w:t>už pareiškimą dėl sprendimo už akių peržiūrėjimo</w:t>
            </w:r>
          </w:p>
        </w:tc>
        <w:tc>
          <w:tcPr>
            <w:tcW w:w="1411" w:type="dxa"/>
          </w:tcPr>
          <w:p w14:paraId="5A6A01F4" w14:textId="658BC686" w:rsidR="000A2D3B" w:rsidRPr="00324868" w:rsidRDefault="000A2D3B" w:rsidP="000A2D3B">
            <w:pPr>
              <w:rPr>
                <w:rFonts w:ascii="Calibri" w:hAnsi="Calibri" w:cs="Calibri"/>
                <w:szCs w:val="24"/>
              </w:rPr>
            </w:pPr>
            <w:r w:rsidRPr="00324868">
              <w:rPr>
                <w:rFonts w:ascii="Calibri" w:hAnsi="Calibri" w:cs="Calibri"/>
                <w:szCs w:val="24"/>
              </w:rPr>
              <w:t>1,5</w:t>
            </w:r>
          </w:p>
        </w:tc>
      </w:tr>
      <w:tr w:rsidR="00324868" w:rsidRPr="00324868" w14:paraId="7265ACD4" w14:textId="77777777" w:rsidTr="000A2D3B">
        <w:tc>
          <w:tcPr>
            <w:tcW w:w="562" w:type="dxa"/>
          </w:tcPr>
          <w:p w14:paraId="558394C7" w14:textId="3A5A13D4" w:rsidR="000A2D3B" w:rsidRPr="00324868" w:rsidRDefault="000A2D3B" w:rsidP="000A2D3B">
            <w:pPr>
              <w:rPr>
                <w:rFonts w:ascii="Calibri" w:hAnsi="Calibri" w:cs="Calibri"/>
                <w:szCs w:val="24"/>
              </w:rPr>
            </w:pPr>
            <w:r w:rsidRPr="00324868">
              <w:rPr>
                <w:rFonts w:ascii="Calibri" w:hAnsi="Calibri" w:cs="Calibri"/>
                <w:szCs w:val="24"/>
              </w:rPr>
              <w:t>5</w:t>
            </w:r>
          </w:p>
        </w:tc>
        <w:tc>
          <w:tcPr>
            <w:tcW w:w="7655" w:type="dxa"/>
          </w:tcPr>
          <w:p w14:paraId="33EF894F" w14:textId="137CBB18" w:rsidR="000A2D3B" w:rsidRPr="00324868" w:rsidRDefault="000A2D3B" w:rsidP="000A2D3B">
            <w:pPr>
              <w:rPr>
                <w:rFonts w:ascii="Calibri" w:hAnsi="Calibri" w:cs="Calibri"/>
                <w:szCs w:val="24"/>
              </w:rPr>
            </w:pPr>
            <w:r w:rsidRPr="00324868">
              <w:rPr>
                <w:rFonts w:ascii="Calibri" w:hAnsi="Calibri" w:cs="Calibri"/>
                <w:szCs w:val="24"/>
              </w:rPr>
              <w:t>už atsakovo prieštaravimą dėl pareikšto ieškinio ir preliminaraus teismo sprendimo, už ieškovo atsiliepimą į atsakovo prieštaravimą</w:t>
            </w:r>
          </w:p>
        </w:tc>
        <w:tc>
          <w:tcPr>
            <w:tcW w:w="1411" w:type="dxa"/>
          </w:tcPr>
          <w:p w14:paraId="07736E93" w14:textId="6D7ECB6C" w:rsidR="000A2D3B" w:rsidRPr="00324868" w:rsidRDefault="000A2D3B" w:rsidP="000A2D3B">
            <w:pPr>
              <w:rPr>
                <w:rFonts w:ascii="Calibri" w:hAnsi="Calibri" w:cs="Calibri"/>
                <w:szCs w:val="24"/>
              </w:rPr>
            </w:pPr>
            <w:r w:rsidRPr="00324868">
              <w:rPr>
                <w:rFonts w:ascii="Calibri" w:hAnsi="Calibri" w:cs="Calibri"/>
                <w:szCs w:val="24"/>
              </w:rPr>
              <w:t>0,85</w:t>
            </w:r>
          </w:p>
        </w:tc>
      </w:tr>
      <w:tr w:rsidR="00324868" w:rsidRPr="00324868" w14:paraId="2E36CF77" w14:textId="77777777" w:rsidTr="000A2D3B">
        <w:tc>
          <w:tcPr>
            <w:tcW w:w="562" w:type="dxa"/>
          </w:tcPr>
          <w:p w14:paraId="41A44065" w14:textId="21F079EB" w:rsidR="000A2D3B" w:rsidRPr="00324868" w:rsidRDefault="000A2D3B" w:rsidP="000A2D3B">
            <w:pPr>
              <w:rPr>
                <w:rFonts w:ascii="Calibri" w:hAnsi="Calibri" w:cs="Calibri"/>
                <w:szCs w:val="24"/>
              </w:rPr>
            </w:pPr>
            <w:r w:rsidRPr="00324868">
              <w:rPr>
                <w:rFonts w:ascii="Calibri" w:hAnsi="Calibri" w:cs="Calibri"/>
                <w:szCs w:val="24"/>
              </w:rPr>
              <w:t>6</w:t>
            </w:r>
          </w:p>
        </w:tc>
        <w:tc>
          <w:tcPr>
            <w:tcW w:w="7655" w:type="dxa"/>
          </w:tcPr>
          <w:p w14:paraId="55473470" w14:textId="2E093321" w:rsidR="000A2D3B" w:rsidRPr="00324868" w:rsidRDefault="000A2D3B" w:rsidP="000A2D3B">
            <w:pPr>
              <w:rPr>
                <w:rFonts w:ascii="Calibri" w:hAnsi="Calibri" w:cs="Calibri"/>
                <w:szCs w:val="24"/>
              </w:rPr>
            </w:pPr>
            <w:r w:rsidRPr="00324868">
              <w:rPr>
                <w:rFonts w:ascii="Calibri" w:hAnsi="Calibri" w:cs="Calibri"/>
                <w:szCs w:val="24"/>
              </w:rPr>
              <w:t>už pareiškimą išduoti teismo įsakymą</w:t>
            </w:r>
          </w:p>
        </w:tc>
        <w:tc>
          <w:tcPr>
            <w:tcW w:w="1411" w:type="dxa"/>
          </w:tcPr>
          <w:p w14:paraId="27B38D0C" w14:textId="0B3EDD57" w:rsidR="000A2D3B" w:rsidRPr="00324868" w:rsidRDefault="000A2D3B" w:rsidP="000A2D3B">
            <w:pPr>
              <w:rPr>
                <w:rFonts w:ascii="Calibri" w:hAnsi="Calibri" w:cs="Calibri"/>
                <w:szCs w:val="24"/>
              </w:rPr>
            </w:pPr>
            <w:r w:rsidRPr="00324868">
              <w:rPr>
                <w:rFonts w:ascii="Calibri" w:hAnsi="Calibri" w:cs="Calibri"/>
                <w:szCs w:val="24"/>
              </w:rPr>
              <w:t>0,25</w:t>
            </w:r>
          </w:p>
        </w:tc>
      </w:tr>
      <w:tr w:rsidR="00324868" w:rsidRPr="00324868" w14:paraId="0B90C557" w14:textId="77777777" w:rsidTr="000A2D3B">
        <w:tc>
          <w:tcPr>
            <w:tcW w:w="562" w:type="dxa"/>
          </w:tcPr>
          <w:p w14:paraId="29B476A3" w14:textId="2181F820" w:rsidR="000A2D3B" w:rsidRPr="00324868" w:rsidRDefault="000A2D3B" w:rsidP="000A2D3B">
            <w:pPr>
              <w:rPr>
                <w:rFonts w:ascii="Calibri" w:hAnsi="Calibri" w:cs="Calibri"/>
                <w:szCs w:val="24"/>
              </w:rPr>
            </w:pPr>
            <w:r w:rsidRPr="00324868">
              <w:rPr>
                <w:rFonts w:ascii="Calibri" w:hAnsi="Calibri" w:cs="Calibri"/>
                <w:szCs w:val="24"/>
              </w:rPr>
              <w:t>7</w:t>
            </w:r>
          </w:p>
        </w:tc>
        <w:tc>
          <w:tcPr>
            <w:tcW w:w="7655" w:type="dxa"/>
          </w:tcPr>
          <w:p w14:paraId="0B38261B" w14:textId="37AA2C8F" w:rsidR="000A2D3B" w:rsidRPr="00324868" w:rsidRDefault="000A2D3B" w:rsidP="000A2D3B">
            <w:pPr>
              <w:rPr>
                <w:rFonts w:ascii="Calibri" w:hAnsi="Calibri" w:cs="Calibri"/>
                <w:szCs w:val="24"/>
              </w:rPr>
            </w:pPr>
            <w:r w:rsidRPr="00324868">
              <w:rPr>
                <w:rFonts w:ascii="Calibri" w:hAnsi="Calibri" w:cs="Calibri"/>
                <w:szCs w:val="24"/>
              </w:rPr>
              <w:t>už skolininko prieštaravimą dėl kreditoriaus pareiškimo</w:t>
            </w:r>
          </w:p>
        </w:tc>
        <w:tc>
          <w:tcPr>
            <w:tcW w:w="1411" w:type="dxa"/>
          </w:tcPr>
          <w:p w14:paraId="041A99F4" w14:textId="4EDC88A5" w:rsidR="000A2D3B" w:rsidRPr="00324868" w:rsidRDefault="000A2D3B" w:rsidP="000A2D3B">
            <w:pPr>
              <w:rPr>
                <w:rFonts w:ascii="Calibri" w:hAnsi="Calibri" w:cs="Calibri"/>
                <w:szCs w:val="24"/>
              </w:rPr>
            </w:pPr>
            <w:r w:rsidRPr="00324868">
              <w:rPr>
                <w:rFonts w:ascii="Calibri" w:hAnsi="Calibri" w:cs="Calibri"/>
                <w:szCs w:val="24"/>
              </w:rPr>
              <w:t>0,25</w:t>
            </w:r>
          </w:p>
        </w:tc>
      </w:tr>
      <w:tr w:rsidR="00324868" w:rsidRPr="00324868" w14:paraId="74A7EB3D" w14:textId="77777777" w:rsidTr="000A2D3B">
        <w:tc>
          <w:tcPr>
            <w:tcW w:w="562" w:type="dxa"/>
          </w:tcPr>
          <w:p w14:paraId="05D288C7" w14:textId="1218AF9B" w:rsidR="000A2D3B" w:rsidRPr="00324868" w:rsidRDefault="000A2D3B" w:rsidP="000A2D3B">
            <w:pPr>
              <w:rPr>
                <w:rFonts w:ascii="Calibri" w:hAnsi="Calibri" w:cs="Calibri"/>
                <w:szCs w:val="24"/>
              </w:rPr>
            </w:pPr>
            <w:r w:rsidRPr="00324868">
              <w:rPr>
                <w:rFonts w:ascii="Calibri" w:hAnsi="Calibri" w:cs="Calibri"/>
                <w:szCs w:val="24"/>
              </w:rPr>
              <w:t>8</w:t>
            </w:r>
          </w:p>
        </w:tc>
        <w:tc>
          <w:tcPr>
            <w:tcW w:w="7655" w:type="dxa"/>
          </w:tcPr>
          <w:p w14:paraId="78D5FE79" w14:textId="2D7FA873" w:rsidR="000A2D3B" w:rsidRPr="00324868" w:rsidRDefault="000A2D3B" w:rsidP="000A2D3B">
            <w:pPr>
              <w:rPr>
                <w:rFonts w:ascii="Calibri" w:hAnsi="Calibri" w:cs="Calibri"/>
                <w:szCs w:val="24"/>
              </w:rPr>
            </w:pPr>
            <w:r w:rsidRPr="00324868">
              <w:rPr>
                <w:rFonts w:ascii="Calibri" w:hAnsi="Calibri" w:cs="Calibri"/>
                <w:szCs w:val="24"/>
              </w:rPr>
              <w:t>už prašymą atnaujinti procesą</w:t>
            </w:r>
          </w:p>
        </w:tc>
        <w:tc>
          <w:tcPr>
            <w:tcW w:w="1411" w:type="dxa"/>
          </w:tcPr>
          <w:p w14:paraId="44907366" w14:textId="0A953076" w:rsidR="000A2D3B" w:rsidRPr="00324868" w:rsidRDefault="000A2D3B" w:rsidP="000A2D3B">
            <w:pPr>
              <w:rPr>
                <w:rFonts w:ascii="Calibri" w:hAnsi="Calibri" w:cs="Calibri"/>
                <w:szCs w:val="24"/>
              </w:rPr>
            </w:pPr>
            <w:r w:rsidRPr="00324868">
              <w:rPr>
                <w:rFonts w:ascii="Calibri" w:hAnsi="Calibri" w:cs="Calibri"/>
                <w:szCs w:val="24"/>
              </w:rPr>
              <w:t>2,5</w:t>
            </w:r>
          </w:p>
        </w:tc>
      </w:tr>
      <w:tr w:rsidR="00324868" w:rsidRPr="00324868" w14:paraId="237E30CF" w14:textId="77777777" w:rsidTr="000A2D3B">
        <w:tc>
          <w:tcPr>
            <w:tcW w:w="562" w:type="dxa"/>
          </w:tcPr>
          <w:p w14:paraId="0AF48A4D" w14:textId="581587D4" w:rsidR="000A2D3B" w:rsidRPr="00324868" w:rsidRDefault="000A2D3B" w:rsidP="000A2D3B">
            <w:pPr>
              <w:rPr>
                <w:rFonts w:ascii="Calibri" w:hAnsi="Calibri" w:cs="Calibri"/>
                <w:szCs w:val="24"/>
              </w:rPr>
            </w:pPr>
            <w:r w:rsidRPr="00324868">
              <w:rPr>
                <w:rFonts w:ascii="Calibri" w:hAnsi="Calibri" w:cs="Calibri"/>
                <w:szCs w:val="24"/>
              </w:rPr>
              <w:t>9</w:t>
            </w:r>
          </w:p>
        </w:tc>
        <w:tc>
          <w:tcPr>
            <w:tcW w:w="7655" w:type="dxa"/>
          </w:tcPr>
          <w:p w14:paraId="626A5E53" w14:textId="78AF0171" w:rsidR="000A2D3B" w:rsidRPr="00324868" w:rsidRDefault="000A2D3B" w:rsidP="000A2D3B">
            <w:pPr>
              <w:rPr>
                <w:rFonts w:ascii="Calibri" w:hAnsi="Calibri" w:cs="Calibri"/>
                <w:szCs w:val="24"/>
              </w:rPr>
            </w:pPr>
            <w:r w:rsidRPr="00324868">
              <w:rPr>
                <w:rFonts w:ascii="Calibri" w:hAnsi="Calibri" w:cs="Calibri"/>
                <w:szCs w:val="24"/>
              </w:rPr>
              <w:t>už apeliacinį skundą</w:t>
            </w:r>
          </w:p>
        </w:tc>
        <w:tc>
          <w:tcPr>
            <w:tcW w:w="1411" w:type="dxa"/>
          </w:tcPr>
          <w:p w14:paraId="25B17264" w14:textId="013DC991" w:rsidR="000A2D3B" w:rsidRPr="00324868" w:rsidRDefault="000A2D3B" w:rsidP="000A2D3B">
            <w:pPr>
              <w:rPr>
                <w:rFonts w:ascii="Calibri" w:hAnsi="Calibri" w:cs="Calibri"/>
                <w:szCs w:val="24"/>
              </w:rPr>
            </w:pPr>
            <w:r w:rsidRPr="00324868">
              <w:rPr>
                <w:rFonts w:ascii="Calibri" w:hAnsi="Calibri" w:cs="Calibri"/>
                <w:szCs w:val="24"/>
              </w:rPr>
              <w:t>2,5</w:t>
            </w:r>
          </w:p>
        </w:tc>
      </w:tr>
      <w:tr w:rsidR="00324868" w:rsidRPr="00324868" w14:paraId="729810A0" w14:textId="77777777" w:rsidTr="000A2D3B">
        <w:tc>
          <w:tcPr>
            <w:tcW w:w="562" w:type="dxa"/>
          </w:tcPr>
          <w:p w14:paraId="3A4B8829" w14:textId="5F9CF169" w:rsidR="000A2D3B" w:rsidRPr="00324868" w:rsidRDefault="000A2D3B" w:rsidP="000A2D3B">
            <w:pPr>
              <w:rPr>
                <w:rFonts w:ascii="Calibri" w:hAnsi="Calibri" w:cs="Calibri"/>
                <w:szCs w:val="24"/>
              </w:rPr>
            </w:pPr>
            <w:r w:rsidRPr="00324868">
              <w:rPr>
                <w:rFonts w:ascii="Calibri" w:hAnsi="Calibri" w:cs="Calibri"/>
                <w:szCs w:val="24"/>
              </w:rPr>
              <w:t>10</w:t>
            </w:r>
          </w:p>
        </w:tc>
        <w:tc>
          <w:tcPr>
            <w:tcW w:w="7655" w:type="dxa"/>
          </w:tcPr>
          <w:p w14:paraId="7EB35D24" w14:textId="08CF0D97" w:rsidR="000A2D3B" w:rsidRPr="00324868" w:rsidRDefault="000A2D3B" w:rsidP="000A2D3B">
            <w:pPr>
              <w:rPr>
                <w:rFonts w:ascii="Calibri" w:hAnsi="Calibri" w:cs="Calibri"/>
                <w:szCs w:val="24"/>
              </w:rPr>
            </w:pPr>
            <w:r w:rsidRPr="00324868">
              <w:rPr>
                <w:rFonts w:ascii="Calibri" w:hAnsi="Calibri" w:cs="Calibri"/>
                <w:szCs w:val="24"/>
              </w:rPr>
              <w:t>už apeliacinį skundą, jeigu advokatas dalyvavo pirmosios instancijos teisme</w:t>
            </w:r>
          </w:p>
        </w:tc>
        <w:tc>
          <w:tcPr>
            <w:tcW w:w="1411" w:type="dxa"/>
          </w:tcPr>
          <w:p w14:paraId="42091C86" w14:textId="2AA5891D" w:rsidR="000A2D3B" w:rsidRPr="00324868" w:rsidRDefault="000A2D3B" w:rsidP="000A2D3B">
            <w:pPr>
              <w:rPr>
                <w:rFonts w:ascii="Calibri" w:hAnsi="Calibri" w:cs="Calibri"/>
                <w:szCs w:val="24"/>
              </w:rPr>
            </w:pPr>
            <w:r w:rsidRPr="00324868">
              <w:rPr>
                <w:rFonts w:ascii="Calibri" w:hAnsi="Calibri" w:cs="Calibri"/>
                <w:szCs w:val="24"/>
              </w:rPr>
              <w:t>1,7</w:t>
            </w:r>
          </w:p>
        </w:tc>
      </w:tr>
      <w:tr w:rsidR="00324868" w:rsidRPr="00324868" w14:paraId="1CD0C148" w14:textId="77777777" w:rsidTr="000A2D3B">
        <w:tc>
          <w:tcPr>
            <w:tcW w:w="562" w:type="dxa"/>
          </w:tcPr>
          <w:p w14:paraId="5DEB3F5A" w14:textId="7562667A" w:rsidR="000A2D3B" w:rsidRPr="00324868" w:rsidRDefault="000A2D3B" w:rsidP="000A2D3B">
            <w:pPr>
              <w:rPr>
                <w:rFonts w:ascii="Calibri" w:hAnsi="Calibri" w:cs="Calibri"/>
                <w:szCs w:val="24"/>
              </w:rPr>
            </w:pPr>
            <w:r w:rsidRPr="00324868">
              <w:rPr>
                <w:rFonts w:ascii="Calibri" w:hAnsi="Calibri" w:cs="Calibri"/>
                <w:szCs w:val="24"/>
              </w:rPr>
              <w:t>11</w:t>
            </w:r>
          </w:p>
        </w:tc>
        <w:tc>
          <w:tcPr>
            <w:tcW w:w="7655" w:type="dxa"/>
          </w:tcPr>
          <w:p w14:paraId="24EA4EE4" w14:textId="4545F9AA" w:rsidR="000A2D3B" w:rsidRPr="00324868" w:rsidRDefault="000A2D3B" w:rsidP="000A2D3B">
            <w:pPr>
              <w:rPr>
                <w:rFonts w:ascii="Calibri" w:hAnsi="Calibri" w:cs="Calibri"/>
                <w:szCs w:val="24"/>
              </w:rPr>
            </w:pPr>
            <w:r w:rsidRPr="00324868">
              <w:rPr>
                <w:rFonts w:ascii="Calibri" w:hAnsi="Calibri" w:cs="Calibri"/>
                <w:szCs w:val="24"/>
              </w:rPr>
              <w:t>už atsiliepimą į apeliacinį skundą</w:t>
            </w:r>
          </w:p>
        </w:tc>
        <w:tc>
          <w:tcPr>
            <w:tcW w:w="1411" w:type="dxa"/>
          </w:tcPr>
          <w:p w14:paraId="4BE14995" w14:textId="611FCFEE" w:rsidR="000A2D3B" w:rsidRPr="00324868" w:rsidRDefault="000A2D3B" w:rsidP="000A2D3B">
            <w:pPr>
              <w:rPr>
                <w:rFonts w:ascii="Calibri" w:hAnsi="Calibri" w:cs="Calibri"/>
                <w:szCs w:val="24"/>
              </w:rPr>
            </w:pPr>
            <w:r w:rsidRPr="00324868">
              <w:rPr>
                <w:rFonts w:ascii="Calibri" w:hAnsi="Calibri" w:cs="Calibri"/>
                <w:szCs w:val="24"/>
              </w:rPr>
              <w:t>1,3</w:t>
            </w:r>
          </w:p>
        </w:tc>
      </w:tr>
      <w:tr w:rsidR="00324868" w:rsidRPr="00324868" w14:paraId="52FB6810" w14:textId="77777777" w:rsidTr="000A2D3B">
        <w:tc>
          <w:tcPr>
            <w:tcW w:w="562" w:type="dxa"/>
          </w:tcPr>
          <w:p w14:paraId="2BB8E2A5" w14:textId="049B7A66" w:rsidR="000A2D3B" w:rsidRPr="00324868" w:rsidRDefault="000A2D3B" w:rsidP="000A2D3B">
            <w:pPr>
              <w:rPr>
                <w:rFonts w:ascii="Calibri" w:hAnsi="Calibri" w:cs="Calibri"/>
                <w:szCs w:val="24"/>
              </w:rPr>
            </w:pPr>
            <w:r w:rsidRPr="00324868">
              <w:rPr>
                <w:rFonts w:ascii="Calibri" w:hAnsi="Calibri" w:cs="Calibri"/>
                <w:szCs w:val="24"/>
              </w:rPr>
              <w:t>12</w:t>
            </w:r>
          </w:p>
        </w:tc>
        <w:tc>
          <w:tcPr>
            <w:tcW w:w="7655" w:type="dxa"/>
          </w:tcPr>
          <w:p w14:paraId="6EDBAFBA" w14:textId="698B49D7" w:rsidR="000A2D3B" w:rsidRPr="00324868" w:rsidRDefault="000A2D3B" w:rsidP="000A2D3B">
            <w:pPr>
              <w:rPr>
                <w:rFonts w:ascii="Calibri" w:hAnsi="Calibri" w:cs="Calibri"/>
                <w:szCs w:val="24"/>
              </w:rPr>
            </w:pPr>
            <w:r w:rsidRPr="00324868">
              <w:rPr>
                <w:rFonts w:ascii="Calibri" w:hAnsi="Calibri" w:cs="Calibri"/>
                <w:szCs w:val="24"/>
              </w:rPr>
              <w:t>už kasacinį skundą</w:t>
            </w:r>
          </w:p>
        </w:tc>
        <w:tc>
          <w:tcPr>
            <w:tcW w:w="1411" w:type="dxa"/>
          </w:tcPr>
          <w:p w14:paraId="7CF15FF6" w14:textId="1F9CA795" w:rsidR="000A2D3B" w:rsidRPr="00324868" w:rsidRDefault="000A2D3B" w:rsidP="000A2D3B">
            <w:pPr>
              <w:rPr>
                <w:rFonts w:ascii="Calibri" w:hAnsi="Calibri" w:cs="Calibri"/>
                <w:szCs w:val="24"/>
              </w:rPr>
            </w:pPr>
            <w:r w:rsidRPr="00324868">
              <w:rPr>
                <w:rFonts w:ascii="Calibri" w:hAnsi="Calibri" w:cs="Calibri"/>
                <w:szCs w:val="24"/>
              </w:rPr>
              <w:t>3</w:t>
            </w:r>
          </w:p>
        </w:tc>
      </w:tr>
      <w:tr w:rsidR="00324868" w:rsidRPr="00324868" w14:paraId="3549AFF6" w14:textId="77777777" w:rsidTr="000A2D3B">
        <w:tc>
          <w:tcPr>
            <w:tcW w:w="562" w:type="dxa"/>
          </w:tcPr>
          <w:p w14:paraId="28C954FF" w14:textId="0737BBD6" w:rsidR="000A2D3B" w:rsidRPr="00324868" w:rsidRDefault="000A2D3B" w:rsidP="000A2D3B">
            <w:pPr>
              <w:rPr>
                <w:rFonts w:ascii="Calibri" w:hAnsi="Calibri" w:cs="Calibri"/>
                <w:szCs w:val="24"/>
              </w:rPr>
            </w:pPr>
            <w:r w:rsidRPr="00324868">
              <w:rPr>
                <w:rFonts w:ascii="Calibri" w:hAnsi="Calibri" w:cs="Calibri"/>
                <w:szCs w:val="24"/>
              </w:rPr>
              <w:t>13</w:t>
            </w:r>
          </w:p>
        </w:tc>
        <w:tc>
          <w:tcPr>
            <w:tcW w:w="7655" w:type="dxa"/>
          </w:tcPr>
          <w:p w14:paraId="4ECE8E2F" w14:textId="34F301DE" w:rsidR="000A2D3B" w:rsidRPr="00324868" w:rsidRDefault="000A2D3B" w:rsidP="000A2D3B">
            <w:pPr>
              <w:rPr>
                <w:rFonts w:ascii="Calibri" w:hAnsi="Calibri" w:cs="Calibri"/>
                <w:szCs w:val="24"/>
              </w:rPr>
            </w:pPr>
            <w:r w:rsidRPr="00324868">
              <w:rPr>
                <w:rFonts w:ascii="Calibri" w:hAnsi="Calibri" w:cs="Calibri"/>
                <w:szCs w:val="24"/>
              </w:rPr>
              <w:t>už kasacinį skundą, jeigu advokatas dalyvavo pirmosios arba apeliacinės instancijos teisme</w:t>
            </w:r>
          </w:p>
        </w:tc>
        <w:tc>
          <w:tcPr>
            <w:tcW w:w="1411" w:type="dxa"/>
          </w:tcPr>
          <w:p w14:paraId="6531745B" w14:textId="59383989" w:rsidR="000A2D3B" w:rsidRPr="00324868" w:rsidRDefault="000A2D3B" w:rsidP="000A2D3B">
            <w:pPr>
              <w:rPr>
                <w:rFonts w:ascii="Calibri" w:hAnsi="Calibri" w:cs="Calibri"/>
                <w:szCs w:val="24"/>
              </w:rPr>
            </w:pPr>
            <w:r w:rsidRPr="00324868">
              <w:rPr>
                <w:rFonts w:ascii="Calibri" w:hAnsi="Calibri" w:cs="Calibri"/>
                <w:szCs w:val="24"/>
              </w:rPr>
              <w:t>2,2</w:t>
            </w:r>
          </w:p>
        </w:tc>
      </w:tr>
      <w:tr w:rsidR="00324868" w:rsidRPr="00324868" w14:paraId="29F01FD2" w14:textId="77777777" w:rsidTr="000A2D3B">
        <w:tc>
          <w:tcPr>
            <w:tcW w:w="562" w:type="dxa"/>
          </w:tcPr>
          <w:p w14:paraId="15364DA4" w14:textId="71E696DA" w:rsidR="000A2D3B" w:rsidRPr="00324868" w:rsidRDefault="000A2D3B" w:rsidP="000A2D3B">
            <w:pPr>
              <w:rPr>
                <w:rFonts w:ascii="Calibri" w:hAnsi="Calibri" w:cs="Calibri"/>
                <w:szCs w:val="24"/>
              </w:rPr>
            </w:pPr>
            <w:r w:rsidRPr="00324868">
              <w:rPr>
                <w:rFonts w:ascii="Calibri" w:hAnsi="Calibri" w:cs="Calibri"/>
                <w:szCs w:val="24"/>
              </w:rPr>
              <w:t>14</w:t>
            </w:r>
          </w:p>
        </w:tc>
        <w:tc>
          <w:tcPr>
            <w:tcW w:w="7655" w:type="dxa"/>
          </w:tcPr>
          <w:p w14:paraId="5F4D5A21" w14:textId="278CCADE" w:rsidR="000A2D3B" w:rsidRPr="00324868" w:rsidRDefault="000A2D3B" w:rsidP="000A2D3B">
            <w:pPr>
              <w:rPr>
                <w:rFonts w:ascii="Calibri" w:hAnsi="Calibri" w:cs="Calibri"/>
                <w:szCs w:val="24"/>
              </w:rPr>
            </w:pPr>
            <w:r w:rsidRPr="00324868">
              <w:rPr>
                <w:rFonts w:ascii="Calibri" w:hAnsi="Calibri" w:cs="Calibri"/>
                <w:szCs w:val="24"/>
              </w:rPr>
              <w:t>už atsiliepimą į kasacinį skund</w:t>
            </w:r>
            <w:r w:rsidR="000177AD" w:rsidRPr="00324868">
              <w:rPr>
                <w:rFonts w:ascii="Calibri" w:hAnsi="Calibri" w:cs="Calibri"/>
                <w:szCs w:val="24"/>
              </w:rPr>
              <w:t>ą</w:t>
            </w:r>
          </w:p>
        </w:tc>
        <w:tc>
          <w:tcPr>
            <w:tcW w:w="1411" w:type="dxa"/>
          </w:tcPr>
          <w:p w14:paraId="35877DC1" w14:textId="1714D169" w:rsidR="000A2D3B" w:rsidRPr="00324868" w:rsidRDefault="000A2D3B" w:rsidP="000A2D3B">
            <w:pPr>
              <w:rPr>
                <w:rFonts w:ascii="Calibri" w:hAnsi="Calibri" w:cs="Calibri"/>
                <w:szCs w:val="24"/>
              </w:rPr>
            </w:pPr>
            <w:r w:rsidRPr="00324868">
              <w:rPr>
                <w:rFonts w:ascii="Calibri" w:hAnsi="Calibri" w:cs="Calibri"/>
                <w:szCs w:val="24"/>
              </w:rPr>
              <w:t>1,7</w:t>
            </w:r>
          </w:p>
        </w:tc>
      </w:tr>
      <w:tr w:rsidR="00324868" w:rsidRPr="00324868" w14:paraId="43669832" w14:textId="77777777" w:rsidTr="000A2D3B">
        <w:tc>
          <w:tcPr>
            <w:tcW w:w="562" w:type="dxa"/>
          </w:tcPr>
          <w:p w14:paraId="7DE7BF3B" w14:textId="568BB1DD" w:rsidR="000A2D3B" w:rsidRPr="00324868" w:rsidRDefault="000A2D3B" w:rsidP="000A2D3B">
            <w:pPr>
              <w:rPr>
                <w:rFonts w:ascii="Calibri" w:hAnsi="Calibri" w:cs="Calibri"/>
                <w:szCs w:val="24"/>
              </w:rPr>
            </w:pPr>
            <w:r w:rsidRPr="00324868">
              <w:rPr>
                <w:rFonts w:ascii="Calibri" w:hAnsi="Calibri" w:cs="Calibri"/>
                <w:szCs w:val="24"/>
              </w:rPr>
              <w:t>15</w:t>
            </w:r>
          </w:p>
        </w:tc>
        <w:tc>
          <w:tcPr>
            <w:tcW w:w="7655" w:type="dxa"/>
          </w:tcPr>
          <w:p w14:paraId="3EA03BAF" w14:textId="3546FE7B" w:rsidR="000A2D3B" w:rsidRPr="00324868" w:rsidRDefault="000A2D3B" w:rsidP="000A2D3B">
            <w:pPr>
              <w:rPr>
                <w:rFonts w:ascii="Calibri" w:hAnsi="Calibri" w:cs="Calibri"/>
                <w:szCs w:val="24"/>
              </w:rPr>
            </w:pPr>
            <w:r w:rsidRPr="00324868">
              <w:rPr>
                <w:rFonts w:ascii="Calibri" w:hAnsi="Calibri" w:cs="Calibri"/>
                <w:szCs w:val="24"/>
              </w:rPr>
              <w:t>už atskirąjį skundą</w:t>
            </w:r>
          </w:p>
        </w:tc>
        <w:tc>
          <w:tcPr>
            <w:tcW w:w="1411" w:type="dxa"/>
          </w:tcPr>
          <w:p w14:paraId="241E8F27" w14:textId="5AFF864A" w:rsidR="000A2D3B" w:rsidRPr="00324868" w:rsidRDefault="000A2D3B" w:rsidP="000A2D3B">
            <w:pPr>
              <w:rPr>
                <w:rFonts w:ascii="Calibri" w:hAnsi="Calibri" w:cs="Calibri"/>
                <w:szCs w:val="24"/>
              </w:rPr>
            </w:pPr>
            <w:r w:rsidRPr="00324868">
              <w:rPr>
                <w:rFonts w:ascii="Calibri" w:hAnsi="Calibri" w:cs="Calibri"/>
                <w:szCs w:val="24"/>
              </w:rPr>
              <w:t>0,4</w:t>
            </w:r>
          </w:p>
        </w:tc>
      </w:tr>
      <w:tr w:rsidR="00324868" w:rsidRPr="00324868" w14:paraId="3DCED2DF" w14:textId="77777777" w:rsidTr="000A2D3B">
        <w:tc>
          <w:tcPr>
            <w:tcW w:w="562" w:type="dxa"/>
          </w:tcPr>
          <w:p w14:paraId="5754F73B" w14:textId="71D00FB7" w:rsidR="000A2D3B" w:rsidRPr="00324868" w:rsidRDefault="000A2D3B" w:rsidP="000A2D3B">
            <w:pPr>
              <w:rPr>
                <w:rFonts w:ascii="Calibri" w:hAnsi="Calibri" w:cs="Calibri"/>
                <w:szCs w:val="24"/>
              </w:rPr>
            </w:pPr>
            <w:r w:rsidRPr="00324868">
              <w:rPr>
                <w:rFonts w:ascii="Calibri" w:hAnsi="Calibri" w:cs="Calibri"/>
                <w:szCs w:val="24"/>
              </w:rPr>
              <w:lastRenderedPageBreak/>
              <w:t>16</w:t>
            </w:r>
          </w:p>
        </w:tc>
        <w:tc>
          <w:tcPr>
            <w:tcW w:w="7655" w:type="dxa"/>
          </w:tcPr>
          <w:p w14:paraId="719D7EDA" w14:textId="5E0F8E53" w:rsidR="000A2D3B" w:rsidRPr="00324868" w:rsidRDefault="000A2D3B" w:rsidP="000A2D3B">
            <w:pPr>
              <w:rPr>
                <w:rFonts w:ascii="Calibri" w:hAnsi="Calibri" w:cs="Calibri"/>
                <w:szCs w:val="24"/>
              </w:rPr>
            </w:pPr>
            <w:r w:rsidRPr="00324868">
              <w:rPr>
                <w:rFonts w:ascii="Calibri" w:hAnsi="Calibri" w:cs="Calibri"/>
                <w:szCs w:val="24"/>
              </w:rPr>
              <w:t>už kitą dokumentą, kuriame pareikštas prašymas, reikalavimas, atsikirtimai ar paaiškinimai</w:t>
            </w:r>
          </w:p>
        </w:tc>
        <w:tc>
          <w:tcPr>
            <w:tcW w:w="1411" w:type="dxa"/>
          </w:tcPr>
          <w:p w14:paraId="42186B07" w14:textId="0B0ED8C6" w:rsidR="000A2D3B" w:rsidRPr="00324868" w:rsidRDefault="000A2D3B" w:rsidP="000A2D3B">
            <w:pPr>
              <w:rPr>
                <w:rFonts w:ascii="Calibri" w:hAnsi="Calibri" w:cs="Calibri"/>
                <w:szCs w:val="24"/>
              </w:rPr>
            </w:pPr>
            <w:r w:rsidRPr="00324868">
              <w:rPr>
                <w:rFonts w:ascii="Calibri" w:hAnsi="Calibri" w:cs="Calibri"/>
                <w:szCs w:val="24"/>
              </w:rPr>
              <w:t>0,4</w:t>
            </w:r>
          </w:p>
        </w:tc>
      </w:tr>
      <w:tr w:rsidR="00324868" w:rsidRPr="00324868" w14:paraId="64DAF258" w14:textId="77777777" w:rsidTr="000A2D3B">
        <w:tc>
          <w:tcPr>
            <w:tcW w:w="562" w:type="dxa"/>
          </w:tcPr>
          <w:p w14:paraId="7DE5501F" w14:textId="22472326" w:rsidR="000A2D3B" w:rsidRPr="00324868" w:rsidRDefault="000A2D3B" w:rsidP="000A2D3B">
            <w:pPr>
              <w:rPr>
                <w:rFonts w:ascii="Calibri" w:hAnsi="Calibri" w:cs="Calibri"/>
                <w:szCs w:val="24"/>
              </w:rPr>
            </w:pPr>
            <w:r w:rsidRPr="00324868">
              <w:rPr>
                <w:rFonts w:ascii="Calibri" w:hAnsi="Calibri" w:cs="Calibri"/>
                <w:szCs w:val="24"/>
              </w:rPr>
              <w:t>17</w:t>
            </w:r>
          </w:p>
        </w:tc>
        <w:tc>
          <w:tcPr>
            <w:tcW w:w="7655" w:type="dxa"/>
          </w:tcPr>
          <w:p w14:paraId="613FB3E4" w14:textId="6D368875" w:rsidR="000A2D3B" w:rsidRPr="00324868" w:rsidRDefault="000A2D3B" w:rsidP="000A2D3B">
            <w:pPr>
              <w:rPr>
                <w:rFonts w:ascii="Calibri" w:hAnsi="Calibri" w:cs="Calibri"/>
                <w:szCs w:val="24"/>
              </w:rPr>
            </w:pPr>
            <w:r w:rsidRPr="00324868">
              <w:rPr>
                <w:rFonts w:ascii="Calibri" w:hAnsi="Calibri" w:cs="Calibri"/>
                <w:szCs w:val="24"/>
              </w:rPr>
              <w:t>už kitų, nei nurodyta šių rekomendacijų 8.16 punkte, dokumentų, susijusių su atstovavimu bylų procese, parengimą (išskyrus dokumentus, kuriais šalinami procesinių dokumentų trūkumai)</w:t>
            </w:r>
          </w:p>
        </w:tc>
        <w:tc>
          <w:tcPr>
            <w:tcW w:w="1411" w:type="dxa"/>
          </w:tcPr>
          <w:p w14:paraId="63E50AC4" w14:textId="23B36D9C" w:rsidR="000A2D3B" w:rsidRPr="00324868" w:rsidRDefault="000A2D3B" w:rsidP="000A2D3B">
            <w:pPr>
              <w:rPr>
                <w:rFonts w:ascii="Calibri" w:hAnsi="Calibri" w:cs="Calibri"/>
                <w:szCs w:val="24"/>
              </w:rPr>
            </w:pPr>
            <w:r w:rsidRPr="00324868">
              <w:rPr>
                <w:rFonts w:ascii="Calibri" w:hAnsi="Calibri" w:cs="Calibri"/>
                <w:szCs w:val="24"/>
              </w:rPr>
              <w:t>0,1</w:t>
            </w:r>
          </w:p>
        </w:tc>
      </w:tr>
      <w:tr w:rsidR="00324868" w:rsidRPr="00324868" w14:paraId="46DD60D8" w14:textId="77777777" w:rsidTr="000A2D3B">
        <w:tc>
          <w:tcPr>
            <w:tcW w:w="562" w:type="dxa"/>
          </w:tcPr>
          <w:p w14:paraId="07C1D45D" w14:textId="377E6771" w:rsidR="000A2D3B" w:rsidRPr="00324868" w:rsidRDefault="000A2D3B" w:rsidP="000A2D3B">
            <w:pPr>
              <w:rPr>
                <w:rFonts w:ascii="Calibri" w:hAnsi="Calibri" w:cs="Calibri"/>
                <w:szCs w:val="24"/>
              </w:rPr>
            </w:pPr>
            <w:r w:rsidRPr="00324868">
              <w:rPr>
                <w:rFonts w:ascii="Calibri" w:hAnsi="Calibri" w:cs="Calibri"/>
                <w:szCs w:val="24"/>
              </w:rPr>
              <w:t>18</w:t>
            </w:r>
          </w:p>
        </w:tc>
        <w:tc>
          <w:tcPr>
            <w:tcW w:w="7655" w:type="dxa"/>
          </w:tcPr>
          <w:p w14:paraId="31FC95E1" w14:textId="13618EC1" w:rsidR="000A2D3B" w:rsidRPr="00324868" w:rsidRDefault="000A2D3B" w:rsidP="000A2D3B">
            <w:pPr>
              <w:rPr>
                <w:rFonts w:ascii="Calibri" w:hAnsi="Calibri" w:cs="Calibri"/>
                <w:szCs w:val="24"/>
              </w:rPr>
            </w:pPr>
            <w:r w:rsidRPr="00324868">
              <w:rPr>
                <w:rFonts w:ascii="Calibri" w:hAnsi="Calibri" w:cs="Calibri"/>
                <w:szCs w:val="24"/>
              </w:rPr>
              <w:t>už kiekvieną paklausimą renkant bylai reikalingus įrodymus</w:t>
            </w:r>
          </w:p>
        </w:tc>
        <w:tc>
          <w:tcPr>
            <w:tcW w:w="1411" w:type="dxa"/>
          </w:tcPr>
          <w:p w14:paraId="420EA504" w14:textId="792BD032" w:rsidR="000A2D3B" w:rsidRPr="00324868" w:rsidRDefault="000A2D3B" w:rsidP="000A2D3B">
            <w:pPr>
              <w:rPr>
                <w:rFonts w:ascii="Calibri" w:hAnsi="Calibri" w:cs="Calibri"/>
                <w:szCs w:val="24"/>
              </w:rPr>
            </w:pPr>
            <w:r w:rsidRPr="00324868">
              <w:rPr>
                <w:rFonts w:ascii="Calibri" w:hAnsi="Calibri" w:cs="Calibri"/>
                <w:szCs w:val="24"/>
              </w:rPr>
              <w:t>0,01</w:t>
            </w:r>
          </w:p>
        </w:tc>
      </w:tr>
      <w:tr w:rsidR="00324868" w:rsidRPr="00324868" w14:paraId="1466A9F5" w14:textId="77777777" w:rsidTr="000A2D3B">
        <w:tc>
          <w:tcPr>
            <w:tcW w:w="562" w:type="dxa"/>
          </w:tcPr>
          <w:p w14:paraId="35D928DE" w14:textId="1C0EF99E" w:rsidR="000A2D3B" w:rsidRPr="00324868" w:rsidRDefault="000A2D3B" w:rsidP="000A2D3B">
            <w:pPr>
              <w:rPr>
                <w:rFonts w:ascii="Calibri" w:hAnsi="Calibri" w:cs="Calibri"/>
                <w:szCs w:val="24"/>
              </w:rPr>
            </w:pPr>
            <w:r w:rsidRPr="00324868">
              <w:rPr>
                <w:rFonts w:ascii="Calibri" w:hAnsi="Calibri" w:cs="Calibri"/>
                <w:szCs w:val="24"/>
              </w:rPr>
              <w:t>19</w:t>
            </w:r>
          </w:p>
        </w:tc>
        <w:tc>
          <w:tcPr>
            <w:tcW w:w="7655" w:type="dxa"/>
          </w:tcPr>
          <w:p w14:paraId="6701A3CA" w14:textId="1D49ACA8" w:rsidR="000A2D3B" w:rsidRPr="00324868" w:rsidRDefault="000A2D3B" w:rsidP="000A2D3B">
            <w:pPr>
              <w:rPr>
                <w:rFonts w:ascii="Calibri" w:hAnsi="Calibri" w:cs="Calibri"/>
                <w:szCs w:val="24"/>
              </w:rPr>
            </w:pPr>
            <w:r w:rsidRPr="00324868">
              <w:rPr>
                <w:rFonts w:ascii="Calibri" w:hAnsi="Calibri" w:cs="Calibri"/>
                <w:szCs w:val="24"/>
              </w:rPr>
              <w:t>už vieną teisinių konsultacijų, atstovavimo teisme, pasirengimo teismo ar parengiamajam posėdžiui valandą, dalyvavimo derybose dėl taikos sutarties sudarymo valandą ar asmens atstovavimo ikiteisminėse ginčų sprendimo institucijose, jeigu tas pats ginčas vėliau tapo teisminiu, valandą</w:t>
            </w:r>
          </w:p>
        </w:tc>
        <w:tc>
          <w:tcPr>
            <w:tcW w:w="1411" w:type="dxa"/>
          </w:tcPr>
          <w:p w14:paraId="44F55FBD" w14:textId="420EB10F" w:rsidR="000A2D3B" w:rsidRPr="00324868" w:rsidRDefault="000A2D3B" w:rsidP="000A2D3B">
            <w:pPr>
              <w:rPr>
                <w:rFonts w:ascii="Calibri" w:hAnsi="Calibri" w:cs="Calibri"/>
                <w:szCs w:val="24"/>
              </w:rPr>
            </w:pPr>
            <w:r w:rsidRPr="00324868">
              <w:rPr>
                <w:rFonts w:ascii="Calibri" w:hAnsi="Calibri" w:cs="Calibri"/>
                <w:szCs w:val="24"/>
              </w:rPr>
              <w:t>0,1</w:t>
            </w:r>
          </w:p>
        </w:tc>
      </w:tr>
      <w:tr w:rsidR="000A2D3B" w:rsidRPr="00324868" w14:paraId="44D270CF" w14:textId="77777777" w:rsidTr="000A2D3B">
        <w:tc>
          <w:tcPr>
            <w:tcW w:w="562" w:type="dxa"/>
          </w:tcPr>
          <w:p w14:paraId="06E404A3" w14:textId="3C49CC61" w:rsidR="000A2D3B" w:rsidRPr="00324868" w:rsidRDefault="000A2D3B" w:rsidP="000A2D3B">
            <w:pPr>
              <w:rPr>
                <w:rFonts w:ascii="Calibri" w:hAnsi="Calibri" w:cs="Calibri"/>
                <w:szCs w:val="24"/>
              </w:rPr>
            </w:pPr>
            <w:r w:rsidRPr="00324868">
              <w:rPr>
                <w:rFonts w:ascii="Calibri" w:hAnsi="Calibri" w:cs="Calibri"/>
                <w:szCs w:val="24"/>
              </w:rPr>
              <w:t>20</w:t>
            </w:r>
          </w:p>
        </w:tc>
        <w:tc>
          <w:tcPr>
            <w:tcW w:w="7655" w:type="dxa"/>
          </w:tcPr>
          <w:p w14:paraId="74928B2C" w14:textId="1D911893" w:rsidR="000A2D3B" w:rsidRPr="00324868" w:rsidRDefault="000A2D3B" w:rsidP="000A2D3B">
            <w:pPr>
              <w:rPr>
                <w:rFonts w:ascii="Calibri" w:hAnsi="Calibri" w:cs="Calibri"/>
                <w:szCs w:val="24"/>
              </w:rPr>
            </w:pPr>
            <w:r w:rsidRPr="00324868">
              <w:rPr>
                <w:rFonts w:ascii="Calibri" w:hAnsi="Calibri" w:cs="Calibri"/>
                <w:szCs w:val="24"/>
              </w:rPr>
              <w:t xml:space="preserve">kitų </w:t>
            </w:r>
            <w:r w:rsidR="00580FF5">
              <w:rPr>
                <w:rFonts w:ascii="Calibri" w:hAnsi="Calibri" w:cs="Calibri"/>
                <w:szCs w:val="24"/>
              </w:rPr>
              <w:t xml:space="preserve">susijusių su pirkimo objektu </w:t>
            </w:r>
            <w:r w:rsidRPr="00324868">
              <w:rPr>
                <w:rFonts w:ascii="Calibri" w:hAnsi="Calibri" w:cs="Calibri"/>
                <w:szCs w:val="24"/>
              </w:rPr>
              <w:t>teisinių paslaugų, nenurodytų šių rekomendacijų 8.1–8.19 punktuose, teikimo valandą</w:t>
            </w:r>
          </w:p>
        </w:tc>
        <w:tc>
          <w:tcPr>
            <w:tcW w:w="1411" w:type="dxa"/>
          </w:tcPr>
          <w:p w14:paraId="34F20C66" w14:textId="7BE23CE6" w:rsidR="000A2D3B" w:rsidRPr="00324868" w:rsidRDefault="000A2D3B" w:rsidP="000A2D3B">
            <w:pPr>
              <w:rPr>
                <w:rFonts w:ascii="Calibri" w:hAnsi="Calibri" w:cs="Calibri"/>
                <w:szCs w:val="24"/>
              </w:rPr>
            </w:pPr>
            <w:r w:rsidRPr="00324868">
              <w:rPr>
                <w:rFonts w:ascii="Calibri" w:hAnsi="Calibri" w:cs="Calibri"/>
                <w:szCs w:val="24"/>
              </w:rPr>
              <w:t>0,1</w:t>
            </w:r>
          </w:p>
        </w:tc>
      </w:tr>
    </w:tbl>
    <w:p w14:paraId="62FBDD90" w14:textId="77777777" w:rsidR="007C1DE6" w:rsidRPr="00324868" w:rsidRDefault="007C1DE6" w:rsidP="007C1DE6">
      <w:pPr>
        <w:rPr>
          <w:rFonts w:ascii="Calibri" w:hAnsi="Calibri" w:cs="Calibri"/>
          <w:szCs w:val="24"/>
        </w:rPr>
      </w:pPr>
    </w:p>
    <w:p w14:paraId="266B5A4A" w14:textId="18FA1043" w:rsidR="00A26BF7" w:rsidRPr="00324868" w:rsidRDefault="00A26BF7" w:rsidP="00890ED3">
      <w:pPr>
        <w:pStyle w:val="Antrat2"/>
        <w:rPr>
          <w:rFonts w:cs="Calibri"/>
          <w:szCs w:val="24"/>
        </w:rPr>
      </w:pPr>
      <w:r w:rsidRPr="00324868">
        <w:rPr>
          <w:rFonts w:cs="Calibri"/>
          <w:szCs w:val="24"/>
        </w:rPr>
        <w:t>3. PASLAUGŲ APIMTIS</w:t>
      </w:r>
    </w:p>
    <w:p w14:paraId="7D41757B" w14:textId="3E224687" w:rsidR="00A26BF7" w:rsidRPr="00324868" w:rsidRDefault="00345DA1" w:rsidP="001141DC">
      <w:pPr>
        <w:rPr>
          <w:rFonts w:ascii="Calibri" w:hAnsi="Calibri" w:cs="Calibri"/>
          <w:szCs w:val="24"/>
        </w:rPr>
      </w:pPr>
      <w:r w:rsidRPr="00324868">
        <w:rPr>
          <w:rFonts w:ascii="Calibri" w:hAnsi="Calibri" w:cs="Calibri"/>
          <w:szCs w:val="24"/>
        </w:rPr>
        <w:t>7</w:t>
      </w:r>
      <w:r w:rsidR="00A26BF7" w:rsidRPr="00324868">
        <w:rPr>
          <w:rFonts w:ascii="Calibri" w:hAnsi="Calibri" w:cs="Calibri"/>
          <w:szCs w:val="24"/>
        </w:rPr>
        <w:t xml:space="preserve">. </w:t>
      </w:r>
      <w:r w:rsidR="001141DC" w:rsidRPr="00324868">
        <w:rPr>
          <w:rFonts w:ascii="Calibri" w:hAnsi="Calibri" w:cs="Calibri"/>
          <w:szCs w:val="24"/>
        </w:rPr>
        <w:t>Perkančioji organizacija Paslaugas įsigis tik pagal faktinį Paslaugų poreikį. Perkančioji organizacija atkreipia dėmesį,</w:t>
      </w:r>
      <w:r w:rsidR="00EA76BE" w:rsidRPr="00324868">
        <w:rPr>
          <w:rFonts w:ascii="Calibri" w:hAnsi="Calibri" w:cs="Calibri"/>
          <w:szCs w:val="24"/>
        </w:rPr>
        <w:t xml:space="preserve"> </w:t>
      </w:r>
      <w:r w:rsidR="001141DC" w:rsidRPr="00324868">
        <w:rPr>
          <w:rFonts w:ascii="Calibri" w:hAnsi="Calibri" w:cs="Calibri"/>
          <w:szCs w:val="24"/>
        </w:rPr>
        <w:t xml:space="preserve">kad ji neįsipareigoja iš Tiekėjo (-ų) įsigyti </w:t>
      </w:r>
      <w:r w:rsidR="008106FA">
        <w:rPr>
          <w:rFonts w:ascii="Calibri" w:hAnsi="Calibri" w:cs="Calibri"/>
          <w:szCs w:val="24"/>
        </w:rPr>
        <w:t>visos nurodytos Paslaugų apimties. Didžiausias planuojamas įsigyti Paslaugų apimties dydis nurodomas 1. lentelėje</w:t>
      </w:r>
      <w:r w:rsidR="001141DC" w:rsidRPr="00324868">
        <w:rPr>
          <w:rFonts w:ascii="Calibri" w:hAnsi="Calibri" w:cs="Calibri"/>
          <w:szCs w:val="24"/>
        </w:rPr>
        <w:t>.</w:t>
      </w:r>
    </w:p>
    <w:p w14:paraId="276BB063" w14:textId="1788E96D" w:rsidR="00EA76BE" w:rsidRPr="00324868" w:rsidRDefault="00345DA1" w:rsidP="00EA76BE">
      <w:pPr>
        <w:rPr>
          <w:rFonts w:ascii="Calibri" w:hAnsi="Calibri" w:cs="Calibri"/>
          <w:szCs w:val="24"/>
        </w:rPr>
      </w:pPr>
      <w:r w:rsidRPr="00324868">
        <w:rPr>
          <w:rFonts w:ascii="Calibri" w:hAnsi="Calibri" w:cs="Calibri"/>
          <w:szCs w:val="24"/>
        </w:rPr>
        <w:t>8</w:t>
      </w:r>
      <w:r w:rsidR="00B20AE7" w:rsidRPr="00324868">
        <w:rPr>
          <w:rFonts w:ascii="Calibri" w:hAnsi="Calibri" w:cs="Calibri"/>
          <w:szCs w:val="24"/>
        </w:rPr>
        <w:t xml:space="preserve">. </w:t>
      </w:r>
      <w:r w:rsidR="00EA76BE" w:rsidRPr="00324868">
        <w:rPr>
          <w:rFonts w:ascii="Calibri" w:hAnsi="Calibri" w:cs="Calibri"/>
          <w:szCs w:val="24"/>
        </w:rPr>
        <w:t>Perkan</w:t>
      </w:r>
      <w:r w:rsidR="00402D06" w:rsidRPr="00324868">
        <w:rPr>
          <w:rFonts w:ascii="Calibri" w:hAnsi="Calibri" w:cs="Calibri"/>
          <w:szCs w:val="24"/>
        </w:rPr>
        <w:t xml:space="preserve">čioji organizacija Paslaugas </w:t>
      </w:r>
      <w:r w:rsidR="00EA76BE" w:rsidRPr="00324868">
        <w:rPr>
          <w:rFonts w:ascii="Calibri" w:hAnsi="Calibri" w:cs="Calibri"/>
          <w:szCs w:val="24"/>
        </w:rPr>
        <w:t>įsigis tik pagal faktinį Paslaugų poreikį, išreiškiamą</w:t>
      </w:r>
      <w:r w:rsidR="00402D06" w:rsidRPr="00324868">
        <w:rPr>
          <w:rFonts w:ascii="Calibri" w:hAnsi="Calibri" w:cs="Calibri"/>
          <w:szCs w:val="24"/>
        </w:rPr>
        <w:t xml:space="preserve"> </w:t>
      </w:r>
      <w:r w:rsidR="00EA76BE" w:rsidRPr="00324868">
        <w:rPr>
          <w:rFonts w:ascii="Calibri" w:hAnsi="Calibri" w:cs="Calibri"/>
          <w:szCs w:val="24"/>
        </w:rPr>
        <w:t>atskiruose žodžiu ar elektroniniu paštu Pirkėjo pateikiamuose užsakymuose, ir neįsipareigoja</w:t>
      </w:r>
      <w:r w:rsidR="00402D06" w:rsidRPr="00324868">
        <w:rPr>
          <w:rFonts w:ascii="Calibri" w:hAnsi="Calibri" w:cs="Calibri"/>
          <w:szCs w:val="24"/>
        </w:rPr>
        <w:t xml:space="preserve"> </w:t>
      </w:r>
      <w:r w:rsidR="00EA76BE" w:rsidRPr="00324868">
        <w:rPr>
          <w:rFonts w:ascii="Calibri" w:hAnsi="Calibri" w:cs="Calibri"/>
          <w:szCs w:val="24"/>
        </w:rPr>
        <w:t xml:space="preserve">nupirkti viso Paslaugų kiekio, įvardinto šioje Techninėje specifikacijoje. </w:t>
      </w:r>
      <w:r w:rsidR="00402D06" w:rsidRPr="00324868">
        <w:rPr>
          <w:rFonts w:ascii="Calibri" w:hAnsi="Calibri" w:cs="Calibri"/>
          <w:szCs w:val="24"/>
        </w:rPr>
        <w:t>Perkančioji organizacija</w:t>
      </w:r>
      <w:r w:rsidR="00EA76BE" w:rsidRPr="00324868">
        <w:rPr>
          <w:rFonts w:ascii="Calibri" w:hAnsi="Calibri" w:cs="Calibri"/>
          <w:szCs w:val="24"/>
        </w:rPr>
        <w:t xml:space="preserve"> atkreipia</w:t>
      </w:r>
      <w:r w:rsidR="00402D06" w:rsidRPr="00324868">
        <w:rPr>
          <w:rFonts w:ascii="Calibri" w:hAnsi="Calibri" w:cs="Calibri"/>
          <w:szCs w:val="24"/>
        </w:rPr>
        <w:t xml:space="preserve"> </w:t>
      </w:r>
      <w:r w:rsidR="00EA76BE" w:rsidRPr="00324868">
        <w:rPr>
          <w:rFonts w:ascii="Calibri" w:hAnsi="Calibri" w:cs="Calibri"/>
          <w:szCs w:val="24"/>
        </w:rPr>
        <w:t xml:space="preserve">dėmesį, kad jis neįsipareigoja iš Tiekėjo (-ų) įsigyti </w:t>
      </w:r>
      <w:r w:rsidR="008106FA">
        <w:rPr>
          <w:rFonts w:ascii="Calibri" w:hAnsi="Calibri" w:cs="Calibri"/>
          <w:szCs w:val="24"/>
        </w:rPr>
        <w:t>visos nurodytos Paslaugų apimties. Didžiausias planuojamas įsigyti Paslaugų apimties dydis nurodomas 1. lentelėje.</w:t>
      </w:r>
      <w:r w:rsidR="008106FA" w:rsidRPr="00324868">
        <w:rPr>
          <w:rFonts w:ascii="Calibri" w:hAnsi="Calibri" w:cs="Calibri"/>
          <w:szCs w:val="24"/>
        </w:rPr>
        <w:t>.</w:t>
      </w:r>
    </w:p>
    <w:p w14:paraId="4063C50B" w14:textId="779D32D6" w:rsidR="00A471C3" w:rsidRPr="00324868" w:rsidRDefault="00345DA1" w:rsidP="00EA76BE">
      <w:pPr>
        <w:rPr>
          <w:rFonts w:ascii="Calibri" w:hAnsi="Calibri" w:cs="Calibri"/>
          <w:szCs w:val="24"/>
        </w:rPr>
      </w:pPr>
      <w:r w:rsidRPr="00324868">
        <w:rPr>
          <w:rFonts w:ascii="Calibri" w:hAnsi="Calibri" w:cs="Calibri"/>
          <w:szCs w:val="24"/>
        </w:rPr>
        <w:t>10</w:t>
      </w:r>
      <w:r w:rsidR="00A471C3" w:rsidRPr="00324868">
        <w:rPr>
          <w:rFonts w:ascii="Calibri" w:hAnsi="Calibri" w:cs="Calibri"/>
          <w:szCs w:val="24"/>
        </w:rPr>
        <w:t xml:space="preserve">. </w:t>
      </w:r>
      <w:r w:rsidR="000A5977" w:rsidRPr="00324868">
        <w:rPr>
          <w:rFonts w:ascii="Calibri" w:hAnsi="Calibri" w:cs="Calibri"/>
          <w:szCs w:val="24"/>
        </w:rPr>
        <w:t xml:space="preserve">Paslaugų apimtys – tai teisinės paslaugos, </w:t>
      </w:r>
      <w:proofErr w:type="spellStart"/>
      <w:r w:rsidR="000A5977" w:rsidRPr="00324868">
        <w:rPr>
          <w:rFonts w:ascii="Calibri" w:hAnsi="Calibri" w:cs="Calibri"/>
          <w:i/>
          <w:iCs/>
          <w:szCs w:val="24"/>
        </w:rPr>
        <w:t>inter</w:t>
      </w:r>
      <w:proofErr w:type="spellEnd"/>
      <w:r w:rsidR="000A5977" w:rsidRPr="00324868">
        <w:rPr>
          <w:rFonts w:ascii="Calibri" w:hAnsi="Calibri" w:cs="Calibri"/>
          <w:i/>
          <w:iCs/>
          <w:szCs w:val="24"/>
        </w:rPr>
        <w:t xml:space="preserve"> alia</w:t>
      </w:r>
      <w:r w:rsidR="000A5977" w:rsidRPr="00324868">
        <w:rPr>
          <w:rFonts w:ascii="Calibri" w:hAnsi="Calibri" w:cs="Calibri"/>
          <w:szCs w:val="24"/>
        </w:rPr>
        <w:t xml:space="preserve">, kurios apims konsultacijas žodžiu ir (ar) raštu asmens su negalia teisinio veiksnumo ir rūpybos nustatymo teisės klausimais, teisinę reikšmę turinčių dokumentų ar jų  projektų rengimą, pastabų teikimą, teisinės analizės atlikimą ir teisinių išvadų,  bei rekomendacijų pateikimą, Perkančiosios organizacijos </w:t>
      </w:r>
      <w:r w:rsidR="0076575F" w:rsidRPr="00324868">
        <w:rPr>
          <w:rFonts w:ascii="Calibri" w:hAnsi="Calibri" w:cs="Calibri"/>
          <w:szCs w:val="24"/>
        </w:rPr>
        <w:t xml:space="preserve">nurodytų asmenų su intelekto arba psichosocialine negalia (toliau – Asmenys) </w:t>
      </w:r>
      <w:r w:rsidR="000A5977" w:rsidRPr="00324868">
        <w:rPr>
          <w:rFonts w:ascii="Calibri" w:hAnsi="Calibri" w:cs="Calibri"/>
          <w:szCs w:val="24"/>
        </w:rPr>
        <w:t xml:space="preserve">interesų atstovavimą </w:t>
      </w:r>
      <w:r w:rsidR="009126F2" w:rsidRPr="00324868">
        <w:rPr>
          <w:rFonts w:ascii="Calibri" w:hAnsi="Calibri" w:cs="Calibri"/>
          <w:szCs w:val="24"/>
        </w:rPr>
        <w:t xml:space="preserve">civiliniuose </w:t>
      </w:r>
      <w:r w:rsidR="0076575F" w:rsidRPr="00324868">
        <w:rPr>
          <w:rFonts w:ascii="Calibri" w:hAnsi="Calibri" w:cs="Calibri"/>
          <w:szCs w:val="24"/>
        </w:rPr>
        <w:t>te</w:t>
      </w:r>
      <w:r w:rsidR="00955D77" w:rsidRPr="00324868">
        <w:rPr>
          <w:rFonts w:ascii="Calibri" w:hAnsi="Calibri" w:cs="Calibri"/>
          <w:szCs w:val="24"/>
        </w:rPr>
        <w:t>is</w:t>
      </w:r>
      <w:r w:rsidR="0076575F" w:rsidRPr="00324868">
        <w:rPr>
          <w:rFonts w:ascii="Calibri" w:hAnsi="Calibri" w:cs="Calibri"/>
          <w:szCs w:val="24"/>
        </w:rPr>
        <w:t>m</w:t>
      </w:r>
      <w:r w:rsidR="0020723F" w:rsidRPr="00324868">
        <w:rPr>
          <w:rFonts w:ascii="Calibri" w:hAnsi="Calibri" w:cs="Calibri"/>
          <w:szCs w:val="24"/>
        </w:rPr>
        <w:t xml:space="preserve">iniuose procesuose, </w:t>
      </w:r>
      <w:r w:rsidR="00C606E6">
        <w:rPr>
          <w:rFonts w:ascii="Calibri" w:hAnsi="Calibri" w:cs="Calibri"/>
          <w:szCs w:val="24"/>
        </w:rPr>
        <w:t xml:space="preserve"> </w:t>
      </w:r>
      <w:r w:rsidR="00983AAA" w:rsidRPr="00983AAA">
        <w:rPr>
          <w:rFonts w:ascii="Calibri" w:hAnsi="Calibri" w:cs="Calibri"/>
          <w:szCs w:val="24"/>
        </w:rPr>
        <w:t>siekiant išlaikyti, atkurti Asmenų teisinį veiksnumą, arba Asmenims nustatytą teisinį neveiksnumą pakeisti ribotu veiksnumu tam tikrose srityse.</w:t>
      </w:r>
      <w:r w:rsidR="001913E1">
        <w:rPr>
          <w:rFonts w:ascii="Calibri" w:hAnsi="Calibri" w:cs="Calibri"/>
          <w:szCs w:val="24"/>
        </w:rPr>
        <w:t xml:space="preserve"> T</w:t>
      </w:r>
      <w:r w:rsidR="00C606E6">
        <w:rPr>
          <w:rFonts w:ascii="Calibri" w:hAnsi="Calibri" w:cs="Calibri"/>
          <w:szCs w:val="24"/>
        </w:rPr>
        <w:t>aip pat kitų, neišvardintų šios Techninės specifikacijos 10 punkte</w:t>
      </w:r>
      <w:r w:rsidR="0047592C">
        <w:rPr>
          <w:rFonts w:ascii="Calibri" w:hAnsi="Calibri" w:cs="Calibri"/>
          <w:szCs w:val="24"/>
        </w:rPr>
        <w:t>, dokumentų rengimą</w:t>
      </w:r>
      <w:r w:rsidR="008C4BE3">
        <w:rPr>
          <w:rFonts w:ascii="Calibri" w:hAnsi="Calibri" w:cs="Calibri"/>
          <w:szCs w:val="24"/>
        </w:rPr>
        <w:t xml:space="preserve"> ar paslaugų teikimą, tokių kaip </w:t>
      </w:r>
      <w:r w:rsidR="00AA5213">
        <w:rPr>
          <w:rFonts w:ascii="Calibri" w:hAnsi="Calibri" w:cs="Calibri"/>
          <w:szCs w:val="24"/>
        </w:rPr>
        <w:t xml:space="preserve">nurodyta šios Techninės specifikacijos 11.1 papunktyje, </w:t>
      </w:r>
      <w:r w:rsidR="0047592C">
        <w:rPr>
          <w:rFonts w:ascii="Calibri" w:hAnsi="Calibri" w:cs="Calibri"/>
          <w:szCs w:val="24"/>
        </w:rPr>
        <w:t xml:space="preserve">kurie </w:t>
      </w:r>
      <w:r w:rsidR="00983AAA">
        <w:rPr>
          <w:rFonts w:ascii="Calibri" w:hAnsi="Calibri" w:cs="Calibri"/>
          <w:szCs w:val="24"/>
        </w:rPr>
        <w:t>šiuo metu nėra aiškūs, bet gali būti būtini</w:t>
      </w:r>
      <w:r w:rsidR="0076575F" w:rsidRPr="00324868">
        <w:rPr>
          <w:rFonts w:ascii="Calibri" w:hAnsi="Calibri" w:cs="Calibri"/>
          <w:szCs w:val="24"/>
        </w:rPr>
        <w:t xml:space="preserve">, siekiant </w:t>
      </w:r>
      <w:r w:rsidR="00A04705" w:rsidRPr="00324868">
        <w:rPr>
          <w:rFonts w:ascii="Calibri" w:hAnsi="Calibri" w:cs="Calibri"/>
          <w:szCs w:val="24"/>
        </w:rPr>
        <w:t xml:space="preserve">išlaikyti, </w:t>
      </w:r>
      <w:r w:rsidR="00582EC8" w:rsidRPr="00324868">
        <w:rPr>
          <w:rFonts w:ascii="Calibri" w:hAnsi="Calibri" w:cs="Calibri"/>
          <w:szCs w:val="24"/>
        </w:rPr>
        <w:t xml:space="preserve">atkurti </w:t>
      </w:r>
      <w:r w:rsidR="006E4A18" w:rsidRPr="00324868">
        <w:rPr>
          <w:rFonts w:ascii="Calibri" w:hAnsi="Calibri" w:cs="Calibri"/>
          <w:szCs w:val="24"/>
        </w:rPr>
        <w:t>Asmenų teisinį veiks</w:t>
      </w:r>
      <w:r w:rsidR="00281799" w:rsidRPr="00324868">
        <w:rPr>
          <w:rFonts w:ascii="Calibri" w:hAnsi="Calibri" w:cs="Calibri"/>
          <w:szCs w:val="24"/>
        </w:rPr>
        <w:t>n</w:t>
      </w:r>
      <w:r w:rsidR="006E4A18" w:rsidRPr="00324868">
        <w:rPr>
          <w:rFonts w:ascii="Calibri" w:hAnsi="Calibri" w:cs="Calibri"/>
          <w:szCs w:val="24"/>
        </w:rPr>
        <w:t>umą</w:t>
      </w:r>
      <w:r w:rsidR="00281799" w:rsidRPr="00324868">
        <w:rPr>
          <w:rFonts w:ascii="Calibri" w:hAnsi="Calibri" w:cs="Calibri"/>
          <w:szCs w:val="24"/>
        </w:rPr>
        <w:t>, arba Asmen</w:t>
      </w:r>
      <w:r w:rsidR="007C6EA3" w:rsidRPr="00324868">
        <w:rPr>
          <w:rFonts w:ascii="Calibri" w:hAnsi="Calibri" w:cs="Calibri"/>
          <w:szCs w:val="24"/>
        </w:rPr>
        <w:t>ims</w:t>
      </w:r>
      <w:r w:rsidR="00106A9F" w:rsidRPr="00324868">
        <w:rPr>
          <w:rFonts w:ascii="Calibri" w:hAnsi="Calibri" w:cs="Calibri"/>
          <w:szCs w:val="24"/>
        </w:rPr>
        <w:t xml:space="preserve"> nustatytą </w:t>
      </w:r>
      <w:r w:rsidR="00F95BFC" w:rsidRPr="00324868">
        <w:rPr>
          <w:rFonts w:ascii="Calibri" w:hAnsi="Calibri" w:cs="Calibri"/>
          <w:szCs w:val="24"/>
        </w:rPr>
        <w:t xml:space="preserve">teisinį </w:t>
      </w:r>
      <w:r w:rsidR="00106A9F" w:rsidRPr="00324868">
        <w:rPr>
          <w:rFonts w:ascii="Calibri" w:hAnsi="Calibri" w:cs="Calibri"/>
          <w:szCs w:val="24"/>
        </w:rPr>
        <w:t>neveiksnumą</w:t>
      </w:r>
      <w:r w:rsidR="00716B72" w:rsidRPr="00324868">
        <w:rPr>
          <w:rFonts w:ascii="Calibri" w:hAnsi="Calibri" w:cs="Calibri"/>
          <w:szCs w:val="24"/>
        </w:rPr>
        <w:t xml:space="preserve"> pakeisti ribotu veiksnumu tam tikrose srityse.</w:t>
      </w:r>
    </w:p>
    <w:p w14:paraId="34C8B001" w14:textId="77777777" w:rsidR="00B20AE7" w:rsidRPr="00324868" w:rsidRDefault="00B20AE7" w:rsidP="00EA76BE">
      <w:pPr>
        <w:rPr>
          <w:rFonts w:ascii="Calibri" w:hAnsi="Calibri" w:cs="Calibri"/>
          <w:szCs w:val="24"/>
        </w:rPr>
      </w:pPr>
    </w:p>
    <w:p w14:paraId="45E2E87F" w14:textId="5112C095" w:rsidR="00B20AE7" w:rsidRPr="00324868" w:rsidRDefault="00745A95" w:rsidP="00890ED3">
      <w:pPr>
        <w:pStyle w:val="Antrat2"/>
        <w:rPr>
          <w:rFonts w:cs="Calibri"/>
          <w:szCs w:val="24"/>
        </w:rPr>
      </w:pPr>
      <w:r w:rsidRPr="00324868">
        <w:rPr>
          <w:rFonts w:cs="Calibri"/>
          <w:szCs w:val="24"/>
        </w:rPr>
        <w:t>4. PIRKIMO OBJEKTAS</w:t>
      </w:r>
    </w:p>
    <w:p w14:paraId="700EAA07" w14:textId="3E984C47" w:rsidR="00745A95" w:rsidRPr="00324868" w:rsidRDefault="1D577048" w:rsidP="00745A95">
      <w:pPr>
        <w:rPr>
          <w:rFonts w:ascii="Calibri" w:hAnsi="Calibri" w:cs="Calibri"/>
          <w:szCs w:val="24"/>
        </w:rPr>
      </w:pPr>
      <w:r w:rsidRPr="00324868">
        <w:rPr>
          <w:rFonts w:ascii="Calibri" w:hAnsi="Calibri" w:cs="Calibri"/>
          <w:szCs w:val="24"/>
        </w:rPr>
        <w:t>1</w:t>
      </w:r>
      <w:r w:rsidR="00345DA1" w:rsidRPr="00324868">
        <w:rPr>
          <w:rFonts w:ascii="Calibri" w:hAnsi="Calibri" w:cs="Calibri"/>
          <w:szCs w:val="24"/>
        </w:rPr>
        <w:t>1</w:t>
      </w:r>
      <w:r w:rsidRPr="00324868">
        <w:rPr>
          <w:rFonts w:ascii="Calibri" w:hAnsi="Calibri" w:cs="Calibri"/>
          <w:szCs w:val="24"/>
        </w:rPr>
        <w:t xml:space="preserve">. Teisinės paslaugos civilinės teisės klausimais </w:t>
      </w:r>
      <w:proofErr w:type="spellStart"/>
      <w:r w:rsidRPr="00324868">
        <w:rPr>
          <w:rFonts w:ascii="Calibri" w:hAnsi="Calibri" w:cs="Calibri"/>
          <w:i/>
          <w:iCs/>
          <w:szCs w:val="24"/>
        </w:rPr>
        <w:t>inter</w:t>
      </w:r>
      <w:proofErr w:type="spellEnd"/>
      <w:r w:rsidRPr="00324868">
        <w:rPr>
          <w:rFonts w:ascii="Calibri" w:hAnsi="Calibri" w:cs="Calibri"/>
          <w:i/>
          <w:iCs/>
          <w:szCs w:val="24"/>
        </w:rPr>
        <w:t xml:space="preserve"> alia</w:t>
      </w:r>
      <w:r w:rsidRPr="00324868">
        <w:rPr>
          <w:rFonts w:ascii="Calibri" w:hAnsi="Calibri" w:cs="Calibri"/>
          <w:szCs w:val="24"/>
        </w:rPr>
        <w:t xml:space="preserve"> apims Perkančiajai organizacijai teikiamas teisinio konsultavimo ir atstovavimo paslaugas asmens veiksnumo išsaugojimo, užtikrinimo ar atstatymo</w:t>
      </w:r>
      <w:r w:rsidR="0004134E">
        <w:rPr>
          <w:rFonts w:ascii="Calibri" w:hAnsi="Calibri" w:cs="Calibri"/>
          <w:szCs w:val="24"/>
        </w:rPr>
        <w:t xml:space="preserve"> </w:t>
      </w:r>
      <w:bookmarkStart w:id="3" w:name="_Hlk193133558"/>
      <w:r w:rsidR="0004134E">
        <w:rPr>
          <w:rFonts w:ascii="Calibri" w:hAnsi="Calibri" w:cs="Calibri"/>
          <w:szCs w:val="24"/>
        </w:rPr>
        <w:t>arba sriči</w:t>
      </w:r>
      <w:r w:rsidR="00D03EE6">
        <w:rPr>
          <w:rFonts w:ascii="Calibri" w:hAnsi="Calibri" w:cs="Calibri"/>
          <w:szCs w:val="24"/>
        </w:rPr>
        <w:t>ų</w:t>
      </w:r>
      <w:r w:rsidR="0004134E">
        <w:rPr>
          <w:rFonts w:ascii="Calibri" w:hAnsi="Calibri" w:cs="Calibri"/>
          <w:szCs w:val="24"/>
        </w:rPr>
        <w:t>, kuriose Asmens teisinis veiksnumas yra apribotas</w:t>
      </w:r>
      <w:r w:rsidR="00D03EE6">
        <w:rPr>
          <w:rFonts w:ascii="Calibri" w:hAnsi="Calibri" w:cs="Calibri"/>
          <w:szCs w:val="24"/>
        </w:rPr>
        <w:t xml:space="preserve"> </w:t>
      </w:r>
      <w:r w:rsidR="00B0340E">
        <w:rPr>
          <w:rFonts w:ascii="Calibri" w:hAnsi="Calibri" w:cs="Calibri"/>
          <w:szCs w:val="24"/>
        </w:rPr>
        <w:t xml:space="preserve">skaičiaus </w:t>
      </w:r>
      <w:r w:rsidR="00D03EE6">
        <w:rPr>
          <w:rFonts w:ascii="Calibri" w:hAnsi="Calibri" w:cs="Calibri"/>
          <w:szCs w:val="24"/>
        </w:rPr>
        <w:t>sumažinimo</w:t>
      </w:r>
      <w:r w:rsidRPr="00324868">
        <w:rPr>
          <w:rFonts w:ascii="Calibri" w:hAnsi="Calibri" w:cs="Calibri"/>
          <w:szCs w:val="24"/>
        </w:rPr>
        <w:t xml:space="preserve"> </w:t>
      </w:r>
      <w:bookmarkEnd w:id="3"/>
      <w:r w:rsidRPr="00324868">
        <w:rPr>
          <w:rFonts w:ascii="Calibri" w:hAnsi="Calibri" w:cs="Calibri"/>
          <w:szCs w:val="24"/>
        </w:rPr>
        <w:t>klausimais apima</w:t>
      </w:r>
      <w:r w:rsidR="008C4BE3">
        <w:rPr>
          <w:rFonts w:ascii="Calibri" w:hAnsi="Calibri" w:cs="Calibri"/>
          <w:szCs w:val="24"/>
        </w:rPr>
        <w:t>:</w:t>
      </w:r>
    </w:p>
    <w:p w14:paraId="5A61F236" w14:textId="6A13E31A" w:rsidR="00DB0615" w:rsidRPr="00324868" w:rsidRDefault="1D577048" w:rsidP="563EEB53">
      <w:pPr>
        <w:rPr>
          <w:rFonts w:ascii="Calibri" w:hAnsi="Calibri" w:cs="Calibri"/>
          <w:szCs w:val="24"/>
        </w:rPr>
      </w:pPr>
      <w:r w:rsidRPr="00324868">
        <w:rPr>
          <w:rFonts w:ascii="Calibri" w:hAnsi="Calibri" w:cs="Calibri"/>
          <w:szCs w:val="24"/>
        </w:rPr>
        <w:t>1</w:t>
      </w:r>
      <w:r w:rsidR="00345DA1" w:rsidRPr="00324868">
        <w:rPr>
          <w:rFonts w:ascii="Calibri" w:hAnsi="Calibri" w:cs="Calibri"/>
          <w:szCs w:val="24"/>
        </w:rPr>
        <w:t>1</w:t>
      </w:r>
      <w:r w:rsidRPr="00324868">
        <w:rPr>
          <w:rFonts w:ascii="Calibri" w:hAnsi="Calibri" w:cs="Calibri"/>
          <w:szCs w:val="24"/>
        </w:rPr>
        <w:t>.1. Veiksnumo apribojimo prevencijos specialistus (toliau-VAPS) konsultavimą</w:t>
      </w:r>
      <w:r w:rsidR="00AA5213">
        <w:rPr>
          <w:rFonts w:ascii="Calibri" w:hAnsi="Calibri" w:cs="Calibri"/>
          <w:szCs w:val="24"/>
        </w:rPr>
        <w:t xml:space="preserve"> rengiant </w:t>
      </w:r>
      <w:r w:rsidR="00466386">
        <w:rPr>
          <w:rFonts w:ascii="Calibri" w:hAnsi="Calibri" w:cs="Calibri"/>
          <w:szCs w:val="24"/>
        </w:rPr>
        <w:t>A</w:t>
      </w:r>
      <w:r w:rsidR="00AA5213">
        <w:rPr>
          <w:rFonts w:ascii="Calibri" w:hAnsi="Calibri" w:cs="Calibri"/>
          <w:szCs w:val="24"/>
        </w:rPr>
        <w:t>smenį</w:t>
      </w:r>
      <w:r w:rsidR="00466386">
        <w:rPr>
          <w:rFonts w:ascii="Calibri" w:hAnsi="Calibri" w:cs="Calibri"/>
          <w:szCs w:val="24"/>
        </w:rPr>
        <w:t xml:space="preserve"> teismo procesui</w:t>
      </w:r>
      <w:r w:rsidRPr="00324868">
        <w:rPr>
          <w:rFonts w:ascii="Calibri" w:hAnsi="Calibri" w:cs="Calibri"/>
          <w:szCs w:val="24"/>
        </w:rPr>
        <w:t>;</w:t>
      </w:r>
    </w:p>
    <w:p w14:paraId="1F7782E9" w14:textId="29D07B97" w:rsidR="00DB0615" w:rsidRPr="00324868" w:rsidRDefault="1D577048" w:rsidP="00745A95">
      <w:pPr>
        <w:rPr>
          <w:rFonts w:ascii="Calibri" w:hAnsi="Calibri" w:cs="Calibri"/>
          <w:szCs w:val="24"/>
        </w:rPr>
      </w:pPr>
      <w:r w:rsidRPr="00324868">
        <w:rPr>
          <w:rFonts w:ascii="Calibri" w:hAnsi="Calibri" w:cs="Calibri"/>
          <w:szCs w:val="24"/>
        </w:rPr>
        <w:t>1</w:t>
      </w:r>
      <w:r w:rsidR="00345DA1" w:rsidRPr="00324868">
        <w:rPr>
          <w:rFonts w:ascii="Calibri" w:hAnsi="Calibri" w:cs="Calibri"/>
          <w:szCs w:val="24"/>
        </w:rPr>
        <w:t>1</w:t>
      </w:r>
      <w:r w:rsidRPr="00324868">
        <w:rPr>
          <w:rFonts w:ascii="Calibri" w:hAnsi="Calibri" w:cs="Calibri"/>
          <w:szCs w:val="24"/>
        </w:rPr>
        <w:t>.2.Teisinę reikšmę turinčių dokumentų, užklausų rengimą;</w:t>
      </w:r>
    </w:p>
    <w:p w14:paraId="3DC17317" w14:textId="3CB82517" w:rsidR="004C7BC8" w:rsidRPr="00E77B26" w:rsidRDefault="1D577048" w:rsidP="00745A95">
      <w:pPr>
        <w:rPr>
          <w:rFonts w:ascii="Calibri" w:hAnsi="Calibri" w:cs="Calibri"/>
          <w:szCs w:val="24"/>
        </w:rPr>
      </w:pPr>
      <w:r w:rsidRPr="00324868">
        <w:rPr>
          <w:rFonts w:ascii="Calibri" w:hAnsi="Calibri" w:cs="Calibri"/>
          <w:szCs w:val="24"/>
        </w:rPr>
        <w:t>1</w:t>
      </w:r>
      <w:r w:rsidR="00345DA1" w:rsidRPr="00324868">
        <w:rPr>
          <w:rFonts w:ascii="Calibri" w:hAnsi="Calibri" w:cs="Calibri"/>
          <w:szCs w:val="24"/>
        </w:rPr>
        <w:t>1</w:t>
      </w:r>
      <w:r w:rsidRPr="00E77B26">
        <w:rPr>
          <w:rFonts w:ascii="Calibri" w:hAnsi="Calibri" w:cs="Calibri"/>
          <w:szCs w:val="24"/>
        </w:rPr>
        <w:t>.3. Asmens situacijos įvertinimą ir bylos analizę;</w:t>
      </w:r>
    </w:p>
    <w:p w14:paraId="1209C8A0" w14:textId="16535728" w:rsidR="003D7E44" w:rsidRPr="00324868" w:rsidRDefault="003D7E44" w:rsidP="00745A95">
      <w:pPr>
        <w:rPr>
          <w:rFonts w:ascii="Calibri" w:hAnsi="Calibri" w:cs="Calibri"/>
          <w:szCs w:val="24"/>
        </w:rPr>
      </w:pPr>
      <w:r w:rsidRPr="00E77B26">
        <w:rPr>
          <w:rFonts w:ascii="Calibri" w:hAnsi="Calibri" w:cs="Calibri"/>
          <w:szCs w:val="24"/>
        </w:rPr>
        <w:t>1</w:t>
      </w:r>
      <w:r w:rsidR="00345DA1" w:rsidRPr="00E77B26">
        <w:rPr>
          <w:rFonts w:ascii="Calibri" w:hAnsi="Calibri" w:cs="Calibri"/>
          <w:szCs w:val="24"/>
        </w:rPr>
        <w:t>1</w:t>
      </w:r>
      <w:r w:rsidRPr="00E77B26">
        <w:rPr>
          <w:rFonts w:ascii="Calibri" w:hAnsi="Calibri" w:cs="Calibri"/>
          <w:szCs w:val="24"/>
        </w:rPr>
        <w:t>.</w:t>
      </w:r>
      <w:r w:rsidR="511729CB" w:rsidRPr="00E77B26">
        <w:rPr>
          <w:rFonts w:ascii="Calibri" w:hAnsi="Calibri" w:cs="Calibri"/>
          <w:szCs w:val="24"/>
        </w:rPr>
        <w:t>4</w:t>
      </w:r>
      <w:r w:rsidRPr="00E77B26">
        <w:rPr>
          <w:rFonts w:ascii="Calibri" w:hAnsi="Calibri" w:cs="Calibri"/>
          <w:szCs w:val="24"/>
        </w:rPr>
        <w:t>. Rizikos ir perspe</w:t>
      </w:r>
      <w:r w:rsidR="00993B55" w:rsidRPr="00E77B26">
        <w:rPr>
          <w:rFonts w:ascii="Calibri" w:hAnsi="Calibri" w:cs="Calibri"/>
          <w:szCs w:val="24"/>
        </w:rPr>
        <w:t>ktyvų įvertinimą;</w:t>
      </w:r>
    </w:p>
    <w:p w14:paraId="3BCA3331" w14:textId="3257F016" w:rsidR="00993B55" w:rsidRPr="00324868" w:rsidRDefault="00993B55" w:rsidP="00745A95">
      <w:pPr>
        <w:rPr>
          <w:rFonts w:ascii="Calibri" w:hAnsi="Calibri" w:cs="Calibri"/>
          <w:szCs w:val="24"/>
        </w:rPr>
      </w:pPr>
      <w:r w:rsidRPr="00324868">
        <w:rPr>
          <w:rFonts w:ascii="Calibri" w:hAnsi="Calibri" w:cs="Calibri"/>
          <w:szCs w:val="24"/>
        </w:rPr>
        <w:lastRenderedPageBreak/>
        <w:t>1</w:t>
      </w:r>
      <w:r w:rsidR="00345DA1" w:rsidRPr="00324868">
        <w:rPr>
          <w:rFonts w:ascii="Calibri" w:hAnsi="Calibri" w:cs="Calibri"/>
          <w:szCs w:val="24"/>
        </w:rPr>
        <w:t>1</w:t>
      </w:r>
      <w:r w:rsidRPr="00324868">
        <w:rPr>
          <w:rFonts w:ascii="Calibri" w:hAnsi="Calibri" w:cs="Calibri"/>
          <w:szCs w:val="24"/>
        </w:rPr>
        <w:t>.</w:t>
      </w:r>
      <w:r w:rsidR="5045CC15" w:rsidRPr="00324868">
        <w:rPr>
          <w:rFonts w:ascii="Calibri" w:hAnsi="Calibri" w:cs="Calibri"/>
          <w:szCs w:val="24"/>
        </w:rPr>
        <w:t>5</w:t>
      </w:r>
      <w:r w:rsidRPr="00324868">
        <w:rPr>
          <w:rFonts w:ascii="Calibri" w:hAnsi="Calibri" w:cs="Calibri"/>
          <w:szCs w:val="24"/>
        </w:rPr>
        <w:t>. Teisinės strategijos ir veiksmų plano parengimą;</w:t>
      </w:r>
    </w:p>
    <w:p w14:paraId="46D0C8C3" w14:textId="54EC8A47" w:rsidR="00993B55" w:rsidRPr="00324868" w:rsidRDefault="00993B55" w:rsidP="00745A95">
      <w:pPr>
        <w:rPr>
          <w:rFonts w:ascii="Calibri" w:hAnsi="Calibri" w:cs="Calibri"/>
          <w:szCs w:val="24"/>
        </w:rPr>
      </w:pPr>
      <w:r w:rsidRPr="00324868">
        <w:rPr>
          <w:rFonts w:ascii="Calibri" w:hAnsi="Calibri" w:cs="Calibri"/>
          <w:szCs w:val="24"/>
        </w:rPr>
        <w:t>1</w:t>
      </w:r>
      <w:r w:rsidR="00345DA1" w:rsidRPr="00324868">
        <w:rPr>
          <w:rFonts w:ascii="Calibri" w:hAnsi="Calibri" w:cs="Calibri"/>
          <w:szCs w:val="24"/>
        </w:rPr>
        <w:t>1</w:t>
      </w:r>
      <w:r w:rsidRPr="00324868">
        <w:rPr>
          <w:rFonts w:ascii="Calibri" w:hAnsi="Calibri" w:cs="Calibri"/>
          <w:szCs w:val="24"/>
        </w:rPr>
        <w:t>.</w:t>
      </w:r>
      <w:r w:rsidR="21645EFE" w:rsidRPr="00324868">
        <w:rPr>
          <w:rFonts w:ascii="Calibri" w:hAnsi="Calibri" w:cs="Calibri"/>
          <w:szCs w:val="24"/>
        </w:rPr>
        <w:t>6</w:t>
      </w:r>
      <w:r w:rsidRPr="00324868">
        <w:rPr>
          <w:rFonts w:ascii="Calibri" w:hAnsi="Calibri" w:cs="Calibri"/>
          <w:szCs w:val="24"/>
        </w:rPr>
        <w:t>. Bylos vedimą</w:t>
      </w:r>
      <w:r w:rsidR="00C16FC3" w:rsidRPr="00324868">
        <w:rPr>
          <w:rFonts w:ascii="Calibri" w:hAnsi="Calibri" w:cs="Calibri"/>
          <w:szCs w:val="24"/>
        </w:rPr>
        <w:t>;</w:t>
      </w:r>
    </w:p>
    <w:p w14:paraId="6F9ACAF1" w14:textId="39032B6A" w:rsidR="00C16FC3" w:rsidRPr="00324868" w:rsidRDefault="00C16FC3" w:rsidP="00745A95">
      <w:pPr>
        <w:rPr>
          <w:rFonts w:ascii="Calibri" w:hAnsi="Calibri" w:cs="Calibri"/>
          <w:szCs w:val="24"/>
        </w:rPr>
      </w:pPr>
      <w:r w:rsidRPr="00324868">
        <w:rPr>
          <w:rFonts w:ascii="Calibri" w:hAnsi="Calibri" w:cs="Calibri"/>
          <w:szCs w:val="24"/>
        </w:rPr>
        <w:t>1</w:t>
      </w:r>
      <w:r w:rsidR="00345DA1" w:rsidRPr="00324868">
        <w:rPr>
          <w:rFonts w:ascii="Calibri" w:hAnsi="Calibri" w:cs="Calibri"/>
          <w:szCs w:val="24"/>
        </w:rPr>
        <w:t>1</w:t>
      </w:r>
      <w:r w:rsidRPr="00324868">
        <w:rPr>
          <w:rFonts w:ascii="Calibri" w:hAnsi="Calibri" w:cs="Calibri"/>
          <w:szCs w:val="24"/>
        </w:rPr>
        <w:t>.</w:t>
      </w:r>
      <w:r w:rsidR="4839EBDC" w:rsidRPr="00324868">
        <w:rPr>
          <w:rFonts w:ascii="Calibri" w:hAnsi="Calibri" w:cs="Calibri"/>
          <w:szCs w:val="24"/>
        </w:rPr>
        <w:t>7</w:t>
      </w:r>
      <w:r w:rsidRPr="00324868">
        <w:rPr>
          <w:rFonts w:ascii="Calibri" w:hAnsi="Calibri" w:cs="Calibri"/>
          <w:szCs w:val="24"/>
        </w:rPr>
        <w:t xml:space="preserve">. </w:t>
      </w:r>
      <w:r w:rsidR="1C158459" w:rsidRPr="00324868">
        <w:rPr>
          <w:rFonts w:ascii="Calibri" w:hAnsi="Calibri" w:cs="Calibri"/>
          <w:szCs w:val="24"/>
        </w:rPr>
        <w:t>Procesinių d</w:t>
      </w:r>
      <w:r w:rsidRPr="00324868">
        <w:rPr>
          <w:rFonts w:ascii="Calibri" w:hAnsi="Calibri" w:cs="Calibri"/>
          <w:szCs w:val="24"/>
        </w:rPr>
        <w:t>okumentų parengimą;</w:t>
      </w:r>
    </w:p>
    <w:p w14:paraId="30236548" w14:textId="67D67531" w:rsidR="00C16FC3" w:rsidRPr="00324868" w:rsidRDefault="00C16FC3" w:rsidP="00745A95">
      <w:pPr>
        <w:rPr>
          <w:rFonts w:ascii="Calibri" w:hAnsi="Calibri" w:cs="Calibri"/>
          <w:szCs w:val="24"/>
        </w:rPr>
      </w:pPr>
      <w:r w:rsidRPr="00324868">
        <w:rPr>
          <w:rFonts w:ascii="Calibri" w:hAnsi="Calibri" w:cs="Calibri"/>
          <w:szCs w:val="24"/>
        </w:rPr>
        <w:t>1</w:t>
      </w:r>
      <w:r w:rsidR="00345DA1" w:rsidRPr="00324868">
        <w:rPr>
          <w:rFonts w:ascii="Calibri" w:hAnsi="Calibri" w:cs="Calibri"/>
          <w:szCs w:val="24"/>
        </w:rPr>
        <w:t>1</w:t>
      </w:r>
      <w:r w:rsidR="687EC00E" w:rsidRPr="00324868">
        <w:rPr>
          <w:rFonts w:ascii="Calibri" w:hAnsi="Calibri" w:cs="Calibri"/>
          <w:szCs w:val="24"/>
        </w:rPr>
        <w:t>.8</w:t>
      </w:r>
      <w:r w:rsidRPr="00324868">
        <w:rPr>
          <w:rFonts w:ascii="Calibri" w:hAnsi="Calibri" w:cs="Calibri"/>
          <w:szCs w:val="24"/>
        </w:rPr>
        <w:t xml:space="preserve">. </w:t>
      </w:r>
      <w:r w:rsidR="00454F70" w:rsidRPr="00324868">
        <w:rPr>
          <w:rFonts w:ascii="Calibri" w:hAnsi="Calibri" w:cs="Calibri"/>
          <w:szCs w:val="24"/>
        </w:rPr>
        <w:t>Asmens interesų ir teisių gynybą;</w:t>
      </w:r>
    </w:p>
    <w:p w14:paraId="1C72F7DF" w14:textId="1A4CEF2E" w:rsidR="00454F70" w:rsidRPr="00324868" w:rsidRDefault="00454F70" w:rsidP="00745A95">
      <w:pPr>
        <w:rPr>
          <w:rFonts w:ascii="Calibri" w:hAnsi="Calibri" w:cs="Calibri"/>
          <w:szCs w:val="24"/>
        </w:rPr>
      </w:pPr>
      <w:r w:rsidRPr="00324868">
        <w:rPr>
          <w:rFonts w:ascii="Calibri" w:hAnsi="Calibri" w:cs="Calibri"/>
          <w:szCs w:val="24"/>
        </w:rPr>
        <w:t>1</w:t>
      </w:r>
      <w:r w:rsidR="00345DA1" w:rsidRPr="00324868">
        <w:rPr>
          <w:rFonts w:ascii="Calibri" w:hAnsi="Calibri" w:cs="Calibri"/>
          <w:szCs w:val="24"/>
        </w:rPr>
        <w:t>1</w:t>
      </w:r>
      <w:r w:rsidRPr="00324868">
        <w:rPr>
          <w:rFonts w:ascii="Calibri" w:hAnsi="Calibri" w:cs="Calibri"/>
          <w:szCs w:val="24"/>
        </w:rPr>
        <w:t>.</w:t>
      </w:r>
      <w:r w:rsidR="7CDF8942" w:rsidRPr="00324868">
        <w:rPr>
          <w:rFonts w:ascii="Calibri" w:hAnsi="Calibri" w:cs="Calibri"/>
          <w:szCs w:val="24"/>
        </w:rPr>
        <w:t>9</w:t>
      </w:r>
      <w:r w:rsidRPr="00324868">
        <w:rPr>
          <w:rFonts w:ascii="Calibri" w:hAnsi="Calibri" w:cs="Calibri"/>
          <w:szCs w:val="24"/>
        </w:rPr>
        <w:t>. Asmenų atstovavimą teismuose ir kitose institucijose susijusiose su asmens veiksnumo išsaugojimo, užtikrinimo ar atstatymo klausimais</w:t>
      </w:r>
      <w:r w:rsidR="1E7C41FA" w:rsidRPr="00324868">
        <w:rPr>
          <w:rFonts w:ascii="Calibri" w:hAnsi="Calibri" w:cs="Calibri"/>
          <w:szCs w:val="24"/>
        </w:rPr>
        <w:t>;</w:t>
      </w:r>
    </w:p>
    <w:p w14:paraId="12AB73BD" w14:textId="7ED2A4A8" w:rsidR="1E7C41FA" w:rsidRPr="00324868" w:rsidRDefault="1E7C41FA" w:rsidP="563EEB53">
      <w:pPr>
        <w:rPr>
          <w:rFonts w:ascii="Calibri" w:eastAsia="Calibri" w:hAnsi="Calibri" w:cs="Calibri"/>
          <w:szCs w:val="24"/>
        </w:rPr>
      </w:pPr>
      <w:r w:rsidRPr="00324868">
        <w:rPr>
          <w:rFonts w:ascii="Calibri" w:hAnsi="Calibri" w:cs="Calibri"/>
          <w:szCs w:val="24"/>
        </w:rPr>
        <w:t>1</w:t>
      </w:r>
      <w:r w:rsidR="00345DA1" w:rsidRPr="00324868">
        <w:rPr>
          <w:rFonts w:ascii="Calibri" w:hAnsi="Calibri" w:cs="Calibri"/>
          <w:szCs w:val="24"/>
        </w:rPr>
        <w:t>1</w:t>
      </w:r>
      <w:r w:rsidRPr="00324868">
        <w:rPr>
          <w:rFonts w:ascii="Calibri" w:hAnsi="Calibri" w:cs="Calibri"/>
          <w:szCs w:val="24"/>
        </w:rPr>
        <w:t>.10</w:t>
      </w:r>
      <w:r w:rsidR="1B95B3E5" w:rsidRPr="00324868">
        <w:rPr>
          <w:rFonts w:ascii="Calibri" w:hAnsi="Calibri" w:cs="Calibri"/>
          <w:szCs w:val="24"/>
        </w:rPr>
        <w:t xml:space="preserve">. </w:t>
      </w:r>
      <w:r w:rsidR="1B95B3E5" w:rsidRPr="00324868">
        <w:rPr>
          <w:rFonts w:ascii="Calibri" w:eastAsia="Calibri" w:hAnsi="Calibri" w:cs="Calibri"/>
          <w:szCs w:val="24"/>
        </w:rPr>
        <w:t>esant Perkančiosios organizacijos pavedimui - bet kokios kitos teisinio pobūdžio paslaugos</w:t>
      </w:r>
      <w:r w:rsidR="00BC5534">
        <w:rPr>
          <w:rFonts w:ascii="Calibri" w:eastAsia="Calibri" w:hAnsi="Calibri" w:cs="Calibri"/>
          <w:szCs w:val="24"/>
        </w:rPr>
        <w:t xml:space="preserve"> </w:t>
      </w:r>
      <w:r w:rsidR="1B95B3E5" w:rsidRPr="00324868">
        <w:rPr>
          <w:rFonts w:ascii="Calibri" w:eastAsia="Calibri" w:hAnsi="Calibri" w:cs="Calibri"/>
          <w:szCs w:val="24"/>
        </w:rPr>
        <w:t>ir pagalba</w:t>
      </w:r>
      <w:r w:rsidR="009A70EC">
        <w:rPr>
          <w:rFonts w:ascii="Calibri" w:eastAsia="Calibri" w:hAnsi="Calibri" w:cs="Calibri"/>
          <w:szCs w:val="24"/>
        </w:rPr>
        <w:t>,</w:t>
      </w:r>
      <w:r w:rsidR="009A70EC" w:rsidRPr="009A70EC">
        <w:rPr>
          <w:rFonts w:ascii="Calibri" w:eastAsia="Calibri" w:hAnsi="Calibri" w:cs="Calibri"/>
          <w:szCs w:val="24"/>
        </w:rPr>
        <w:t xml:space="preserve"> </w:t>
      </w:r>
      <w:r w:rsidR="009A70EC">
        <w:rPr>
          <w:rFonts w:ascii="Calibri" w:eastAsia="Calibri" w:hAnsi="Calibri" w:cs="Calibri"/>
          <w:szCs w:val="24"/>
        </w:rPr>
        <w:t xml:space="preserve">susijusios su </w:t>
      </w:r>
      <w:r w:rsidR="00B9620D">
        <w:rPr>
          <w:rFonts w:ascii="Calibri" w:eastAsia="Calibri" w:hAnsi="Calibri" w:cs="Calibri"/>
          <w:szCs w:val="24"/>
        </w:rPr>
        <w:t xml:space="preserve">asmens veiksnumo </w:t>
      </w:r>
      <w:r w:rsidR="006E7024">
        <w:rPr>
          <w:rFonts w:ascii="Calibri" w:eastAsia="Calibri" w:hAnsi="Calibri" w:cs="Calibri"/>
          <w:szCs w:val="24"/>
        </w:rPr>
        <w:t>atstatymu, užtikrinimu</w:t>
      </w:r>
      <w:r w:rsidR="00B9620D">
        <w:rPr>
          <w:rFonts w:ascii="Calibri" w:eastAsia="Calibri" w:hAnsi="Calibri" w:cs="Calibri"/>
          <w:szCs w:val="24"/>
        </w:rPr>
        <w:t xml:space="preserve"> ar išsaugojimu</w:t>
      </w:r>
      <w:r w:rsidR="1B95B3E5" w:rsidRPr="00324868">
        <w:rPr>
          <w:rFonts w:ascii="Calibri" w:eastAsia="Calibri" w:hAnsi="Calibri" w:cs="Calibri"/>
          <w:szCs w:val="24"/>
        </w:rPr>
        <w:t>, kurių gali prireikti P</w:t>
      </w:r>
      <w:r w:rsidR="0CC6A52E" w:rsidRPr="00324868">
        <w:rPr>
          <w:rFonts w:ascii="Calibri" w:eastAsia="Calibri" w:hAnsi="Calibri" w:cs="Calibri"/>
          <w:szCs w:val="24"/>
        </w:rPr>
        <w:t>e</w:t>
      </w:r>
      <w:r w:rsidR="1B95B3E5" w:rsidRPr="00324868">
        <w:rPr>
          <w:rFonts w:ascii="Calibri" w:eastAsia="Calibri" w:hAnsi="Calibri" w:cs="Calibri"/>
          <w:szCs w:val="24"/>
        </w:rPr>
        <w:t>rkančiajai organizacijai</w:t>
      </w:r>
      <w:r w:rsidR="698F70B1" w:rsidRPr="00324868">
        <w:rPr>
          <w:rFonts w:ascii="Calibri" w:eastAsia="Calibri" w:hAnsi="Calibri" w:cs="Calibri"/>
          <w:szCs w:val="24"/>
        </w:rPr>
        <w:t xml:space="preserve"> asmens veiksnumo išsaugojimo, u</w:t>
      </w:r>
      <w:r w:rsidR="3B4115C4" w:rsidRPr="00324868">
        <w:rPr>
          <w:rFonts w:ascii="Calibri" w:eastAsia="Calibri" w:hAnsi="Calibri" w:cs="Calibri"/>
          <w:szCs w:val="24"/>
        </w:rPr>
        <w:t>ž</w:t>
      </w:r>
      <w:r w:rsidR="698F70B1" w:rsidRPr="00324868">
        <w:rPr>
          <w:rFonts w:ascii="Calibri" w:eastAsia="Calibri" w:hAnsi="Calibri" w:cs="Calibri"/>
          <w:szCs w:val="24"/>
        </w:rPr>
        <w:t>tikrinimo ar atstatymo klausimais.</w:t>
      </w:r>
    </w:p>
    <w:p w14:paraId="6973AECD" w14:textId="77777777" w:rsidR="00A16770" w:rsidRPr="00324868" w:rsidRDefault="00A16770" w:rsidP="00745A95">
      <w:pPr>
        <w:rPr>
          <w:rFonts w:ascii="Calibri" w:hAnsi="Calibri" w:cs="Calibri"/>
          <w:szCs w:val="24"/>
        </w:rPr>
      </w:pPr>
    </w:p>
    <w:p w14:paraId="369EE2D1" w14:textId="15DF438C" w:rsidR="00C83E6A" w:rsidRPr="00324868" w:rsidRDefault="00890ED3" w:rsidP="00890ED3">
      <w:pPr>
        <w:pStyle w:val="Antrat2"/>
        <w:rPr>
          <w:rFonts w:cs="Calibri"/>
          <w:szCs w:val="24"/>
        </w:rPr>
      </w:pPr>
      <w:r w:rsidRPr="00324868">
        <w:rPr>
          <w:rFonts w:cs="Calibri"/>
          <w:szCs w:val="24"/>
        </w:rPr>
        <w:t xml:space="preserve">5. PASLAUGŲ SUTEIKIMO TERMINAI </w:t>
      </w:r>
    </w:p>
    <w:p w14:paraId="7DA5E778" w14:textId="77777777" w:rsidR="00A550AC" w:rsidRPr="00324868" w:rsidRDefault="00A550AC" w:rsidP="00745A95">
      <w:pPr>
        <w:rPr>
          <w:rFonts w:ascii="Calibri" w:hAnsi="Calibri" w:cs="Calibri"/>
          <w:szCs w:val="24"/>
        </w:rPr>
      </w:pPr>
    </w:p>
    <w:p w14:paraId="001F10A3" w14:textId="740C97A1" w:rsidR="00890ED3" w:rsidRPr="00324868" w:rsidRDefault="008D4DC3" w:rsidP="00745A95">
      <w:pPr>
        <w:rPr>
          <w:rFonts w:ascii="Calibri" w:hAnsi="Calibri" w:cs="Calibri"/>
          <w:szCs w:val="24"/>
        </w:rPr>
      </w:pPr>
      <w:r w:rsidRPr="00324868">
        <w:rPr>
          <w:rFonts w:ascii="Calibri" w:hAnsi="Calibri" w:cs="Calibri"/>
          <w:szCs w:val="24"/>
        </w:rPr>
        <w:t>1</w:t>
      </w:r>
      <w:r w:rsidR="00345DA1" w:rsidRPr="00324868">
        <w:rPr>
          <w:rFonts w:ascii="Calibri" w:hAnsi="Calibri" w:cs="Calibri"/>
          <w:szCs w:val="24"/>
        </w:rPr>
        <w:t>2</w:t>
      </w:r>
      <w:r w:rsidRPr="00324868">
        <w:rPr>
          <w:rFonts w:ascii="Calibri" w:hAnsi="Calibri" w:cs="Calibri"/>
          <w:szCs w:val="24"/>
        </w:rPr>
        <w:t xml:space="preserve">. Perkančiosios organizacijos </w:t>
      </w:r>
      <w:r w:rsidR="00E3721B" w:rsidRPr="00324868">
        <w:rPr>
          <w:rFonts w:ascii="Calibri" w:hAnsi="Calibri" w:cs="Calibri"/>
          <w:szCs w:val="24"/>
        </w:rPr>
        <w:t xml:space="preserve">VAPS surinkus </w:t>
      </w:r>
      <w:r w:rsidR="00AF5BEB" w:rsidRPr="00324868">
        <w:rPr>
          <w:rFonts w:ascii="Calibri" w:hAnsi="Calibri" w:cs="Calibri"/>
          <w:szCs w:val="24"/>
        </w:rPr>
        <w:t>dokumentus, pagrindžiančiu</w:t>
      </w:r>
      <w:r w:rsidR="6F8DB039" w:rsidRPr="00324868">
        <w:rPr>
          <w:rFonts w:ascii="Calibri" w:hAnsi="Calibri" w:cs="Calibri"/>
          <w:szCs w:val="24"/>
        </w:rPr>
        <w:t>s</w:t>
      </w:r>
      <w:r w:rsidR="00AF5BEB" w:rsidRPr="00324868">
        <w:rPr>
          <w:rFonts w:ascii="Calibri" w:hAnsi="Calibri" w:cs="Calibri"/>
          <w:szCs w:val="24"/>
        </w:rPr>
        <w:t xml:space="preserve">, kad </w:t>
      </w:r>
      <w:r w:rsidR="1E221BB1" w:rsidRPr="00324868">
        <w:rPr>
          <w:rFonts w:ascii="Calibri" w:hAnsi="Calibri" w:cs="Calibri"/>
          <w:szCs w:val="24"/>
        </w:rPr>
        <w:t xml:space="preserve">asmeniui </w:t>
      </w:r>
      <w:r w:rsidR="00AF5BEB" w:rsidRPr="00324868">
        <w:rPr>
          <w:rFonts w:ascii="Calibri" w:hAnsi="Calibri" w:cs="Calibri"/>
          <w:szCs w:val="24"/>
        </w:rPr>
        <w:t>veiksnumo apribojimo by</w:t>
      </w:r>
      <w:r w:rsidR="00481C51" w:rsidRPr="00324868">
        <w:rPr>
          <w:rFonts w:ascii="Calibri" w:hAnsi="Calibri" w:cs="Calibri"/>
          <w:szCs w:val="24"/>
        </w:rPr>
        <w:t>l</w:t>
      </w:r>
      <w:r w:rsidR="00AF5BEB" w:rsidRPr="00324868">
        <w:rPr>
          <w:rFonts w:ascii="Calibri" w:hAnsi="Calibri" w:cs="Calibri"/>
          <w:szCs w:val="24"/>
        </w:rPr>
        <w:t>a iškelta be pagrindo arba būtina peržiūrėti</w:t>
      </w:r>
      <w:r w:rsidR="002A57C8" w:rsidRPr="00324868">
        <w:rPr>
          <w:rFonts w:ascii="Calibri" w:hAnsi="Calibri" w:cs="Calibri"/>
          <w:szCs w:val="24"/>
        </w:rPr>
        <w:t xml:space="preserve"> teismo sprendimą dėl A</w:t>
      </w:r>
      <w:r w:rsidR="00AF5BEB" w:rsidRPr="00324868">
        <w:rPr>
          <w:rFonts w:ascii="Calibri" w:hAnsi="Calibri" w:cs="Calibri"/>
          <w:szCs w:val="24"/>
        </w:rPr>
        <w:t>smens vei</w:t>
      </w:r>
      <w:r w:rsidR="002A57C8" w:rsidRPr="00324868">
        <w:rPr>
          <w:rFonts w:ascii="Calibri" w:hAnsi="Calibri" w:cs="Calibri"/>
          <w:szCs w:val="24"/>
        </w:rPr>
        <w:t>ksnumo apribojimo, šie dokumentai elektroniniu paštu persiunčiami Tiekėjui.</w:t>
      </w:r>
      <w:r w:rsidR="5F7BD1F5" w:rsidRPr="00324868">
        <w:rPr>
          <w:rFonts w:ascii="Calibri" w:hAnsi="Calibri" w:cs="Calibri"/>
          <w:szCs w:val="24"/>
        </w:rPr>
        <w:t xml:space="preserve"> </w:t>
      </w:r>
      <w:r w:rsidR="73E2D9B5" w:rsidRPr="00324868">
        <w:rPr>
          <w:rFonts w:ascii="Calibri" w:hAnsi="Calibri" w:cs="Calibri"/>
          <w:szCs w:val="24"/>
        </w:rPr>
        <w:t xml:space="preserve">VAPS neturint galimybės surinkti aktualius dokumentus, Tiekėjas savo iniciatyva susipažįsta su </w:t>
      </w:r>
      <w:r w:rsidR="43121489" w:rsidRPr="00324868">
        <w:rPr>
          <w:rFonts w:ascii="Calibri" w:hAnsi="Calibri" w:cs="Calibri"/>
          <w:szCs w:val="24"/>
        </w:rPr>
        <w:t xml:space="preserve">Asmens </w:t>
      </w:r>
      <w:r w:rsidR="73E2D9B5" w:rsidRPr="00324868">
        <w:rPr>
          <w:rFonts w:ascii="Calibri" w:hAnsi="Calibri" w:cs="Calibri"/>
          <w:szCs w:val="24"/>
        </w:rPr>
        <w:t>bylos dokumentais</w:t>
      </w:r>
      <w:r w:rsidR="2C764DA0" w:rsidRPr="00324868">
        <w:rPr>
          <w:rFonts w:ascii="Calibri" w:hAnsi="Calibri" w:cs="Calibri"/>
          <w:szCs w:val="24"/>
        </w:rPr>
        <w:t xml:space="preserve">, </w:t>
      </w:r>
      <w:r w:rsidR="38CE3D23" w:rsidRPr="00324868">
        <w:rPr>
          <w:rFonts w:ascii="Calibri" w:hAnsi="Calibri" w:cs="Calibri"/>
          <w:szCs w:val="24"/>
        </w:rPr>
        <w:t>renka būtinus duomenis atstovavimo procesui pradėti.</w:t>
      </w:r>
    </w:p>
    <w:p w14:paraId="50988CA8" w14:textId="08B0F5DE" w:rsidR="004600B1" w:rsidRPr="00324868" w:rsidRDefault="004600B1" w:rsidP="00745A95">
      <w:pPr>
        <w:rPr>
          <w:rFonts w:ascii="Calibri" w:hAnsi="Calibri" w:cs="Calibri"/>
          <w:szCs w:val="24"/>
        </w:rPr>
      </w:pPr>
      <w:r w:rsidRPr="00324868">
        <w:rPr>
          <w:rFonts w:ascii="Calibri" w:hAnsi="Calibri" w:cs="Calibri"/>
          <w:szCs w:val="24"/>
        </w:rPr>
        <w:t>1</w:t>
      </w:r>
      <w:r w:rsidR="00345DA1" w:rsidRPr="00324868">
        <w:rPr>
          <w:rFonts w:ascii="Calibri" w:hAnsi="Calibri" w:cs="Calibri"/>
          <w:szCs w:val="24"/>
        </w:rPr>
        <w:t>3</w:t>
      </w:r>
      <w:r w:rsidRPr="00324868">
        <w:rPr>
          <w:rFonts w:ascii="Calibri" w:hAnsi="Calibri" w:cs="Calibri"/>
          <w:szCs w:val="24"/>
        </w:rPr>
        <w:t xml:space="preserve">. tiekėjas, susipažinęs su pateiktais </w:t>
      </w:r>
      <w:r w:rsidR="1DA86950" w:rsidRPr="00324868">
        <w:rPr>
          <w:rFonts w:ascii="Calibri" w:hAnsi="Calibri" w:cs="Calibri"/>
          <w:szCs w:val="24"/>
        </w:rPr>
        <w:t xml:space="preserve">ir(ar) surinktais </w:t>
      </w:r>
      <w:r w:rsidRPr="00324868">
        <w:rPr>
          <w:rFonts w:ascii="Calibri" w:hAnsi="Calibri" w:cs="Calibri"/>
          <w:szCs w:val="24"/>
        </w:rPr>
        <w:t>dokumentais, informuoja VAPS ar jie yra pakankam</w:t>
      </w:r>
      <w:r w:rsidR="168A8333" w:rsidRPr="00324868">
        <w:rPr>
          <w:rFonts w:ascii="Calibri" w:hAnsi="Calibri" w:cs="Calibri"/>
          <w:szCs w:val="24"/>
        </w:rPr>
        <w:t>i</w:t>
      </w:r>
      <w:r w:rsidRPr="00324868">
        <w:rPr>
          <w:rFonts w:ascii="Calibri" w:hAnsi="Calibri" w:cs="Calibri"/>
          <w:szCs w:val="24"/>
        </w:rPr>
        <w:t xml:space="preserve">, o jei ne – kokių papildomų dokumentų </w:t>
      </w:r>
      <w:r w:rsidR="00481C51" w:rsidRPr="00324868">
        <w:rPr>
          <w:rFonts w:ascii="Calibri" w:hAnsi="Calibri" w:cs="Calibri"/>
          <w:szCs w:val="24"/>
        </w:rPr>
        <w:t>reikia.</w:t>
      </w:r>
    </w:p>
    <w:p w14:paraId="0E01AEC1" w14:textId="10B96E8D" w:rsidR="5885CACB" w:rsidRPr="00324868" w:rsidRDefault="5885CACB" w:rsidP="563EEB53">
      <w:pPr>
        <w:rPr>
          <w:rFonts w:ascii="Calibri" w:hAnsi="Calibri" w:cs="Calibri"/>
          <w:szCs w:val="24"/>
        </w:rPr>
      </w:pPr>
      <w:r w:rsidRPr="00324868">
        <w:rPr>
          <w:rFonts w:ascii="Calibri" w:hAnsi="Calibri" w:cs="Calibri"/>
          <w:szCs w:val="24"/>
        </w:rPr>
        <w:t>1</w:t>
      </w:r>
      <w:r w:rsidR="00345DA1" w:rsidRPr="00324868">
        <w:rPr>
          <w:rFonts w:ascii="Calibri" w:hAnsi="Calibri" w:cs="Calibri"/>
          <w:szCs w:val="24"/>
        </w:rPr>
        <w:t>4</w:t>
      </w:r>
      <w:r w:rsidRPr="00324868">
        <w:rPr>
          <w:rFonts w:ascii="Calibri" w:hAnsi="Calibri" w:cs="Calibri"/>
          <w:szCs w:val="24"/>
        </w:rPr>
        <w:t>. Tiekėjas įvertina bylos perspektyvumą ir informuoja VAPS apie galimybę g</w:t>
      </w:r>
      <w:r w:rsidR="6465ADF1" w:rsidRPr="00324868">
        <w:rPr>
          <w:rFonts w:ascii="Calibri" w:hAnsi="Calibri" w:cs="Calibri"/>
          <w:szCs w:val="24"/>
        </w:rPr>
        <w:t>inti asmens interesus teisminiame procese.</w:t>
      </w:r>
    </w:p>
    <w:p w14:paraId="383BB177" w14:textId="14FC2F1C" w:rsidR="56FE1EDA" w:rsidRPr="00324868" w:rsidRDefault="56FE1EDA" w:rsidP="563EEB53">
      <w:pPr>
        <w:rPr>
          <w:rFonts w:ascii="Calibri" w:hAnsi="Calibri" w:cs="Calibri"/>
          <w:szCs w:val="24"/>
        </w:rPr>
      </w:pPr>
      <w:r w:rsidRPr="00324868">
        <w:rPr>
          <w:rFonts w:ascii="Calibri" w:hAnsi="Calibri" w:cs="Calibri"/>
          <w:szCs w:val="24"/>
        </w:rPr>
        <w:t>1</w:t>
      </w:r>
      <w:r w:rsidR="00345DA1" w:rsidRPr="00324868">
        <w:rPr>
          <w:rFonts w:ascii="Calibri" w:hAnsi="Calibri" w:cs="Calibri"/>
          <w:szCs w:val="24"/>
        </w:rPr>
        <w:t>5</w:t>
      </w:r>
      <w:r w:rsidRPr="00324868">
        <w:rPr>
          <w:rFonts w:ascii="Calibri" w:hAnsi="Calibri" w:cs="Calibri"/>
          <w:szCs w:val="24"/>
        </w:rPr>
        <w:t xml:space="preserve">. </w:t>
      </w:r>
      <w:r w:rsidR="417E9C89" w:rsidRPr="00324868">
        <w:rPr>
          <w:rFonts w:ascii="Calibri" w:hAnsi="Calibri" w:cs="Calibri"/>
          <w:szCs w:val="24"/>
        </w:rPr>
        <w:t>Sudaro su Asmeniu atstovavimo sutartį.</w:t>
      </w:r>
    </w:p>
    <w:p w14:paraId="653616EC" w14:textId="2BCFABEB" w:rsidR="00481C51" w:rsidRPr="00324868" w:rsidRDefault="00481C51" w:rsidP="00745A95">
      <w:pPr>
        <w:rPr>
          <w:rFonts w:ascii="Calibri" w:hAnsi="Calibri" w:cs="Calibri"/>
          <w:szCs w:val="24"/>
        </w:rPr>
      </w:pPr>
      <w:r w:rsidRPr="00324868">
        <w:rPr>
          <w:rFonts w:ascii="Calibri" w:hAnsi="Calibri" w:cs="Calibri"/>
          <w:szCs w:val="24"/>
        </w:rPr>
        <w:t>1</w:t>
      </w:r>
      <w:r w:rsidR="00345DA1" w:rsidRPr="00324868">
        <w:rPr>
          <w:rFonts w:ascii="Calibri" w:hAnsi="Calibri" w:cs="Calibri"/>
          <w:szCs w:val="24"/>
        </w:rPr>
        <w:t>6</w:t>
      </w:r>
      <w:r w:rsidRPr="00324868">
        <w:rPr>
          <w:rFonts w:ascii="Calibri" w:hAnsi="Calibri" w:cs="Calibri"/>
          <w:szCs w:val="24"/>
        </w:rPr>
        <w:t xml:space="preserve">. Tiekėjas parengia teisinę strategiją </w:t>
      </w:r>
      <w:r w:rsidR="00DA0A46" w:rsidRPr="00324868">
        <w:rPr>
          <w:rFonts w:ascii="Calibri" w:hAnsi="Calibri" w:cs="Calibri"/>
          <w:szCs w:val="24"/>
        </w:rPr>
        <w:t>ir veiksmų planą</w:t>
      </w:r>
      <w:r w:rsidRPr="00324868">
        <w:rPr>
          <w:rFonts w:ascii="Calibri" w:hAnsi="Calibri" w:cs="Calibri"/>
          <w:szCs w:val="24"/>
        </w:rPr>
        <w:t xml:space="preserve"> asmens atstovavimui teisme.</w:t>
      </w:r>
    </w:p>
    <w:p w14:paraId="4128C553" w14:textId="681013CC" w:rsidR="00DA0A46" w:rsidRPr="00324868" w:rsidRDefault="00DA0A46" w:rsidP="00745A95">
      <w:pPr>
        <w:rPr>
          <w:rFonts w:ascii="Calibri" w:hAnsi="Calibri" w:cs="Calibri"/>
          <w:szCs w:val="24"/>
        </w:rPr>
      </w:pPr>
      <w:r w:rsidRPr="00324868">
        <w:rPr>
          <w:rFonts w:ascii="Calibri" w:hAnsi="Calibri" w:cs="Calibri"/>
          <w:szCs w:val="24"/>
        </w:rPr>
        <w:t>1</w:t>
      </w:r>
      <w:r w:rsidR="00345DA1" w:rsidRPr="00324868">
        <w:rPr>
          <w:rFonts w:ascii="Calibri" w:hAnsi="Calibri" w:cs="Calibri"/>
          <w:szCs w:val="24"/>
        </w:rPr>
        <w:t>7</w:t>
      </w:r>
      <w:r w:rsidRPr="00324868">
        <w:rPr>
          <w:rFonts w:ascii="Calibri" w:hAnsi="Calibri" w:cs="Calibri"/>
          <w:szCs w:val="24"/>
        </w:rPr>
        <w:t xml:space="preserve">. Tiekėjas veda Asmens bylą, rengia su byla susijusius </w:t>
      </w:r>
      <w:r w:rsidR="77009FA2" w:rsidRPr="00324868">
        <w:rPr>
          <w:rFonts w:ascii="Calibri" w:hAnsi="Calibri" w:cs="Calibri"/>
          <w:szCs w:val="24"/>
        </w:rPr>
        <w:t xml:space="preserve">procesinius </w:t>
      </w:r>
      <w:r w:rsidRPr="00324868">
        <w:rPr>
          <w:rFonts w:ascii="Calibri" w:hAnsi="Calibri" w:cs="Calibri"/>
          <w:szCs w:val="24"/>
        </w:rPr>
        <w:t>do</w:t>
      </w:r>
      <w:r w:rsidR="6FE69138" w:rsidRPr="00324868">
        <w:rPr>
          <w:rFonts w:ascii="Calibri" w:hAnsi="Calibri" w:cs="Calibri"/>
          <w:szCs w:val="24"/>
        </w:rPr>
        <w:t>k</w:t>
      </w:r>
      <w:r w:rsidRPr="00324868">
        <w:rPr>
          <w:rFonts w:ascii="Calibri" w:hAnsi="Calibri" w:cs="Calibri"/>
          <w:szCs w:val="24"/>
        </w:rPr>
        <w:t>umentus</w:t>
      </w:r>
      <w:r w:rsidR="00064B99" w:rsidRPr="00324868">
        <w:rPr>
          <w:rFonts w:ascii="Calibri" w:hAnsi="Calibri" w:cs="Calibri"/>
          <w:szCs w:val="24"/>
        </w:rPr>
        <w:t>.</w:t>
      </w:r>
    </w:p>
    <w:p w14:paraId="133D3F0A" w14:textId="314D2317" w:rsidR="00064B99" w:rsidRPr="00324868" w:rsidRDefault="00064B99" w:rsidP="00745A95">
      <w:pPr>
        <w:rPr>
          <w:rFonts w:ascii="Calibri" w:hAnsi="Calibri" w:cs="Calibri"/>
          <w:szCs w:val="24"/>
        </w:rPr>
      </w:pPr>
      <w:r w:rsidRPr="00324868">
        <w:rPr>
          <w:rFonts w:ascii="Calibri" w:hAnsi="Calibri" w:cs="Calibri"/>
          <w:szCs w:val="24"/>
        </w:rPr>
        <w:t>1</w:t>
      </w:r>
      <w:r w:rsidR="00345DA1" w:rsidRPr="00324868">
        <w:rPr>
          <w:rFonts w:ascii="Calibri" w:hAnsi="Calibri" w:cs="Calibri"/>
          <w:szCs w:val="24"/>
        </w:rPr>
        <w:t>8</w:t>
      </w:r>
      <w:r w:rsidRPr="00324868">
        <w:rPr>
          <w:rFonts w:ascii="Calibri" w:hAnsi="Calibri" w:cs="Calibri"/>
          <w:szCs w:val="24"/>
        </w:rPr>
        <w:t>. Tiekėjas gina Asmens interesus ir teises atstovaudamas Asmenį teismuose ir kitose institucijose</w:t>
      </w:r>
      <w:r w:rsidR="271636C6" w:rsidRPr="00324868">
        <w:rPr>
          <w:rFonts w:ascii="Calibri" w:hAnsi="Calibri" w:cs="Calibri"/>
          <w:szCs w:val="24"/>
        </w:rPr>
        <w:t>,</w:t>
      </w:r>
      <w:r w:rsidRPr="00324868">
        <w:rPr>
          <w:rFonts w:ascii="Calibri" w:hAnsi="Calibri" w:cs="Calibri"/>
          <w:szCs w:val="24"/>
        </w:rPr>
        <w:t xml:space="preserve"> susijusiose su asmens veiksnumo išsaugojimo, užtikrinimo ar atstatymo klausimais.</w:t>
      </w:r>
    </w:p>
    <w:p w14:paraId="730D3729" w14:textId="7798DFC2" w:rsidR="00890ED3" w:rsidRPr="00767508" w:rsidRDefault="00064B99" w:rsidP="00745A95">
      <w:pPr>
        <w:rPr>
          <w:rFonts w:ascii="Calibri" w:hAnsi="Calibri" w:cs="Calibri"/>
          <w:szCs w:val="24"/>
        </w:rPr>
      </w:pPr>
      <w:r w:rsidRPr="00324868">
        <w:rPr>
          <w:rFonts w:ascii="Calibri" w:hAnsi="Calibri" w:cs="Calibri"/>
          <w:szCs w:val="24"/>
        </w:rPr>
        <w:t>1</w:t>
      </w:r>
      <w:r w:rsidR="00345DA1" w:rsidRPr="00324868">
        <w:rPr>
          <w:rFonts w:ascii="Calibri" w:hAnsi="Calibri" w:cs="Calibri"/>
          <w:szCs w:val="24"/>
        </w:rPr>
        <w:t>9</w:t>
      </w:r>
      <w:r w:rsidR="00484DB5" w:rsidRPr="00324868">
        <w:rPr>
          <w:rFonts w:ascii="Calibri" w:hAnsi="Calibri" w:cs="Calibri"/>
          <w:szCs w:val="24"/>
        </w:rPr>
        <w:t xml:space="preserve">. </w:t>
      </w:r>
      <w:r w:rsidR="002173BA" w:rsidRPr="00767508">
        <w:rPr>
          <w:rFonts w:ascii="Calibri" w:hAnsi="Calibri" w:cs="Calibri"/>
          <w:szCs w:val="24"/>
        </w:rPr>
        <w:t>baig</w:t>
      </w:r>
      <w:r w:rsidR="78B7B020" w:rsidRPr="00767508">
        <w:rPr>
          <w:rFonts w:ascii="Calibri" w:hAnsi="Calibri" w:cs="Calibri"/>
          <w:szCs w:val="24"/>
        </w:rPr>
        <w:t>ę</w:t>
      </w:r>
      <w:r w:rsidR="002173BA" w:rsidRPr="00767508">
        <w:rPr>
          <w:rFonts w:ascii="Calibri" w:hAnsi="Calibri" w:cs="Calibri"/>
          <w:szCs w:val="24"/>
        </w:rPr>
        <w:t>s by</w:t>
      </w:r>
      <w:r w:rsidR="019596B4" w:rsidRPr="00767508">
        <w:rPr>
          <w:rFonts w:ascii="Calibri" w:hAnsi="Calibri" w:cs="Calibri"/>
          <w:szCs w:val="24"/>
        </w:rPr>
        <w:t>lą</w:t>
      </w:r>
      <w:r w:rsidR="002173BA" w:rsidRPr="00767508">
        <w:rPr>
          <w:rFonts w:ascii="Calibri" w:hAnsi="Calibri" w:cs="Calibri"/>
          <w:szCs w:val="24"/>
        </w:rPr>
        <w:t xml:space="preserve"> tiek</w:t>
      </w:r>
      <w:r w:rsidR="0FEB3641" w:rsidRPr="00767508">
        <w:rPr>
          <w:rFonts w:ascii="Calibri" w:hAnsi="Calibri" w:cs="Calibri"/>
          <w:szCs w:val="24"/>
        </w:rPr>
        <w:t>ė</w:t>
      </w:r>
      <w:r w:rsidR="002173BA" w:rsidRPr="00767508">
        <w:rPr>
          <w:rFonts w:ascii="Calibri" w:hAnsi="Calibri" w:cs="Calibri"/>
          <w:szCs w:val="24"/>
        </w:rPr>
        <w:t xml:space="preserve">jas pateikia Perkančiajai organizacijai </w:t>
      </w:r>
      <w:r w:rsidR="00824B34" w:rsidRPr="00767508">
        <w:rPr>
          <w:rFonts w:ascii="Calibri" w:hAnsi="Calibri" w:cs="Calibri"/>
          <w:szCs w:val="24"/>
        </w:rPr>
        <w:t>Pasl</w:t>
      </w:r>
      <w:r w:rsidR="00C36545" w:rsidRPr="00767508">
        <w:rPr>
          <w:rFonts w:ascii="Calibri" w:hAnsi="Calibri" w:cs="Calibri"/>
          <w:szCs w:val="24"/>
        </w:rPr>
        <w:t>augos su</w:t>
      </w:r>
      <w:r w:rsidR="007125A3" w:rsidRPr="00767508">
        <w:rPr>
          <w:rFonts w:ascii="Calibri" w:hAnsi="Calibri" w:cs="Calibri"/>
          <w:szCs w:val="24"/>
        </w:rPr>
        <w:t>teikimo atas</w:t>
      </w:r>
      <w:r w:rsidR="00327280" w:rsidRPr="00767508">
        <w:rPr>
          <w:rFonts w:ascii="Calibri" w:hAnsi="Calibri" w:cs="Calibri"/>
          <w:szCs w:val="24"/>
        </w:rPr>
        <w:t>kaitą</w:t>
      </w:r>
      <w:r w:rsidR="005E01FE" w:rsidRPr="00767508">
        <w:rPr>
          <w:rFonts w:ascii="Calibri" w:hAnsi="Calibri" w:cs="Calibri"/>
          <w:szCs w:val="24"/>
        </w:rPr>
        <w:t xml:space="preserve">, kurioje trumpai informuojama apie </w:t>
      </w:r>
      <w:r w:rsidR="004B7E83" w:rsidRPr="00767508">
        <w:rPr>
          <w:rFonts w:ascii="Calibri" w:hAnsi="Calibri" w:cs="Calibri"/>
          <w:szCs w:val="24"/>
        </w:rPr>
        <w:t>atliktus veiksmus ir bylos vedimą siekiant</w:t>
      </w:r>
      <w:r w:rsidR="00F85066" w:rsidRPr="00767508">
        <w:rPr>
          <w:rFonts w:ascii="Calibri" w:hAnsi="Calibri" w:cs="Calibri"/>
          <w:szCs w:val="24"/>
        </w:rPr>
        <w:t xml:space="preserve"> rezultato – </w:t>
      </w:r>
      <w:r w:rsidR="0004134E" w:rsidRPr="00767508">
        <w:rPr>
          <w:rFonts w:ascii="Calibri" w:hAnsi="Calibri" w:cs="Calibri"/>
          <w:szCs w:val="24"/>
        </w:rPr>
        <w:t>išsaugoti</w:t>
      </w:r>
      <w:r w:rsidR="00F85066" w:rsidRPr="00767508">
        <w:rPr>
          <w:rFonts w:ascii="Calibri" w:hAnsi="Calibri" w:cs="Calibri"/>
          <w:szCs w:val="24"/>
        </w:rPr>
        <w:t xml:space="preserve">, užtikrinti, sugrąžinti Asmens teisinį veiksnumą </w:t>
      </w:r>
      <w:r w:rsidR="004B7E83" w:rsidRPr="00767508">
        <w:rPr>
          <w:rFonts w:ascii="Calibri" w:hAnsi="Calibri" w:cs="Calibri"/>
          <w:szCs w:val="24"/>
        </w:rPr>
        <w:t xml:space="preserve"> </w:t>
      </w:r>
      <w:r w:rsidR="0004134E" w:rsidRPr="00767508">
        <w:rPr>
          <w:rFonts w:ascii="Calibri" w:hAnsi="Calibri" w:cs="Calibri"/>
          <w:szCs w:val="24"/>
        </w:rPr>
        <w:t>arba sumažinti sričių skaičių, kuriose Asmens teisinis veiksnumas yra apribotas</w:t>
      </w:r>
      <w:r w:rsidR="00327280" w:rsidRPr="00767508">
        <w:rPr>
          <w:rFonts w:ascii="Calibri" w:hAnsi="Calibri" w:cs="Calibri"/>
          <w:szCs w:val="24"/>
        </w:rPr>
        <w:t>.</w:t>
      </w:r>
    </w:p>
    <w:p w14:paraId="3A2BE1B5" w14:textId="61B3505E" w:rsidR="00A6723D" w:rsidRPr="00767508" w:rsidRDefault="3324BF6E" w:rsidP="00745A95">
      <w:pPr>
        <w:rPr>
          <w:rFonts w:ascii="Calibri" w:hAnsi="Calibri" w:cs="Calibri"/>
          <w:szCs w:val="24"/>
        </w:rPr>
      </w:pPr>
      <w:r w:rsidRPr="00767508">
        <w:rPr>
          <w:rFonts w:ascii="Calibri" w:hAnsi="Calibri" w:cs="Calibri"/>
          <w:szCs w:val="24"/>
        </w:rPr>
        <w:t>20</w:t>
      </w:r>
      <w:r w:rsidR="00A6723D" w:rsidRPr="00767508">
        <w:rPr>
          <w:rFonts w:ascii="Calibri" w:hAnsi="Calibri" w:cs="Calibri"/>
          <w:szCs w:val="24"/>
        </w:rPr>
        <w:t xml:space="preserve">. </w:t>
      </w:r>
      <w:r w:rsidR="00A85510" w:rsidRPr="00767508">
        <w:rPr>
          <w:rFonts w:ascii="Calibri" w:hAnsi="Calibri" w:cs="Calibri"/>
          <w:szCs w:val="24"/>
        </w:rPr>
        <w:t xml:space="preserve">Sutartis bus pasirašoma </w:t>
      </w:r>
      <w:r w:rsidR="00CA2F6F" w:rsidRPr="00767508">
        <w:rPr>
          <w:rFonts w:ascii="Calibri" w:hAnsi="Calibri" w:cs="Calibri"/>
          <w:szCs w:val="24"/>
        </w:rPr>
        <w:t xml:space="preserve">36 </w:t>
      </w:r>
      <w:r w:rsidR="00A85510" w:rsidRPr="00767508">
        <w:rPr>
          <w:rFonts w:ascii="Calibri" w:hAnsi="Calibri" w:cs="Calibri"/>
          <w:szCs w:val="24"/>
        </w:rPr>
        <w:t xml:space="preserve">mėnesiams </w:t>
      </w:r>
      <w:r w:rsidR="00CA2F6F" w:rsidRPr="00767508">
        <w:rPr>
          <w:rFonts w:ascii="Calibri" w:hAnsi="Calibri" w:cs="Calibri"/>
          <w:szCs w:val="24"/>
        </w:rPr>
        <w:t xml:space="preserve">nuo paslaugų teikimo sutarties su </w:t>
      </w:r>
      <w:r w:rsidR="00E4193F" w:rsidRPr="00767508">
        <w:rPr>
          <w:rFonts w:ascii="Calibri" w:hAnsi="Calibri" w:cs="Calibri"/>
          <w:szCs w:val="24"/>
        </w:rPr>
        <w:t>tarp Perkančiosios organizacijos ir Tiekėjo pasirašymo d</w:t>
      </w:r>
      <w:r w:rsidR="00331470" w:rsidRPr="00767508">
        <w:rPr>
          <w:rFonts w:ascii="Calibri" w:hAnsi="Calibri" w:cs="Calibri"/>
          <w:szCs w:val="24"/>
        </w:rPr>
        <w:t>ienos.</w:t>
      </w:r>
      <w:r w:rsidR="00A85510" w:rsidRPr="00767508">
        <w:rPr>
          <w:rFonts w:ascii="Calibri" w:hAnsi="Calibri" w:cs="Calibri"/>
          <w:szCs w:val="24"/>
        </w:rPr>
        <w:t xml:space="preserve"> Sudarytos sutarties galiojimo metu visų paslaugų (nepriklausomai nuo asmenų skaičiaus ir proceso stadijos) teikimo laikotarpis neturi viršyti 36 mėn</w:t>
      </w:r>
      <w:r w:rsidR="00CD224D" w:rsidRPr="00767508">
        <w:rPr>
          <w:rFonts w:ascii="Calibri" w:hAnsi="Calibri" w:cs="Calibri"/>
          <w:szCs w:val="24"/>
        </w:rPr>
        <w:t>.</w:t>
      </w:r>
    </w:p>
    <w:p w14:paraId="04E46057" w14:textId="77777777" w:rsidR="00890ED3" w:rsidRPr="00324868" w:rsidRDefault="00890ED3" w:rsidP="00745A95">
      <w:pPr>
        <w:rPr>
          <w:rFonts w:ascii="Calibri" w:hAnsi="Calibri" w:cs="Calibri"/>
          <w:szCs w:val="24"/>
        </w:rPr>
      </w:pPr>
    </w:p>
    <w:p w14:paraId="2E5A5FB5" w14:textId="05379B54" w:rsidR="00FA7692" w:rsidRPr="00912D06" w:rsidRDefault="00890ED3" w:rsidP="00890ED3">
      <w:pPr>
        <w:pStyle w:val="Antrat2"/>
        <w:rPr>
          <w:rFonts w:cs="Calibri"/>
          <w:szCs w:val="24"/>
        </w:rPr>
      </w:pPr>
      <w:r w:rsidRPr="00912D06">
        <w:rPr>
          <w:rFonts w:eastAsia="Times New Roman" w:cs="Calibri"/>
          <w:szCs w:val="24"/>
        </w:rPr>
        <w:t>6</w:t>
      </w:r>
      <w:r w:rsidR="00DC48A2" w:rsidRPr="00912D06">
        <w:rPr>
          <w:rFonts w:eastAsia="Times New Roman" w:cs="Calibri"/>
          <w:szCs w:val="24"/>
        </w:rPr>
        <w:t xml:space="preserve">. </w:t>
      </w:r>
      <w:r w:rsidR="00FA7692" w:rsidRPr="00912D06">
        <w:rPr>
          <w:rFonts w:eastAsia="Times New Roman" w:cs="Calibri"/>
          <w:szCs w:val="24"/>
        </w:rPr>
        <w:t>INTERESŲ KONFLIKTAS</w:t>
      </w:r>
    </w:p>
    <w:p w14:paraId="71C0A0B7" w14:textId="54C84620" w:rsidR="00DA678B" w:rsidRPr="00912D06" w:rsidRDefault="0FB1D5D9" w:rsidP="00DA678B">
      <w:pPr>
        <w:rPr>
          <w:rFonts w:ascii="Calibri" w:hAnsi="Calibri" w:cs="Calibri"/>
          <w:szCs w:val="24"/>
        </w:rPr>
      </w:pPr>
      <w:r w:rsidRPr="00912D06">
        <w:rPr>
          <w:rFonts w:ascii="Calibri" w:hAnsi="Calibri" w:cs="Calibri"/>
          <w:szCs w:val="24"/>
        </w:rPr>
        <w:t>2</w:t>
      </w:r>
      <w:r w:rsidR="00DA678B" w:rsidRPr="00912D06">
        <w:rPr>
          <w:rFonts w:ascii="Calibri" w:hAnsi="Calibri" w:cs="Calibri"/>
          <w:szCs w:val="24"/>
        </w:rPr>
        <w:t>1. Atsižvelgiant į paslaugų pobūdį ir šių paslaugų teikėjams taikomus profesinės etikos reikalavimus, Perkančioji organizacija reikalauja, kad paslaugų teikėjas, pagal sutartį teiksiantis paslaugas Perkančiajai organizacijai, neturėtų interesų konflikto dėl atitinkamos paslaugos.</w:t>
      </w:r>
    </w:p>
    <w:p w14:paraId="05E27B27" w14:textId="2A7872A8" w:rsidR="00DA678B" w:rsidRPr="00324868" w:rsidRDefault="786D33F8" w:rsidP="00DA678B">
      <w:pPr>
        <w:rPr>
          <w:rFonts w:ascii="Calibri" w:hAnsi="Calibri" w:cs="Calibri"/>
          <w:szCs w:val="24"/>
        </w:rPr>
      </w:pPr>
      <w:r w:rsidRPr="00912D06">
        <w:rPr>
          <w:rFonts w:ascii="Calibri" w:hAnsi="Calibri" w:cs="Calibri"/>
          <w:szCs w:val="24"/>
        </w:rPr>
        <w:t>2</w:t>
      </w:r>
      <w:r w:rsidR="00DA678B" w:rsidRPr="00912D06">
        <w:rPr>
          <w:rFonts w:ascii="Calibri" w:hAnsi="Calibri" w:cs="Calibri"/>
          <w:szCs w:val="24"/>
        </w:rPr>
        <w:t xml:space="preserve">2. Interesų konfliktu yra laikoma situacija, kai trečiųjų asmenų ir Perkančiosios organizacijos ar jų akcininko interesai, atsižvelgiant į paslaugų, kurios bus teikiamos, pobūdį, yra arba gali būti priešingi (pvz. paslaugų teikėjas atstovauja trečiąjį asmenį ikiteisminėje ginčų sprendimo institucijoje ar derybose), taip pat, kai teisinių paslaugų teikimas </w:t>
      </w:r>
      <w:r w:rsidR="004D7395" w:rsidRPr="00912D06">
        <w:rPr>
          <w:rFonts w:ascii="Calibri" w:hAnsi="Calibri" w:cs="Calibri"/>
          <w:szCs w:val="24"/>
        </w:rPr>
        <w:t>Perkančiajai organizacijai</w:t>
      </w:r>
      <w:r w:rsidR="00DA678B" w:rsidRPr="00912D06">
        <w:rPr>
          <w:rFonts w:ascii="Calibri" w:hAnsi="Calibri" w:cs="Calibri"/>
          <w:szCs w:val="24"/>
        </w:rPr>
        <w:t xml:space="preserve"> gali kelti riziką dėl konfidencialumo, lojalumo, veikimo išimtinai Perkančiosios organizacijos interesais pareigų pažeidimo ar nepagrįsto pranašumo įgijimo.</w:t>
      </w:r>
    </w:p>
    <w:p w14:paraId="5C9B4595" w14:textId="12BF6267" w:rsidR="00DA678B" w:rsidRPr="00324868" w:rsidRDefault="3C62704E" w:rsidP="00DA678B">
      <w:pPr>
        <w:rPr>
          <w:rFonts w:ascii="Calibri" w:hAnsi="Calibri" w:cs="Calibri"/>
          <w:szCs w:val="24"/>
        </w:rPr>
      </w:pPr>
      <w:r w:rsidRPr="00324868">
        <w:rPr>
          <w:rFonts w:ascii="Calibri" w:hAnsi="Calibri" w:cs="Calibri"/>
          <w:szCs w:val="24"/>
        </w:rPr>
        <w:lastRenderedPageBreak/>
        <w:t>2</w:t>
      </w:r>
      <w:r w:rsidR="00C83E6A" w:rsidRPr="00324868">
        <w:rPr>
          <w:rFonts w:ascii="Calibri" w:hAnsi="Calibri" w:cs="Calibri"/>
          <w:szCs w:val="24"/>
        </w:rPr>
        <w:t>3</w:t>
      </w:r>
      <w:r w:rsidR="004D7395" w:rsidRPr="00324868">
        <w:rPr>
          <w:rFonts w:ascii="Calibri" w:hAnsi="Calibri" w:cs="Calibri"/>
          <w:szCs w:val="24"/>
        </w:rPr>
        <w:t xml:space="preserve">. </w:t>
      </w:r>
      <w:r w:rsidR="00DA678B" w:rsidRPr="00324868">
        <w:rPr>
          <w:rFonts w:ascii="Calibri" w:hAnsi="Calibri" w:cs="Calibri"/>
          <w:szCs w:val="24"/>
        </w:rPr>
        <w:t xml:space="preserve">Aukščiau nurodyti atvejai nėra išimtiniai atvejai, kuomet yra laikoma arba gali būti laikoma, kad egzistuoja interesų konflikto situacija. Paslaugų teikėjas kiekvienu atveju turi atidžiai įvertinti savo veiklą bei trečiųjų asmenų, kurių naudai veikia, veiklą ir atskleisti Perkančiajai organizacijai informaciją apie visus atvejus, kurie gali būti laikomi interesų konfliktu arba (nors ir nelaikytini interesų konfliktu pagal aukščiau pateiktą apibrėžimą) nebūtų suderinami su profesinės etikos reikalavimais ir tarptautinėje praktikoje įprastais standartais. Paslaugų teikėjas, atskleisdamas </w:t>
      </w:r>
      <w:r w:rsidR="004D7395" w:rsidRPr="00324868">
        <w:rPr>
          <w:rFonts w:ascii="Calibri" w:hAnsi="Calibri" w:cs="Calibri"/>
          <w:szCs w:val="24"/>
        </w:rPr>
        <w:t>Perkančiajai</w:t>
      </w:r>
      <w:r w:rsidR="009C41ED" w:rsidRPr="00324868">
        <w:rPr>
          <w:rFonts w:ascii="Calibri" w:hAnsi="Calibri" w:cs="Calibri"/>
          <w:szCs w:val="24"/>
        </w:rPr>
        <w:t xml:space="preserve"> organizacijai</w:t>
      </w:r>
      <w:r w:rsidR="00DA678B" w:rsidRPr="00324868">
        <w:rPr>
          <w:rFonts w:ascii="Calibri" w:hAnsi="Calibri" w:cs="Calibri"/>
          <w:szCs w:val="24"/>
        </w:rPr>
        <w:t xml:space="preserve"> informaciją apie tokius atvejus, apibūdina situaciją ir visas su pavedimu susijusias aplinkybes, įskaitant pobūdį ir apimtį bei argumentus, dėl kurių paslaugų teikėjas tokios situacijos nelaiko interesų konfliktu. Perkančioji organizacija, išnagrinėjusi paslaugų teikėjo pateiktą informaciją, atsižvelgdama į situacijos reikšmingumą, įtaką Perkančiosios organizacijos interesams ir kitas reikšmingas aplinkybes, savo nuožiūra priima pagrįstą sprendimą dėl tokios situacijos pripažinimo interesų konfliktu.</w:t>
      </w:r>
    </w:p>
    <w:p w14:paraId="79F0E765" w14:textId="682DDD8D" w:rsidR="00FA7692" w:rsidRPr="00324868" w:rsidRDefault="655EC0F9" w:rsidP="00DA678B">
      <w:pPr>
        <w:rPr>
          <w:rFonts w:ascii="Calibri" w:hAnsi="Calibri" w:cs="Calibri"/>
          <w:szCs w:val="24"/>
        </w:rPr>
      </w:pPr>
      <w:r w:rsidRPr="00324868">
        <w:rPr>
          <w:rFonts w:ascii="Calibri" w:hAnsi="Calibri" w:cs="Calibri"/>
          <w:szCs w:val="24"/>
        </w:rPr>
        <w:t>2</w:t>
      </w:r>
      <w:r w:rsidR="00C83E6A" w:rsidRPr="00324868">
        <w:rPr>
          <w:rFonts w:ascii="Calibri" w:hAnsi="Calibri" w:cs="Calibri"/>
          <w:szCs w:val="24"/>
        </w:rPr>
        <w:t xml:space="preserve">4. </w:t>
      </w:r>
      <w:r w:rsidR="00DA678B" w:rsidRPr="00324868">
        <w:rPr>
          <w:rFonts w:ascii="Calibri" w:hAnsi="Calibri" w:cs="Calibri"/>
          <w:szCs w:val="24"/>
        </w:rPr>
        <w:t xml:space="preserve">Perkančiosios organizacijos ir (ar) paslaugų teikėjo priimami sprendimai dėl atitinkamų situacijų vertinimo kaip interesų konflikto turi būti pagrįsti, t. y. motyvuoti, tačiau atsižvelgiant į teisinių santykių </w:t>
      </w:r>
      <w:proofErr w:type="spellStart"/>
      <w:r w:rsidR="00DA678B" w:rsidRPr="00324868">
        <w:rPr>
          <w:rFonts w:ascii="Calibri" w:hAnsi="Calibri" w:cs="Calibri"/>
          <w:szCs w:val="24"/>
        </w:rPr>
        <w:t>fiduciarinį</w:t>
      </w:r>
      <w:proofErr w:type="spellEnd"/>
      <w:r w:rsidR="00DA678B" w:rsidRPr="00324868">
        <w:rPr>
          <w:rFonts w:ascii="Calibri" w:hAnsi="Calibri" w:cs="Calibri"/>
          <w:szCs w:val="24"/>
        </w:rPr>
        <w:t xml:space="preserve"> (pasitikėjimo) pobūdį, Perkančioji organizacija visais atvejais yra laisva savo nuožiūra vertinti atitinkamų situacijų reikšmingumą ir nesuderinamumą su Perkančiosios organizacijos interesais.</w:t>
      </w:r>
    </w:p>
    <w:p w14:paraId="24EFBC66" w14:textId="277A3F57" w:rsidR="00D90605" w:rsidRPr="00324868" w:rsidRDefault="00890ED3" w:rsidP="00890ED3">
      <w:pPr>
        <w:pStyle w:val="Antrat2"/>
        <w:rPr>
          <w:rFonts w:cs="Calibri"/>
          <w:szCs w:val="24"/>
        </w:rPr>
      </w:pPr>
      <w:r w:rsidRPr="00324868">
        <w:rPr>
          <w:rFonts w:eastAsia="Times New Roman" w:cs="Calibri"/>
          <w:szCs w:val="24"/>
        </w:rPr>
        <w:t xml:space="preserve">7. </w:t>
      </w:r>
      <w:r w:rsidR="00D90605" w:rsidRPr="00324868">
        <w:rPr>
          <w:rFonts w:eastAsia="Times New Roman" w:cs="Calibri"/>
          <w:szCs w:val="24"/>
        </w:rPr>
        <w:t>DĖL APLINKOS APSAUGOS KRITERIJŲ TAIKYMO</w:t>
      </w:r>
    </w:p>
    <w:p w14:paraId="1C1B64B5" w14:textId="77777777" w:rsidR="00D90605" w:rsidRPr="00324868" w:rsidRDefault="00D90605" w:rsidP="00D90605">
      <w:pPr>
        <w:rPr>
          <w:rFonts w:ascii="Calibri" w:hAnsi="Calibri" w:cs="Calibri"/>
          <w:bCs/>
          <w:szCs w:val="24"/>
        </w:rPr>
      </w:pPr>
    </w:p>
    <w:p w14:paraId="1982CA61" w14:textId="2D2EDFD0" w:rsidR="009E3EAA" w:rsidRPr="00767508" w:rsidRDefault="329F36E3" w:rsidP="009E3EAA">
      <w:pPr>
        <w:suppressAutoHyphens w:val="0"/>
        <w:spacing w:line="20" w:lineRule="atLeast"/>
        <w:jc w:val="both"/>
        <w:rPr>
          <w:rFonts w:ascii="Calibri" w:hAnsi="Calibri" w:cs="Calibri"/>
          <w:szCs w:val="24"/>
        </w:rPr>
      </w:pPr>
      <w:r w:rsidRPr="00324868">
        <w:rPr>
          <w:rFonts w:ascii="Calibri" w:hAnsi="Calibri" w:cs="Calibri"/>
          <w:szCs w:val="24"/>
        </w:rPr>
        <w:t xml:space="preserve">25. </w:t>
      </w:r>
      <w:r w:rsidR="00CD224D">
        <w:rPr>
          <w:rFonts w:ascii="Calibri" w:hAnsi="Calibri" w:cs="Calibri"/>
          <w:szCs w:val="24"/>
        </w:rPr>
        <w:t>V</w:t>
      </w:r>
      <w:r w:rsidR="009A1BE2" w:rsidRPr="00324868">
        <w:rPr>
          <w:rFonts w:ascii="Calibri" w:hAnsi="Calibri" w:cs="Calibri"/>
          <w:szCs w:val="24"/>
        </w:rPr>
        <w:t xml:space="preserve">adovaujantis Aplinkos apsaugos kriterijų taikymo, vykdant žaliuosius pirkimus, tvarkos aprašo, patvirtinto Lietuvos Respublikos aplinkos ministro 2011 m. birželio 28 d. įsakymu Nr. D1-508, </w:t>
      </w:r>
      <w:r w:rsidR="009E3EAA">
        <w:rPr>
          <w:rFonts w:ascii="Calibri" w:hAnsi="Calibri" w:cs="Calibri"/>
          <w:szCs w:val="24"/>
        </w:rPr>
        <w:t xml:space="preserve"> </w:t>
      </w:r>
      <w:r w:rsidR="009E3EAA" w:rsidRPr="009E3EAA">
        <w:rPr>
          <w:rFonts w:ascii="Calibri" w:hAnsi="Calibri" w:cs="Calibri"/>
          <w:szCs w:val="24"/>
        </w:rPr>
        <w:t>4.4.3 p</w:t>
      </w:r>
      <w:r w:rsidR="009E3EAA">
        <w:rPr>
          <w:rFonts w:ascii="Calibri" w:hAnsi="Calibri" w:cs="Calibri"/>
          <w:szCs w:val="24"/>
        </w:rPr>
        <w:t>apunkčiu</w:t>
      </w:r>
      <w:r w:rsidR="009E3EAA" w:rsidRPr="009E3EAA">
        <w:rPr>
          <w:rFonts w:ascii="Calibri" w:hAnsi="Calibri" w:cs="Calibri"/>
          <w:szCs w:val="24"/>
        </w:rPr>
        <w:t xml:space="preserve"> nenumatomas </w:t>
      </w:r>
      <w:r w:rsidR="009E3EAA" w:rsidRPr="00767508">
        <w:rPr>
          <w:rFonts w:ascii="Calibri" w:hAnsi="Calibri" w:cs="Calibri"/>
          <w:szCs w:val="24"/>
        </w:rPr>
        <w:t xml:space="preserve">reikšmingas neigiamas poveikis aplinkai, nesukuriamas taršos šaltinis ir negeneruojamos atliekos: todėl papildomi aplinkosauginiai reikalavimai pirkimo dokumentuose nenustatomi. </w:t>
      </w:r>
    </w:p>
    <w:p w14:paraId="09AE897E" w14:textId="2FEA8F5D" w:rsidR="00D90605" w:rsidRPr="00324868" w:rsidRDefault="009A1BE2" w:rsidP="009A1BE2">
      <w:pPr>
        <w:suppressAutoHyphens w:val="0"/>
        <w:spacing w:line="20" w:lineRule="atLeast"/>
        <w:jc w:val="both"/>
        <w:rPr>
          <w:rFonts w:ascii="Calibri" w:hAnsi="Calibri" w:cs="Calibri"/>
          <w:szCs w:val="24"/>
        </w:rPr>
      </w:pPr>
      <w:r w:rsidRPr="00767508">
        <w:rPr>
          <w:rFonts w:ascii="Calibri" w:hAnsi="Calibri" w:cs="Calibri"/>
          <w:szCs w:val="24"/>
        </w:rPr>
        <w:t xml:space="preserve"> Perkamos tik nematerialaus pobūdžio (intelektinės) ir kitokios paslaugos, nesusijusios su materialaus objekto sukūrimu, kurių teikimo metu nėra numatomas</w:t>
      </w:r>
      <w:r w:rsidRPr="00324868">
        <w:rPr>
          <w:rFonts w:ascii="Calibri" w:hAnsi="Calibri" w:cs="Calibri"/>
          <w:szCs w:val="24"/>
        </w:rPr>
        <w:t xml:space="preserve"> reikšmingas neigiamas poveikis aplinkai, nesukuriamas taršos šaltinis ir negeneruojamos atliekos, o siekiant sunaudoti mažiau gamtos išteklių, visa su paslaugų teikimu susijusi informacija turi būti teikiama elektroniniu formatu (elektroniniais .</w:t>
      </w:r>
      <w:proofErr w:type="spellStart"/>
      <w:r w:rsidRPr="00324868">
        <w:rPr>
          <w:rFonts w:ascii="Calibri" w:hAnsi="Calibri" w:cs="Calibri"/>
          <w:szCs w:val="24"/>
        </w:rPr>
        <w:t>doc</w:t>
      </w:r>
      <w:proofErr w:type="spellEnd"/>
      <w:r w:rsidRPr="00324868">
        <w:rPr>
          <w:rFonts w:ascii="Calibri" w:hAnsi="Calibri" w:cs="Calibri"/>
          <w:szCs w:val="24"/>
        </w:rPr>
        <w:t>, .</w:t>
      </w:r>
      <w:proofErr w:type="spellStart"/>
      <w:r w:rsidRPr="00324868">
        <w:rPr>
          <w:rFonts w:ascii="Calibri" w:hAnsi="Calibri" w:cs="Calibri"/>
          <w:szCs w:val="24"/>
        </w:rPr>
        <w:t>docx</w:t>
      </w:r>
      <w:proofErr w:type="spellEnd"/>
      <w:r w:rsidRPr="00324868">
        <w:rPr>
          <w:rFonts w:ascii="Calibri" w:hAnsi="Calibri" w:cs="Calibri"/>
          <w:szCs w:val="24"/>
        </w:rPr>
        <w:t>, .</w:t>
      </w:r>
      <w:proofErr w:type="spellStart"/>
      <w:r w:rsidRPr="00324868">
        <w:rPr>
          <w:rFonts w:ascii="Calibri" w:hAnsi="Calibri" w:cs="Calibri"/>
          <w:szCs w:val="24"/>
        </w:rPr>
        <w:t>pdf</w:t>
      </w:r>
      <w:proofErr w:type="spellEnd"/>
      <w:r w:rsidRPr="00324868">
        <w:rPr>
          <w:rFonts w:ascii="Calibri" w:hAnsi="Calibri" w:cs="Calibri"/>
          <w:szCs w:val="24"/>
        </w:rPr>
        <w:t xml:space="preserve"> ar kitais perkančiajai organizacijai priimtinais formatais, visi Sutarties vykdymo metu perkančiajai organizacijai teikiami dokumentai neturi būti spausdinami) ir elektroninėmis priemonėmis, perkančiosios organizacijos ir Paslaugos teikėjo susitikimai </w:t>
      </w:r>
      <w:r w:rsidR="003B4DE9">
        <w:rPr>
          <w:rFonts w:ascii="Calibri" w:hAnsi="Calibri" w:cs="Calibri"/>
          <w:szCs w:val="24"/>
        </w:rPr>
        <w:t>bus</w:t>
      </w:r>
      <w:r w:rsidRPr="00324868">
        <w:rPr>
          <w:rFonts w:ascii="Calibri" w:hAnsi="Calibri" w:cs="Calibri"/>
          <w:szCs w:val="24"/>
        </w:rPr>
        <w:t xml:space="preserve"> vykdomi nuotoliniu būdu.</w:t>
      </w:r>
      <w:bookmarkEnd w:id="0"/>
    </w:p>
    <w:sectPr w:rsidR="00D90605" w:rsidRPr="0032486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87630"/>
    <w:multiLevelType w:val="hybridMultilevel"/>
    <w:tmpl w:val="C38C84AE"/>
    <w:lvl w:ilvl="0" w:tplc="7A5C9A6C">
      <w:start w:val="1"/>
      <w:numFmt w:val="lowerRoman"/>
      <w:lvlText w:val="%1)"/>
      <w:lvlJc w:val="right"/>
      <w:pPr>
        <w:ind w:left="1020" w:hanging="360"/>
      </w:pPr>
    </w:lvl>
    <w:lvl w:ilvl="1" w:tplc="B120C7FC">
      <w:start w:val="1"/>
      <w:numFmt w:val="lowerRoman"/>
      <w:lvlText w:val="%2)"/>
      <w:lvlJc w:val="right"/>
      <w:pPr>
        <w:ind w:left="1020" w:hanging="360"/>
      </w:pPr>
    </w:lvl>
    <w:lvl w:ilvl="2" w:tplc="8960A284">
      <w:start w:val="1"/>
      <w:numFmt w:val="lowerRoman"/>
      <w:lvlText w:val="%3)"/>
      <w:lvlJc w:val="right"/>
      <w:pPr>
        <w:ind w:left="1020" w:hanging="360"/>
      </w:pPr>
    </w:lvl>
    <w:lvl w:ilvl="3" w:tplc="2D9C055C">
      <w:start w:val="1"/>
      <w:numFmt w:val="lowerRoman"/>
      <w:lvlText w:val="%4)"/>
      <w:lvlJc w:val="right"/>
      <w:pPr>
        <w:ind w:left="1020" w:hanging="360"/>
      </w:pPr>
    </w:lvl>
    <w:lvl w:ilvl="4" w:tplc="DA4E62AC">
      <w:start w:val="1"/>
      <w:numFmt w:val="lowerRoman"/>
      <w:lvlText w:val="%5)"/>
      <w:lvlJc w:val="right"/>
      <w:pPr>
        <w:ind w:left="1020" w:hanging="360"/>
      </w:pPr>
    </w:lvl>
    <w:lvl w:ilvl="5" w:tplc="ECA2B46C">
      <w:start w:val="1"/>
      <w:numFmt w:val="lowerRoman"/>
      <w:lvlText w:val="%6)"/>
      <w:lvlJc w:val="right"/>
      <w:pPr>
        <w:ind w:left="1020" w:hanging="360"/>
      </w:pPr>
    </w:lvl>
    <w:lvl w:ilvl="6" w:tplc="27265F78">
      <w:start w:val="1"/>
      <w:numFmt w:val="lowerRoman"/>
      <w:lvlText w:val="%7)"/>
      <w:lvlJc w:val="right"/>
      <w:pPr>
        <w:ind w:left="1020" w:hanging="360"/>
      </w:pPr>
    </w:lvl>
    <w:lvl w:ilvl="7" w:tplc="0C0ED2F6">
      <w:start w:val="1"/>
      <w:numFmt w:val="lowerRoman"/>
      <w:lvlText w:val="%8)"/>
      <w:lvlJc w:val="right"/>
      <w:pPr>
        <w:ind w:left="1020" w:hanging="360"/>
      </w:pPr>
    </w:lvl>
    <w:lvl w:ilvl="8" w:tplc="C7FA6ECE">
      <w:start w:val="1"/>
      <w:numFmt w:val="lowerRoman"/>
      <w:lvlText w:val="%9)"/>
      <w:lvlJc w:val="right"/>
      <w:pPr>
        <w:ind w:left="1020" w:hanging="360"/>
      </w:pPr>
    </w:lvl>
  </w:abstractNum>
  <w:abstractNum w:abstractNumId="1" w15:restartNumberingAfterBreak="0">
    <w:nsid w:val="0D4D7122"/>
    <w:multiLevelType w:val="hybridMultilevel"/>
    <w:tmpl w:val="EB92006E"/>
    <w:lvl w:ilvl="0" w:tplc="FA0086D0">
      <w:start w:val="5"/>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AA1A4C"/>
    <w:multiLevelType w:val="hybridMultilevel"/>
    <w:tmpl w:val="35765234"/>
    <w:lvl w:ilvl="0" w:tplc="F3209EFE">
      <w:start w:val="1"/>
      <w:numFmt w:val="lowerRoman"/>
      <w:lvlText w:val="%1)"/>
      <w:lvlJc w:val="right"/>
      <w:pPr>
        <w:ind w:left="1020" w:hanging="360"/>
      </w:pPr>
    </w:lvl>
    <w:lvl w:ilvl="1" w:tplc="EE4A3174">
      <w:start w:val="1"/>
      <w:numFmt w:val="lowerRoman"/>
      <w:lvlText w:val="%2)"/>
      <w:lvlJc w:val="right"/>
      <w:pPr>
        <w:ind w:left="1020" w:hanging="360"/>
      </w:pPr>
    </w:lvl>
    <w:lvl w:ilvl="2" w:tplc="BDDE6A5A">
      <w:start w:val="1"/>
      <w:numFmt w:val="lowerRoman"/>
      <w:lvlText w:val="%3)"/>
      <w:lvlJc w:val="right"/>
      <w:pPr>
        <w:ind w:left="1020" w:hanging="360"/>
      </w:pPr>
    </w:lvl>
    <w:lvl w:ilvl="3" w:tplc="9B1C0CEE">
      <w:start w:val="1"/>
      <w:numFmt w:val="lowerRoman"/>
      <w:lvlText w:val="%4)"/>
      <w:lvlJc w:val="right"/>
      <w:pPr>
        <w:ind w:left="1020" w:hanging="360"/>
      </w:pPr>
    </w:lvl>
    <w:lvl w:ilvl="4" w:tplc="7A08F7CA">
      <w:start w:val="1"/>
      <w:numFmt w:val="lowerRoman"/>
      <w:lvlText w:val="%5)"/>
      <w:lvlJc w:val="right"/>
      <w:pPr>
        <w:ind w:left="1020" w:hanging="360"/>
      </w:pPr>
    </w:lvl>
    <w:lvl w:ilvl="5" w:tplc="B254ACF4">
      <w:start w:val="1"/>
      <w:numFmt w:val="lowerRoman"/>
      <w:lvlText w:val="%6)"/>
      <w:lvlJc w:val="right"/>
      <w:pPr>
        <w:ind w:left="1020" w:hanging="360"/>
      </w:pPr>
    </w:lvl>
    <w:lvl w:ilvl="6" w:tplc="9BF6B3A8">
      <w:start w:val="1"/>
      <w:numFmt w:val="lowerRoman"/>
      <w:lvlText w:val="%7)"/>
      <w:lvlJc w:val="right"/>
      <w:pPr>
        <w:ind w:left="1020" w:hanging="360"/>
      </w:pPr>
    </w:lvl>
    <w:lvl w:ilvl="7" w:tplc="CD78111A">
      <w:start w:val="1"/>
      <w:numFmt w:val="lowerRoman"/>
      <w:lvlText w:val="%8)"/>
      <w:lvlJc w:val="right"/>
      <w:pPr>
        <w:ind w:left="1020" w:hanging="360"/>
      </w:pPr>
    </w:lvl>
    <w:lvl w:ilvl="8" w:tplc="6784A7EC">
      <w:start w:val="1"/>
      <w:numFmt w:val="lowerRoman"/>
      <w:lvlText w:val="%9)"/>
      <w:lvlJc w:val="right"/>
      <w:pPr>
        <w:ind w:left="1020" w:hanging="360"/>
      </w:pPr>
    </w:lvl>
  </w:abstractNum>
  <w:abstractNum w:abstractNumId="3" w15:restartNumberingAfterBreak="0">
    <w:nsid w:val="15F218EA"/>
    <w:multiLevelType w:val="hybridMultilevel"/>
    <w:tmpl w:val="D8549666"/>
    <w:lvl w:ilvl="0" w:tplc="33747934">
      <w:start w:val="1"/>
      <w:numFmt w:val="lowerRoman"/>
      <w:lvlText w:val="%1)"/>
      <w:lvlJc w:val="right"/>
      <w:pPr>
        <w:ind w:left="1020" w:hanging="360"/>
      </w:pPr>
    </w:lvl>
    <w:lvl w:ilvl="1" w:tplc="3CB2ECFE">
      <w:start w:val="1"/>
      <w:numFmt w:val="lowerRoman"/>
      <w:lvlText w:val="%2)"/>
      <w:lvlJc w:val="right"/>
      <w:pPr>
        <w:ind w:left="1020" w:hanging="360"/>
      </w:pPr>
    </w:lvl>
    <w:lvl w:ilvl="2" w:tplc="853277BE">
      <w:start w:val="1"/>
      <w:numFmt w:val="lowerRoman"/>
      <w:lvlText w:val="%3)"/>
      <w:lvlJc w:val="right"/>
      <w:pPr>
        <w:ind w:left="1020" w:hanging="360"/>
      </w:pPr>
    </w:lvl>
    <w:lvl w:ilvl="3" w:tplc="2362B4E6">
      <w:start w:val="1"/>
      <w:numFmt w:val="lowerRoman"/>
      <w:lvlText w:val="%4)"/>
      <w:lvlJc w:val="right"/>
      <w:pPr>
        <w:ind w:left="1020" w:hanging="360"/>
      </w:pPr>
    </w:lvl>
    <w:lvl w:ilvl="4" w:tplc="54B28912">
      <w:start w:val="1"/>
      <w:numFmt w:val="lowerRoman"/>
      <w:lvlText w:val="%5)"/>
      <w:lvlJc w:val="right"/>
      <w:pPr>
        <w:ind w:left="1020" w:hanging="360"/>
      </w:pPr>
    </w:lvl>
    <w:lvl w:ilvl="5" w:tplc="1CE61450">
      <w:start w:val="1"/>
      <w:numFmt w:val="lowerRoman"/>
      <w:lvlText w:val="%6)"/>
      <w:lvlJc w:val="right"/>
      <w:pPr>
        <w:ind w:left="1020" w:hanging="360"/>
      </w:pPr>
    </w:lvl>
    <w:lvl w:ilvl="6" w:tplc="9EFA6E8C">
      <w:start w:val="1"/>
      <w:numFmt w:val="lowerRoman"/>
      <w:lvlText w:val="%7)"/>
      <w:lvlJc w:val="right"/>
      <w:pPr>
        <w:ind w:left="1020" w:hanging="360"/>
      </w:pPr>
    </w:lvl>
    <w:lvl w:ilvl="7" w:tplc="60D8B4D4">
      <w:start w:val="1"/>
      <w:numFmt w:val="lowerRoman"/>
      <w:lvlText w:val="%8)"/>
      <w:lvlJc w:val="right"/>
      <w:pPr>
        <w:ind w:left="1020" w:hanging="360"/>
      </w:pPr>
    </w:lvl>
    <w:lvl w:ilvl="8" w:tplc="A39E8E5E">
      <w:start w:val="1"/>
      <w:numFmt w:val="lowerRoman"/>
      <w:lvlText w:val="%9)"/>
      <w:lvlJc w:val="right"/>
      <w:pPr>
        <w:ind w:left="1020" w:hanging="360"/>
      </w:pPr>
    </w:lvl>
  </w:abstractNum>
  <w:abstractNum w:abstractNumId="4" w15:restartNumberingAfterBreak="0">
    <w:nsid w:val="24854159"/>
    <w:multiLevelType w:val="hybridMultilevel"/>
    <w:tmpl w:val="4984A698"/>
    <w:lvl w:ilvl="0" w:tplc="9336103C">
      <w:start w:val="1"/>
      <w:numFmt w:val="lowerRoman"/>
      <w:lvlText w:val="%1)"/>
      <w:lvlJc w:val="right"/>
      <w:pPr>
        <w:ind w:left="1020" w:hanging="360"/>
      </w:pPr>
    </w:lvl>
    <w:lvl w:ilvl="1" w:tplc="1C7870F2">
      <w:start w:val="1"/>
      <w:numFmt w:val="lowerRoman"/>
      <w:lvlText w:val="%2)"/>
      <w:lvlJc w:val="right"/>
      <w:pPr>
        <w:ind w:left="1020" w:hanging="360"/>
      </w:pPr>
    </w:lvl>
    <w:lvl w:ilvl="2" w:tplc="7A86F8C8">
      <w:start w:val="1"/>
      <w:numFmt w:val="lowerRoman"/>
      <w:lvlText w:val="%3)"/>
      <w:lvlJc w:val="right"/>
      <w:pPr>
        <w:ind w:left="1020" w:hanging="360"/>
      </w:pPr>
    </w:lvl>
    <w:lvl w:ilvl="3" w:tplc="96445822">
      <w:start w:val="1"/>
      <w:numFmt w:val="lowerRoman"/>
      <w:lvlText w:val="%4)"/>
      <w:lvlJc w:val="right"/>
      <w:pPr>
        <w:ind w:left="1020" w:hanging="360"/>
      </w:pPr>
    </w:lvl>
    <w:lvl w:ilvl="4" w:tplc="A1B88C48">
      <w:start w:val="1"/>
      <w:numFmt w:val="lowerRoman"/>
      <w:lvlText w:val="%5)"/>
      <w:lvlJc w:val="right"/>
      <w:pPr>
        <w:ind w:left="1020" w:hanging="360"/>
      </w:pPr>
    </w:lvl>
    <w:lvl w:ilvl="5" w:tplc="2EFAA55E">
      <w:start w:val="1"/>
      <w:numFmt w:val="lowerRoman"/>
      <w:lvlText w:val="%6)"/>
      <w:lvlJc w:val="right"/>
      <w:pPr>
        <w:ind w:left="1020" w:hanging="360"/>
      </w:pPr>
    </w:lvl>
    <w:lvl w:ilvl="6" w:tplc="95D46B22">
      <w:start w:val="1"/>
      <w:numFmt w:val="lowerRoman"/>
      <w:lvlText w:val="%7)"/>
      <w:lvlJc w:val="right"/>
      <w:pPr>
        <w:ind w:left="1020" w:hanging="360"/>
      </w:pPr>
    </w:lvl>
    <w:lvl w:ilvl="7" w:tplc="83CA487E">
      <w:start w:val="1"/>
      <w:numFmt w:val="lowerRoman"/>
      <w:lvlText w:val="%8)"/>
      <w:lvlJc w:val="right"/>
      <w:pPr>
        <w:ind w:left="1020" w:hanging="360"/>
      </w:pPr>
    </w:lvl>
    <w:lvl w:ilvl="8" w:tplc="7D244B72">
      <w:start w:val="1"/>
      <w:numFmt w:val="lowerRoman"/>
      <w:lvlText w:val="%9)"/>
      <w:lvlJc w:val="right"/>
      <w:pPr>
        <w:ind w:left="1020" w:hanging="360"/>
      </w:pPr>
    </w:lvl>
  </w:abstractNum>
  <w:abstractNum w:abstractNumId="5" w15:restartNumberingAfterBreak="0">
    <w:nsid w:val="25A02DE9"/>
    <w:multiLevelType w:val="hybridMultilevel"/>
    <w:tmpl w:val="10D05AD8"/>
    <w:lvl w:ilvl="0" w:tplc="A71C6742">
      <w:start w:val="1"/>
      <w:numFmt w:val="lowerRoman"/>
      <w:lvlText w:val="%1)"/>
      <w:lvlJc w:val="right"/>
      <w:pPr>
        <w:ind w:left="1020" w:hanging="360"/>
      </w:pPr>
    </w:lvl>
    <w:lvl w:ilvl="1" w:tplc="D96A5850">
      <w:start w:val="1"/>
      <w:numFmt w:val="lowerRoman"/>
      <w:lvlText w:val="%2)"/>
      <w:lvlJc w:val="right"/>
      <w:pPr>
        <w:ind w:left="1020" w:hanging="360"/>
      </w:pPr>
    </w:lvl>
    <w:lvl w:ilvl="2" w:tplc="9230E69E">
      <w:start w:val="1"/>
      <w:numFmt w:val="lowerRoman"/>
      <w:lvlText w:val="%3)"/>
      <w:lvlJc w:val="right"/>
      <w:pPr>
        <w:ind w:left="1020" w:hanging="360"/>
      </w:pPr>
    </w:lvl>
    <w:lvl w:ilvl="3" w:tplc="D39A521A">
      <w:start w:val="1"/>
      <w:numFmt w:val="lowerRoman"/>
      <w:lvlText w:val="%4)"/>
      <w:lvlJc w:val="right"/>
      <w:pPr>
        <w:ind w:left="1020" w:hanging="360"/>
      </w:pPr>
    </w:lvl>
    <w:lvl w:ilvl="4" w:tplc="2744AC3E">
      <w:start w:val="1"/>
      <w:numFmt w:val="lowerRoman"/>
      <w:lvlText w:val="%5)"/>
      <w:lvlJc w:val="right"/>
      <w:pPr>
        <w:ind w:left="1020" w:hanging="360"/>
      </w:pPr>
    </w:lvl>
    <w:lvl w:ilvl="5" w:tplc="3B92A706">
      <w:start w:val="1"/>
      <w:numFmt w:val="lowerRoman"/>
      <w:lvlText w:val="%6)"/>
      <w:lvlJc w:val="right"/>
      <w:pPr>
        <w:ind w:left="1020" w:hanging="360"/>
      </w:pPr>
    </w:lvl>
    <w:lvl w:ilvl="6" w:tplc="1FCC3DA4">
      <w:start w:val="1"/>
      <w:numFmt w:val="lowerRoman"/>
      <w:lvlText w:val="%7)"/>
      <w:lvlJc w:val="right"/>
      <w:pPr>
        <w:ind w:left="1020" w:hanging="360"/>
      </w:pPr>
    </w:lvl>
    <w:lvl w:ilvl="7" w:tplc="0BBA27D2">
      <w:start w:val="1"/>
      <w:numFmt w:val="lowerRoman"/>
      <w:lvlText w:val="%8)"/>
      <w:lvlJc w:val="right"/>
      <w:pPr>
        <w:ind w:left="1020" w:hanging="360"/>
      </w:pPr>
    </w:lvl>
    <w:lvl w:ilvl="8" w:tplc="142ACF08">
      <w:start w:val="1"/>
      <w:numFmt w:val="lowerRoman"/>
      <w:lvlText w:val="%9)"/>
      <w:lvlJc w:val="right"/>
      <w:pPr>
        <w:ind w:left="1020" w:hanging="360"/>
      </w:pPr>
    </w:lvl>
  </w:abstractNum>
  <w:abstractNum w:abstractNumId="6" w15:restartNumberingAfterBreak="0">
    <w:nsid w:val="27F2362E"/>
    <w:multiLevelType w:val="multilevel"/>
    <w:tmpl w:val="7EE0B5D6"/>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B867209"/>
    <w:multiLevelType w:val="hybridMultilevel"/>
    <w:tmpl w:val="167ACCAE"/>
    <w:lvl w:ilvl="0" w:tplc="C25A6F88">
      <w:start w:val="1"/>
      <w:numFmt w:val="lowerRoman"/>
      <w:lvlText w:val="%1)"/>
      <w:lvlJc w:val="right"/>
      <w:pPr>
        <w:ind w:left="1020" w:hanging="360"/>
      </w:pPr>
    </w:lvl>
    <w:lvl w:ilvl="1" w:tplc="52B6980C">
      <w:start w:val="1"/>
      <w:numFmt w:val="lowerRoman"/>
      <w:lvlText w:val="%2)"/>
      <w:lvlJc w:val="right"/>
      <w:pPr>
        <w:ind w:left="1020" w:hanging="360"/>
      </w:pPr>
    </w:lvl>
    <w:lvl w:ilvl="2" w:tplc="9FD66B4E">
      <w:start w:val="1"/>
      <w:numFmt w:val="lowerRoman"/>
      <w:lvlText w:val="%3)"/>
      <w:lvlJc w:val="right"/>
      <w:pPr>
        <w:ind w:left="1020" w:hanging="360"/>
      </w:pPr>
    </w:lvl>
    <w:lvl w:ilvl="3" w:tplc="EFD444A4">
      <w:start w:val="1"/>
      <w:numFmt w:val="lowerRoman"/>
      <w:lvlText w:val="%4)"/>
      <w:lvlJc w:val="right"/>
      <w:pPr>
        <w:ind w:left="1020" w:hanging="360"/>
      </w:pPr>
    </w:lvl>
    <w:lvl w:ilvl="4" w:tplc="CFD6D622">
      <w:start w:val="1"/>
      <w:numFmt w:val="lowerRoman"/>
      <w:lvlText w:val="%5)"/>
      <w:lvlJc w:val="right"/>
      <w:pPr>
        <w:ind w:left="1020" w:hanging="360"/>
      </w:pPr>
    </w:lvl>
    <w:lvl w:ilvl="5" w:tplc="58960A04">
      <w:start w:val="1"/>
      <w:numFmt w:val="lowerRoman"/>
      <w:lvlText w:val="%6)"/>
      <w:lvlJc w:val="right"/>
      <w:pPr>
        <w:ind w:left="1020" w:hanging="360"/>
      </w:pPr>
    </w:lvl>
    <w:lvl w:ilvl="6" w:tplc="8C309816">
      <w:start w:val="1"/>
      <w:numFmt w:val="lowerRoman"/>
      <w:lvlText w:val="%7)"/>
      <w:lvlJc w:val="right"/>
      <w:pPr>
        <w:ind w:left="1020" w:hanging="360"/>
      </w:pPr>
    </w:lvl>
    <w:lvl w:ilvl="7" w:tplc="ED521E4E">
      <w:start w:val="1"/>
      <w:numFmt w:val="lowerRoman"/>
      <w:lvlText w:val="%8)"/>
      <w:lvlJc w:val="right"/>
      <w:pPr>
        <w:ind w:left="1020" w:hanging="360"/>
      </w:pPr>
    </w:lvl>
    <w:lvl w:ilvl="8" w:tplc="105AD088">
      <w:start w:val="1"/>
      <w:numFmt w:val="lowerRoman"/>
      <w:lvlText w:val="%9)"/>
      <w:lvlJc w:val="right"/>
      <w:pPr>
        <w:ind w:left="1020" w:hanging="360"/>
      </w:pPr>
    </w:lvl>
  </w:abstractNum>
  <w:abstractNum w:abstractNumId="8" w15:restartNumberingAfterBreak="0">
    <w:nsid w:val="2F411186"/>
    <w:multiLevelType w:val="multilevel"/>
    <w:tmpl w:val="4F062854"/>
    <w:lvl w:ilvl="0">
      <w:start w:val="1"/>
      <w:numFmt w:val="decimal"/>
      <w:lvlText w:val="%1."/>
      <w:lvlJc w:val="left"/>
      <w:pPr>
        <w:ind w:left="360" w:hanging="360"/>
      </w:pPr>
      <w:rPr>
        <w:rFonts w:hint="default"/>
        <w:b w:val="0"/>
        <w:bCs w:val="0"/>
      </w:rPr>
    </w:lvl>
    <w:lvl w:ilvl="1">
      <w:start w:val="1"/>
      <w:numFmt w:val="decimal"/>
      <w:suff w:val="space"/>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766B4E"/>
    <w:multiLevelType w:val="hybridMultilevel"/>
    <w:tmpl w:val="AA2E2DF6"/>
    <w:lvl w:ilvl="0" w:tplc="8F8423C4">
      <w:start w:val="1"/>
      <w:numFmt w:val="lowerRoman"/>
      <w:lvlText w:val="%1)"/>
      <w:lvlJc w:val="right"/>
      <w:pPr>
        <w:ind w:left="1020" w:hanging="360"/>
      </w:pPr>
    </w:lvl>
    <w:lvl w:ilvl="1" w:tplc="9B7A122C">
      <w:start w:val="1"/>
      <w:numFmt w:val="lowerRoman"/>
      <w:lvlText w:val="%2)"/>
      <w:lvlJc w:val="right"/>
      <w:pPr>
        <w:ind w:left="1020" w:hanging="360"/>
      </w:pPr>
    </w:lvl>
    <w:lvl w:ilvl="2" w:tplc="A1526CA2">
      <w:start w:val="1"/>
      <w:numFmt w:val="lowerRoman"/>
      <w:lvlText w:val="%3)"/>
      <w:lvlJc w:val="right"/>
      <w:pPr>
        <w:ind w:left="1020" w:hanging="360"/>
      </w:pPr>
    </w:lvl>
    <w:lvl w:ilvl="3" w:tplc="DED8C872">
      <w:start w:val="1"/>
      <w:numFmt w:val="lowerRoman"/>
      <w:lvlText w:val="%4)"/>
      <w:lvlJc w:val="right"/>
      <w:pPr>
        <w:ind w:left="1020" w:hanging="360"/>
      </w:pPr>
    </w:lvl>
    <w:lvl w:ilvl="4" w:tplc="3DDA398C">
      <w:start w:val="1"/>
      <w:numFmt w:val="lowerRoman"/>
      <w:lvlText w:val="%5)"/>
      <w:lvlJc w:val="right"/>
      <w:pPr>
        <w:ind w:left="1020" w:hanging="360"/>
      </w:pPr>
    </w:lvl>
    <w:lvl w:ilvl="5" w:tplc="2F2E7C24">
      <w:start w:val="1"/>
      <w:numFmt w:val="lowerRoman"/>
      <w:lvlText w:val="%6)"/>
      <w:lvlJc w:val="right"/>
      <w:pPr>
        <w:ind w:left="1020" w:hanging="360"/>
      </w:pPr>
    </w:lvl>
    <w:lvl w:ilvl="6" w:tplc="E64A26DC">
      <w:start w:val="1"/>
      <w:numFmt w:val="lowerRoman"/>
      <w:lvlText w:val="%7)"/>
      <w:lvlJc w:val="right"/>
      <w:pPr>
        <w:ind w:left="1020" w:hanging="360"/>
      </w:pPr>
    </w:lvl>
    <w:lvl w:ilvl="7" w:tplc="4DC88A1C">
      <w:start w:val="1"/>
      <w:numFmt w:val="lowerRoman"/>
      <w:lvlText w:val="%8)"/>
      <w:lvlJc w:val="right"/>
      <w:pPr>
        <w:ind w:left="1020" w:hanging="360"/>
      </w:pPr>
    </w:lvl>
    <w:lvl w:ilvl="8" w:tplc="F28CA7E4">
      <w:start w:val="1"/>
      <w:numFmt w:val="lowerRoman"/>
      <w:lvlText w:val="%9)"/>
      <w:lvlJc w:val="right"/>
      <w:pPr>
        <w:ind w:left="1020" w:hanging="360"/>
      </w:pPr>
    </w:lvl>
  </w:abstractNum>
  <w:abstractNum w:abstractNumId="10" w15:restartNumberingAfterBreak="0">
    <w:nsid w:val="3B7A035E"/>
    <w:multiLevelType w:val="hybridMultilevel"/>
    <w:tmpl w:val="BAB65B10"/>
    <w:lvl w:ilvl="0" w:tplc="F90CD4AE">
      <w:start w:val="1"/>
      <w:numFmt w:val="lowerRoman"/>
      <w:lvlText w:val="%1)"/>
      <w:lvlJc w:val="right"/>
      <w:pPr>
        <w:ind w:left="1020" w:hanging="360"/>
      </w:pPr>
    </w:lvl>
    <w:lvl w:ilvl="1" w:tplc="D09EC698">
      <w:start w:val="1"/>
      <w:numFmt w:val="lowerRoman"/>
      <w:lvlText w:val="%2)"/>
      <w:lvlJc w:val="right"/>
      <w:pPr>
        <w:ind w:left="1020" w:hanging="360"/>
      </w:pPr>
    </w:lvl>
    <w:lvl w:ilvl="2" w:tplc="59D0E216">
      <w:start w:val="1"/>
      <w:numFmt w:val="lowerRoman"/>
      <w:lvlText w:val="%3)"/>
      <w:lvlJc w:val="right"/>
      <w:pPr>
        <w:ind w:left="1020" w:hanging="360"/>
      </w:pPr>
    </w:lvl>
    <w:lvl w:ilvl="3" w:tplc="F31AD1AA">
      <w:start w:val="1"/>
      <w:numFmt w:val="lowerRoman"/>
      <w:lvlText w:val="%4)"/>
      <w:lvlJc w:val="right"/>
      <w:pPr>
        <w:ind w:left="1020" w:hanging="360"/>
      </w:pPr>
    </w:lvl>
    <w:lvl w:ilvl="4" w:tplc="1F8EDAE4">
      <w:start w:val="1"/>
      <w:numFmt w:val="lowerRoman"/>
      <w:lvlText w:val="%5)"/>
      <w:lvlJc w:val="right"/>
      <w:pPr>
        <w:ind w:left="1020" w:hanging="360"/>
      </w:pPr>
    </w:lvl>
    <w:lvl w:ilvl="5" w:tplc="20ACEDF8">
      <w:start w:val="1"/>
      <w:numFmt w:val="lowerRoman"/>
      <w:lvlText w:val="%6)"/>
      <w:lvlJc w:val="right"/>
      <w:pPr>
        <w:ind w:left="1020" w:hanging="360"/>
      </w:pPr>
    </w:lvl>
    <w:lvl w:ilvl="6" w:tplc="033C4FD6">
      <w:start w:val="1"/>
      <w:numFmt w:val="lowerRoman"/>
      <w:lvlText w:val="%7)"/>
      <w:lvlJc w:val="right"/>
      <w:pPr>
        <w:ind w:left="1020" w:hanging="360"/>
      </w:pPr>
    </w:lvl>
    <w:lvl w:ilvl="7" w:tplc="35927BA2">
      <w:start w:val="1"/>
      <w:numFmt w:val="lowerRoman"/>
      <w:lvlText w:val="%8)"/>
      <w:lvlJc w:val="right"/>
      <w:pPr>
        <w:ind w:left="1020" w:hanging="360"/>
      </w:pPr>
    </w:lvl>
    <w:lvl w:ilvl="8" w:tplc="86481D3C">
      <w:start w:val="1"/>
      <w:numFmt w:val="lowerRoman"/>
      <w:lvlText w:val="%9)"/>
      <w:lvlJc w:val="right"/>
      <w:pPr>
        <w:ind w:left="1020" w:hanging="360"/>
      </w:pPr>
    </w:lvl>
  </w:abstractNum>
  <w:abstractNum w:abstractNumId="11" w15:restartNumberingAfterBreak="0">
    <w:nsid w:val="3C217050"/>
    <w:multiLevelType w:val="multilevel"/>
    <w:tmpl w:val="09A67A7A"/>
    <w:lvl w:ilvl="0">
      <w:start w:val="1"/>
      <w:numFmt w:val="decimal"/>
      <w:lvlText w:val="%1."/>
      <w:lvlJc w:val="left"/>
      <w:pPr>
        <w:ind w:left="360" w:hanging="360"/>
      </w:pPr>
      <w:rPr>
        <w:rFonts w:hint="default"/>
        <w:b/>
      </w:rPr>
    </w:lvl>
    <w:lvl w:ilvl="1">
      <w:start w:val="1"/>
      <w:numFmt w:val="decimal"/>
      <w:lvlText w:val="%1.%2."/>
      <w:lvlJc w:val="left"/>
      <w:pPr>
        <w:ind w:left="1142" w:hanging="432"/>
      </w:pPr>
      <w:rPr>
        <w:rFonts w:hint="default"/>
        <w:b/>
      </w:rPr>
    </w:lvl>
    <w:lvl w:ilvl="2">
      <w:start w:val="1"/>
      <w:numFmt w:val="decimal"/>
      <w:lvlText w:val="%1.%2.%3."/>
      <w:lvlJc w:val="left"/>
      <w:pPr>
        <w:ind w:left="1355" w:hanging="504"/>
      </w:pPr>
      <w:rPr>
        <w:rFonts w:hint="default"/>
        <w:b/>
      </w:rPr>
    </w:lvl>
    <w:lvl w:ilvl="3">
      <w:start w:val="1"/>
      <w:numFmt w:val="decimal"/>
      <w:lvlText w:val="%1.%2.%3.%4."/>
      <w:lvlJc w:val="left"/>
      <w:pPr>
        <w:ind w:left="1925"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DDB3F26"/>
    <w:multiLevelType w:val="hybridMultilevel"/>
    <w:tmpl w:val="C5A0148A"/>
    <w:lvl w:ilvl="0" w:tplc="622238B8">
      <w:start w:val="1"/>
      <w:numFmt w:val="lowerRoman"/>
      <w:lvlText w:val="%1)"/>
      <w:lvlJc w:val="right"/>
      <w:pPr>
        <w:ind w:left="1020" w:hanging="360"/>
      </w:pPr>
    </w:lvl>
    <w:lvl w:ilvl="1" w:tplc="60B0B3A4">
      <w:start w:val="1"/>
      <w:numFmt w:val="lowerRoman"/>
      <w:lvlText w:val="%2)"/>
      <w:lvlJc w:val="right"/>
      <w:pPr>
        <w:ind w:left="1020" w:hanging="360"/>
      </w:pPr>
    </w:lvl>
    <w:lvl w:ilvl="2" w:tplc="1A0A6076">
      <w:start w:val="1"/>
      <w:numFmt w:val="lowerRoman"/>
      <w:lvlText w:val="%3)"/>
      <w:lvlJc w:val="right"/>
      <w:pPr>
        <w:ind w:left="1020" w:hanging="360"/>
      </w:pPr>
    </w:lvl>
    <w:lvl w:ilvl="3" w:tplc="1A904E78">
      <w:start w:val="1"/>
      <w:numFmt w:val="lowerRoman"/>
      <w:lvlText w:val="%4)"/>
      <w:lvlJc w:val="right"/>
      <w:pPr>
        <w:ind w:left="1020" w:hanging="360"/>
      </w:pPr>
    </w:lvl>
    <w:lvl w:ilvl="4" w:tplc="C722F27A">
      <w:start w:val="1"/>
      <w:numFmt w:val="lowerRoman"/>
      <w:lvlText w:val="%5)"/>
      <w:lvlJc w:val="right"/>
      <w:pPr>
        <w:ind w:left="1020" w:hanging="360"/>
      </w:pPr>
    </w:lvl>
    <w:lvl w:ilvl="5" w:tplc="FA6C8CA0">
      <w:start w:val="1"/>
      <w:numFmt w:val="lowerRoman"/>
      <w:lvlText w:val="%6)"/>
      <w:lvlJc w:val="right"/>
      <w:pPr>
        <w:ind w:left="1020" w:hanging="360"/>
      </w:pPr>
    </w:lvl>
    <w:lvl w:ilvl="6" w:tplc="791A818C">
      <w:start w:val="1"/>
      <w:numFmt w:val="lowerRoman"/>
      <w:lvlText w:val="%7)"/>
      <w:lvlJc w:val="right"/>
      <w:pPr>
        <w:ind w:left="1020" w:hanging="360"/>
      </w:pPr>
    </w:lvl>
    <w:lvl w:ilvl="7" w:tplc="625A9CD2">
      <w:start w:val="1"/>
      <w:numFmt w:val="lowerRoman"/>
      <w:lvlText w:val="%8)"/>
      <w:lvlJc w:val="right"/>
      <w:pPr>
        <w:ind w:left="1020" w:hanging="360"/>
      </w:pPr>
    </w:lvl>
    <w:lvl w:ilvl="8" w:tplc="9C76C16A">
      <w:start w:val="1"/>
      <w:numFmt w:val="lowerRoman"/>
      <w:lvlText w:val="%9)"/>
      <w:lvlJc w:val="right"/>
      <w:pPr>
        <w:ind w:left="1020" w:hanging="360"/>
      </w:pPr>
    </w:lvl>
  </w:abstractNum>
  <w:abstractNum w:abstractNumId="13" w15:restartNumberingAfterBreak="0">
    <w:nsid w:val="46270AC1"/>
    <w:multiLevelType w:val="hybridMultilevel"/>
    <w:tmpl w:val="9CDC2138"/>
    <w:lvl w:ilvl="0" w:tplc="A24023F8">
      <w:start w:val="1"/>
      <w:numFmt w:val="decimal"/>
      <w:lvlText w:val="%1)"/>
      <w:lvlJc w:val="left"/>
      <w:pPr>
        <w:ind w:left="720" w:hanging="360"/>
      </w:pPr>
    </w:lvl>
    <w:lvl w:ilvl="1" w:tplc="47C0208E">
      <w:start w:val="1"/>
      <w:numFmt w:val="decimal"/>
      <w:lvlText w:val="%2)"/>
      <w:lvlJc w:val="left"/>
      <w:pPr>
        <w:ind w:left="720" w:hanging="360"/>
      </w:pPr>
    </w:lvl>
    <w:lvl w:ilvl="2" w:tplc="29E4560C">
      <w:start w:val="1"/>
      <w:numFmt w:val="decimal"/>
      <w:lvlText w:val="%3)"/>
      <w:lvlJc w:val="left"/>
      <w:pPr>
        <w:ind w:left="720" w:hanging="360"/>
      </w:pPr>
    </w:lvl>
    <w:lvl w:ilvl="3" w:tplc="7010B0B0">
      <w:start w:val="1"/>
      <w:numFmt w:val="decimal"/>
      <w:lvlText w:val="%4)"/>
      <w:lvlJc w:val="left"/>
      <w:pPr>
        <w:ind w:left="720" w:hanging="360"/>
      </w:pPr>
    </w:lvl>
    <w:lvl w:ilvl="4" w:tplc="D152E43C">
      <w:start w:val="1"/>
      <w:numFmt w:val="decimal"/>
      <w:lvlText w:val="%5)"/>
      <w:lvlJc w:val="left"/>
      <w:pPr>
        <w:ind w:left="720" w:hanging="360"/>
      </w:pPr>
    </w:lvl>
    <w:lvl w:ilvl="5" w:tplc="5D3ACE00">
      <w:start w:val="1"/>
      <w:numFmt w:val="decimal"/>
      <w:lvlText w:val="%6)"/>
      <w:lvlJc w:val="left"/>
      <w:pPr>
        <w:ind w:left="720" w:hanging="360"/>
      </w:pPr>
    </w:lvl>
    <w:lvl w:ilvl="6" w:tplc="6BBA49F2">
      <w:start w:val="1"/>
      <w:numFmt w:val="decimal"/>
      <w:lvlText w:val="%7)"/>
      <w:lvlJc w:val="left"/>
      <w:pPr>
        <w:ind w:left="720" w:hanging="360"/>
      </w:pPr>
    </w:lvl>
    <w:lvl w:ilvl="7" w:tplc="2FE002BE">
      <w:start w:val="1"/>
      <w:numFmt w:val="decimal"/>
      <w:lvlText w:val="%8)"/>
      <w:lvlJc w:val="left"/>
      <w:pPr>
        <w:ind w:left="720" w:hanging="360"/>
      </w:pPr>
    </w:lvl>
    <w:lvl w:ilvl="8" w:tplc="79088274">
      <w:start w:val="1"/>
      <w:numFmt w:val="decimal"/>
      <w:lvlText w:val="%9)"/>
      <w:lvlJc w:val="left"/>
      <w:pPr>
        <w:ind w:left="720" w:hanging="360"/>
      </w:pPr>
    </w:lvl>
  </w:abstractNum>
  <w:abstractNum w:abstractNumId="14" w15:restartNumberingAfterBreak="0">
    <w:nsid w:val="4CB21577"/>
    <w:multiLevelType w:val="hybridMultilevel"/>
    <w:tmpl w:val="53149586"/>
    <w:lvl w:ilvl="0" w:tplc="BA1C7E26">
      <w:start w:val="1"/>
      <w:numFmt w:val="lowerRoman"/>
      <w:lvlText w:val="%1)"/>
      <w:lvlJc w:val="right"/>
      <w:pPr>
        <w:ind w:left="1020" w:hanging="360"/>
      </w:pPr>
    </w:lvl>
    <w:lvl w:ilvl="1" w:tplc="E3002930">
      <w:start w:val="1"/>
      <w:numFmt w:val="lowerRoman"/>
      <w:lvlText w:val="%2)"/>
      <w:lvlJc w:val="right"/>
      <w:pPr>
        <w:ind w:left="1020" w:hanging="360"/>
      </w:pPr>
    </w:lvl>
    <w:lvl w:ilvl="2" w:tplc="79345F74">
      <w:start w:val="1"/>
      <w:numFmt w:val="lowerRoman"/>
      <w:lvlText w:val="%3)"/>
      <w:lvlJc w:val="right"/>
      <w:pPr>
        <w:ind w:left="1020" w:hanging="360"/>
      </w:pPr>
    </w:lvl>
    <w:lvl w:ilvl="3" w:tplc="660E8AC2">
      <w:start w:val="1"/>
      <w:numFmt w:val="lowerRoman"/>
      <w:lvlText w:val="%4)"/>
      <w:lvlJc w:val="right"/>
      <w:pPr>
        <w:ind w:left="1020" w:hanging="360"/>
      </w:pPr>
    </w:lvl>
    <w:lvl w:ilvl="4" w:tplc="DA50B162">
      <w:start w:val="1"/>
      <w:numFmt w:val="lowerRoman"/>
      <w:lvlText w:val="%5)"/>
      <w:lvlJc w:val="right"/>
      <w:pPr>
        <w:ind w:left="1020" w:hanging="360"/>
      </w:pPr>
    </w:lvl>
    <w:lvl w:ilvl="5" w:tplc="A2F4D2CA">
      <w:start w:val="1"/>
      <w:numFmt w:val="lowerRoman"/>
      <w:lvlText w:val="%6)"/>
      <w:lvlJc w:val="right"/>
      <w:pPr>
        <w:ind w:left="1020" w:hanging="360"/>
      </w:pPr>
    </w:lvl>
    <w:lvl w:ilvl="6" w:tplc="097AE86A">
      <w:start w:val="1"/>
      <w:numFmt w:val="lowerRoman"/>
      <w:lvlText w:val="%7)"/>
      <w:lvlJc w:val="right"/>
      <w:pPr>
        <w:ind w:left="1020" w:hanging="360"/>
      </w:pPr>
    </w:lvl>
    <w:lvl w:ilvl="7" w:tplc="E284630E">
      <w:start w:val="1"/>
      <w:numFmt w:val="lowerRoman"/>
      <w:lvlText w:val="%8)"/>
      <w:lvlJc w:val="right"/>
      <w:pPr>
        <w:ind w:left="1020" w:hanging="360"/>
      </w:pPr>
    </w:lvl>
    <w:lvl w:ilvl="8" w:tplc="98B836C2">
      <w:start w:val="1"/>
      <w:numFmt w:val="lowerRoman"/>
      <w:lvlText w:val="%9)"/>
      <w:lvlJc w:val="right"/>
      <w:pPr>
        <w:ind w:left="1020" w:hanging="360"/>
      </w:pPr>
    </w:lvl>
  </w:abstractNum>
  <w:abstractNum w:abstractNumId="15" w15:restartNumberingAfterBreak="0">
    <w:nsid w:val="5F6D18BA"/>
    <w:multiLevelType w:val="hybridMultilevel"/>
    <w:tmpl w:val="AE50BB5C"/>
    <w:lvl w:ilvl="0" w:tplc="5A46B1A4">
      <w:start w:val="1"/>
      <w:numFmt w:val="lowerRoman"/>
      <w:lvlText w:val="%1)"/>
      <w:lvlJc w:val="right"/>
      <w:pPr>
        <w:ind w:left="1020" w:hanging="360"/>
      </w:pPr>
    </w:lvl>
    <w:lvl w:ilvl="1" w:tplc="914A4380">
      <w:start w:val="1"/>
      <w:numFmt w:val="lowerRoman"/>
      <w:lvlText w:val="%2)"/>
      <w:lvlJc w:val="right"/>
      <w:pPr>
        <w:ind w:left="1020" w:hanging="360"/>
      </w:pPr>
    </w:lvl>
    <w:lvl w:ilvl="2" w:tplc="E6D4FE10">
      <w:start w:val="1"/>
      <w:numFmt w:val="lowerRoman"/>
      <w:lvlText w:val="%3)"/>
      <w:lvlJc w:val="right"/>
      <w:pPr>
        <w:ind w:left="1020" w:hanging="360"/>
      </w:pPr>
    </w:lvl>
    <w:lvl w:ilvl="3" w:tplc="3C0E3AC0">
      <w:start w:val="1"/>
      <w:numFmt w:val="lowerRoman"/>
      <w:lvlText w:val="%4)"/>
      <w:lvlJc w:val="right"/>
      <w:pPr>
        <w:ind w:left="1020" w:hanging="360"/>
      </w:pPr>
    </w:lvl>
    <w:lvl w:ilvl="4" w:tplc="63B46C56">
      <w:start w:val="1"/>
      <w:numFmt w:val="lowerRoman"/>
      <w:lvlText w:val="%5)"/>
      <w:lvlJc w:val="right"/>
      <w:pPr>
        <w:ind w:left="1020" w:hanging="360"/>
      </w:pPr>
    </w:lvl>
    <w:lvl w:ilvl="5" w:tplc="9E8875D0">
      <w:start w:val="1"/>
      <w:numFmt w:val="lowerRoman"/>
      <w:lvlText w:val="%6)"/>
      <w:lvlJc w:val="right"/>
      <w:pPr>
        <w:ind w:left="1020" w:hanging="360"/>
      </w:pPr>
    </w:lvl>
    <w:lvl w:ilvl="6" w:tplc="4EA2EC6E">
      <w:start w:val="1"/>
      <w:numFmt w:val="lowerRoman"/>
      <w:lvlText w:val="%7)"/>
      <w:lvlJc w:val="right"/>
      <w:pPr>
        <w:ind w:left="1020" w:hanging="360"/>
      </w:pPr>
    </w:lvl>
    <w:lvl w:ilvl="7" w:tplc="C700FF04">
      <w:start w:val="1"/>
      <w:numFmt w:val="lowerRoman"/>
      <w:lvlText w:val="%8)"/>
      <w:lvlJc w:val="right"/>
      <w:pPr>
        <w:ind w:left="1020" w:hanging="360"/>
      </w:pPr>
    </w:lvl>
    <w:lvl w:ilvl="8" w:tplc="CCB4CF50">
      <w:start w:val="1"/>
      <w:numFmt w:val="lowerRoman"/>
      <w:lvlText w:val="%9)"/>
      <w:lvlJc w:val="right"/>
      <w:pPr>
        <w:ind w:left="1020" w:hanging="360"/>
      </w:pPr>
    </w:lvl>
  </w:abstractNum>
  <w:abstractNum w:abstractNumId="16" w15:restartNumberingAfterBreak="0">
    <w:nsid w:val="5FC437BA"/>
    <w:multiLevelType w:val="hybridMultilevel"/>
    <w:tmpl w:val="431C12B0"/>
    <w:lvl w:ilvl="0" w:tplc="43DE1CEC">
      <w:start w:val="1"/>
      <w:numFmt w:val="lowerRoman"/>
      <w:lvlText w:val="%1)"/>
      <w:lvlJc w:val="right"/>
      <w:pPr>
        <w:ind w:left="1020" w:hanging="360"/>
      </w:pPr>
    </w:lvl>
    <w:lvl w:ilvl="1" w:tplc="D3920C28">
      <w:start w:val="1"/>
      <w:numFmt w:val="lowerRoman"/>
      <w:lvlText w:val="%2)"/>
      <w:lvlJc w:val="right"/>
      <w:pPr>
        <w:ind w:left="1020" w:hanging="360"/>
      </w:pPr>
    </w:lvl>
    <w:lvl w:ilvl="2" w:tplc="B680D6BC">
      <w:start w:val="1"/>
      <w:numFmt w:val="lowerRoman"/>
      <w:lvlText w:val="%3)"/>
      <w:lvlJc w:val="right"/>
      <w:pPr>
        <w:ind w:left="1020" w:hanging="360"/>
      </w:pPr>
    </w:lvl>
    <w:lvl w:ilvl="3" w:tplc="728C0614">
      <w:start w:val="1"/>
      <w:numFmt w:val="lowerRoman"/>
      <w:lvlText w:val="%4)"/>
      <w:lvlJc w:val="right"/>
      <w:pPr>
        <w:ind w:left="1020" w:hanging="360"/>
      </w:pPr>
    </w:lvl>
    <w:lvl w:ilvl="4" w:tplc="7F30F344">
      <w:start w:val="1"/>
      <w:numFmt w:val="lowerRoman"/>
      <w:lvlText w:val="%5)"/>
      <w:lvlJc w:val="right"/>
      <w:pPr>
        <w:ind w:left="1020" w:hanging="360"/>
      </w:pPr>
    </w:lvl>
    <w:lvl w:ilvl="5" w:tplc="032A9D5E">
      <w:start w:val="1"/>
      <w:numFmt w:val="lowerRoman"/>
      <w:lvlText w:val="%6)"/>
      <w:lvlJc w:val="right"/>
      <w:pPr>
        <w:ind w:left="1020" w:hanging="360"/>
      </w:pPr>
    </w:lvl>
    <w:lvl w:ilvl="6" w:tplc="90C091C2">
      <w:start w:val="1"/>
      <w:numFmt w:val="lowerRoman"/>
      <w:lvlText w:val="%7)"/>
      <w:lvlJc w:val="right"/>
      <w:pPr>
        <w:ind w:left="1020" w:hanging="360"/>
      </w:pPr>
    </w:lvl>
    <w:lvl w:ilvl="7" w:tplc="6AEC80A0">
      <w:start w:val="1"/>
      <w:numFmt w:val="lowerRoman"/>
      <w:lvlText w:val="%8)"/>
      <w:lvlJc w:val="right"/>
      <w:pPr>
        <w:ind w:left="1020" w:hanging="360"/>
      </w:pPr>
    </w:lvl>
    <w:lvl w:ilvl="8" w:tplc="D76AA4DC">
      <w:start w:val="1"/>
      <w:numFmt w:val="lowerRoman"/>
      <w:lvlText w:val="%9)"/>
      <w:lvlJc w:val="right"/>
      <w:pPr>
        <w:ind w:left="1020" w:hanging="360"/>
      </w:pPr>
    </w:lvl>
  </w:abstractNum>
  <w:abstractNum w:abstractNumId="17" w15:restartNumberingAfterBreak="0">
    <w:nsid w:val="7CAD48DE"/>
    <w:multiLevelType w:val="multilevel"/>
    <w:tmpl w:val="1EA6130C"/>
    <w:lvl w:ilvl="0">
      <w:start w:val="2"/>
      <w:numFmt w:val="decimal"/>
      <w:lvlText w:val="%1."/>
      <w:lvlJc w:val="left"/>
      <w:pPr>
        <w:ind w:left="360" w:hanging="360"/>
      </w:pPr>
      <w:rPr>
        <w:sz w:val="22"/>
        <w:szCs w:val="22"/>
      </w:rPr>
    </w:lvl>
    <w:lvl w:ilvl="1">
      <w:start w:val="1"/>
      <w:numFmt w:val="decimal"/>
      <w:lvlText w:val="%1.%2."/>
      <w:lvlJc w:val="left"/>
      <w:pPr>
        <w:ind w:left="833" w:hanging="360"/>
      </w:pPr>
      <w:rPr>
        <w:sz w:val="24"/>
      </w:rPr>
    </w:lvl>
    <w:lvl w:ilvl="2">
      <w:start w:val="1"/>
      <w:numFmt w:val="decimal"/>
      <w:lvlText w:val="%1.%2.%3."/>
      <w:lvlJc w:val="left"/>
      <w:pPr>
        <w:ind w:left="1666" w:hanging="720"/>
      </w:pPr>
      <w:rPr>
        <w:sz w:val="24"/>
      </w:rPr>
    </w:lvl>
    <w:lvl w:ilvl="3">
      <w:start w:val="1"/>
      <w:numFmt w:val="decimal"/>
      <w:lvlText w:val="%1.%2.%3.%4."/>
      <w:lvlJc w:val="left"/>
      <w:pPr>
        <w:ind w:left="2139" w:hanging="720"/>
      </w:pPr>
      <w:rPr>
        <w:sz w:val="24"/>
      </w:rPr>
    </w:lvl>
    <w:lvl w:ilvl="4">
      <w:start w:val="1"/>
      <w:numFmt w:val="decimal"/>
      <w:lvlText w:val="%1.%2.%3.%4.%5."/>
      <w:lvlJc w:val="left"/>
      <w:pPr>
        <w:ind w:left="2972" w:hanging="1080"/>
      </w:pPr>
      <w:rPr>
        <w:sz w:val="24"/>
      </w:rPr>
    </w:lvl>
    <w:lvl w:ilvl="5">
      <w:start w:val="1"/>
      <w:numFmt w:val="decimal"/>
      <w:lvlText w:val="%1.%2.%3.%4.%5.%6."/>
      <w:lvlJc w:val="left"/>
      <w:pPr>
        <w:ind w:left="3445" w:hanging="1080"/>
      </w:pPr>
      <w:rPr>
        <w:sz w:val="24"/>
      </w:rPr>
    </w:lvl>
    <w:lvl w:ilvl="6">
      <w:start w:val="1"/>
      <w:numFmt w:val="decimal"/>
      <w:lvlText w:val="%1.%2.%3.%4.%5.%6.%7."/>
      <w:lvlJc w:val="left"/>
      <w:pPr>
        <w:ind w:left="4278" w:hanging="1440"/>
      </w:pPr>
      <w:rPr>
        <w:sz w:val="24"/>
      </w:rPr>
    </w:lvl>
    <w:lvl w:ilvl="7">
      <w:start w:val="1"/>
      <w:numFmt w:val="decimal"/>
      <w:lvlText w:val="%1.%2.%3.%4.%5.%6.%7.%8."/>
      <w:lvlJc w:val="left"/>
      <w:pPr>
        <w:ind w:left="4751" w:hanging="1440"/>
      </w:pPr>
      <w:rPr>
        <w:sz w:val="24"/>
      </w:rPr>
    </w:lvl>
    <w:lvl w:ilvl="8">
      <w:start w:val="1"/>
      <w:numFmt w:val="decimal"/>
      <w:lvlText w:val="%1.%2.%3.%4.%5.%6.%7.%8.%9."/>
      <w:lvlJc w:val="left"/>
      <w:pPr>
        <w:ind w:left="5584" w:hanging="1800"/>
      </w:pPr>
      <w:rPr>
        <w:sz w:val="24"/>
      </w:rPr>
    </w:lvl>
  </w:abstractNum>
  <w:num w:numId="1" w16cid:durableId="1845824684">
    <w:abstractNumId w:val="6"/>
  </w:num>
  <w:num w:numId="2" w16cid:durableId="541943771">
    <w:abstractNumId w:val="6"/>
  </w:num>
  <w:num w:numId="3" w16cid:durableId="6107320">
    <w:abstractNumId w:val="6"/>
  </w:num>
  <w:num w:numId="4" w16cid:durableId="8162643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44887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4973964">
    <w:abstractNumId w:val="1"/>
  </w:num>
  <w:num w:numId="7" w16cid:durableId="1927765243">
    <w:abstractNumId w:val="8"/>
  </w:num>
  <w:num w:numId="8" w16cid:durableId="422383631">
    <w:abstractNumId w:val="14"/>
  </w:num>
  <w:num w:numId="9" w16cid:durableId="952055950">
    <w:abstractNumId w:val="12"/>
  </w:num>
  <w:num w:numId="10" w16cid:durableId="636183270">
    <w:abstractNumId w:val="9"/>
  </w:num>
  <w:num w:numId="11" w16cid:durableId="300306180">
    <w:abstractNumId w:val="3"/>
  </w:num>
  <w:num w:numId="12" w16cid:durableId="1508910685">
    <w:abstractNumId w:val="15"/>
  </w:num>
  <w:num w:numId="13" w16cid:durableId="106052202">
    <w:abstractNumId w:val="16"/>
  </w:num>
  <w:num w:numId="14" w16cid:durableId="195630586">
    <w:abstractNumId w:val="5"/>
  </w:num>
  <w:num w:numId="15" w16cid:durableId="699473613">
    <w:abstractNumId w:val="0"/>
  </w:num>
  <w:num w:numId="16" w16cid:durableId="1968006933">
    <w:abstractNumId w:val="10"/>
  </w:num>
  <w:num w:numId="17" w16cid:durableId="1727869506">
    <w:abstractNumId w:val="4"/>
  </w:num>
  <w:num w:numId="18" w16cid:durableId="1317419976">
    <w:abstractNumId w:val="2"/>
  </w:num>
  <w:num w:numId="19" w16cid:durableId="447311922">
    <w:abstractNumId w:val="13"/>
  </w:num>
  <w:num w:numId="20" w16cid:durableId="9986556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2FB"/>
    <w:rsid w:val="00010493"/>
    <w:rsid w:val="00013AA6"/>
    <w:rsid w:val="00014EC2"/>
    <w:rsid w:val="000177AD"/>
    <w:rsid w:val="000240A6"/>
    <w:rsid w:val="0002739D"/>
    <w:rsid w:val="0004134E"/>
    <w:rsid w:val="0004405D"/>
    <w:rsid w:val="00060D81"/>
    <w:rsid w:val="00064B99"/>
    <w:rsid w:val="00066ADD"/>
    <w:rsid w:val="000A261D"/>
    <w:rsid w:val="000A2D3B"/>
    <w:rsid w:val="000A5977"/>
    <w:rsid w:val="000D463A"/>
    <w:rsid w:val="000D65B1"/>
    <w:rsid w:val="000D6D6B"/>
    <w:rsid w:val="000E0705"/>
    <w:rsid w:val="000F649F"/>
    <w:rsid w:val="001016DC"/>
    <w:rsid w:val="0010194D"/>
    <w:rsid w:val="00106A9F"/>
    <w:rsid w:val="00111C0E"/>
    <w:rsid w:val="001141DC"/>
    <w:rsid w:val="00116868"/>
    <w:rsid w:val="00116D7F"/>
    <w:rsid w:val="00123AA2"/>
    <w:rsid w:val="00135316"/>
    <w:rsid w:val="001848AA"/>
    <w:rsid w:val="001913E1"/>
    <w:rsid w:val="00191CBA"/>
    <w:rsid w:val="00196910"/>
    <w:rsid w:val="001B28B0"/>
    <w:rsid w:val="001C6B7E"/>
    <w:rsid w:val="001E0740"/>
    <w:rsid w:val="001E72FB"/>
    <w:rsid w:val="001F04DD"/>
    <w:rsid w:val="001F2B66"/>
    <w:rsid w:val="0020723F"/>
    <w:rsid w:val="0021115C"/>
    <w:rsid w:val="00214BF7"/>
    <w:rsid w:val="002156A5"/>
    <w:rsid w:val="002165F6"/>
    <w:rsid w:val="002173BA"/>
    <w:rsid w:val="0021781B"/>
    <w:rsid w:val="00225BA9"/>
    <w:rsid w:val="0023769F"/>
    <w:rsid w:val="002378EA"/>
    <w:rsid w:val="00261906"/>
    <w:rsid w:val="00270853"/>
    <w:rsid w:val="002717DE"/>
    <w:rsid w:val="00275C7D"/>
    <w:rsid w:val="00281799"/>
    <w:rsid w:val="002921C8"/>
    <w:rsid w:val="002934CA"/>
    <w:rsid w:val="00297DF6"/>
    <w:rsid w:val="002A1173"/>
    <w:rsid w:val="002A5227"/>
    <w:rsid w:val="002A57C8"/>
    <w:rsid w:val="002D709C"/>
    <w:rsid w:val="002F612A"/>
    <w:rsid w:val="00300801"/>
    <w:rsid w:val="0030217F"/>
    <w:rsid w:val="0031311F"/>
    <w:rsid w:val="00315B48"/>
    <w:rsid w:val="00324868"/>
    <w:rsid w:val="00327280"/>
    <w:rsid w:val="00331470"/>
    <w:rsid w:val="00336235"/>
    <w:rsid w:val="00345DA1"/>
    <w:rsid w:val="003478CC"/>
    <w:rsid w:val="003510A9"/>
    <w:rsid w:val="003550D3"/>
    <w:rsid w:val="00370885"/>
    <w:rsid w:val="00377348"/>
    <w:rsid w:val="003774A6"/>
    <w:rsid w:val="00395715"/>
    <w:rsid w:val="003A5B59"/>
    <w:rsid w:val="003A7A33"/>
    <w:rsid w:val="003B4DE9"/>
    <w:rsid w:val="003B73F8"/>
    <w:rsid w:val="003C03DE"/>
    <w:rsid w:val="003C6EB4"/>
    <w:rsid w:val="003D68FB"/>
    <w:rsid w:val="003D7E44"/>
    <w:rsid w:val="003F3444"/>
    <w:rsid w:val="00402D06"/>
    <w:rsid w:val="00426179"/>
    <w:rsid w:val="004432BD"/>
    <w:rsid w:val="00454F70"/>
    <w:rsid w:val="004600B1"/>
    <w:rsid w:val="00466386"/>
    <w:rsid w:val="0046717A"/>
    <w:rsid w:val="0047592C"/>
    <w:rsid w:val="00475CAE"/>
    <w:rsid w:val="00476E60"/>
    <w:rsid w:val="00481C51"/>
    <w:rsid w:val="00484DB5"/>
    <w:rsid w:val="004B7E83"/>
    <w:rsid w:val="004C0F15"/>
    <w:rsid w:val="004C7BC8"/>
    <w:rsid w:val="004C7E1F"/>
    <w:rsid w:val="004D1785"/>
    <w:rsid w:val="004D7395"/>
    <w:rsid w:val="004F1C6D"/>
    <w:rsid w:val="004F2139"/>
    <w:rsid w:val="004F5C12"/>
    <w:rsid w:val="00503BC8"/>
    <w:rsid w:val="005056AB"/>
    <w:rsid w:val="00531604"/>
    <w:rsid w:val="00537CF2"/>
    <w:rsid w:val="00543302"/>
    <w:rsid w:val="005453AB"/>
    <w:rsid w:val="005476E9"/>
    <w:rsid w:val="00550852"/>
    <w:rsid w:val="0055168C"/>
    <w:rsid w:val="00572D0B"/>
    <w:rsid w:val="00580FF5"/>
    <w:rsid w:val="00582EC8"/>
    <w:rsid w:val="00583B63"/>
    <w:rsid w:val="005B459E"/>
    <w:rsid w:val="005C5407"/>
    <w:rsid w:val="005C5438"/>
    <w:rsid w:val="005C5BA0"/>
    <w:rsid w:val="005D04AC"/>
    <w:rsid w:val="005D1853"/>
    <w:rsid w:val="005D7DE3"/>
    <w:rsid w:val="005E01FE"/>
    <w:rsid w:val="005E1EA0"/>
    <w:rsid w:val="005F1C97"/>
    <w:rsid w:val="005F4538"/>
    <w:rsid w:val="006117DC"/>
    <w:rsid w:val="00614B08"/>
    <w:rsid w:val="006221A4"/>
    <w:rsid w:val="00624571"/>
    <w:rsid w:val="006257A0"/>
    <w:rsid w:val="00646633"/>
    <w:rsid w:val="006633DA"/>
    <w:rsid w:val="00673577"/>
    <w:rsid w:val="00687883"/>
    <w:rsid w:val="006A05E5"/>
    <w:rsid w:val="006B073B"/>
    <w:rsid w:val="006E0B5A"/>
    <w:rsid w:val="006E3F67"/>
    <w:rsid w:val="006E4A18"/>
    <w:rsid w:val="006E7024"/>
    <w:rsid w:val="006E79B6"/>
    <w:rsid w:val="006F4D23"/>
    <w:rsid w:val="00702AA9"/>
    <w:rsid w:val="007125A3"/>
    <w:rsid w:val="00712709"/>
    <w:rsid w:val="00716B72"/>
    <w:rsid w:val="00732520"/>
    <w:rsid w:val="007375EB"/>
    <w:rsid w:val="00745A95"/>
    <w:rsid w:val="00757847"/>
    <w:rsid w:val="0076575F"/>
    <w:rsid w:val="00767508"/>
    <w:rsid w:val="00776F96"/>
    <w:rsid w:val="007825C6"/>
    <w:rsid w:val="00782C5B"/>
    <w:rsid w:val="00782F2D"/>
    <w:rsid w:val="00784540"/>
    <w:rsid w:val="007B0C39"/>
    <w:rsid w:val="007B543B"/>
    <w:rsid w:val="007C0327"/>
    <w:rsid w:val="007C0AA5"/>
    <w:rsid w:val="007C1DE6"/>
    <w:rsid w:val="007C4895"/>
    <w:rsid w:val="007C542F"/>
    <w:rsid w:val="007C6EA3"/>
    <w:rsid w:val="007D5006"/>
    <w:rsid w:val="007E13E4"/>
    <w:rsid w:val="007F23A3"/>
    <w:rsid w:val="007F4576"/>
    <w:rsid w:val="007F6AE5"/>
    <w:rsid w:val="00803262"/>
    <w:rsid w:val="008050A9"/>
    <w:rsid w:val="008106FA"/>
    <w:rsid w:val="008134D3"/>
    <w:rsid w:val="00823029"/>
    <w:rsid w:val="00824B34"/>
    <w:rsid w:val="00825E28"/>
    <w:rsid w:val="00827097"/>
    <w:rsid w:val="008317B0"/>
    <w:rsid w:val="0083458D"/>
    <w:rsid w:val="008372B4"/>
    <w:rsid w:val="00850040"/>
    <w:rsid w:val="00864A9C"/>
    <w:rsid w:val="00890ED3"/>
    <w:rsid w:val="008B1040"/>
    <w:rsid w:val="008B7823"/>
    <w:rsid w:val="008C4BE3"/>
    <w:rsid w:val="008D3BBD"/>
    <w:rsid w:val="008D4DC3"/>
    <w:rsid w:val="009126F2"/>
    <w:rsid w:val="00912D06"/>
    <w:rsid w:val="00955D77"/>
    <w:rsid w:val="00960EB6"/>
    <w:rsid w:val="009644F2"/>
    <w:rsid w:val="00974F96"/>
    <w:rsid w:val="0097548D"/>
    <w:rsid w:val="00983AAA"/>
    <w:rsid w:val="00983CA5"/>
    <w:rsid w:val="00984160"/>
    <w:rsid w:val="009905AB"/>
    <w:rsid w:val="009932BB"/>
    <w:rsid w:val="00993B55"/>
    <w:rsid w:val="009A1BE2"/>
    <w:rsid w:val="009A294F"/>
    <w:rsid w:val="009A4752"/>
    <w:rsid w:val="009A4928"/>
    <w:rsid w:val="009A6013"/>
    <w:rsid w:val="009A627B"/>
    <w:rsid w:val="009A70EC"/>
    <w:rsid w:val="009C34C9"/>
    <w:rsid w:val="009C41ED"/>
    <w:rsid w:val="009C77E4"/>
    <w:rsid w:val="009E3EAA"/>
    <w:rsid w:val="009E6AEC"/>
    <w:rsid w:val="009F2B05"/>
    <w:rsid w:val="00A04313"/>
    <w:rsid w:val="00A04705"/>
    <w:rsid w:val="00A0567C"/>
    <w:rsid w:val="00A071B2"/>
    <w:rsid w:val="00A14AD9"/>
    <w:rsid w:val="00A16770"/>
    <w:rsid w:val="00A17597"/>
    <w:rsid w:val="00A2571B"/>
    <w:rsid w:val="00A26BF7"/>
    <w:rsid w:val="00A36660"/>
    <w:rsid w:val="00A413DE"/>
    <w:rsid w:val="00A471C3"/>
    <w:rsid w:val="00A47436"/>
    <w:rsid w:val="00A54A1A"/>
    <w:rsid w:val="00A550AC"/>
    <w:rsid w:val="00A6723D"/>
    <w:rsid w:val="00A85510"/>
    <w:rsid w:val="00A93EAF"/>
    <w:rsid w:val="00A968EB"/>
    <w:rsid w:val="00AA4FD7"/>
    <w:rsid w:val="00AA5213"/>
    <w:rsid w:val="00AE398C"/>
    <w:rsid w:val="00AF01C7"/>
    <w:rsid w:val="00AF3EB4"/>
    <w:rsid w:val="00AF5BEB"/>
    <w:rsid w:val="00AF69C4"/>
    <w:rsid w:val="00B002C8"/>
    <w:rsid w:val="00B0340E"/>
    <w:rsid w:val="00B11E42"/>
    <w:rsid w:val="00B20AE7"/>
    <w:rsid w:val="00B20E86"/>
    <w:rsid w:val="00B34424"/>
    <w:rsid w:val="00B5318D"/>
    <w:rsid w:val="00B6608C"/>
    <w:rsid w:val="00B83710"/>
    <w:rsid w:val="00B855B2"/>
    <w:rsid w:val="00B925A7"/>
    <w:rsid w:val="00B9620D"/>
    <w:rsid w:val="00BB41FF"/>
    <w:rsid w:val="00BB54DB"/>
    <w:rsid w:val="00BC5534"/>
    <w:rsid w:val="00BC5824"/>
    <w:rsid w:val="00BC60FB"/>
    <w:rsid w:val="00BE6C7B"/>
    <w:rsid w:val="00C0004B"/>
    <w:rsid w:val="00C0307F"/>
    <w:rsid w:val="00C06ECF"/>
    <w:rsid w:val="00C16FC3"/>
    <w:rsid w:val="00C328EF"/>
    <w:rsid w:val="00C36403"/>
    <w:rsid w:val="00C36545"/>
    <w:rsid w:val="00C37CCF"/>
    <w:rsid w:val="00C44D1A"/>
    <w:rsid w:val="00C45AF5"/>
    <w:rsid w:val="00C606E6"/>
    <w:rsid w:val="00C71789"/>
    <w:rsid w:val="00C83E6A"/>
    <w:rsid w:val="00C84EE7"/>
    <w:rsid w:val="00C86772"/>
    <w:rsid w:val="00C95311"/>
    <w:rsid w:val="00CA1D7E"/>
    <w:rsid w:val="00CA2F6F"/>
    <w:rsid w:val="00CB0CA6"/>
    <w:rsid w:val="00CD224D"/>
    <w:rsid w:val="00D00FA5"/>
    <w:rsid w:val="00D03EE6"/>
    <w:rsid w:val="00D16F31"/>
    <w:rsid w:val="00D3279A"/>
    <w:rsid w:val="00D375B6"/>
    <w:rsid w:val="00D45C36"/>
    <w:rsid w:val="00D467FB"/>
    <w:rsid w:val="00D538C0"/>
    <w:rsid w:val="00D64165"/>
    <w:rsid w:val="00D74BCB"/>
    <w:rsid w:val="00D81443"/>
    <w:rsid w:val="00D8546C"/>
    <w:rsid w:val="00D90605"/>
    <w:rsid w:val="00DA0A46"/>
    <w:rsid w:val="00DA678B"/>
    <w:rsid w:val="00DB0615"/>
    <w:rsid w:val="00DC2B7B"/>
    <w:rsid w:val="00DC48A2"/>
    <w:rsid w:val="00DC7990"/>
    <w:rsid w:val="00DD624E"/>
    <w:rsid w:val="00DE1D26"/>
    <w:rsid w:val="00DE3255"/>
    <w:rsid w:val="00DF2468"/>
    <w:rsid w:val="00E14B73"/>
    <w:rsid w:val="00E31546"/>
    <w:rsid w:val="00E3721B"/>
    <w:rsid w:val="00E4193F"/>
    <w:rsid w:val="00E44120"/>
    <w:rsid w:val="00E602CC"/>
    <w:rsid w:val="00E62291"/>
    <w:rsid w:val="00E65679"/>
    <w:rsid w:val="00E77B26"/>
    <w:rsid w:val="00E82086"/>
    <w:rsid w:val="00EA458B"/>
    <w:rsid w:val="00EA76BE"/>
    <w:rsid w:val="00EB72E7"/>
    <w:rsid w:val="00EC6F4E"/>
    <w:rsid w:val="00ED602A"/>
    <w:rsid w:val="00EE0E46"/>
    <w:rsid w:val="00EE2C7B"/>
    <w:rsid w:val="00EE4834"/>
    <w:rsid w:val="00EE5E14"/>
    <w:rsid w:val="00F047E3"/>
    <w:rsid w:val="00F04ADF"/>
    <w:rsid w:val="00F1315F"/>
    <w:rsid w:val="00F14484"/>
    <w:rsid w:val="00F17071"/>
    <w:rsid w:val="00F20FF9"/>
    <w:rsid w:val="00F2277B"/>
    <w:rsid w:val="00F33FB2"/>
    <w:rsid w:val="00F70539"/>
    <w:rsid w:val="00F73647"/>
    <w:rsid w:val="00F75F19"/>
    <w:rsid w:val="00F85066"/>
    <w:rsid w:val="00F95BFC"/>
    <w:rsid w:val="00FA7692"/>
    <w:rsid w:val="00FD5D93"/>
    <w:rsid w:val="00FE384B"/>
    <w:rsid w:val="00FF194A"/>
    <w:rsid w:val="019596B4"/>
    <w:rsid w:val="0300B09E"/>
    <w:rsid w:val="06786E03"/>
    <w:rsid w:val="0794058B"/>
    <w:rsid w:val="09A0B63A"/>
    <w:rsid w:val="0CC6A52E"/>
    <w:rsid w:val="0DA699FF"/>
    <w:rsid w:val="0DB7620F"/>
    <w:rsid w:val="0E42B7CA"/>
    <w:rsid w:val="0FB1D5D9"/>
    <w:rsid w:val="0FEB3641"/>
    <w:rsid w:val="1066D635"/>
    <w:rsid w:val="11153E6C"/>
    <w:rsid w:val="1299916E"/>
    <w:rsid w:val="12B1588F"/>
    <w:rsid w:val="168A8333"/>
    <w:rsid w:val="1A371741"/>
    <w:rsid w:val="1B95B3E5"/>
    <w:rsid w:val="1C158459"/>
    <w:rsid w:val="1D577048"/>
    <w:rsid w:val="1DA86950"/>
    <w:rsid w:val="1E221BB1"/>
    <w:rsid w:val="1E7C41FA"/>
    <w:rsid w:val="20C9405A"/>
    <w:rsid w:val="21645EFE"/>
    <w:rsid w:val="251B4302"/>
    <w:rsid w:val="271636C6"/>
    <w:rsid w:val="2B366F67"/>
    <w:rsid w:val="2BD7BA0E"/>
    <w:rsid w:val="2C764DA0"/>
    <w:rsid w:val="2CE91DA2"/>
    <w:rsid w:val="2DB50569"/>
    <w:rsid w:val="329F36E3"/>
    <w:rsid w:val="3324BF6E"/>
    <w:rsid w:val="3437296A"/>
    <w:rsid w:val="37CE7778"/>
    <w:rsid w:val="38CE3D23"/>
    <w:rsid w:val="3B4115C4"/>
    <w:rsid w:val="3C62704E"/>
    <w:rsid w:val="3CAA4E0E"/>
    <w:rsid w:val="3E211C96"/>
    <w:rsid w:val="417E9C89"/>
    <w:rsid w:val="43121489"/>
    <w:rsid w:val="4839EBDC"/>
    <w:rsid w:val="4A7A941C"/>
    <w:rsid w:val="4D85EF41"/>
    <w:rsid w:val="5045CC15"/>
    <w:rsid w:val="511729CB"/>
    <w:rsid w:val="563EEB53"/>
    <w:rsid w:val="56FE1EDA"/>
    <w:rsid w:val="5885CACB"/>
    <w:rsid w:val="5BA6409B"/>
    <w:rsid w:val="5F7BD1F5"/>
    <w:rsid w:val="61F40F09"/>
    <w:rsid w:val="631AED7F"/>
    <w:rsid w:val="6465ADF1"/>
    <w:rsid w:val="655EC0F9"/>
    <w:rsid w:val="687EC00E"/>
    <w:rsid w:val="68F3A2E9"/>
    <w:rsid w:val="698F70B1"/>
    <w:rsid w:val="6B74819B"/>
    <w:rsid w:val="6F1FD183"/>
    <w:rsid w:val="6F8DB039"/>
    <w:rsid w:val="6FE69138"/>
    <w:rsid w:val="705EAFC1"/>
    <w:rsid w:val="70C7D55A"/>
    <w:rsid w:val="71EEE5A3"/>
    <w:rsid w:val="72DE9513"/>
    <w:rsid w:val="73C280AA"/>
    <w:rsid w:val="73E2D9B5"/>
    <w:rsid w:val="77009FA2"/>
    <w:rsid w:val="77899E93"/>
    <w:rsid w:val="786D33F8"/>
    <w:rsid w:val="78B7B020"/>
    <w:rsid w:val="7CDF894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F88966F"/>
  <w15:chartTrackingRefBased/>
  <w15:docId w15:val="{2096FEDC-1947-43DB-9FE0-5F442F403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548D"/>
    <w:pPr>
      <w:suppressAutoHyphens/>
      <w:spacing w:after="0" w:line="240" w:lineRule="auto"/>
    </w:pPr>
    <w:rPr>
      <w:rFonts w:ascii="Times New Roman" w:eastAsia="Times New Roman" w:hAnsi="Times New Roman" w:cs="Times New Roman"/>
      <w:kern w:val="0"/>
      <w:szCs w:val="20"/>
      <w:lang w:eastAsia="ar-SA"/>
      <w14:ligatures w14:val="none"/>
    </w:rPr>
  </w:style>
  <w:style w:type="paragraph" w:styleId="Antrat1">
    <w:name w:val="heading 1"/>
    <w:basedOn w:val="prastasis"/>
    <w:next w:val="prastasis"/>
    <w:link w:val="Antrat1Diagrama"/>
    <w:autoRedefine/>
    <w:uiPriority w:val="9"/>
    <w:qFormat/>
    <w:rsid w:val="00A04313"/>
    <w:pPr>
      <w:keepNext/>
      <w:numPr>
        <w:numId w:val="1"/>
      </w:numPr>
      <w:spacing w:before="360" w:after="240"/>
      <w:outlineLvl w:val="0"/>
    </w:pPr>
    <w:rPr>
      <w:rFonts w:ascii="Calibri" w:eastAsiaTheme="majorEastAsia" w:hAnsi="Calibri" w:cstheme="majorBidi"/>
      <w:b/>
      <w:bCs/>
      <w:kern w:val="32"/>
      <w:szCs w:val="32"/>
    </w:rPr>
  </w:style>
  <w:style w:type="paragraph" w:styleId="Antrat2">
    <w:name w:val="heading 2"/>
    <w:basedOn w:val="prastasis"/>
    <w:next w:val="prastasis"/>
    <w:link w:val="Antrat2Diagrama"/>
    <w:autoRedefine/>
    <w:uiPriority w:val="9"/>
    <w:unhideWhenUsed/>
    <w:qFormat/>
    <w:rsid w:val="00890ED3"/>
    <w:pPr>
      <w:keepNext/>
      <w:keepLines/>
      <w:spacing w:before="160" w:after="80" w:line="360" w:lineRule="auto"/>
      <w:jc w:val="center"/>
      <w:outlineLvl w:val="1"/>
    </w:pPr>
    <w:rPr>
      <w:rFonts w:ascii="Calibri" w:eastAsiaTheme="majorEastAsia" w:hAnsi="Calibri" w:cstheme="majorBidi"/>
      <w:b/>
      <w:szCs w:val="32"/>
    </w:rPr>
  </w:style>
  <w:style w:type="paragraph" w:styleId="Antrat3">
    <w:name w:val="heading 3"/>
    <w:basedOn w:val="prastasis"/>
    <w:next w:val="prastasis"/>
    <w:link w:val="Antrat3Diagrama"/>
    <w:uiPriority w:val="9"/>
    <w:semiHidden/>
    <w:unhideWhenUsed/>
    <w:qFormat/>
    <w:rsid w:val="001E72F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E72F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E72F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E72F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E72F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E72F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E72F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04313"/>
    <w:rPr>
      <w:rFonts w:ascii="Calibri" w:eastAsiaTheme="majorEastAsia" w:hAnsi="Calibri" w:cstheme="majorBidi"/>
      <w:b/>
      <w:bCs/>
      <w:kern w:val="32"/>
      <w:szCs w:val="32"/>
    </w:rPr>
  </w:style>
  <w:style w:type="character" w:customStyle="1" w:styleId="Antrat2Diagrama">
    <w:name w:val="Antraštė 2 Diagrama"/>
    <w:basedOn w:val="Numatytasispastraiposriftas"/>
    <w:link w:val="Antrat2"/>
    <w:uiPriority w:val="9"/>
    <w:rsid w:val="00890ED3"/>
    <w:rPr>
      <w:rFonts w:ascii="Calibri" w:eastAsiaTheme="majorEastAsia" w:hAnsi="Calibri" w:cstheme="majorBidi"/>
      <w:b/>
      <w:kern w:val="0"/>
      <w:szCs w:val="32"/>
      <w:lang w:eastAsia="ar-SA"/>
      <w14:ligatures w14:val="none"/>
    </w:rPr>
  </w:style>
  <w:style w:type="character" w:customStyle="1" w:styleId="Antrat3Diagrama">
    <w:name w:val="Antraštė 3 Diagrama"/>
    <w:basedOn w:val="Numatytasispastraiposriftas"/>
    <w:link w:val="Antrat3"/>
    <w:uiPriority w:val="9"/>
    <w:semiHidden/>
    <w:rsid w:val="001E72F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E72F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E72F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E72F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E72F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E72F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E72F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E72F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E72F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E72F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E72F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E72F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E72F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E72FB"/>
    <w:pPr>
      <w:ind w:left="720"/>
      <w:contextualSpacing/>
    </w:pPr>
  </w:style>
  <w:style w:type="character" w:styleId="Rykuspabraukimas">
    <w:name w:val="Intense Emphasis"/>
    <w:basedOn w:val="Numatytasispastraiposriftas"/>
    <w:uiPriority w:val="21"/>
    <w:qFormat/>
    <w:rsid w:val="001E72FB"/>
    <w:rPr>
      <w:i/>
      <w:iCs/>
      <w:color w:val="0F4761" w:themeColor="accent1" w:themeShade="BF"/>
    </w:rPr>
  </w:style>
  <w:style w:type="paragraph" w:styleId="Iskirtacitata">
    <w:name w:val="Intense Quote"/>
    <w:basedOn w:val="prastasis"/>
    <w:next w:val="prastasis"/>
    <w:link w:val="IskirtacitataDiagrama"/>
    <w:uiPriority w:val="30"/>
    <w:qFormat/>
    <w:rsid w:val="001E7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E72FB"/>
    <w:rPr>
      <w:i/>
      <w:iCs/>
      <w:color w:val="0F4761" w:themeColor="accent1" w:themeShade="BF"/>
    </w:rPr>
  </w:style>
  <w:style w:type="character" w:styleId="Rykinuoroda">
    <w:name w:val="Intense Reference"/>
    <w:basedOn w:val="Numatytasispastraiposriftas"/>
    <w:uiPriority w:val="32"/>
    <w:qFormat/>
    <w:rsid w:val="001E72FB"/>
    <w:rPr>
      <w:b/>
      <w:bCs/>
      <w:smallCaps/>
      <w:color w:val="0F4761" w:themeColor="accent1" w:themeShade="BF"/>
      <w:spacing w:val="5"/>
    </w:rPr>
  </w:style>
  <w:style w:type="table" w:styleId="Lentelstinklelis">
    <w:name w:val="Table Grid"/>
    <w:basedOn w:val="prastojilentel"/>
    <w:uiPriority w:val="39"/>
    <w:rsid w:val="00EB7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757847"/>
    <w:rPr>
      <w:sz w:val="16"/>
      <w:szCs w:val="16"/>
    </w:rPr>
  </w:style>
  <w:style w:type="paragraph" w:styleId="Komentarotekstas">
    <w:name w:val="annotation text"/>
    <w:basedOn w:val="prastasis"/>
    <w:link w:val="KomentarotekstasDiagrama"/>
    <w:uiPriority w:val="99"/>
    <w:unhideWhenUsed/>
    <w:rsid w:val="00757847"/>
    <w:rPr>
      <w:sz w:val="20"/>
    </w:rPr>
  </w:style>
  <w:style w:type="character" w:customStyle="1" w:styleId="KomentarotekstasDiagrama">
    <w:name w:val="Komentaro tekstas Diagrama"/>
    <w:basedOn w:val="Numatytasispastraiposriftas"/>
    <w:link w:val="Komentarotekstas"/>
    <w:uiPriority w:val="99"/>
    <w:rsid w:val="00757847"/>
    <w:rPr>
      <w:rFonts w:ascii="Times New Roman" w:eastAsia="Times New Roman" w:hAnsi="Times New Roman" w:cs="Times New Roman"/>
      <w:kern w:val="0"/>
      <w:sz w:val="20"/>
      <w:szCs w:val="20"/>
      <w:lang w:eastAsia="ar-SA"/>
      <w14:ligatures w14:val="none"/>
    </w:rPr>
  </w:style>
  <w:style w:type="paragraph" w:styleId="Komentarotema">
    <w:name w:val="annotation subject"/>
    <w:basedOn w:val="Komentarotekstas"/>
    <w:next w:val="Komentarotekstas"/>
    <w:link w:val="KomentarotemaDiagrama"/>
    <w:uiPriority w:val="99"/>
    <w:semiHidden/>
    <w:unhideWhenUsed/>
    <w:rsid w:val="00757847"/>
    <w:rPr>
      <w:b/>
      <w:bCs/>
    </w:rPr>
  </w:style>
  <w:style w:type="character" w:customStyle="1" w:styleId="KomentarotemaDiagrama">
    <w:name w:val="Komentaro tema Diagrama"/>
    <w:basedOn w:val="KomentarotekstasDiagrama"/>
    <w:link w:val="Komentarotema"/>
    <w:uiPriority w:val="99"/>
    <w:semiHidden/>
    <w:rsid w:val="00757847"/>
    <w:rPr>
      <w:rFonts w:ascii="Times New Roman" w:eastAsia="Times New Roman" w:hAnsi="Times New Roman" w:cs="Times New Roman"/>
      <w:b/>
      <w:bCs/>
      <w:kern w:val="0"/>
      <w:sz w:val="20"/>
      <w:szCs w:val="20"/>
      <w:lang w:eastAsia="ar-SA"/>
      <w14:ligatures w14:val="none"/>
    </w:rPr>
  </w:style>
  <w:style w:type="character" w:styleId="Paminjimas">
    <w:name w:val="Mention"/>
    <w:basedOn w:val="Numatytasispastraiposriftas"/>
    <w:uiPriority w:val="99"/>
    <w:unhideWhenUsed/>
    <w:rsid w:val="008D4DC3"/>
    <w:rPr>
      <w:color w:val="2B579A"/>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9A1BE2"/>
    <w:rPr>
      <w:rFonts w:ascii="Times New Roman" w:eastAsia="Times New Roman" w:hAnsi="Times New Roman" w:cs="Times New Roman"/>
      <w:kern w:val="0"/>
      <w:szCs w:val="20"/>
      <w:lang w:eastAsia="ar-SA"/>
      <w14:ligatures w14:val="none"/>
    </w:rPr>
  </w:style>
  <w:style w:type="character" w:styleId="Hipersaitas">
    <w:name w:val="Hyperlink"/>
    <w:basedOn w:val="Numatytasispastraiposriftas"/>
    <w:uiPriority w:val="99"/>
    <w:unhideWhenUsed/>
    <w:rsid w:val="00010493"/>
    <w:rPr>
      <w:color w:val="467886" w:themeColor="hyperlink"/>
      <w:u w:val="single"/>
    </w:rPr>
  </w:style>
  <w:style w:type="character" w:styleId="Neapdorotaspaminjimas">
    <w:name w:val="Unresolved Mention"/>
    <w:basedOn w:val="Numatytasispastraiposriftas"/>
    <w:uiPriority w:val="99"/>
    <w:semiHidden/>
    <w:unhideWhenUsed/>
    <w:rsid w:val="00010493"/>
    <w:rPr>
      <w:color w:val="605E5C"/>
      <w:shd w:val="clear" w:color="auto" w:fill="E1DFDD"/>
    </w:rPr>
  </w:style>
  <w:style w:type="paragraph" w:styleId="Pataisymai">
    <w:name w:val="Revision"/>
    <w:hidden/>
    <w:uiPriority w:val="99"/>
    <w:semiHidden/>
    <w:rsid w:val="006E79B6"/>
    <w:pPr>
      <w:spacing w:after="0" w:line="240" w:lineRule="auto"/>
    </w:pPr>
    <w:rPr>
      <w:rFonts w:ascii="Times New Roman" w:eastAsia="Times New Roman" w:hAnsi="Times New Roman" w:cs="Times New Roman"/>
      <w:kern w:val="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285255">
      <w:bodyDiv w:val="1"/>
      <w:marLeft w:val="0"/>
      <w:marRight w:val="0"/>
      <w:marTop w:val="0"/>
      <w:marBottom w:val="0"/>
      <w:divBdr>
        <w:top w:val="none" w:sz="0" w:space="0" w:color="auto"/>
        <w:left w:val="none" w:sz="0" w:space="0" w:color="auto"/>
        <w:bottom w:val="none" w:sz="0" w:space="0" w:color="auto"/>
        <w:right w:val="none" w:sz="0" w:space="0" w:color="auto"/>
      </w:divBdr>
    </w:div>
    <w:div w:id="206601976">
      <w:bodyDiv w:val="1"/>
      <w:marLeft w:val="0"/>
      <w:marRight w:val="0"/>
      <w:marTop w:val="0"/>
      <w:marBottom w:val="0"/>
      <w:divBdr>
        <w:top w:val="none" w:sz="0" w:space="0" w:color="auto"/>
        <w:left w:val="none" w:sz="0" w:space="0" w:color="auto"/>
        <w:bottom w:val="none" w:sz="0" w:space="0" w:color="auto"/>
        <w:right w:val="none" w:sz="0" w:space="0" w:color="auto"/>
      </w:divBdr>
    </w:div>
    <w:div w:id="312608368">
      <w:bodyDiv w:val="1"/>
      <w:marLeft w:val="0"/>
      <w:marRight w:val="0"/>
      <w:marTop w:val="0"/>
      <w:marBottom w:val="0"/>
      <w:divBdr>
        <w:top w:val="none" w:sz="0" w:space="0" w:color="auto"/>
        <w:left w:val="none" w:sz="0" w:space="0" w:color="auto"/>
        <w:bottom w:val="none" w:sz="0" w:space="0" w:color="auto"/>
        <w:right w:val="none" w:sz="0" w:space="0" w:color="auto"/>
      </w:divBdr>
    </w:div>
    <w:div w:id="377584833">
      <w:bodyDiv w:val="1"/>
      <w:marLeft w:val="0"/>
      <w:marRight w:val="0"/>
      <w:marTop w:val="0"/>
      <w:marBottom w:val="0"/>
      <w:divBdr>
        <w:top w:val="none" w:sz="0" w:space="0" w:color="auto"/>
        <w:left w:val="none" w:sz="0" w:space="0" w:color="auto"/>
        <w:bottom w:val="none" w:sz="0" w:space="0" w:color="auto"/>
        <w:right w:val="none" w:sz="0" w:space="0" w:color="auto"/>
      </w:divBdr>
    </w:div>
    <w:div w:id="391735643">
      <w:bodyDiv w:val="1"/>
      <w:marLeft w:val="0"/>
      <w:marRight w:val="0"/>
      <w:marTop w:val="0"/>
      <w:marBottom w:val="0"/>
      <w:divBdr>
        <w:top w:val="none" w:sz="0" w:space="0" w:color="auto"/>
        <w:left w:val="none" w:sz="0" w:space="0" w:color="auto"/>
        <w:bottom w:val="none" w:sz="0" w:space="0" w:color="auto"/>
        <w:right w:val="none" w:sz="0" w:space="0" w:color="auto"/>
      </w:divBdr>
    </w:div>
    <w:div w:id="451438578">
      <w:bodyDiv w:val="1"/>
      <w:marLeft w:val="0"/>
      <w:marRight w:val="0"/>
      <w:marTop w:val="0"/>
      <w:marBottom w:val="0"/>
      <w:divBdr>
        <w:top w:val="none" w:sz="0" w:space="0" w:color="auto"/>
        <w:left w:val="none" w:sz="0" w:space="0" w:color="auto"/>
        <w:bottom w:val="none" w:sz="0" w:space="0" w:color="auto"/>
        <w:right w:val="none" w:sz="0" w:space="0" w:color="auto"/>
      </w:divBdr>
    </w:div>
    <w:div w:id="479660242">
      <w:bodyDiv w:val="1"/>
      <w:marLeft w:val="0"/>
      <w:marRight w:val="0"/>
      <w:marTop w:val="0"/>
      <w:marBottom w:val="0"/>
      <w:divBdr>
        <w:top w:val="none" w:sz="0" w:space="0" w:color="auto"/>
        <w:left w:val="none" w:sz="0" w:space="0" w:color="auto"/>
        <w:bottom w:val="none" w:sz="0" w:space="0" w:color="auto"/>
        <w:right w:val="none" w:sz="0" w:space="0" w:color="auto"/>
      </w:divBdr>
    </w:div>
    <w:div w:id="635380942">
      <w:bodyDiv w:val="1"/>
      <w:marLeft w:val="0"/>
      <w:marRight w:val="0"/>
      <w:marTop w:val="0"/>
      <w:marBottom w:val="0"/>
      <w:divBdr>
        <w:top w:val="none" w:sz="0" w:space="0" w:color="auto"/>
        <w:left w:val="none" w:sz="0" w:space="0" w:color="auto"/>
        <w:bottom w:val="none" w:sz="0" w:space="0" w:color="auto"/>
        <w:right w:val="none" w:sz="0" w:space="0" w:color="auto"/>
      </w:divBdr>
    </w:div>
    <w:div w:id="759910160">
      <w:bodyDiv w:val="1"/>
      <w:marLeft w:val="0"/>
      <w:marRight w:val="0"/>
      <w:marTop w:val="0"/>
      <w:marBottom w:val="0"/>
      <w:divBdr>
        <w:top w:val="none" w:sz="0" w:space="0" w:color="auto"/>
        <w:left w:val="none" w:sz="0" w:space="0" w:color="auto"/>
        <w:bottom w:val="none" w:sz="0" w:space="0" w:color="auto"/>
        <w:right w:val="none" w:sz="0" w:space="0" w:color="auto"/>
      </w:divBdr>
    </w:div>
    <w:div w:id="772359386">
      <w:bodyDiv w:val="1"/>
      <w:marLeft w:val="0"/>
      <w:marRight w:val="0"/>
      <w:marTop w:val="0"/>
      <w:marBottom w:val="0"/>
      <w:divBdr>
        <w:top w:val="none" w:sz="0" w:space="0" w:color="auto"/>
        <w:left w:val="none" w:sz="0" w:space="0" w:color="auto"/>
        <w:bottom w:val="none" w:sz="0" w:space="0" w:color="auto"/>
        <w:right w:val="none" w:sz="0" w:space="0" w:color="auto"/>
      </w:divBdr>
    </w:div>
    <w:div w:id="1082066018">
      <w:bodyDiv w:val="1"/>
      <w:marLeft w:val="0"/>
      <w:marRight w:val="0"/>
      <w:marTop w:val="0"/>
      <w:marBottom w:val="0"/>
      <w:divBdr>
        <w:top w:val="none" w:sz="0" w:space="0" w:color="auto"/>
        <w:left w:val="none" w:sz="0" w:space="0" w:color="auto"/>
        <w:bottom w:val="none" w:sz="0" w:space="0" w:color="auto"/>
        <w:right w:val="none" w:sz="0" w:space="0" w:color="auto"/>
      </w:divBdr>
    </w:div>
    <w:div w:id="1160346946">
      <w:bodyDiv w:val="1"/>
      <w:marLeft w:val="0"/>
      <w:marRight w:val="0"/>
      <w:marTop w:val="0"/>
      <w:marBottom w:val="0"/>
      <w:divBdr>
        <w:top w:val="none" w:sz="0" w:space="0" w:color="auto"/>
        <w:left w:val="none" w:sz="0" w:space="0" w:color="auto"/>
        <w:bottom w:val="none" w:sz="0" w:space="0" w:color="auto"/>
        <w:right w:val="none" w:sz="0" w:space="0" w:color="auto"/>
      </w:divBdr>
      <w:divsChild>
        <w:div w:id="1142383875">
          <w:marLeft w:val="0"/>
          <w:marRight w:val="0"/>
          <w:marTop w:val="0"/>
          <w:marBottom w:val="0"/>
          <w:divBdr>
            <w:top w:val="none" w:sz="0" w:space="0" w:color="auto"/>
            <w:left w:val="none" w:sz="0" w:space="0" w:color="auto"/>
            <w:bottom w:val="none" w:sz="0" w:space="0" w:color="auto"/>
            <w:right w:val="none" w:sz="0" w:space="0" w:color="auto"/>
          </w:divBdr>
        </w:div>
        <w:div w:id="1052579718">
          <w:marLeft w:val="0"/>
          <w:marRight w:val="0"/>
          <w:marTop w:val="0"/>
          <w:marBottom w:val="0"/>
          <w:divBdr>
            <w:top w:val="none" w:sz="0" w:space="0" w:color="auto"/>
            <w:left w:val="none" w:sz="0" w:space="0" w:color="auto"/>
            <w:bottom w:val="none" w:sz="0" w:space="0" w:color="auto"/>
            <w:right w:val="none" w:sz="0" w:space="0" w:color="auto"/>
          </w:divBdr>
        </w:div>
        <w:div w:id="279192062">
          <w:marLeft w:val="0"/>
          <w:marRight w:val="0"/>
          <w:marTop w:val="0"/>
          <w:marBottom w:val="0"/>
          <w:divBdr>
            <w:top w:val="none" w:sz="0" w:space="0" w:color="auto"/>
            <w:left w:val="none" w:sz="0" w:space="0" w:color="auto"/>
            <w:bottom w:val="none" w:sz="0" w:space="0" w:color="auto"/>
            <w:right w:val="none" w:sz="0" w:space="0" w:color="auto"/>
          </w:divBdr>
        </w:div>
        <w:div w:id="493690073">
          <w:marLeft w:val="0"/>
          <w:marRight w:val="0"/>
          <w:marTop w:val="0"/>
          <w:marBottom w:val="0"/>
          <w:divBdr>
            <w:top w:val="none" w:sz="0" w:space="0" w:color="auto"/>
            <w:left w:val="none" w:sz="0" w:space="0" w:color="auto"/>
            <w:bottom w:val="none" w:sz="0" w:space="0" w:color="auto"/>
            <w:right w:val="none" w:sz="0" w:space="0" w:color="auto"/>
          </w:divBdr>
        </w:div>
        <w:div w:id="907032532">
          <w:marLeft w:val="0"/>
          <w:marRight w:val="0"/>
          <w:marTop w:val="0"/>
          <w:marBottom w:val="0"/>
          <w:divBdr>
            <w:top w:val="none" w:sz="0" w:space="0" w:color="auto"/>
            <w:left w:val="none" w:sz="0" w:space="0" w:color="auto"/>
            <w:bottom w:val="none" w:sz="0" w:space="0" w:color="auto"/>
            <w:right w:val="none" w:sz="0" w:space="0" w:color="auto"/>
          </w:divBdr>
        </w:div>
        <w:div w:id="1221793124">
          <w:marLeft w:val="0"/>
          <w:marRight w:val="0"/>
          <w:marTop w:val="0"/>
          <w:marBottom w:val="0"/>
          <w:divBdr>
            <w:top w:val="none" w:sz="0" w:space="0" w:color="auto"/>
            <w:left w:val="none" w:sz="0" w:space="0" w:color="auto"/>
            <w:bottom w:val="none" w:sz="0" w:space="0" w:color="auto"/>
            <w:right w:val="none" w:sz="0" w:space="0" w:color="auto"/>
          </w:divBdr>
        </w:div>
        <w:div w:id="984815762">
          <w:marLeft w:val="0"/>
          <w:marRight w:val="0"/>
          <w:marTop w:val="0"/>
          <w:marBottom w:val="0"/>
          <w:divBdr>
            <w:top w:val="none" w:sz="0" w:space="0" w:color="auto"/>
            <w:left w:val="none" w:sz="0" w:space="0" w:color="auto"/>
            <w:bottom w:val="none" w:sz="0" w:space="0" w:color="auto"/>
            <w:right w:val="none" w:sz="0" w:space="0" w:color="auto"/>
          </w:divBdr>
        </w:div>
        <w:div w:id="484398395">
          <w:marLeft w:val="0"/>
          <w:marRight w:val="0"/>
          <w:marTop w:val="0"/>
          <w:marBottom w:val="0"/>
          <w:divBdr>
            <w:top w:val="none" w:sz="0" w:space="0" w:color="auto"/>
            <w:left w:val="none" w:sz="0" w:space="0" w:color="auto"/>
            <w:bottom w:val="none" w:sz="0" w:space="0" w:color="auto"/>
            <w:right w:val="none" w:sz="0" w:space="0" w:color="auto"/>
          </w:divBdr>
        </w:div>
        <w:div w:id="1543323121">
          <w:marLeft w:val="0"/>
          <w:marRight w:val="0"/>
          <w:marTop w:val="0"/>
          <w:marBottom w:val="0"/>
          <w:divBdr>
            <w:top w:val="none" w:sz="0" w:space="0" w:color="auto"/>
            <w:left w:val="none" w:sz="0" w:space="0" w:color="auto"/>
            <w:bottom w:val="none" w:sz="0" w:space="0" w:color="auto"/>
            <w:right w:val="none" w:sz="0" w:space="0" w:color="auto"/>
          </w:divBdr>
        </w:div>
        <w:div w:id="1545602556">
          <w:marLeft w:val="0"/>
          <w:marRight w:val="0"/>
          <w:marTop w:val="0"/>
          <w:marBottom w:val="0"/>
          <w:divBdr>
            <w:top w:val="none" w:sz="0" w:space="0" w:color="auto"/>
            <w:left w:val="none" w:sz="0" w:space="0" w:color="auto"/>
            <w:bottom w:val="none" w:sz="0" w:space="0" w:color="auto"/>
            <w:right w:val="none" w:sz="0" w:space="0" w:color="auto"/>
          </w:divBdr>
        </w:div>
        <w:div w:id="492766803">
          <w:marLeft w:val="0"/>
          <w:marRight w:val="0"/>
          <w:marTop w:val="0"/>
          <w:marBottom w:val="0"/>
          <w:divBdr>
            <w:top w:val="none" w:sz="0" w:space="0" w:color="auto"/>
            <w:left w:val="none" w:sz="0" w:space="0" w:color="auto"/>
            <w:bottom w:val="none" w:sz="0" w:space="0" w:color="auto"/>
            <w:right w:val="none" w:sz="0" w:space="0" w:color="auto"/>
          </w:divBdr>
        </w:div>
        <w:div w:id="659232103">
          <w:marLeft w:val="0"/>
          <w:marRight w:val="0"/>
          <w:marTop w:val="0"/>
          <w:marBottom w:val="0"/>
          <w:divBdr>
            <w:top w:val="none" w:sz="0" w:space="0" w:color="auto"/>
            <w:left w:val="none" w:sz="0" w:space="0" w:color="auto"/>
            <w:bottom w:val="none" w:sz="0" w:space="0" w:color="auto"/>
            <w:right w:val="none" w:sz="0" w:space="0" w:color="auto"/>
          </w:divBdr>
        </w:div>
        <w:div w:id="318581455">
          <w:marLeft w:val="0"/>
          <w:marRight w:val="0"/>
          <w:marTop w:val="0"/>
          <w:marBottom w:val="0"/>
          <w:divBdr>
            <w:top w:val="none" w:sz="0" w:space="0" w:color="auto"/>
            <w:left w:val="none" w:sz="0" w:space="0" w:color="auto"/>
            <w:bottom w:val="none" w:sz="0" w:space="0" w:color="auto"/>
            <w:right w:val="none" w:sz="0" w:space="0" w:color="auto"/>
          </w:divBdr>
        </w:div>
        <w:div w:id="1518078969">
          <w:marLeft w:val="0"/>
          <w:marRight w:val="0"/>
          <w:marTop w:val="0"/>
          <w:marBottom w:val="0"/>
          <w:divBdr>
            <w:top w:val="none" w:sz="0" w:space="0" w:color="auto"/>
            <w:left w:val="none" w:sz="0" w:space="0" w:color="auto"/>
            <w:bottom w:val="none" w:sz="0" w:space="0" w:color="auto"/>
            <w:right w:val="none" w:sz="0" w:space="0" w:color="auto"/>
          </w:divBdr>
        </w:div>
        <w:div w:id="1389500215">
          <w:marLeft w:val="0"/>
          <w:marRight w:val="0"/>
          <w:marTop w:val="0"/>
          <w:marBottom w:val="0"/>
          <w:divBdr>
            <w:top w:val="none" w:sz="0" w:space="0" w:color="auto"/>
            <w:left w:val="none" w:sz="0" w:space="0" w:color="auto"/>
            <w:bottom w:val="none" w:sz="0" w:space="0" w:color="auto"/>
            <w:right w:val="none" w:sz="0" w:space="0" w:color="auto"/>
          </w:divBdr>
        </w:div>
        <w:div w:id="595947690">
          <w:marLeft w:val="0"/>
          <w:marRight w:val="0"/>
          <w:marTop w:val="0"/>
          <w:marBottom w:val="0"/>
          <w:divBdr>
            <w:top w:val="none" w:sz="0" w:space="0" w:color="auto"/>
            <w:left w:val="none" w:sz="0" w:space="0" w:color="auto"/>
            <w:bottom w:val="none" w:sz="0" w:space="0" w:color="auto"/>
            <w:right w:val="none" w:sz="0" w:space="0" w:color="auto"/>
          </w:divBdr>
        </w:div>
        <w:div w:id="1216893950">
          <w:marLeft w:val="0"/>
          <w:marRight w:val="0"/>
          <w:marTop w:val="0"/>
          <w:marBottom w:val="0"/>
          <w:divBdr>
            <w:top w:val="none" w:sz="0" w:space="0" w:color="auto"/>
            <w:left w:val="none" w:sz="0" w:space="0" w:color="auto"/>
            <w:bottom w:val="none" w:sz="0" w:space="0" w:color="auto"/>
            <w:right w:val="none" w:sz="0" w:space="0" w:color="auto"/>
          </w:divBdr>
        </w:div>
        <w:div w:id="1526748080">
          <w:marLeft w:val="0"/>
          <w:marRight w:val="0"/>
          <w:marTop w:val="0"/>
          <w:marBottom w:val="0"/>
          <w:divBdr>
            <w:top w:val="none" w:sz="0" w:space="0" w:color="auto"/>
            <w:left w:val="none" w:sz="0" w:space="0" w:color="auto"/>
            <w:bottom w:val="none" w:sz="0" w:space="0" w:color="auto"/>
            <w:right w:val="none" w:sz="0" w:space="0" w:color="auto"/>
          </w:divBdr>
        </w:div>
        <w:div w:id="846286958">
          <w:marLeft w:val="0"/>
          <w:marRight w:val="0"/>
          <w:marTop w:val="0"/>
          <w:marBottom w:val="0"/>
          <w:divBdr>
            <w:top w:val="none" w:sz="0" w:space="0" w:color="auto"/>
            <w:left w:val="none" w:sz="0" w:space="0" w:color="auto"/>
            <w:bottom w:val="none" w:sz="0" w:space="0" w:color="auto"/>
            <w:right w:val="none" w:sz="0" w:space="0" w:color="auto"/>
          </w:divBdr>
        </w:div>
        <w:div w:id="861093367">
          <w:marLeft w:val="0"/>
          <w:marRight w:val="0"/>
          <w:marTop w:val="0"/>
          <w:marBottom w:val="0"/>
          <w:divBdr>
            <w:top w:val="none" w:sz="0" w:space="0" w:color="auto"/>
            <w:left w:val="none" w:sz="0" w:space="0" w:color="auto"/>
            <w:bottom w:val="none" w:sz="0" w:space="0" w:color="auto"/>
            <w:right w:val="none" w:sz="0" w:space="0" w:color="auto"/>
          </w:divBdr>
        </w:div>
      </w:divsChild>
    </w:div>
    <w:div w:id="1235822064">
      <w:bodyDiv w:val="1"/>
      <w:marLeft w:val="0"/>
      <w:marRight w:val="0"/>
      <w:marTop w:val="0"/>
      <w:marBottom w:val="0"/>
      <w:divBdr>
        <w:top w:val="none" w:sz="0" w:space="0" w:color="auto"/>
        <w:left w:val="none" w:sz="0" w:space="0" w:color="auto"/>
        <w:bottom w:val="none" w:sz="0" w:space="0" w:color="auto"/>
        <w:right w:val="none" w:sz="0" w:space="0" w:color="auto"/>
      </w:divBdr>
    </w:div>
    <w:div w:id="1303924743">
      <w:bodyDiv w:val="1"/>
      <w:marLeft w:val="0"/>
      <w:marRight w:val="0"/>
      <w:marTop w:val="0"/>
      <w:marBottom w:val="0"/>
      <w:divBdr>
        <w:top w:val="none" w:sz="0" w:space="0" w:color="auto"/>
        <w:left w:val="none" w:sz="0" w:space="0" w:color="auto"/>
        <w:bottom w:val="none" w:sz="0" w:space="0" w:color="auto"/>
        <w:right w:val="none" w:sz="0" w:space="0" w:color="auto"/>
      </w:divBdr>
    </w:div>
    <w:div w:id="1336572578">
      <w:bodyDiv w:val="1"/>
      <w:marLeft w:val="0"/>
      <w:marRight w:val="0"/>
      <w:marTop w:val="0"/>
      <w:marBottom w:val="0"/>
      <w:divBdr>
        <w:top w:val="none" w:sz="0" w:space="0" w:color="auto"/>
        <w:left w:val="none" w:sz="0" w:space="0" w:color="auto"/>
        <w:bottom w:val="none" w:sz="0" w:space="0" w:color="auto"/>
        <w:right w:val="none" w:sz="0" w:space="0" w:color="auto"/>
      </w:divBdr>
    </w:div>
    <w:div w:id="1507817650">
      <w:bodyDiv w:val="1"/>
      <w:marLeft w:val="0"/>
      <w:marRight w:val="0"/>
      <w:marTop w:val="0"/>
      <w:marBottom w:val="0"/>
      <w:divBdr>
        <w:top w:val="none" w:sz="0" w:space="0" w:color="auto"/>
        <w:left w:val="none" w:sz="0" w:space="0" w:color="auto"/>
        <w:bottom w:val="none" w:sz="0" w:space="0" w:color="auto"/>
        <w:right w:val="none" w:sz="0" w:space="0" w:color="auto"/>
      </w:divBdr>
    </w:div>
    <w:div w:id="1560050573">
      <w:bodyDiv w:val="1"/>
      <w:marLeft w:val="0"/>
      <w:marRight w:val="0"/>
      <w:marTop w:val="0"/>
      <w:marBottom w:val="0"/>
      <w:divBdr>
        <w:top w:val="none" w:sz="0" w:space="0" w:color="auto"/>
        <w:left w:val="none" w:sz="0" w:space="0" w:color="auto"/>
        <w:bottom w:val="none" w:sz="0" w:space="0" w:color="auto"/>
        <w:right w:val="none" w:sz="0" w:space="0" w:color="auto"/>
      </w:divBdr>
    </w:div>
    <w:div w:id="1678071613">
      <w:bodyDiv w:val="1"/>
      <w:marLeft w:val="0"/>
      <w:marRight w:val="0"/>
      <w:marTop w:val="0"/>
      <w:marBottom w:val="0"/>
      <w:divBdr>
        <w:top w:val="none" w:sz="0" w:space="0" w:color="auto"/>
        <w:left w:val="none" w:sz="0" w:space="0" w:color="auto"/>
        <w:bottom w:val="none" w:sz="0" w:space="0" w:color="auto"/>
        <w:right w:val="none" w:sz="0" w:space="0" w:color="auto"/>
      </w:divBdr>
    </w:div>
    <w:div w:id="1752266507">
      <w:bodyDiv w:val="1"/>
      <w:marLeft w:val="0"/>
      <w:marRight w:val="0"/>
      <w:marTop w:val="0"/>
      <w:marBottom w:val="0"/>
      <w:divBdr>
        <w:top w:val="none" w:sz="0" w:space="0" w:color="auto"/>
        <w:left w:val="none" w:sz="0" w:space="0" w:color="auto"/>
        <w:bottom w:val="none" w:sz="0" w:space="0" w:color="auto"/>
        <w:right w:val="none" w:sz="0" w:space="0" w:color="auto"/>
      </w:divBdr>
    </w:div>
    <w:div w:id="2047750522">
      <w:bodyDiv w:val="1"/>
      <w:marLeft w:val="0"/>
      <w:marRight w:val="0"/>
      <w:marTop w:val="0"/>
      <w:marBottom w:val="0"/>
      <w:divBdr>
        <w:top w:val="none" w:sz="0" w:space="0" w:color="auto"/>
        <w:left w:val="none" w:sz="0" w:space="0" w:color="auto"/>
        <w:bottom w:val="none" w:sz="0" w:space="0" w:color="auto"/>
        <w:right w:val="none" w:sz="0" w:space="0" w:color="auto"/>
      </w:divBdr>
    </w:div>
    <w:div w:id="205673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03F420B0-D73C-4629-AE08-67E9B325A973}">
    <t:Anchor>
      <t:Comment id="1653022037"/>
    </t:Anchor>
    <t:History>
      <t:Event id="{3A304372-8133-4F66-9B72-E067C9365CC3}" time="2024-10-28T12:57:01.483Z">
        <t:Attribution userId="S::lina.gulbine@anta.lt::d90474cc-b74d-4106-ba9d-0c9c6ad8d9b0" userProvider="AD" userName="Lina Gulbinė"/>
        <t:Anchor>
          <t:Comment id="1653022037"/>
        </t:Anchor>
        <t:Create/>
      </t:Event>
      <t:Event id="{3DED05B6-CE56-4825-8F3E-AD708CEFD343}" time="2024-10-28T12:57:01.483Z">
        <t:Attribution userId="S::lina.gulbine@anta.lt::d90474cc-b74d-4106-ba9d-0c9c6ad8d9b0" userProvider="AD" userName="Lina Gulbinė"/>
        <t:Anchor>
          <t:Comment id="1653022037"/>
        </t:Anchor>
        <t:Assign userId="S::Svajone.Rainiene@anta.lt::bf05194c-231a-476a-b6d9-326cc353c36b" userProvider="AD" userName="Svajonė Rainienė"/>
      </t:Event>
      <t:Event id="{980EF752-E448-4B4E-A886-3F4C006442B9}" time="2024-10-28T12:57:01.483Z">
        <t:Attribution userId="S::lina.gulbine@anta.lt::d90474cc-b74d-4106-ba9d-0c9c6ad8d9b0" userProvider="AD" userName="Lina Gulbinė"/>
        <t:Anchor>
          <t:Comment id="1653022037"/>
        </t:Anchor>
        <t:SetTitle title="@Svajonė Rainienė čia reikia aprašyti procesus, tačiau sunkiai sugalvoju. Pažiūrėk, kaip labiau detalizuoti"/>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69379-1161-4D01-AC26-51319DF3B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10849</Words>
  <Characters>6184</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Gulbinė</dc:creator>
  <cp:keywords/>
  <dc:description/>
  <cp:lastModifiedBy>Jūratė Morkvėnaitė-Paulauskienė</cp:lastModifiedBy>
  <cp:revision>5</cp:revision>
  <dcterms:created xsi:type="dcterms:W3CDTF">2025-08-05T04:15:00Z</dcterms:created>
  <dcterms:modified xsi:type="dcterms:W3CDTF">2025-08-07T07:41:00Z</dcterms:modified>
</cp:coreProperties>
</file>