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F492" w14:textId="77777777" w:rsidR="006F3D43" w:rsidRPr="00B75958" w:rsidRDefault="006F3D43" w:rsidP="006F3D43">
      <w:pPr>
        <w:pStyle w:val="Sraopastraipa"/>
        <w:numPr>
          <w:ilvl w:val="0"/>
          <w:numId w:val="1"/>
        </w:numPr>
        <w:tabs>
          <w:tab w:val="left" w:pos="1843"/>
        </w:tabs>
        <w:ind w:left="0" w:firstLine="1298"/>
        <w:jc w:val="both"/>
        <w:rPr>
          <w:sz w:val="24"/>
          <w:szCs w:val="24"/>
        </w:rPr>
      </w:pPr>
      <w:bookmarkStart w:id="0" w:name="_Hlk205455691"/>
      <w:r w:rsidRPr="00B75958">
        <w:rPr>
          <w:b/>
          <w:bCs/>
          <w:sz w:val="24"/>
          <w:szCs w:val="24"/>
        </w:rPr>
        <w:t>Klausimas</w:t>
      </w:r>
      <w:r w:rsidRPr="00B75958">
        <w:rPr>
          <w:sz w:val="24"/>
          <w:szCs w:val="24"/>
        </w:rPr>
        <w:t>. Dėl Pirkimo sutarties projekto: Pirkimo sutarties 6.2. punkte („Garantinė priežiūra“) nustatyta, kad „Garantinio termino laikotarpiu Tiekėjas, gavęs pranešimą apie Prekės trūkumus, turi atvykti ne vėliau kaip per 3 d. d., esant ekstremaliai situacijai per 1 d. d. nuo pranešimo apie trūkumus Tiekėjui gavimo“.</w:t>
      </w:r>
    </w:p>
    <w:p w14:paraId="69147BF3" w14:textId="77777777" w:rsidR="006F3D43" w:rsidRPr="00B75958" w:rsidRDefault="006F3D43" w:rsidP="006F3D43">
      <w:pPr>
        <w:tabs>
          <w:tab w:val="left" w:pos="1843"/>
        </w:tabs>
        <w:ind w:firstLine="1298"/>
        <w:jc w:val="both"/>
        <w:rPr>
          <w:sz w:val="24"/>
          <w:szCs w:val="24"/>
        </w:rPr>
      </w:pPr>
      <w:r w:rsidRPr="00B75958">
        <w:rPr>
          <w:b/>
          <w:bCs/>
          <w:sz w:val="24"/>
          <w:szCs w:val="24"/>
        </w:rPr>
        <w:t>Atsakymas</w:t>
      </w:r>
      <w:r w:rsidRPr="00B75958">
        <w:rPr>
          <w:sz w:val="24"/>
          <w:szCs w:val="24"/>
        </w:rPr>
        <w:t xml:space="preserve">: Vadovaujantis Lietuvos Respublikos  krizių valdymo ir civilinės saugos įstatymo reglamentuotomis nuostatomis: </w:t>
      </w:r>
    </w:p>
    <w:p w14:paraId="51E3FD3B" w14:textId="77777777" w:rsidR="006F3D43" w:rsidRPr="00B75958" w:rsidRDefault="006F3D43" w:rsidP="006F3D43">
      <w:pPr>
        <w:tabs>
          <w:tab w:val="left" w:pos="1843"/>
        </w:tabs>
        <w:ind w:firstLine="1298"/>
        <w:jc w:val="both"/>
        <w:rPr>
          <w:sz w:val="24"/>
          <w:szCs w:val="24"/>
        </w:rPr>
      </w:pPr>
      <w:r w:rsidRPr="00B75958">
        <w:rPr>
          <w:sz w:val="24"/>
          <w:szCs w:val="24"/>
        </w:rPr>
        <w:t xml:space="preserve">6. </w:t>
      </w:r>
      <w:r w:rsidRPr="00B75958">
        <w:rPr>
          <w:b/>
          <w:bCs/>
          <w:sz w:val="24"/>
          <w:szCs w:val="24"/>
        </w:rPr>
        <w:t>Ekstremalioji situacija</w:t>
      </w:r>
      <w:r w:rsidRPr="00B75958">
        <w:rPr>
          <w:sz w:val="24"/>
          <w:szCs w:val="24"/>
        </w:rPr>
        <w:t xml:space="preserve"> – dėl ekstremaliojo įvykio susidariusi padėtis, kuri gali sukelti ar sukelia didelį pavojų gyventojų gyvybei ar sveikatai, jų būtiniausioms gyvenimo (veiklos) sąlygoms, turtui, aplinkai, gyvybiškai svarbių valstybės funkcijų atlikimui, viešajai tvarkai arba gyventojų žūtį, sužalojimą, turtinę ar kitą žalą.</w:t>
      </w:r>
    </w:p>
    <w:p w14:paraId="3276A61D" w14:textId="77777777" w:rsidR="006F3D43" w:rsidRDefault="006F3D43" w:rsidP="006F3D43">
      <w:pPr>
        <w:tabs>
          <w:tab w:val="left" w:pos="1843"/>
        </w:tabs>
        <w:ind w:firstLine="1298"/>
        <w:jc w:val="both"/>
        <w:rPr>
          <w:sz w:val="24"/>
          <w:szCs w:val="24"/>
        </w:rPr>
      </w:pPr>
      <w:r w:rsidRPr="00B75958">
        <w:rPr>
          <w:b/>
          <w:bCs/>
          <w:sz w:val="24"/>
          <w:szCs w:val="24"/>
        </w:rPr>
        <w:t>Ekstremalusis įvykis</w:t>
      </w:r>
      <w:r w:rsidRPr="00B75958">
        <w:rPr>
          <w:sz w:val="24"/>
          <w:szCs w:val="24"/>
        </w:rPr>
        <w:t xml:space="preserve"> – nustatytus kriterijus atitinkantis gamtinis, techninis, ekologinis ar socialinis įvykis, keliantis tokio lygio pavojų gyventojų gyvybei ar sveikatai, jų būtiniausioms gyvenimo (veiklos) sąlygoms, turtui, aplinkai, gyvybiškai svarbių valstybės funkcijų atlikimui, viešajai tvarkai, kad gali būti skelbiama ekstremalioji situacija.</w:t>
      </w:r>
    </w:p>
    <w:p w14:paraId="0CCF6CAC" w14:textId="77777777" w:rsidR="006F3D43" w:rsidRDefault="006F3D43" w:rsidP="006F3D43">
      <w:pPr>
        <w:tabs>
          <w:tab w:val="left" w:pos="1843"/>
        </w:tabs>
        <w:ind w:firstLine="1298"/>
        <w:jc w:val="both"/>
        <w:rPr>
          <w:sz w:val="24"/>
          <w:szCs w:val="24"/>
        </w:rPr>
      </w:pPr>
      <w:r w:rsidRPr="00B75958">
        <w:rPr>
          <w:sz w:val="24"/>
          <w:szCs w:val="24"/>
        </w:rPr>
        <w:t>Pateiki</w:t>
      </w:r>
      <w:r>
        <w:rPr>
          <w:sz w:val="24"/>
          <w:szCs w:val="24"/>
        </w:rPr>
        <w:t>ame</w:t>
      </w:r>
      <w:r w:rsidRPr="00B75958">
        <w:rPr>
          <w:sz w:val="24"/>
          <w:szCs w:val="24"/>
        </w:rPr>
        <w:t xml:space="preserve"> </w:t>
      </w:r>
      <w:r>
        <w:rPr>
          <w:sz w:val="24"/>
          <w:szCs w:val="24"/>
        </w:rPr>
        <w:t>pavyzdį</w:t>
      </w:r>
      <w:r w:rsidRPr="00B75958">
        <w:rPr>
          <w:sz w:val="24"/>
          <w:szCs w:val="24"/>
        </w:rPr>
        <w:t>: dėl hidrometeorologinio reiškinio -  gausaus lietaus, atsiranda gedimas hidroelektrinėje, užliejamas artimiausias kaimas, dingsta elektra ir Ekstremalių situacijų operacijų centras darbo metu naudoja elektros generatorių, kuris sugesta. Šiuo atveju galimas minėto punkto panaudojimas.</w:t>
      </w:r>
    </w:p>
    <w:p w14:paraId="0C88B690" w14:textId="77777777" w:rsidR="006F3D43" w:rsidRDefault="006F3D43" w:rsidP="006F3D43">
      <w:pPr>
        <w:tabs>
          <w:tab w:val="left" w:pos="1843"/>
        </w:tabs>
        <w:ind w:firstLine="1298"/>
        <w:jc w:val="both"/>
        <w:rPr>
          <w:sz w:val="24"/>
          <w:szCs w:val="24"/>
        </w:rPr>
      </w:pPr>
    </w:p>
    <w:p w14:paraId="73D06F00" w14:textId="77777777" w:rsidR="006F3D43" w:rsidRDefault="006F3D43" w:rsidP="006F3D43">
      <w:pPr>
        <w:pStyle w:val="Sraopastraipa"/>
        <w:numPr>
          <w:ilvl w:val="0"/>
          <w:numId w:val="1"/>
        </w:numPr>
        <w:tabs>
          <w:tab w:val="left" w:pos="1843"/>
        </w:tabs>
        <w:ind w:left="0" w:firstLine="1298"/>
        <w:jc w:val="both"/>
        <w:rPr>
          <w:sz w:val="24"/>
          <w:szCs w:val="24"/>
        </w:rPr>
      </w:pPr>
      <w:r w:rsidRPr="00B75958">
        <w:rPr>
          <w:b/>
          <w:bCs/>
          <w:sz w:val="24"/>
          <w:szCs w:val="24"/>
        </w:rPr>
        <w:t>Klausimas</w:t>
      </w:r>
      <w:r>
        <w:rPr>
          <w:sz w:val="24"/>
          <w:szCs w:val="24"/>
        </w:rPr>
        <w:t xml:space="preserve">. </w:t>
      </w:r>
      <w:r w:rsidRPr="00B75958">
        <w:rPr>
          <w:sz w:val="24"/>
          <w:szCs w:val="24"/>
        </w:rPr>
        <w:t>Prašome patikslinti techninės specifikacijos reikalavimą, 12 punktą.</w:t>
      </w:r>
      <w:r>
        <w:rPr>
          <w:sz w:val="24"/>
          <w:szCs w:val="24"/>
        </w:rPr>
        <w:t xml:space="preserve"> </w:t>
      </w:r>
      <w:r w:rsidRPr="00B75958">
        <w:rPr>
          <w:sz w:val="24"/>
          <w:szCs w:val="24"/>
        </w:rPr>
        <w:t>Ką reiškia "su papildoma vienos fazės išvestimi"? Ar kalbame apie vienfazės 230 V, 50 Hz lizdo įrengimą DEG korpuse?</w:t>
      </w:r>
    </w:p>
    <w:p w14:paraId="1E3F5826" w14:textId="77777777" w:rsidR="006F3D43" w:rsidRDefault="006F3D43" w:rsidP="006F3D43">
      <w:pPr>
        <w:pStyle w:val="Sraopastraipa"/>
        <w:tabs>
          <w:tab w:val="left" w:pos="1843"/>
        </w:tabs>
        <w:ind w:left="0" w:firstLine="1298"/>
        <w:jc w:val="both"/>
        <w:rPr>
          <w:sz w:val="24"/>
          <w:szCs w:val="24"/>
        </w:rPr>
      </w:pPr>
      <w:r>
        <w:rPr>
          <w:b/>
          <w:bCs/>
          <w:sz w:val="24"/>
          <w:szCs w:val="24"/>
        </w:rPr>
        <w:t>Atsakymas</w:t>
      </w:r>
      <w:r w:rsidRPr="00B75958">
        <w:rPr>
          <w:sz w:val="24"/>
          <w:szCs w:val="24"/>
        </w:rPr>
        <w:t>:</w:t>
      </w:r>
      <w:r>
        <w:rPr>
          <w:sz w:val="24"/>
          <w:szCs w:val="24"/>
        </w:rPr>
        <w:t xml:space="preserve"> taip.</w:t>
      </w:r>
    </w:p>
    <w:p w14:paraId="7F257B19" w14:textId="77777777" w:rsidR="006F3D43" w:rsidRDefault="006F3D43" w:rsidP="006F3D43">
      <w:pPr>
        <w:pStyle w:val="Sraopastraipa"/>
        <w:tabs>
          <w:tab w:val="left" w:pos="1843"/>
        </w:tabs>
        <w:ind w:left="0" w:firstLine="1298"/>
        <w:jc w:val="both"/>
        <w:rPr>
          <w:sz w:val="24"/>
          <w:szCs w:val="24"/>
        </w:rPr>
      </w:pPr>
    </w:p>
    <w:p w14:paraId="5BF0715B" w14:textId="77777777" w:rsidR="006F3D43" w:rsidRDefault="006F3D43" w:rsidP="006F3D43">
      <w:pPr>
        <w:pStyle w:val="Sraopastraipa"/>
        <w:numPr>
          <w:ilvl w:val="0"/>
          <w:numId w:val="1"/>
        </w:numPr>
        <w:tabs>
          <w:tab w:val="left" w:pos="1843"/>
        </w:tabs>
        <w:ind w:left="0" w:firstLine="1298"/>
        <w:jc w:val="both"/>
        <w:rPr>
          <w:sz w:val="24"/>
          <w:szCs w:val="24"/>
        </w:rPr>
      </w:pPr>
      <w:r w:rsidRPr="00B75958">
        <w:rPr>
          <w:b/>
          <w:bCs/>
          <w:sz w:val="24"/>
          <w:szCs w:val="24"/>
        </w:rPr>
        <w:t>Klausimas</w:t>
      </w:r>
      <w:r>
        <w:rPr>
          <w:sz w:val="24"/>
          <w:szCs w:val="24"/>
        </w:rPr>
        <w:t xml:space="preserve">.  (dėl 12 punkto) </w:t>
      </w:r>
      <w:r w:rsidRPr="00B75958">
        <w:rPr>
          <w:sz w:val="24"/>
          <w:szCs w:val="24"/>
        </w:rPr>
        <w:t>Nurodykite prijungiamos vienfazės apkrovos vardinę srovę, taip pat šio lizdo IP apsaugos laipsnį, taip pat vietą, kur reikia įrengti šį lizdą (ant generatoriaus išorinio apsauginio korpuso, ar viduje po apsauginiu korpusu?).</w:t>
      </w:r>
    </w:p>
    <w:p w14:paraId="323992E4" w14:textId="77777777" w:rsidR="006F3D43" w:rsidRPr="00B75958" w:rsidRDefault="006F3D43" w:rsidP="006F3D43">
      <w:pPr>
        <w:pStyle w:val="Sraopastraipa"/>
        <w:tabs>
          <w:tab w:val="left" w:pos="1843"/>
        </w:tabs>
        <w:ind w:left="0" w:firstLine="1298"/>
        <w:jc w:val="both"/>
        <w:rPr>
          <w:sz w:val="24"/>
          <w:szCs w:val="24"/>
        </w:rPr>
      </w:pPr>
      <w:r>
        <w:rPr>
          <w:b/>
          <w:bCs/>
          <w:sz w:val="24"/>
          <w:szCs w:val="24"/>
        </w:rPr>
        <w:t>Atsakymas</w:t>
      </w:r>
      <w:r w:rsidRPr="00B75958">
        <w:rPr>
          <w:sz w:val="24"/>
          <w:szCs w:val="24"/>
        </w:rPr>
        <w:t>:</w:t>
      </w:r>
      <w:r>
        <w:rPr>
          <w:sz w:val="24"/>
          <w:szCs w:val="24"/>
        </w:rPr>
        <w:t xml:space="preserve"> Pagal Jūsų galimybes.</w:t>
      </w:r>
    </w:p>
    <w:bookmarkEnd w:id="0"/>
    <w:p w14:paraId="65C4FEB5" w14:textId="77777777" w:rsidR="006F3D43" w:rsidRPr="00A658AF" w:rsidRDefault="006F3D43" w:rsidP="006F3D43">
      <w:pPr>
        <w:pStyle w:val="Point1"/>
        <w:tabs>
          <w:tab w:val="left" w:pos="1560"/>
          <w:tab w:val="left" w:pos="1701"/>
        </w:tabs>
        <w:spacing w:before="0" w:after="0"/>
        <w:ind w:left="0" w:firstLine="1276"/>
        <w:rPr>
          <w:szCs w:val="22"/>
          <w:lang w:val="lt-LT"/>
        </w:rPr>
      </w:pPr>
    </w:p>
    <w:p w14:paraId="3329C62E"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C108B"/>
    <w:multiLevelType w:val="hybridMultilevel"/>
    <w:tmpl w:val="3876922C"/>
    <w:lvl w:ilvl="0" w:tplc="DBFCF09C">
      <w:start w:val="1"/>
      <w:numFmt w:val="decimal"/>
      <w:lvlText w:val="%1."/>
      <w:lvlJc w:val="left"/>
      <w:pPr>
        <w:ind w:left="1658" w:hanging="360"/>
      </w:pPr>
      <w:rPr>
        <w:rFonts w:hint="default"/>
        <w:b/>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13471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93"/>
    <w:rsid w:val="000D484B"/>
    <w:rsid w:val="006F3D43"/>
    <w:rsid w:val="00A31B93"/>
    <w:rsid w:val="00C35694"/>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5B894-4DC8-4AD7-BB63-9CE221C4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D43"/>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A31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1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1B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1B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1B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1B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1B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1B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1B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B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1B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1B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1B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1B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1B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1B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1B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1B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1B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1B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1B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1B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1B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1B93"/>
    <w:rPr>
      <w:i/>
      <w:iCs/>
      <w:color w:val="404040" w:themeColor="text1" w:themeTint="BF"/>
    </w:rPr>
  </w:style>
  <w:style w:type="paragraph" w:styleId="Sraopastraipa">
    <w:name w:val="List Paragraph"/>
    <w:basedOn w:val="prastasis"/>
    <w:uiPriority w:val="34"/>
    <w:qFormat/>
    <w:rsid w:val="00A31B93"/>
    <w:pPr>
      <w:ind w:left="720"/>
      <w:contextualSpacing/>
    </w:pPr>
  </w:style>
  <w:style w:type="character" w:styleId="Rykuspabraukimas">
    <w:name w:val="Intense Emphasis"/>
    <w:basedOn w:val="Numatytasispastraiposriftas"/>
    <w:uiPriority w:val="21"/>
    <w:qFormat/>
    <w:rsid w:val="00A31B93"/>
    <w:rPr>
      <w:i/>
      <w:iCs/>
      <w:color w:val="0F4761" w:themeColor="accent1" w:themeShade="BF"/>
    </w:rPr>
  </w:style>
  <w:style w:type="paragraph" w:styleId="Iskirtacitata">
    <w:name w:val="Intense Quote"/>
    <w:basedOn w:val="prastasis"/>
    <w:next w:val="prastasis"/>
    <w:link w:val="IskirtacitataDiagrama"/>
    <w:uiPriority w:val="30"/>
    <w:qFormat/>
    <w:rsid w:val="00A31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1B93"/>
    <w:rPr>
      <w:i/>
      <w:iCs/>
      <w:color w:val="0F4761" w:themeColor="accent1" w:themeShade="BF"/>
    </w:rPr>
  </w:style>
  <w:style w:type="character" w:styleId="Rykinuoroda">
    <w:name w:val="Intense Reference"/>
    <w:basedOn w:val="Numatytasispastraiposriftas"/>
    <w:uiPriority w:val="32"/>
    <w:qFormat/>
    <w:rsid w:val="00A31B93"/>
    <w:rPr>
      <w:b/>
      <w:bCs/>
      <w:smallCaps/>
      <w:color w:val="0F4761" w:themeColor="accent1" w:themeShade="BF"/>
      <w:spacing w:val="5"/>
    </w:rPr>
  </w:style>
  <w:style w:type="paragraph" w:customStyle="1" w:styleId="Point1">
    <w:name w:val="Point 1"/>
    <w:basedOn w:val="prastasis"/>
    <w:rsid w:val="006F3D43"/>
    <w:pPr>
      <w:spacing w:before="120" w:after="120"/>
      <w:ind w:left="1418" w:hanging="567"/>
      <w:jc w:val="both"/>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705</Characters>
  <Application>Microsoft Office Word</Application>
  <DocSecurity>0</DocSecurity>
  <Lines>5</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2025-08-07T08:12:00Z</dcterms:created>
  <dcterms:modified xsi:type="dcterms:W3CDTF">2025-08-07T08:12:00Z</dcterms:modified>
</cp:coreProperties>
</file>