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388AA4C5" w14:textId="699AC716" w:rsidR="00205AB1" w:rsidRDefault="00631E63" w:rsidP="00631E63">
      <w:pPr>
        <w:pStyle w:val="Body2"/>
        <w:jc w:val="center"/>
        <w:rPr>
          <w:rFonts w:cs="Times New Roman"/>
          <w:b/>
          <w:bCs/>
          <w:caps/>
          <w:color w:val="000000" w:themeColor="text1"/>
          <w:spacing w:val="4"/>
          <w:sz w:val="24"/>
          <w:szCs w:val="24"/>
          <w:lang w:val="lt-LT"/>
        </w:rPr>
      </w:pPr>
      <w:r w:rsidRPr="00631E63">
        <w:rPr>
          <w:rFonts w:cs="Times New Roman"/>
          <w:b/>
          <w:bCs/>
          <w:caps/>
          <w:color w:val="000000" w:themeColor="text1"/>
          <w:spacing w:val="4"/>
          <w:sz w:val="24"/>
          <w:szCs w:val="24"/>
          <w:lang w:val="lt-LT"/>
        </w:rPr>
        <w:t>Įvairūs maisto produktai</w:t>
      </w:r>
      <w:r w:rsidR="00525BFE">
        <w:rPr>
          <w:rFonts w:cs="Times New Roman"/>
          <w:b/>
          <w:bCs/>
          <w:caps/>
          <w:color w:val="000000" w:themeColor="text1"/>
          <w:spacing w:val="4"/>
          <w:sz w:val="24"/>
          <w:szCs w:val="24"/>
          <w:lang w:val="lt-LT"/>
        </w:rPr>
        <w:t xml:space="preserve">  </w:t>
      </w:r>
      <w:r w:rsidRPr="00631E63">
        <w:rPr>
          <w:rFonts w:cs="Times New Roman"/>
          <w:b/>
          <w:bCs/>
          <w:caps/>
          <w:color w:val="000000" w:themeColor="text1"/>
          <w:spacing w:val="4"/>
          <w:sz w:val="24"/>
          <w:szCs w:val="24"/>
          <w:lang w:val="lt-LT"/>
        </w:rPr>
        <w:t>1</w:t>
      </w:r>
    </w:p>
    <w:p w14:paraId="722FE094" w14:textId="77777777" w:rsidR="00631E63" w:rsidRPr="00A71AA4" w:rsidRDefault="00631E63" w:rsidP="00631E63">
      <w:pPr>
        <w:pStyle w:val="Body2"/>
        <w:jc w:val="center"/>
        <w:rPr>
          <w:rFonts w:cs="Times New Roman"/>
          <w:sz w:val="24"/>
          <w:szCs w:val="24"/>
          <w:lang w:val="lt-LT"/>
        </w:rPr>
      </w:pPr>
    </w:p>
    <w:p w14:paraId="2348872E" w14:textId="77777777" w:rsidR="00525BFE" w:rsidRDefault="00205AB1" w:rsidP="00A71AA4">
      <w:pPr>
        <w:pStyle w:val="Body2"/>
        <w:rPr>
          <w:rFonts w:cs="Times New Roman"/>
          <w:sz w:val="24"/>
          <w:szCs w:val="24"/>
          <w:lang w:val="lt-LT"/>
        </w:rPr>
      </w:pPr>
      <w:r w:rsidRPr="00A71AA4">
        <w:rPr>
          <w:rFonts w:cs="Times New Roman"/>
          <w:sz w:val="24"/>
          <w:szCs w:val="24"/>
          <w:lang w:val="lt-LT"/>
        </w:rPr>
        <w:tab/>
      </w:r>
    </w:p>
    <w:p w14:paraId="56A6A5D5" w14:textId="3076B432" w:rsidR="00D22C7F" w:rsidRPr="00DF2AA2" w:rsidRDefault="00205AB1" w:rsidP="00A71AA4">
      <w:pPr>
        <w:pStyle w:val="Body2"/>
        <w:rPr>
          <w:rFonts w:cs="Times New Roman"/>
          <w:lang w:val="lt-LT"/>
        </w:rPr>
      </w:pP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LT-09</w:t>
      </w:r>
      <w:r w:rsidR="004B4CE2">
        <w:rPr>
          <w:rFonts w:cs="Times New Roman"/>
          <w:lang w:val="lt-LT"/>
        </w:rPr>
        <w:t xml:space="preserve">303 Vilnius, Lietuva (toliau </w:t>
      </w:r>
      <w:r w:rsidR="00AC3473">
        <w:rPr>
          <w:rFonts w:cs="Times New Roman"/>
          <w:lang w:val="lt-LT"/>
        </w:rPr>
        <w:t>–</w:t>
      </w:r>
      <w:r w:rsidR="004B4CE2">
        <w:rPr>
          <w:rFonts w:cs="Times New Roman"/>
          <w:lang w:val="lt-LT"/>
        </w:rPr>
        <w:t xml:space="preserve"> </w:t>
      </w:r>
      <w:r w:rsidR="00AC3473">
        <w:rPr>
          <w:rFonts w:cs="Times New Roman"/>
          <w:lang w:val="lt-LT"/>
        </w:rPr>
        <w:t xml:space="preserve">GRA arba </w:t>
      </w:r>
      <w:r w:rsidR="004B4CE2">
        <w:rPr>
          <w:rFonts w:cs="Times New Roman"/>
          <w:lang w:val="lt-LT"/>
        </w:rPr>
        <w:t>P</w:t>
      </w:r>
      <w:r w:rsidRPr="00DF2AA2">
        <w:rPr>
          <w:rFonts w:cs="Times New Roman"/>
          <w:lang w:val="lt-LT"/>
        </w:rPr>
        <w:t xml:space="preserve">erkančioji organizacija),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w:t>
      </w:r>
      <w:proofErr w:type="spellStart"/>
      <w:r w:rsidRPr="00DF2AA2">
        <w:rPr>
          <w:rFonts w:cs="Times New Roman"/>
          <w:lang w:val="lt-LT"/>
        </w:rPr>
        <w:t>reglamentuojančiais</w:t>
      </w:r>
      <w:proofErr w:type="spellEnd"/>
      <w:r w:rsidRPr="00DF2AA2">
        <w:rPr>
          <w:rFonts w:cs="Times New Roman"/>
          <w:lang w:val="lt-LT"/>
        </w:rPr>
        <w:t xml:space="preserve"> </w:t>
      </w:r>
      <w:proofErr w:type="spellStart"/>
      <w:r w:rsidRPr="00DF2AA2">
        <w:rPr>
          <w:rFonts w:cs="Times New Roman"/>
          <w:lang w:val="lt-LT"/>
        </w:rPr>
        <w:t>teisės</w:t>
      </w:r>
      <w:proofErr w:type="spellEnd"/>
      <w:r w:rsidRPr="00DF2AA2">
        <w:rPr>
          <w:rFonts w:cs="Times New Roman"/>
          <w:lang w:val="lt-LT"/>
        </w:rPr>
        <w:t xml:space="preserve"> aktais bei šiomis pirkimo </w:t>
      </w:r>
      <w:proofErr w:type="spellStart"/>
      <w:r w:rsidRPr="00DF2AA2">
        <w:rPr>
          <w:rFonts w:cs="Times New Roman"/>
          <w:lang w:val="lt-LT"/>
        </w:rPr>
        <w:t>sąlygomis</w:t>
      </w:r>
      <w:proofErr w:type="spellEnd"/>
      <w:r w:rsidRPr="00DF2AA2">
        <w:rPr>
          <w:rFonts w:cs="Times New Roman"/>
          <w:lang w:val="lt-LT"/>
        </w:rPr>
        <w:t xml:space="preserve">. Vartojamos </w:t>
      </w:r>
      <w:proofErr w:type="spellStart"/>
      <w:r w:rsidRPr="00DF2AA2">
        <w:rPr>
          <w:rFonts w:cs="Times New Roman"/>
          <w:lang w:val="lt-LT"/>
        </w:rPr>
        <w:t>sąvokos</w:t>
      </w:r>
      <w:proofErr w:type="spellEnd"/>
      <w:r w:rsidRPr="00DF2AA2">
        <w:rPr>
          <w:rFonts w:cs="Times New Roman"/>
          <w:lang w:val="lt-LT"/>
        </w:rPr>
        <w:t xml:space="preserve">, </w:t>
      </w:r>
      <w:proofErr w:type="spellStart"/>
      <w:r w:rsidRPr="00DF2AA2">
        <w:rPr>
          <w:rFonts w:cs="Times New Roman"/>
          <w:lang w:val="lt-LT"/>
        </w:rPr>
        <w:t>apibrėžtos</w:t>
      </w:r>
      <w:proofErr w:type="spellEnd"/>
      <w:r w:rsidRPr="00DF2AA2">
        <w:rPr>
          <w:rFonts w:cs="Times New Roman"/>
          <w:lang w:val="lt-LT"/>
        </w:rPr>
        <w:t xml:space="preserve"> VPĮ. </w:t>
      </w:r>
    </w:p>
    <w:p w14:paraId="7FA96E96" w14:textId="01F2C46A" w:rsidR="004C12CB" w:rsidRPr="00DF2AA2" w:rsidRDefault="00205AB1" w:rsidP="00A71AA4">
      <w:pPr>
        <w:pStyle w:val="Body2"/>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Pirkimo dokumentų sudedamoji dalis yra</w:t>
      </w:r>
      <w:r w:rsidR="004B4CE2">
        <w:rPr>
          <w:rFonts w:cs="Times New Roman"/>
          <w:lang w:val="lt-LT"/>
        </w:rPr>
        <w:t xml:space="preserve"> skelbimas apie pirkimą, todėl P</w:t>
      </w:r>
      <w:r w:rsidRPr="00DF2AA2">
        <w:rPr>
          <w:rFonts w:cs="Times New Roman"/>
          <w:lang w:val="lt-LT"/>
        </w:rPr>
        <w:t>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A71AA4">
      <w:pPr>
        <w:pStyle w:val="Body2"/>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A71AA4">
      <w:pPr>
        <w:pStyle w:val="Body2"/>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A71AA4">
      <w:pPr>
        <w:pStyle w:val="Body2"/>
        <w:ind w:firstLine="720"/>
        <w:rPr>
          <w:rFonts w:cs="Times New Roman"/>
          <w:lang w:val="lt-LT"/>
        </w:rPr>
      </w:pPr>
      <w:r w:rsidRPr="00DF2AA2">
        <w:rPr>
          <w:rFonts w:cs="Times New Roman"/>
          <w:lang w:val="lt-LT"/>
        </w:rPr>
        <w:t xml:space="preserve">1.8. Vadovaujantis Viešųjų pirkimų įstatymo 17 straipsnio 5 dalimi, tiekėjas, jo subtiekėjas ir ūkio subjektas, kurio </w:t>
      </w:r>
      <w:proofErr w:type="spellStart"/>
      <w:r w:rsidRPr="00DF2AA2">
        <w:rPr>
          <w:rFonts w:cs="Times New Roman"/>
          <w:lang w:val="lt-LT"/>
        </w:rPr>
        <w:t>pajėgumais</w:t>
      </w:r>
      <w:proofErr w:type="spellEnd"/>
      <w:r w:rsidRPr="00DF2AA2">
        <w:rPr>
          <w:rFonts w:cs="Times New Roman"/>
          <w:lang w:val="lt-LT"/>
        </w:rPr>
        <w:t xml:space="preserve"> remiamasi, privalo būti registruotas (jeigu tiekėjas, jų subtiekėjas ar ūkio subjektas, kurio </w:t>
      </w:r>
      <w:proofErr w:type="spellStart"/>
      <w:r w:rsidRPr="00DF2AA2">
        <w:rPr>
          <w:rFonts w:cs="Times New Roman"/>
          <w:lang w:val="lt-LT"/>
        </w:rPr>
        <w:t>pajėgumais</w:t>
      </w:r>
      <w:proofErr w:type="spellEnd"/>
      <w:r w:rsidRPr="00DF2AA2">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BDAAD71"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w:t>
      </w:r>
      <w:r w:rsidR="004B4CE2">
        <w:rPr>
          <w:sz w:val="22"/>
          <w:szCs w:val="22"/>
          <w:lang w:val="lt-LT"/>
        </w:rPr>
        <w:t>P</w:t>
      </w:r>
      <w:r w:rsidR="004E3DED" w:rsidRPr="00DF2AA2">
        <w:rPr>
          <w:sz w:val="22"/>
          <w:szCs w:val="22"/>
          <w:lang w:val="lt-LT"/>
        </w:rPr>
        <w:t xml:space="preserve">erkančioji organizacija privalo nutraukti pradėtas pirkimo procedūras, jeigu buvo pažeisti šio įstatymo 17 straipsnio 1 dalyje nustatyti principai ir atitinkamos padėties negalima ištaisyti. </w:t>
      </w:r>
      <w:r w:rsidRPr="00DF2AA2">
        <w:rPr>
          <w:sz w:val="22"/>
          <w:szCs w:val="22"/>
          <w:lang w:val="lt-LT"/>
        </w:rPr>
        <w:t>Perkančioji organizacija turi teisę savo iniciatyva nutraukti pradėtas pirkimo procedūras, jeigu atsirado aplinkybių, kurių nebuvo galima numatyti, arba pirkimo sąlygose padaryta esminių klaidų, dėl kurių pirkimas tampa nebetikslingas</w:t>
      </w:r>
      <w:r w:rsidR="004B4CE2">
        <w:rPr>
          <w:sz w:val="22"/>
          <w:szCs w:val="22"/>
          <w:lang w:val="lt-LT"/>
        </w:rPr>
        <w:t xml:space="preserve"> ar jį įvykdžius būtų įsigytas Pe</w:t>
      </w:r>
      <w:r w:rsidRPr="00DF2AA2">
        <w:rPr>
          <w:sz w:val="22"/>
          <w:szCs w:val="22"/>
          <w:lang w:val="lt-LT"/>
        </w:rPr>
        <w:t xml:space="preserve">rkančiosios organizacijos poreikių </w:t>
      </w:r>
      <w:r w:rsidRPr="00DF2AA2">
        <w:rPr>
          <w:color w:val="000000"/>
          <w:sz w:val="22"/>
          <w:szCs w:val="22"/>
          <w:lang w:val="lt-LT"/>
        </w:rPr>
        <w:t>neatitinkantis pirkimo objektas.</w:t>
      </w:r>
    </w:p>
    <w:p w14:paraId="1C48E089" w14:textId="786FF927"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CPO sutarties sąlygos nėra tinkamos perkančiajai organizacijai</w:t>
      </w:r>
      <w:r w:rsidR="002E0DBE" w:rsidRPr="00DF2AA2">
        <w:rPr>
          <w:color w:val="000000"/>
          <w:sz w:val="22"/>
          <w:szCs w:val="22"/>
          <w:lang w:val="lt-LT"/>
        </w:rPr>
        <w:t>.</w:t>
      </w:r>
    </w:p>
    <w:p w14:paraId="51F66A2E" w14:textId="56443FCC" w:rsidR="00B173F6" w:rsidRDefault="0029793C" w:rsidP="00B173F6">
      <w:pPr>
        <w:tabs>
          <w:tab w:val="left" w:pos="-426"/>
          <w:tab w:val="left" w:pos="0"/>
        </w:tabs>
        <w:ind w:firstLine="709"/>
        <w:jc w:val="both"/>
        <w:rPr>
          <w:sz w:val="22"/>
          <w:szCs w:val="22"/>
          <w:lang w:val="lt-LT"/>
        </w:rPr>
      </w:pPr>
      <w:r w:rsidRPr="00DF2AA2">
        <w:rPr>
          <w:sz w:val="22"/>
          <w:szCs w:val="22"/>
          <w:lang w:val="lt-LT"/>
        </w:rPr>
        <w:t>1.</w:t>
      </w:r>
      <w:r w:rsidR="00070D01" w:rsidRPr="00DF2AA2">
        <w:rPr>
          <w:sz w:val="22"/>
          <w:szCs w:val="22"/>
          <w:lang w:val="lt-LT"/>
        </w:rPr>
        <w:t>1</w:t>
      </w:r>
      <w:r w:rsidR="00A71AA4" w:rsidRPr="00DF2AA2">
        <w:rPr>
          <w:sz w:val="22"/>
          <w:szCs w:val="22"/>
          <w:lang w:val="lt-LT"/>
        </w:rPr>
        <w:t>1</w:t>
      </w:r>
      <w:r w:rsidR="00205AB1" w:rsidRPr="00DF2AA2">
        <w:rPr>
          <w:sz w:val="22"/>
          <w:szCs w:val="22"/>
          <w:lang w:val="lt-LT"/>
        </w:rPr>
        <w:t xml:space="preserve">. </w:t>
      </w:r>
      <w:r w:rsidR="00A71AA4" w:rsidRPr="00DF2AA2">
        <w:rPr>
          <w:sz w:val="22"/>
          <w:szCs w:val="22"/>
          <w:lang w:val="lt-LT"/>
        </w:rPr>
        <w:t xml:space="preserve">Tiesioginį ryšį su tiekėjais įgalioti palaikyti CVP IS priemonėmis: </w:t>
      </w:r>
      <w:r w:rsidR="00202108">
        <w:rPr>
          <w:sz w:val="22"/>
          <w:szCs w:val="22"/>
          <w:lang w:val="lt-LT"/>
        </w:rPr>
        <w:t xml:space="preserve">GRA </w:t>
      </w:r>
      <w:r w:rsidR="00A71AA4" w:rsidRPr="00DF2AA2">
        <w:rPr>
          <w:sz w:val="22"/>
          <w:szCs w:val="22"/>
          <w:lang w:val="lt-LT"/>
        </w:rPr>
        <w:t xml:space="preserve">Karinių atsargų įsigijimų koordinavimo skyriaus </w:t>
      </w:r>
      <w:r w:rsidR="000C33BB">
        <w:rPr>
          <w:sz w:val="22"/>
          <w:szCs w:val="22"/>
          <w:lang w:val="lt-LT"/>
        </w:rPr>
        <w:t>patarėja</w:t>
      </w:r>
      <w:r w:rsidR="00A71AA4" w:rsidRPr="00DF2AA2">
        <w:rPr>
          <w:sz w:val="22"/>
          <w:szCs w:val="22"/>
          <w:lang w:val="lt-LT"/>
        </w:rPr>
        <w:t xml:space="preserve"> </w:t>
      </w:r>
      <w:bookmarkStart w:id="0" w:name="_GoBack"/>
      <w:r w:rsidR="000C33BB">
        <w:rPr>
          <w:sz w:val="22"/>
          <w:szCs w:val="22"/>
          <w:lang w:val="lt-LT"/>
        </w:rPr>
        <w:t>Evelina Jakimavičienė</w:t>
      </w:r>
      <w:r w:rsidR="00A71AA4" w:rsidRPr="00DF2AA2">
        <w:rPr>
          <w:sz w:val="22"/>
          <w:szCs w:val="22"/>
          <w:lang w:val="lt-LT"/>
        </w:rPr>
        <w:t xml:space="preserve">, tel. </w:t>
      </w:r>
      <w:r w:rsidR="000C33BB" w:rsidRPr="000C33BB">
        <w:rPr>
          <w:sz w:val="22"/>
          <w:szCs w:val="22"/>
          <w:lang w:val="lt-LT"/>
        </w:rPr>
        <w:t>+370 70680660</w:t>
      </w:r>
      <w:r w:rsidR="00A71AA4" w:rsidRPr="00DF2AA2">
        <w:rPr>
          <w:sz w:val="22"/>
          <w:szCs w:val="22"/>
          <w:lang w:val="lt-LT"/>
        </w:rPr>
        <w:t xml:space="preserve">, el. paštas </w:t>
      </w:r>
      <w:hyperlink r:id="rId9" w:history="1">
        <w:r w:rsidR="000C33BB" w:rsidRPr="000C33BB">
          <w:rPr>
            <w:rStyle w:val="Hyperlink"/>
            <w:color w:val="auto"/>
            <w:sz w:val="22"/>
          </w:rPr>
          <w:t>evelina.jakimaviciene@kam.lt</w:t>
        </w:r>
      </w:hyperlink>
      <w:bookmarkEnd w:id="0"/>
      <w:r w:rsidR="00A71AA4" w:rsidRPr="00DF2AA2">
        <w:rPr>
          <w:sz w:val="22"/>
          <w:szCs w:val="22"/>
          <w:lang w:val="lt-LT"/>
        </w:rPr>
        <w:t>, jai nesant –</w:t>
      </w:r>
      <w:r w:rsidR="00B173F6">
        <w:rPr>
          <w:sz w:val="22"/>
          <w:szCs w:val="22"/>
          <w:lang w:val="lt-LT"/>
        </w:rPr>
        <w:t xml:space="preserve">Dalia </w:t>
      </w:r>
      <w:proofErr w:type="spellStart"/>
      <w:r w:rsidR="00B173F6">
        <w:rPr>
          <w:sz w:val="22"/>
          <w:szCs w:val="22"/>
          <w:lang w:val="lt-LT"/>
        </w:rPr>
        <w:t>Švedienė</w:t>
      </w:r>
      <w:proofErr w:type="spellEnd"/>
      <w:r w:rsidR="00B173F6">
        <w:rPr>
          <w:sz w:val="22"/>
          <w:szCs w:val="22"/>
          <w:lang w:val="lt-LT"/>
        </w:rPr>
        <w:t xml:space="preserve">, tel. +37070680569, </w:t>
      </w:r>
      <w:proofErr w:type="spellStart"/>
      <w:r w:rsidR="00B173F6">
        <w:rPr>
          <w:sz w:val="22"/>
          <w:szCs w:val="22"/>
          <w:lang w:val="lt-LT"/>
        </w:rPr>
        <w:t>el.paštas</w:t>
      </w:r>
      <w:proofErr w:type="spellEnd"/>
      <w:r w:rsidR="00B173F6">
        <w:rPr>
          <w:sz w:val="22"/>
          <w:szCs w:val="22"/>
          <w:lang w:val="lt-LT"/>
        </w:rPr>
        <w:t xml:space="preserve"> </w:t>
      </w:r>
      <w:hyperlink r:id="rId10" w:history="1">
        <w:r w:rsidR="00B173F6" w:rsidRPr="006B7A55">
          <w:rPr>
            <w:rStyle w:val="Hyperlink"/>
            <w:sz w:val="22"/>
            <w:szCs w:val="22"/>
            <w:lang w:val="lt-LT"/>
          </w:rPr>
          <w:t>dalia.svediene</w:t>
        </w:r>
        <w:r w:rsidR="00B173F6" w:rsidRPr="006B7A55">
          <w:rPr>
            <w:rStyle w:val="Hyperlink"/>
            <w:sz w:val="22"/>
            <w:szCs w:val="22"/>
          </w:rPr>
          <w:t>@</w:t>
        </w:r>
        <w:proofErr w:type="spellStart"/>
        <w:r w:rsidR="00B173F6" w:rsidRPr="006B7A55">
          <w:rPr>
            <w:rStyle w:val="Hyperlink"/>
            <w:sz w:val="22"/>
            <w:szCs w:val="22"/>
          </w:rPr>
          <w:t>kam.lt</w:t>
        </w:r>
        <w:proofErr w:type="spellEnd"/>
      </w:hyperlink>
      <w:r w:rsidR="00B173F6" w:rsidRPr="003C10EA">
        <w:rPr>
          <w:sz w:val="22"/>
          <w:szCs w:val="22"/>
          <w:lang w:val="lt-LT"/>
        </w:rPr>
        <w:t>.</w:t>
      </w:r>
    </w:p>
    <w:p w14:paraId="3A99107B" w14:textId="07EAB38A" w:rsidR="00525BFE" w:rsidRDefault="00525BFE" w:rsidP="00B173F6">
      <w:pPr>
        <w:tabs>
          <w:tab w:val="left" w:pos="-426"/>
          <w:tab w:val="left" w:pos="0"/>
        </w:tabs>
        <w:ind w:firstLine="709"/>
        <w:jc w:val="both"/>
        <w:rPr>
          <w:lang w:val="lt-LT"/>
        </w:rPr>
      </w:pPr>
    </w:p>
    <w:p w14:paraId="6632DD67" w14:textId="77777777" w:rsidR="00525BFE" w:rsidRDefault="00525BFE" w:rsidP="00525BFE">
      <w:pPr>
        <w:pStyle w:val="Body2"/>
        <w:tabs>
          <w:tab w:val="left" w:pos="975"/>
        </w:tabs>
        <w:rPr>
          <w:rFonts w:cs="Times New Roman"/>
          <w:lang w:val="lt-LT"/>
        </w:rPr>
      </w:pPr>
    </w:p>
    <w:p w14:paraId="0F485429" w14:textId="77777777" w:rsidR="00525BFE" w:rsidRDefault="00525BFE" w:rsidP="00525BFE">
      <w:pPr>
        <w:pStyle w:val="Body2"/>
        <w:tabs>
          <w:tab w:val="left" w:pos="975"/>
        </w:tabs>
        <w:rPr>
          <w:rFonts w:cs="Times New Roman"/>
          <w:lang w:val="lt-LT"/>
        </w:rPr>
      </w:pPr>
    </w:p>
    <w:p w14:paraId="655208E0" w14:textId="576FCB22" w:rsidR="00E52E28" w:rsidRPr="00DF2AA2" w:rsidRDefault="00205AB1" w:rsidP="00742441">
      <w:pPr>
        <w:pStyle w:val="Body2"/>
        <w:rPr>
          <w:rFonts w:cs="Times New Roman"/>
          <w:b/>
          <w:lang w:val="lt-LT"/>
        </w:rPr>
      </w:pPr>
      <w:r w:rsidRPr="00DF2AA2">
        <w:rPr>
          <w:rFonts w:cs="Times New Roman"/>
          <w:lang w:val="lt-LT"/>
        </w:rPr>
        <w:lastRenderedPageBreak/>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0C33BB">
        <w:rPr>
          <w:rFonts w:cs="Times New Roman"/>
          <w:b/>
          <w:lang w:val="lt-LT"/>
        </w:rPr>
        <w:t>įvairūs maisto produktai</w:t>
      </w:r>
      <w:r w:rsidR="005119D2" w:rsidRPr="00DF2AA2">
        <w:rPr>
          <w:rFonts w:cs="Times New Roman"/>
          <w:b/>
          <w:lang w:val="lt-LT"/>
        </w:rPr>
        <w:t xml:space="preserve"> 1 </w:t>
      </w:r>
      <w:r w:rsidR="00E52E28" w:rsidRPr="00DF2AA2">
        <w:rPr>
          <w:rFonts w:cs="Times New Roman"/>
          <w:lang w:val="lt-LT"/>
        </w:rPr>
        <w:t xml:space="preserve"> (toliau – </w:t>
      </w:r>
      <w:r w:rsidR="00921E7E">
        <w:rPr>
          <w:rFonts w:cs="Times New Roman"/>
          <w:lang w:val="lt-LT"/>
        </w:rPr>
        <w:t>P</w:t>
      </w:r>
      <w:r w:rsidR="00E52E28" w:rsidRPr="00DF2AA2">
        <w:rPr>
          <w:rFonts w:cs="Times New Roman"/>
          <w:lang w:val="lt-LT"/>
        </w:rPr>
        <w:t xml:space="preserve">rekės). Pirkimo objektas yra skaidomas į </w:t>
      </w:r>
      <w:r w:rsidR="000C33BB">
        <w:rPr>
          <w:rFonts w:cs="Times New Roman"/>
          <w:b/>
          <w:lang w:val="lt-LT"/>
        </w:rPr>
        <w:t>27</w:t>
      </w:r>
      <w:r w:rsidR="00C226B3" w:rsidRPr="00DF2AA2">
        <w:rPr>
          <w:rFonts w:cs="Times New Roman"/>
          <w:b/>
          <w:lang w:val="lt-LT"/>
        </w:rPr>
        <w:t xml:space="preserve"> (</w:t>
      </w:r>
      <w:r w:rsidR="000C33BB">
        <w:rPr>
          <w:rFonts w:cs="Times New Roman"/>
          <w:b/>
          <w:lang w:val="lt-LT"/>
        </w:rPr>
        <w:t>dvidešimt septynias</w:t>
      </w:r>
      <w:r w:rsidR="00C226B3" w:rsidRPr="00DF2AA2">
        <w:rPr>
          <w:rFonts w:cs="Times New Roman"/>
          <w:b/>
          <w:lang w:val="lt-LT"/>
        </w:rPr>
        <w:t>)</w:t>
      </w:r>
      <w:r w:rsidR="00E52E28" w:rsidRPr="00DF2AA2">
        <w:rPr>
          <w:rFonts w:cs="Times New Roman"/>
          <w:b/>
          <w:lang w:val="lt-LT"/>
        </w:rPr>
        <w:t xml:space="preserve"> pirkimo dal</w:t>
      </w:r>
      <w:r w:rsidR="005119D2" w:rsidRPr="00DF2AA2">
        <w:rPr>
          <w:rFonts w:cs="Times New Roman"/>
          <w:b/>
          <w:lang w:val="lt-LT"/>
        </w:rPr>
        <w:t>i</w:t>
      </w:r>
      <w:r w:rsidR="000C33BB">
        <w:rPr>
          <w:rFonts w:cs="Times New Roman"/>
          <w:b/>
          <w:lang w:val="lt-LT"/>
        </w:rPr>
        <w:t>s</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4931D006"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proofErr w:type="spellStart"/>
            <w:r w:rsidRPr="00631E63">
              <w:rPr>
                <w:rFonts w:cs="Times New Roman"/>
                <w:lang w:val="lt-LT"/>
              </w:rPr>
              <w:t>Adžika</w:t>
            </w:r>
            <w:proofErr w:type="spellEnd"/>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70D5BB45"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5016</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0D73C4C5"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Braškių uogienė</w:t>
            </w:r>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066E3C08"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17692</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07363BFB"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Bruknių uogienė</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1B21B26F"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15808</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47D2DBEC"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Raudonųjų serbentų uogienė</w:t>
            </w:r>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6F24C88F"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5834</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325B9B36"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Džemas (fasuotas)</w:t>
            </w:r>
          </w:p>
        </w:tc>
        <w:tc>
          <w:tcPr>
            <w:tcW w:w="1016" w:type="dxa"/>
          </w:tcPr>
          <w:p w14:paraId="58B24369" w14:textId="7534E94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9D0F094" w14:textId="2DB86314"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35503</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45EDD8EC"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Spanguolių uogienė</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7B8B788A"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8996</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583262A0"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Vyšnių uogienė</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7F4F18CC"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30698</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300ED36E"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Vaisių, uogų sirupas</w:t>
            </w:r>
          </w:p>
        </w:tc>
        <w:tc>
          <w:tcPr>
            <w:tcW w:w="1016" w:type="dxa"/>
          </w:tcPr>
          <w:p w14:paraId="6A08363B" w14:textId="0AFFB707"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L</w:t>
            </w:r>
          </w:p>
        </w:tc>
        <w:tc>
          <w:tcPr>
            <w:tcW w:w="1694" w:type="dxa"/>
          </w:tcPr>
          <w:p w14:paraId="58155C9C" w14:textId="3DCAD9C0"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7034</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41ACD485"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Obuolių sultys</w:t>
            </w:r>
          </w:p>
        </w:tc>
        <w:tc>
          <w:tcPr>
            <w:tcW w:w="1016" w:type="dxa"/>
          </w:tcPr>
          <w:p w14:paraId="5434F087" w14:textId="2A748D77"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L</w:t>
            </w:r>
          </w:p>
        </w:tc>
        <w:tc>
          <w:tcPr>
            <w:tcW w:w="1694" w:type="dxa"/>
          </w:tcPr>
          <w:p w14:paraId="0DFC4629" w14:textId="1D54FB86"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478300</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30E8A158"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Slyvų nektaras</w:t>
            </w:r>
          </w:p>
        </w:tc>
        <w:tc>
          <w:tcPr>
            <w:tcW w:w="1016" w:type="dxa"/>
          </w:tcPr>
          <w:p w14:paraId="38EDC67B" w14:textId="33765857"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L</w:t>
            </w:r>
          </w:p>
        </w:tc>
        <w:tc>
          <w:tcPr>
            <w:tcW w:w="1694" w:type="dxa"/>
          </w:tcPr>
          <w:p w14:paraId="14E423A5" w14:textId="31448635"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32241</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47D25DC6"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Ananasų sultys</w:t>
            </w:r>
          </w:p>
        </w:tc>
        <w:tc>
          <w:tcPr>
            <w:tcW w:w="1016" w:type="dxa"/>
          </w:tcPr>
          <w:p w14:paraId="1E00BB1D" w14:textId="06BE313C"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L</w:t>
            </w:r>
          </w:p>
        </w:tc>
        <w:tc>
          <w:tcPr>
            <w:tcW w:w="1694" w:type="dxa"/>
          </w:tcPr>
          <w:p w14:paraId="1D16FAA4" w14:textId="299B8E01"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75976</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17E566BE" w:rsidR="009679EF" w:rsidRPr="00DF2AA2" w:rsidRDefault="00631E63"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Lašiša savo </w:t>
            </w:r>
            <w:proofErr w:type="spellStart"/>
            <w:r>
              <w:rPr>
                <w:rFonts w:cs="Times New Roman"/>
                <w:lang w:val="lt-LT"/>
              </w:rPr>
              <w:t>sultyse</w:t>
            </w:r>
            <w:proofErr w:type="spellEnd"/>
            <w:r>
              <w:rPr>
                <w:rFonts w:cs="Times New Roman"/>
                <w:lang w:val="lt-LT"/>
              </w:rPr>
              <w:t xml:space="preserve"> </w:t>
            </w:r>
            <w:r w:rsidRPr="00631E63">
              <w:rPr>
                <w:rFonts w:cs="Times New Roman"/>
                <w:lang w:val="lt-LT"/>
              </w:rPr>
              <w:t>(konservai)</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58E5B53A"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11641</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1EC5D971"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 xml:space="preserve">Jūrų lydekų </w:t>
            </w:r>
            <w:proofErr w:type="spellStart"/>
            <w:r w:rsidRPr="00631E63">
              <w:rPr>
                <w:rFonts w:cs="Times New Roman"/>
                <w:lang w:val="lt-LT"/>
              </w:rPr>
              <w:t>filė</w:t>
            </w:r>
            <w:proofErr w:type="spellEnd"/>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08A0D845"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43961</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5B036FF6"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 xml:space="preserve">Plekšnių </w:t>
            </w:r>
            <w:proofErr w:type="spellStart"/>
            <w:r w:rsidRPr="00631E63">
              <w:rPr>
                <w:rFonts w:cs="Times New Roman"/>
                <w:lang w:val="lt-LT"/>
              </w:rPr>
              <w:t>filė</w:t>
            </w:r>
            <w:proofErr w:type="spellEnd"/>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4D834216"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2484</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79DFCF95"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Lašišos didkepsniai</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63CD9C69"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18766</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1736FB14"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 xml:space="preserve">Sūdyta silkių </w:t>
            </w:r>
            <w:proofErr w:type="spellStart"/>
            <w:r w:rsidRPr="00631E63">
              <w:rPr>
                <w:rFonts w:cs="Times New Roman"/>
                <w:lang w:val="lt-LT"/>
              </w:rPr>
              <w:t>filė</w:t>
            </w:r>
            <w:proofErr w:type="spellEnd"/>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57E0E579"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25742</w:t>
            </w:r>
          </w:p>
        </w:tc>
      </w:tr>
      <w:tr w:rsidR="005119D2" w:rsidRPr="00DF2AA2" w14:paraId="49DC5833" w14:textId="77777777" w:rsidTr="005119D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2D6A0252" w:rsidR="009679EF" w:rsidRPr="00DF2AA2" w:rsidRDefault="00631E63"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Šaltai rūkyta lašišų </w:t>
            </w:r>
            <w:proofErr w:type="spellStart"/>
            <w:r>
              <w:rPr>
                <w:rFonts w:cs="Times New Roman"/>
                <w:lang w:val="lt-LT"/>
              </w:rPr>
              <w:t>filė</w:t>
            </w:r>
            <w:proofErr w:type="spellEnd"/>
            <w:r>
              <w:rPr>
                <w:rFonts w:cs="Times New Roman"/>
                <w:lang w:val="lt-LT"/>
              </w:rPr>
              <w:t xml:space="preserve"> </w:t>
            </w:r>
            <w:r w:rsidRPr="00631E63">
              <w:rPr>
                <w:rFonts w:cs="Times New Roman"/>
                <w:lang w:val="lt-LT"/>
              </w:rPr>
              <w:t>(fasuota)</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56098FE6"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4260</w:t>
            </w:r>
          </w:p>
        </w:tc>
      </w:tr>
      <w:tr w:rsidR="009679EF" w:rsidRPr="00DF2AA2" w14:paraId="53580511" w14:textId="77777777" w:rsidTr="00631E63">
        <w:trPr>
          <w:trHeight w:val="252"/>
        </w:trPr>
        <w:tc>
          <w:tcPr>
            <w:cnfStyle w:val="001000000000" w:firstRow="0" w:lastRow="0" w:firstColumn="1" w:lastColumn="0" w:oddVBand="0" w:evenVBand="0" w:oddHBand="0" w:evenHBand="0" w:firstRowFirstColumn="0" w:firstRowLastColumn="0" w:lastRowFirstColumn="0" w:lastRowLastColumn="0"/>
            <w:tcW w:w="2122" w:type="dxa"/>
          </w:tcPr>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50C3941A" w14:textId="47D82780"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 xml:space="preserve">Lašišų </w:t>
            </w:r>
            <w:proofErr w:type="spellStart"/>
            <w:r w:rsidRPr="00631E63">
              <w:rPr>
                <w:rFonts w:cs="Times New Roman"/>
                <w:lang w:val="lt-LT"/>
              </w:rPr>
              <w:t>filė</w:t>
            </w:r>
            <w:proofErr w:type="spellEnd"/>
            <w:r w:rsidRPr="00631E63">
              <w:rPr>
                <w:rFonts w:cs="Times New Roman"/>
                <w:lang w:val="lt-LT"/>
              </w:rPr>
              <w:t xml:space="preserve"> salotoms</w:t>
            </w:r>
          </w:p>
        </w:tc>
        <w:tc>
          <w:tcPr>
            <w:tcW w:w="1016" w:type="dxa"/>
          </w:tcPr>
          <w:p w14:paraId="7A158DB2" w14:textId="674A1FEE" w:rsidR="009679EF" w:rsidRPr="00DF2AA2" w:rsidRDefault="005236B0"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7E9E738" w14:textId="294DC288" w:rsidR="009679EF" w:rsidRPr="00DF2AA2" w:rsidRDefault="00631E63"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24804</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21CA040E"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Kiaušiniai</w:t>
            </w:r>
          </w:p>
        </w:tc>
        <w:tc>
          <w:tcPr>
            <w:tcW w:w="1016" w:type="dxa"/>
          </w:tcPr>
          <w:p w14:paraId="4720BFDC" w14:textId="709A9EEE" w:rsidR="009679EF" w:rsidRPr="00DF2AA2" w:rsidRDefault="00631E63"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Vnt.</w:t>
            </w:r>
          </w:p>
        </w:tc>
        <w:tc>
          <w:tcPr>
            <w:tcW w:w="1694" w:type="dxa"/>
          </w:tcPr>
          <w:p w14:paraId="4E6D3715" w14:textId="009AC06D"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9477514</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36659E9E"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Grietinėlė kavai</w:t>
            </w:r>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77FA4E9F"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3531</w:t>
            </w:r>
          </w:p>
        </w:tc>
      </w:tr>
      <w:tr w:rsidR="005119D2" w:rsidRPr="00DF2AA2" w14:paraId="3D4C555F"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939F05" w14:textId="5DBAE1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21</w:t>
            </w:r>
            <w:r w:rsidR="009679EF" w:rsidRPr="00DF2AA2">
              <w:rPr>
                <w:rFonts w:cs="Times New Roman"/>
                <w:b w:val="0"/>
                <w:lang w:val="lt-LT"/>
              </w:rPr>
              <w:t>. pirkimo dalis</w:t>
            </w:r>
          </w:p>
        </w:tc>
        <w:tc>
          <w:tcPr>
            <w:tcW w:w="4658" w:type="dxa"/>
          </w:tcPr>
          <w:p w14:paraId="4D484ECB" w14:textId="098F0F62" w:rsidR="009679EF" w:rsidRPr="00DF2AA2" w:rsidRDefault="00631E63"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Vištienos kepsneliai </w:t>
            </w:r>
            <w:r w:rsidRPr="00631E63">
              <w:rPr>
                <w:rFonts w:cs="Times New Roman"/>
                <w:lang w:val="lt-LT"/>
              </w:rPr>
              <w:t>(užšaldyti)</w:t>
            </w:r>
          </w:p>
        </w:tc>
        <w:tc>
          <w:tcPr>
            <w:tcW w:w="1016" w:type="dxa"/>
          </w:tcPr>
          <w:p w14:paraId="6A03A2A0" w14:textId="44E4956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882CF02" w14:textId="2975E0EE"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5199</w:t>
            </w:r>
          </w:p>
        </w:tc>
      </w:tr>
      <w:tr w:rsidR="009679EF" w:rsidRPr="00DF2AA2" w14:paraId="0A00B97C"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473E897" w14:textId="6CF24F33"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22</w:t>
            </w:r>
            <w:r w:rsidR="009679EF" w:rsidRPr="00DF2AA2">
              <w:rPr>
                <w:rFonts w:cs="Times New Roman"/>
                <w:b w:val="0"/>
                <w:lang w:val="lt-LT"/>
              </w:rPr>
              <w:t>. pirkimo dalis</w:t>
            </w:r>
          </w:p>
        </w:tc>
        <w:tc>
          <w:tcPr>
            <w:tcW w:w="4658" w:type="dxa"/>
          </w:tcPr>
          <w:p w14:paraId="5DAEC2D8" w14:textId="420E8EE5"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Ukrainietiški barščiai</w:t>
            </w:r>
          </w:p>
        </w:tc>
        <w:tc>
          <w:tcPr>
            <w:tcW w:w="1016" w:type="dxa"/>
          </w:tcPr>
          <w:p w14:paraId="1475B815" w14:textId="0A0CC7F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323A86B" w14:textId="34E84310"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6998</w:t>
            </w:r>
          </w:p>
        </w:tc>
      </w:tr>
      <w:tr w:rsidR="005119D2" w:rsidRPr="00DF2AA2" w14:paraId="36956E7B"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D88EC2" w14:textId="3F40FABB"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23</w:t>
            </w:r>
            <w:r w:rsidR="009679EF" w:rsidRPr="00DF2AA2">
              <w:rPr>
                <w:rFonts w:cs="Times New Roman"/>
                <w:b w:val="0"/>
                <w:lang w:val="lt-LT"/>
              </w:rPr>
              <w:t>. pirkimo dalis</w:t>
            </w:r>
          </w:p>
        </w:tc>
        <w:tc>
          <w:tcPr>
            <w:tcW w:w="4658" w:type="dxa"/>
          </w:tcPr>
          <w:p w14:paraId="06E9889B" w14:textId="0C8C0973"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Raugintų agurkų sriuba</w:t>
            </w:r>
          </w:p>
        </w:tc>
        <w:tc>
          <w:tcPr>
            <w:tcW w:w="1016" w:type="dxa"/>
          </w:tcPr>
          <w:p w14:paraId="482A4839" w14:textId="2B563B8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21891A" w14:textId="4137ADBC"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6803</w:t>
            </w:r>
          </w:p>
        </w:tc>
      </w:tr>
      <w:tr w:rsidR="009679EF" w:rsidRPr="00DF2AA2" w14:paraId="594CFAD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DBC3BD4" w14:textId="35AA6C6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24</w:t>
            </w:r>
            <w:r w:rsidR="009679EF" w:rsidRPr="00DF2AA2">
              <w:rPr>
                <w:rFonts w:cs="Times New Roman"/>
                <w:b w:val="0"/>
                <w:lang w:val="lt-LT"/>
              </w:rPr>
              <w:t>. pirkimo dalis</w:t>
            </w:r>
          </w:p>
        </w:tc>
        <w:tc>
          <w:tcPr>
            <w:tcW w:w="4658" w:type="dxa"/>
          </w:tcPr>
          <w:p w14:paraId="594FF102" w14:textId="18FDE957"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proofErr w:type="spellStart"/>
            <w:r w:rsidRPr="00631E63">
              <w:rPr>
                <w:rFonts w:cs="Times New Roman"/>
                <w:lang w:val="lt-LT"/>
              </w:rPr>
              <w:t>Šiupininė</w:t>
            </w:r>
            <w:proofErr w:type="spellEnd"/>
            <w:r w:rsidRPr="00631E63">
              <w:rPr>
                <w:rFonts w:cs="Times New Roman"/>
                <w:lang w:val="lt-LT"/>
              </w:rPr>
              <w:t xml:space="preserve"> sriuba</w:t>
            </w:r>
          </w:p>
        </w:tc>
        <w:tc>
          <w:tcPr>
            <w:tcW w:w="1016" w:type="dxa"/>
          </w:tcPr>
          <w:p w14:paraId="6ADDAE05" w14:textId="215AA1C1"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569DCEB" w14:textId="5210BC12"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1E63">
              <w:rPr>
                <w:rFonts w:cs="Times New Roman"/>
                <w:lang w:val="lt-LT"/>
              </w:rPr>
              <w:t>8274</w:t>
            </w:r>
          </w:p>
        </w:tc>
      </w:tr>
      <w:tr w:rsidR="005119D2" w:rsidRPr="00DF2AA2" w14:paraId="45CAF4C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3ED66D" w14:textId="4F4BC2E0"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25</w:t>
            </w:r>
            <w:r w:rsidR="009679EF" w:rsidRPr="00DF2AA2">
              <w:rPr>
                <w:rFonts w:cs="Times New Roman"/>
                <w:b w:val="0"/>
                <w:lang w:val="lt-LT"/>
              </w:rPr>
              <w:t>. pirkimo dalis</w:t>
            </w:r>
          </w:p>
        </w:tc>
        <w:tc>
          <w:tcPr>
            <w:tcW w:w="4658" w:type="dxa"/>
          </w:tcPr>
          <w:p w14:paraId="7AB4FDC5" w14:textId="6DF465AA" w:rsidR="009679EF" w:rsidRPr="00DF2AA2" w:rsidRDefault="00631E63"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Daržovių sriuba</w:t>
            </w:r>
          </w:p>
        </w:tc>
        <w:tc>
          <w:tcPr>
            <w:tcW w:w="1016" w:type="dxa"/>
          </w:tcPr>
          <w:p w14:paraId="0C78573F" w14:textId="557DD4B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FB7B5EB" w14:textId="09981F83" w:rsidR="009679EF" w:rsidRPr="00DF2AA2" w:rsidRDefault="00631E63"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1E63">
              <w:rPr>
                <w:rFonts w:cs="Times New Roman"/>
                <w:lang w:val="lt-LT"/>
              </w:rPr>
              <w:t>3900</w:t>
            </w:r>
          </w:p>
        </w:tc>
      </w:tr>
      <w:tr w:rsidR="009679EF" w:rsidRPr="00DF2AA2" w14:paraId="635AB4D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61C57AC" w14:textId="7610682E"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26</w:t>
            </w:r>
            <w:r w:rsidR="009679EF" w:rsidRPr="00DF2AA2">
              <w:rPr>
                <w:rFonts w:cs="Times New Roman"/>
                <w:b w:val="0"/>
                <w:lang w:val="lt-LT"/>
              </w:rPr>
              <w:t>. pirkimo dalis</w:t>
            </w:r>
          </w:p>
        </w:tc>
        <w:tc>
          <w:tcPr>
            <w:tcW w:w="4658" w:type="dxa"/>
          </w:tcPr>
          <w:p w14:paraId="585C26DE" w14:textId="36BCF4D8" w:rsidR="009679EF" w:rsidRPr="00DF2AA2" w:rsidRDefault="000C33BB" w:rsidP="00631E6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Meksikietiškas avokadų </w:t>
            </w:r>
            <w:proofErr w:type="spellStart"/>
            <w:r w:rsidR="00631E63" w:rsidRPr="00631E63">
              <w:rPr>
                <w:rFonts w:cs="Times New Roman"/>
                <w:lang w:val="lt-LT"/>
              </w:rPr>
              <w:t>trintinys</w:t>
            </w:r>
            <w:proofErr w:type="spellEnd"/>
            <w:r w:rsidR="00631E63" w:rsidRPr="00631E63">
              <w:rPr>
                <w:rFonts w:cs="Times New Roman"/>
                <w:lang w:val="lt-LT"/>
              </w:rPr>
              <w:t xml:space="preserve"> (</w:t>
            </w:r>
            <w:proofErr w:type="spellStart"/>
            <w:r w:rsidR="00631E63" w:rsidRPr="00631E63">
              <w:rPr>
                <w:rFonts w:cs="Times New Roman"/>
                <w:lang w:val="lt-LT"/>
              </w:rPr>
              <w:t>gvakamolė</w:t>
            </w:r>
            <w:proofErr w:type="spellEnd"/>
            <w:r w:rsidR="00631E63" w:rsidRPr="00631E63">
              <w:rPr>
                <w:rFonts w:cs="Times New Roman"/>
                <w:lang w:val="lt-LT"/>
              </w:rPr>
              <w:t>)</w:t>
            </w:r>
          </w:p>
        </w:tc>
        <w:tc>
          <w:tcPr>
            <w:tcW w:w="1016" w:type="dxa"/>
          </w:tcPr>
          <w:p w14:paraId="624BF421" w14:textId="0004AE9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6E17BE5" w14:textId="09340F2C" w:rsidR="009679EF" w:rsidRPr="00DF2AA2" w:rsidRDefault="000C33B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0C33BB">
              <w:rPr>
                <w:rFonts w:cs="Times New Roman"/>
                <w:lang w:val="lt-LT"/>
              </w:rPr>
              <w:t>2635</w:t>
            </w:r>
          </w:p>
        </w:tc>
      </w:tr>
      <w:tr w:rsidR="005119D2" w:rsidRPr="00DF2AA2" w14:paraId="03E40CE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9D976BA" w14:textId="517182B2"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27</w:t>
            </w:r>
            <w:r w:rsidR="009679EF" w:rsidRPr="00DF2AA2">
              <w:rPr>
                <w:rFonts w:cs="Times New Roman"/>
                <w:b w:val="0"/>
                <w:lang w:val="lt-LT"/>
              </w:rPr>
              <w:t>. pirkimo dalis</w:t>
            </w:r>
          </w:p>
        </w:tc>
        <w:tc>
          <w:tcPr>
            <w:tcW w:w="4658" w:type="dxa"/>
          </w:tcPr>
          <w:p w14:paraId="16AC7B64" w14:textId="78B49D93" w:rsidR="009679EF" w:rsidRPr="00DF2AA2" w:rsidRDefault="000C33BB"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0C33BB">
              <w:rPr>
                <w:rFonts w:cs="Times New Roman"/>
                <w:lang w:val="lt-LT"/>
              </w:rPr>
              <w:t>Rauginti kopūstai</w:t>
            </w:r>
          </w:p>
        </w:tc>
        <w:tc>
          <w:tcPr>
            <w:tcW w:w="1016" w:type="dxa"/>
          </w:tcPr>
          <w:p w14:paraId="7206592E" w14:textId="7CA2190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8984034" w14:textId="677FA55F" w:rsidR="009679EF" w:rsidRPr="00DF2AA2" w:rsidRDefault="000C33BB"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0C33BB">
              <w:rPr>
                <w:rFonts w:cs="Times New Roman"/>
                <w:lang w:val="lt-LT"/>
              </w:rPr>
              <w:t>12780</w:t>
            </w:r>
          </w:p>
        </w:tc>
      </w:tr>
    </w:tbl>
    <w:p w14:paraId="357AFE17" w14:textId="799C88D1" w:rsidR="00397733" w:rsidRPr="00DF2AA2" w:rsidRDefault="005119D2" w:rsidP="005119D2">
      <w:pPr>
        <w:pStyle w:val="Body2"/>
        <w:rPr>
          <w:rFonts w:cs="Times New Roman"/>
          <w:lang w:val="lt-LT"/>
        </w:rPr>
      </w:pPr>
      <w:r w:rsidRPr="00DF2AA2">
        <w:rPr>
          <w:rFonts w:cs="Times New Roman"/>
          <w:lang w:val="lt-LT"/>
        </w:rPr>
        <w:t>* - Maksimalus, neįsipareigotas įsigyti per visą sutarties laikotarpį prekių kiekis.</w:t>
      </w:r>
    </w:p>
    <w:p w14:paraId="2CA0BB3B" w14:textId="77777777" w:rsidR="005119D2" w:rsidRPr="00DF2AA2" w:rsidRDefault="005119D2" w:rsidP="005119D2">
      <w:pPr>
        <w:pStyle w:val="Body2"/>
        <w:rPr>
          <w:rFonts w:cs="Times New Roman"/>
          <w:lang w:val="lt-LT"/>
        </w:rPr>
      </w:pPr>
    </w:p>
    <w:p w14:paraId="544E30E5" w14:textId="7E24B2F4"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FA3FC7">
        <w:rPr>
          <w:sz w:val="22"/>
          <w:szCs w:val="22"/>
          <w:lang w:val="lt-LT"/>
        </w:rPr>
        <w:t>P</w:t>
      </w:r>
      <w:r w:rsidRPr="00DF2AA2">
        <w:rPr>
          <w:sz w:val="22"/>
          <w:szCs w:val="22"/>
          <w:lang w:val="lt-LT"/>
        </w:rPr>
        <w:t>rekių sąrašas, kiekiai ir pristatymo sąlygos nurodytos pirkimo sąlygų 1 priede „</w:t>
      </w:r>
      <w:r w:rsidR="000C33BB" w:rsidRPr="000C33BB">
        <w:rPr>
          <w:sz w:val="22"/>
          <w:szCs w:val="22"/>
          <w:lang w:val="lt-LT"/>
        </w:rPr>
        <w:t>Perkamų prekių sąrašas, kiekiai ir pristatymo periodiškumas</w:t>
      </w:r>
      <w:r w:rsidRPr="00DF2AA2">
        <w:rPr>
          <w:sz w:val="22"/>
          <w:szCs w:val="22"/>
          <w:lang w:val="lt-LT"/>
        </w:rPr>
        <w:t>“.</w:t>
      </w:r>
    </w:p>
    <w:p w14:paraId="3352F5CB" w14:textId="7E28742F" w:rsidR="00921E7E" w:rsidRPr="00DF2AA2" w:rsidRDefault="00205AB1" w:rsidP="00921E7E">
      <w:pPr>
        <w:tabs>
          <w:tab w:val="left" w:pos="567"/>
          <w:tab w:val="left" w:pos="709"/>
          <w:tab w:val="left" w:pos="993"/>
        </w:tabs>
        <w:ind w:firstLine="709"/>
        <w:jc w:val="both"/>
        <w:rPr>
          <w:sz w:val="22"/>
          <w:szCs w:val="22"/>
          <w:lang w:val="lt-LT"/>
        </w:rPr>
      </w:pPr>
      <w:r w:rsidRPr="00DF2AA2">
        <w:rPr>
          <w:sz w:val="22"/>
          <w:szCs w:val="22"/>
          <w:lang w:val="lt-LT"/>
        </w:rPr>
        <w:t xml:space="preserve">2.2. Pasiūlymai gali būti teikiami vienai, kelioms arba visoms pirkimo dalims. Kiekvienai pirkimo daliai bus sudaroma atskira pirkimo </w:t>
      </w:r>
      <w:r w:rsidR="00FA3FC7">
        <w:rPr>
          <w:sz w:val="22"/>
          <w:szCs w:val="22"/>
          <w:lang w:val="lt-LT"/>
        </w:rPr>
        <w:t>S</w:t>
      </w:r>
      <w:r w:rsidRPr="00DF2AA2">
        <w:rPr>
          <w:sz w:val="22"/>
          <w:szCs w:val="22"/>
          <w:lang w:val="lt-LT"/>
        </w:rPr>
        <w:t xml:space="preserve">utartis arba viena bendra </w:t>
      </w:r>
      <w:r w:rsidR="00FA3FC7">
        <w:rPr>
          <w:sz w:val="22"/>
          <w:szCs w:val="22"/>
          <w:lang w:val="lt-LT"/>
        </w:rPr>
        <w:t>S</w:t>
      </w:r>
      <w:r w:rsidRPr="00DF2AA2">
        <w:rPr>
          <w:sz w:val="22"/>
          <w:szCs w:val="22"/>
          <w:lang w:val="lt-LT"/>
        </w:rPr>
        <w:t xml:space="preserve">utartis vieno tiekėjo laimėtoms pirkimo dalims. </w:t>
      </w:r>
      <w:r w:rsidR="00625F00" w:rsidRPr="00DF2AA2">
        <w:rPr>
          <w:sz w:val="22"/>
          <w:szCs w:val="22"/>
          <w:lang w:val="lt-LT" w:eastAsia="lt-LT"/>
        </w:rPr>
        <w:t xml:space="preserve">Perkančioji organizacija/LKA neįsipareigoja nupirkti maksimalaus </w:t>
      </w:r>
      <w:r w:rsidR="00FA3FC7">
        <w:rPr>
          <w:sz w:val="22"/>
          <w:szCs w:val="22"/>
          <w:lang w:val="lt-LT" w:eastAsia="lt-LT"/>
        </w:rPr>
        <w:t>P</w:t>
      </w:r>
      <w:r w:rsidR="00625F00" w:rsidRPr="00DF2AA2">
        <w:rPr>
          <w:sz w:val="22"/>
          <w:szCs w:val="22"/>
          <w:lang w:val="lt-LT" w:eastAsia="lt-LT"/>
        </w:rPr>
        <w:t xml:space="preserve">rekių kiekio per visą </w:t>
      </w:r>
      <w:r w:rsidR="00FA3FC7">
        <w:rPr>
          <w:sz w:val="22"/>
          <w:szCs w:val="22"/>
          <w:lang w:val="lt-LT" w:eastAsia="lt-LT"/>
        </w:rPr>
        <w:t>S</w:t>
      </w:r>
      <w:r w:rsidR="00625F00" w:rsidRPr="00DF2AA2">
        <w:rPr>
          <w:sz w:val="22"/>
          <w:szCs w:val="22"/>
          <w:lang w:val="lt-LT" w:eastAsia="lt-LT"/>
        </w:rPr>
        <w:t xml:space="preserve">utarties galiojimo laikotarpį. Tikslus perkamų </w:t>
      </w:r>
      <w:r w:rsidR="00FA3FC7">
        <w:rPr>
          <w:sz w:val="22"/>
          <w:szCs w:val="22"/>
          <w:lang w:val="lt-LT" w:eastAsia="lt-LT"/>
        </w:rPr>
        <w:t>P</w:t>
      </w:r>
      <w:r w:rsidR="00625F00" w:rsidRPr="00DF2AA2">
        <w:rPr>
          <w:sz w:val="22"/>
          <w:szCs w:val="22"/>
          <w:lang w:val="lt-LT" w:eastAsia="lt-LT"/>
        </w:rPr>
        <w:t xml:space="preserve">rekių kiekis priklausys nuo </w:t>
      </w:r>
      <w:r w:rsidR="000B710C" w:rsidRPr="00DF2AA2">
        <w:rPr>
          <w:sz w:val="22"/>
          <w:szCs w:val="22"/>
          <w:lang w:val="lt-LT" w:eastAsia="lt-LT"/>
        </w:rPr>
        <w:t>GRA/</w:t>
      </w:r>
      <w:r w:rsidR="00625F00" w:rsidRPr="00DF2AA2">
        <w:rPr>
          <w:sz w:val="22"/>
          <w:szCs w:val="22"/>
          <w:lang w:val="lt-LT" w:eastAsia="lt-LT"/>
        </w:rPr>
        <w:t>LKA poreikių. Sutartis dėl prekių įsigijimo GRA ir LKA sudaro atskirai.</w:t>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30035CCF" w14:textId="77777777" w:rsidR="00525BFE" w:rsidRDefault="00AF18CC" w:rsidP="00A71AA4">
      <w:pPr>
        <w:pStyle w:val="Body2"/>
        <w:ind w:firstLine="720"/>
        <w:rPr>
          <w:rFonts w:cs="Times New Roman"/>
          <w:lang w:val="lt-LT"/>
        </w:rPr>
      </w:pPr>
      <w:r w:rsidRPr="00DF2AA2">
        <w:rPr>
          <w:rFonts w:cs="Times New Roman"/>
          <w:lang w:val="lt-LT"/>
        </w:rPr>
        <w:tab/>
      </w:r>
      <w:r w:rsidR="00205AB1" w:rsidRPr="00DF2AA2">
        <w:rPr>
          <w:rFonts w:cs="Times New Roman"/>
          <w:lang w:val="lt-LT"/>
        </w:rPr>
        <w:br/>
      </w:r>
      <w:r w:rsidR="00205AB1" w:rsidRPr="00DF2AA2">
        <w:rPr>
          <w:rFonts w:cs="Times New Roman"/>
          <w:lang w:val="lt-LT"/>
        </w:rPr>
        <w:tab/>
      </w:r>
    </w:p>
    <w:p w14:paraId="09C95041" w14:textId="0C0C3FE1" w:rsidR="000B710C" w:rsidRPr="00DF2AA2" w:rsidRDefault="00205AB1" w:rsidP="00A71AA4">
      <w:pPr>
        <w:pStyle w:val="Body2"/>
        <w:ind w:firstLine="720"/>
        <w:rPr>
          <w:rFonts w:cs="Times New Roman"/>
          <w:lang w:val="lt-LT"/>
        </w:rPr>
      </w:pPr>
      <w:r w:rsidRPr="00DF2AA2">
        <w:rPr>
          <w:rFonts w:cs="Times New Roman"/>
          <w:b/>
          <w:lang w:val="lt-LT"/>
        </w:rPr>
        <w:lastRenderedPageBreak/>
        <w:t>3. TIEKĖJŲ PAŠALINIMO PAGRINDAI IR REIKALAUJAMA KV</w:t>
      </w:r>
      <w:r w:rsidR="00655484" w:rsidRPr="00DF2AA2">
        <w:rPr>
          <w:rFonts w:cs="Times New Roman"/>
          <w:b/>
          <w:lang w:val="lt-LT"/>
        </w:rPr>
        <w:t>ALIFIKACIJA</w:t>
      </w:r>
      <w:r w:rsidR="00655484" w:rsidRPr="00DF2AA2">
        <w:rPr>
          <w:rFonts w:cs="Times New Roman"/>
          <w:b/>
          <w:lang w:val="lt-LT"/>
        </w:rPr>
        <w:tab/>
      </w:r>
      <w:r w:rsidRPr="00DF2AA2">
        <w:rPr>
          <w:rFonts w:cs="Times New Roman"/>
          <w:lang w:val="lt-LT"/>
        </w:rPr>
        <w:tab/>
      </w:r>
      <w:r w:rsidRPr="00DF2AA2">
        <w:rPr>
          <w:rFonts w:cs="Times New Roman"/>
          <w:lang w:val="lt-LT"/>
        </w:rPr>
        <w:br/>
      </w:r>
      <w:r w:rsidRPr="00DF2AA2">
        <w:rPr>
          <w:rFonts w:cs="Times New Roman"/>
          <w:lang w:val="lt-LT"/>
        </w:rPr>
        <w:tab/>
        <w:t xml:space="preserve">3.1. </w:t>
      </w:r>
      <w:r w:rsidR="00CC6CB8" w:rsidRPr="00DF2AA2">
        <w:rPr>
          <w:rFonts w:cs="Times New Roman"/>
          <w:lang w:val="lt-LT"/>
        </w:rPr>
        <w:t xml:space="preserve">Perkančioji organizacija tikrins tiekėjo ir ūkio subjektų,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DF2AA2">
        <w:rPr>
          <w:rFonts w:cs="Times New Roman"/>
          <w:lang w:val="lt-LT"/>
        </w:rPr>
        <w:t>pajėgumais</w:t>
      </w:r>
      <w:proofErr w:type="spellEnd"/>
      <w:r w:rsidR="00CC6CB8" w:rsidRPr="00DF2AA2">
        <w:rPr>
          <w:rFonts w:cs="Times New Roman"/>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DF2AA2">
        <w:rPr>
          <w:rFonts w:cs="Times New Roman"/>
          <w:lang w:val="lt-LT"/>
        </w:rPr>
        <w:t>pajėgumais</w:t>
      </w:r>
      <w:proofErr w:type="spellEnd"/>
      <w:r w:rsidR="00CC6CB8" w:rsidRPr="00DF2AA2">
        <w:rPr>
          <w:rFonts w:cs="Times New Roman"/>
          <w:lang w:val="lt-LT"/>
        </w:rPr>
        <w:t xml:space="preserve"> pagal VPĮ 49 straipsnį. Fiziniams asmenims, kuriuos tiekėjas ketina įdarbinti pirkimo laimėjimo atveju ir kurių </w:t>
      </w:r>
      <w:proofErr w:type="spellStart"/>
      <w:r w:rsidR="00CC6CB8" w:rsidRPr="00DF2AA2">
        <w:rPr>
          <w:rFonts w:cs="Times New Roman"/>
          <w:lang w:val="lt-LT"/>
        </w:rPr>
        <w:t>pajėgumais</w:t>
      </w:r>
      <w:proofErr w:type="spellEnd"/>
      <w:r w:rsidR="00CC6CB8" w:rsidRPr="00DF2AA2">
        <w:rPr>
          <w:rFonts w:cs="Times New Roman"/>
          <w:lang w:val="lt-LT"/>
        </w:rPr>
        <w:t xml:space="preserve"> tiekėjas remiasi pagal VPĮ 49 straipsnį, EBVPD pildyti nereikia. Tikrinimas atliekamas šia tvarka:</w:t>
      </w:r>
    </w:p>
    <w:p w14:paraId="43DE1CCE" w14:textId="6DAF04D6"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w:t>
      </w:r>
      <w:r w:rsidR="004B4CE2">
        <w:rPr>
          <w:rFonts w:cs="Times New Roman"/>
          <w:lang w:val="lt-LT"/>
        </w:rPr>
        <w:t>Pe</w:t>
      </w:r>
      <w:r w:rsidRPr="00DF2AA2">
        <w:rPr>
          <w:rFonts w:cs="Times New Roman"/>
          <w:lang w:val="lt-LT"/>
        </w:rPr>
        <w:t>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 xml:space="preserve">3.1.3. Perkančioji organizacija netikrina subtiekėjų ar ūkio subjektų, kurių </w:t>
      </w:r>
      <w:proofErr w:type="spellStart"/>
      <w:r w:rsidRPr="00DF2AA2">
        <w:rPr>
          <w:rFonts w:cs="Times New Roman"/>
          <w:lang w:val="lt-LT"/>
        </w:rPr>
        <w:t>pajėgumais</w:t>
      </w:r>
      <w:proofErr w:type="spellEnd"/>
      <w:r w:rsidRPr="00DF2AA2">
        <w:rPr>
          <w:rFonts w:cs="Times New Roman"/>
          <w:lang w:val="lt-LT"/>
        </w:rPr>
        <w:t xml:space="preserve">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0A0121C2"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w:t>
      </w:r>
      <w:r w:rsidR="000478B3">
        <w:rPr>
          <w:sz w:val="22"/>
          <w:szCs w:val="22"/>
          <w:lang w:val="lt-LT"/>
        </w:rPr>
        <w:t>P</w:t>
      </w:r>
      <w:r w:rsidR="00205AB1" w:rsidRPr="00DF2AA2">
        <w:rPr>
          <w:sz w:val="22"/>
          <w:szCs w:val="22"/>
          <w:lang w:val="lt-LT"/>
        </w:rPr>
        <w:t xml:space="preserve">erkančioji organizacija turi teisę reikalauti, kad tiekėjas pateiktų   legalizuotus </w:t>
      </w:r>
      <w:proofErr w:type="spellStart"/>
      <w:r w:rsidR="00205AB1" w:rsidRPr="00DF2AA2">
        <w:rPr>
          <w:i/>
          <w:sz w:val="22"/>
          <w:szCs w:val="22"/>
          <w:lang w:val="lt-LT"/>
        </w:rPr>
        <w:t>Apostille</w:t>
      </w:r>
      <w:proofErr w:type="spellEnd"/>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w:t>
      </w:r>
      <w:proofErr w:type="spellStart"/>
      <w:r w:rsidR="00205AB1" w:rsidRPr="00DF2AA2">
        <w:rPr>
          <w:sz w:val="22"/>
          <w:szCs w:val="22"/>
          <w:lang w:val="lt-LT"/>
        </w:rPr>
        <w:t>Apostille</w:t>
      </w:r>
      <w:proofErr w:type="spellEnd"/>
      <w:r w:rsidR="00205AB1" w:rsidRPr="00DF2AA2">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DF2AA2">
        <w:rPr>
          <w:sz w:val="22"/>
          <w:szCs w:val="22"/>
          <w:lang w:val="lt-LT"/>
        </w:rPr>
        <w:t>imo žymos (</w:t>
      </w:r>
      <w:proofErr w:type="spellStart"/>
      <w:r w:rsidR="00410BCE" w:rsidRPr="00DF2AA2">
        <w:rPr>
          <w:i/>
          <w:sz w:val="22"/>
          <w:szCs w:val="22"/>
          <w:lang w:val="lt-LT"/>
        </w:rPr>
        <w:t>Apostille</w:t>
      </w:r>
      <w:proofErr w:type="spellEnd"/>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w:t>
      </w:r>
      <w:r w:rsidR="004B4CE2">
        <w:rPr>
          <w:sz w:val="22"/>
          <w:szCs w:val="22"/>
          <w:lang w:val="lt-LT"/>
        </w:rPr>
        <w:t>P</w:t>
      </w:r>
      <w:r w:rsidR="00205AB1" w:rsidRPr="00DF2AA2">
        <w:rPr>
          <w:sz w:val="22"/>
          <w:szCs w:val="22"/>
          <w:lang w:val="lt-LT"/>
        </w:rPr>
        <w:t xml:space="preserve">erkančioji organizacija pasiūlymų vertinimo metu, vadovaujantis pirkimo sąlygų 3.2.3 punktu, nusprendžia kitaip. Tiekėjas gavęs </w:t>
      </w:r>
      <w:r w:rsidR="004B4CE2">
        <w:rPr>
          <w:sz w:val="22"/>
          <w:szCs w:val="22"/>
          <w:lang w:val="lt-LT"/>
        </w:rPr>
        <w:t>P</w:t>
      </w:r>
      <w:r w:rsidR="00205AB1" w:rsidRPr="00DF2AA2">
        <w:rPr>
          <w:sz w:val="22"/>
          <w:szCs w:val="22"/>
          <w:lang w:val="lt-LT"/>
        </w:rPr>
        <w:t xml:space="preserve">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 xml:space="preserve">nurodytus kvalifikaciją </w:t>
      </w:r>
      <w:r w:rsidR="00205AB1" w:rsidRPr="00DF2AA2">
        <w:rPr>
          <w:sz w:val="22"/>
          <w:szCs w:val="22"/>
          <w:lang w:val="lt-LT"/>
        </w:rPr>
        <w:lastRenderedPageBreak/>
        <w:t>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DF2AA2">
        <w:rPr>
          <w:sz w:val="22"/>
          <w:szCs w:val="22"/>
          <w:lang w:val="lt-LT"/>
        </w:rPr>
        <w:t>pajėgumais</w:t>
      </w:r>
      <w:proofErr w:type="spellEnd"/>
      <w:r w:rsidR="00205AB1" w:rsidRPr="00DF2AA2">
        <w:rPr>
          <w:sz w:val="22"/>
          <w:szCs w:val="22"/>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DF2AA2">
        <w:rPr>
          <w:sz w:val="22"/>
          <w:szCs w:val="22"/>
          <w:lang w:val="lt-LT"/>
        </w:rPr>
        <w:t>kvazisubtiekėjus</w:t>
      </w:r>
      <w:proofErr w:type="spellEnd"/>
      <w:r w:rsidR="00205AB1" w:rsidRPr="00DF2AA2">
        <w:rPr>
          <w:sz w:val="22"/>
          <w:szCs w:val="22"/>
          <w:lang w:val="lt-LT"/>
        </w:rPr>
        <w:t xml:space="preserve"> (t. y. asmenis, kuriuos planuoja įdarbinti), jei jų </w:t>
      </w:r>
      <w:proofErr w:type="spellStart"/>
      <w:r w:rsidR="00205AB1" w:rsidRPr="00DF2AA2">
        <w:rPr>
          <w:sz w:val="22"/>
          <w:szCs w:val="22"/>
          <w:lang w:val="lt-LT"/>
        </w:rPr>
        <w:t>pajėgumais</w:t>
      </w:r>
      <w:proofErr w:type="spellEnd"/>
      <w:r w:rsidR="00205AB1" w:rsidRPr="00DF2AA2">
        <w:rPr>
          <w:sz w:val="22"/>
          <w:szCs w:val="22"/>
          <w:lang w:val="lt-LT"/>
        </w:rPr>
        <w:t xml:space="preserve">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3.5. Tiekėjo pasiūlymas atmetamas, jeigu apie nustatytų reikalavimų atitikimą jis pateikė melagingą informaciją, kurią </w:t>
      </w:r>
      <w:r w:rsidR="004B4CE2">
        <w:rPr>
          <w:sz w:val="22"/>
          <w:szCs w:val="22"/>
          <w:lang w:val="lt-LT"/>
        </w:rPr>
        <w:t>P</w:t>
      </w:r>
      <w:r w:rsidR="00205AB1" w:rsidRPr="00DF2AA2">
        <w:rPr>
          <w:sz w:val="22"/>
          <w:szCs w:val="22"/>
          <w:lang w:val="lt-LT"/>
        </w:rPr>
        <w:t>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 xml:space="preserve">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0478B3">
        <w:rPr>
          <w:sz w:val="22"/>
          <w:szCs w:val="22"/>
          <w:lang w:val="lt-LT"/>
        </w:rPr>
        <w:t>P</w:t>
      </w:r>
      <w:r w:rsidR="00205AB1" w:rsidRPr="00DF2AA2">
        <w:rPr>
          <w:sz w:val="22"/>
          <w:szCs w:val="22"/>
          <w:lang w:val="lt-LT"/>
        </w:rPr>
        <w:t>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 xml:space="preserve">4.3. Tiekėjas gali remtis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DF2AA2">
        <w:rPr>
          <w:sz w:val="22"/>
          <w:szCs w:val="22"/>
          <w:lang w:val="lt-LT"/>
        </w:rPr>
        <w:t>pajėgumais</w:t>
      </w:r>
      <w:proofErr w:type="spellEnd"/>
      <w:r w:rsidR="00205AB1" w:rsidRPr="00DF2AA2">
        <w:rPr>
          <w:sz w:val="22"/>
          <w:szCs w:val="22"/>
          <w:lang w:val="lt-LT"/>
        </w:rPr>
        <w:t>,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xml:space="preserve">. Remdamasis kitų ūkio subjektų </w:t>
      </w:r>
      <w:proofErr w:type="spellStart"/>
      <w:r w:rsidR="00205AB1" w:rsidRPr="00DF2AA2">
        <w:rPr>
          <w:sz w:val="22"/>
          <w:szCs w:val="22"/>
          <w:lang w:val="lt-LT"/>
        </w:rPr>
        <w:t>pajėgumais</w:t>
      </w:r>
      <w:proofErr w:type="spellEnd"/>
      <w:r w:rsidR="00205AB1" w:rsidRPr="00DF2AA2">
        <w:rPr>
          <w:sz w:val="22"/>
          <w:szCs w:val="22"/>
          <w:lang w:val="lt-LT"/>
        </w:rPr>
        <w:t xml:space="preserve">, tiekėjas neatsižvelgia į tai, koks teisinis ryšys sieja </w:t>
      </w:r>
      <w:r w:rsidR="00205AB1" w:rsidRPr="00DF2AA2">
        <w:rPr>
          <w:sz w:val="22"/>
          <w:szCs w:val="22"/>
          <w:lang w:val="lt-LT"/>
        </w:rPr>
        <w:lastRenderedPageBreak/>
        <w:t xml:space="preserve">tiekėją ir tą ūkio subjektą, kurio </w:t>
      </w:r>
      <w:proofErr w:type="spellStart"/>
      <w:r w:rsidR="00205AB1" w:rsidRPr="00DF2AA2">
        <w:rPr>
          <w:sz w:val="22"/>
          <w:szCs w:val="22"/>
          <w:lang w:val="lt-LT"/>
        </w:rPr>
        <w:t>pajėgumais</w:t>
      </w:r>
      <w:proofErr w:type="spellEnd"/>
      <w:r w:rsidR="00205AB1" w:rsidRPr="00DF2AA2">
        <w:rPr>
          <w:sz w:val="22"/>
          <w:szCs w:val="22"/>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DF2AA2">
        <w:rPr>
          <w:sz w:val="22"/>
          <w:szCs w:val="22"/>
          <w:lang w:val="lt-LT"/>
        </w:rPr>
        <w:t>pajėgumais</w:t>
      </w:r>
      <w:proofErr w:type="spellEnd"/>
      <w:r w:rsidR="00205AB1" w:rsidRPr="00DF2AA2">
        <w:rPr>
          <w:sz w:val="22"/>
          <w:szCs w:val="22"/>
          <w:lang w:val="lt-LT"/>
        </w:rPr>
        <w:t xml:space="preserve">, naudojimasis asmenų, tiesiogiai nedalyvaujančių pirkimo procedūrose </w:t>
      </w:r>
      <w:proofErr w:type="spellStart"/>
      <w:r w:rsidR="00205AB1" w:rsidRPr="00DF2AA2">
        <w:rPr>
          <w:sz w:val="22"/>
          <w:szCs w:val="22"/>
          <w:lang w:val="lt-LT"/>
        </w:rPr>
        <w:t>pajėgumais</w:t>
      </w:r>
      <w:proofErr w:type="spellEnd"/>
      <w:r w:rsidR="00205AB1" w:rsidRPr="00DF2AA2">
        <w:rPr>
          <w:sz w:val="22"/>
          <w:szCs w:val="22"/>
          <w:lang w:val="lt-LT"/>
        </w:rPr>
        <w:t xml:space="preserve">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xml:space="preserve">. Tiekėjas remiasi tokiais ūkio subjekto </w:t>
      </w:r>
      <w:proofErr w:type="spellStart"/>
      <w:r w:rsidR="00205AB1" w:rsidRPr="00DF2AA2">
        <w:rPr>
          <w:sz w:val="22"/>
          <w:szCs w:val="22"/>
          <w:lang w:val="lt-LT"/>
        </w:rPr>
        <w:t>pajėgumais</w:t>
      </w:r>
      <w:proofErr w:type="spellEnd"/>
      <w:r w:rsidR="00205AB1" w:rsidRPr="00DF2AA2">
        <w:rPr>
          <w:sz w:val="22"/>
          <w:szCs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DF2AA2">
        <w:rPr>
          <w:sz w:val="22"/>
          <w:szCs w:val="22"/>
          <w:lang w:val="lt-LT"/>
        </w:rPr>
        <w:t>pajėgumais</w:t>
      </w:r>
      <w:proofErr w:type="spellEnd"/>
      <w:r w:rsidR="00205AB1" w:rsidRPr="00DF2AA2">
        <w:rPr>
          <w:sz w:val="22"/>
          <w:szCs w:val="22"/>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DF2AA2">
        <w:rPr>
          <w:sz w:val="22"/>
          <w:szCs w:val="22"/>
          <w:lang w:val="lt-LT"/>
        </w:rPr>
        <w:t>pajėgumais</w:t>
      </w:r>
      <w:proofErr w:type="spellEnd"/>
      <w:r w:rsidR="00205AB1" w:rsidRPr="00DF2AA2">
        <w:rPr>
          <w:sz w:val="22"/>
          <w:szCs w:val="22"/>
          <w:lang w:val="lt-LT"/>
        </w:rPr>
        <w:t xml:space="preserve">, tiekėjas taip pat turi pareigą įrodyti, kad atitinkamais </w:t>
      </w:r>
      <w:proofErr w:type="spellStart"/>
      <w:r w:rsidR="00205AB1" w:rsidRPr="00DF2AA2">
        <w:rPr>
          <w:sz w:val="22"/>
          <w:szCs w:val="22"/>
          <w:lang w:val="lt-LT"/>
        </w:rPr>
        <w:t>pajėgumais</w:t>
      </w:r>
      <w:proofErr w:type="spellEnd"/>
      <w:r w:rsidR="00205AB1" w:rsidRPr="00DF2AA2">
        <w:rPr>
          <w:sz w:val="22"/>
          <w:szCs w:val="22"/>
          <w:lang w:val="lt-LT"/>
        </w:rPr>
        <w:t xml:space="preserve"> jis galės naudotis sutarties vykdymo laikotarpiu. Tokiomis pačiomis sąlygomis tiekėjų grupė gali remtis tiekėjų grupės dalyvių arba kitų ūkio subjektų </w:t>
      </w:r>
      <w:proofErr w:type="spellStart"/>
      <w:r w:rsidR="00205AB1" w:rsidRPr="00DF2AA2">
        <w:rPr>
          <w:sz w:val="22"/>
          <w:szCs w:val="22"/>
          <w:lang w:val="lt-LT"/>
        </w:rPr>
        <w:t>pajėgumais</w:t>
      </w:r>
      <w:proofErr w:type="spellEnd"/>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xml:space="preserve">. Galimybę pasinaudoti kitų ūkio subjektų ištekliais, reikalingais atitinkamos pirkimo sutarties vykdymui, tikrina </w:t>
      </w:r>
      <w:r w:rsidR="000478B3">
        <w:rPr>
          <w:sz w:val="22"/>
          <w:szCs w:val="22"/>
          <w:lang w:val="lt-LT"/>
        </w:rPr>
        <w:t>P</w:t>
      </w:r>
      <w:r w:rsidR="00205AB1" w:rsidRPr="00DF2AA2">
        <w:rPr>
          <w:sz w:val="22"/>
          <w:szCs w:val="22"/>
          <w:lang w:val="lt-LT"/>
        </w:rPr>
        <w:t>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xml:space="preserve">. Tais atvejais, kai tiekėjas remdamasis ekonominiais ir (arba) finansiniais </w:t>
      </w:r>
      <w:proofErr w:type="spellStart"/>
      <w:r w:rsidR="00205AB1" w:rsidRPr="00DF2AA2">
        <w:rPr>
          <w:sz w:val="22"/>
          <w:szCs w:val="22"/>
          <w:lang w:val="lt-LT"/>
        </w:rPr>
        <w:t>pajėgumais</w:t>
      </w:r>
      <w:proofErr w:type="spellEnd"/>
      <w:r w:rsidR="00205AB1" w:rsidRPr="00DF2AA2">
        <w:rPr>
          <w:sz w:val="22"/>
          <w:szCs w:val="22"/>
          <w:lang w:val="lt-LT"/>
        </w:rPr>
        <w:t xml:space="preserve"> sumuoja visų ūkio subjektų </w:t>
      </w:r>
      <w:proofErr w:type="spellStart"/>
      <w:r w:rsidR="00205AB1" w:rsidRPr="00DF2AA2">
        <w:rPr>
          <w:sz w:val="22"/>
          <w:szCs w:val="22"/>
          <w:lang w:val="lt-LT"/>
        </w:rPr>
        <w:t>pajėgumus</w:t>
      </w:r>
      <w:proofErr w:type="spellEnd"/>
      <w:r w:rsidR="00205AB1" w:rsidRPr="00DF2AA2">
        <w:rPr>
          <w:sz w:val="22"/>
          <w:szCs w:val="22"/>
          <w:lang w:val="lt-LT"/>
        </w:rPr>
        <w:t xml:space="preserve">, </w:t>
      </w:r>
      <w:r w:rsidR="000478B3">
        <w:rPr>
          <w:sz w:val="22"/>
          <w:szCs w:val="22"/>
          <w:lang w:val="lt-LT"/>
        </w:rPr>
        <w:t>P</w:t>
      </w:r>
      <w:r w:rsidR="00205AB1" w:rsidRPr="00DF2AA2">
        <w:rPr>
          <w:sz w:val="22"/>
          <w:szCs w:val="22"/>
          <w:lang w:val="lt-LT"/>
        </w:rPr>
        <w:t>erkančioji organizacija reikalauja, kad visų tų ūkio subjektų atsakomybė būtų solidari. Įrodymui pateikiamos sutarčių ar kitų dokumentų kopijos</w:t>
      </w:r>
      <w:r w:rsidR="00EC5106" w:rsidRPr="00DF2AA2">
        <w:rPr>
          <w:sz w:val="22"/>
          <w:szCs w:val="22"/>
          <w:lang w:val="lt-LT"/>
        </w:rPr>
        <w:t xml:space="preserve">, patvirtinančios, kad ūkio subjektai, kurių </w:t>
      </w:r>
      <w:proofErr w:type="spellStart"/>
      <w:r w:rsidR="00EC5106" w:rsidRPr="00DF2AA2">
        <w:rPr>
          <w:sz w:val="22"/>
          <w:szCs w:val="22"/>
          <w:lang w:val="lt-LT"/>
        </w:rPr>
        <w:t>pajėgumais</w:t>
      </w:r>
      <w:proofErr w:type="spellEnd"/>
      <w:r w:rsidR="00EC5106" w:rsidRPr="00DF2AA2">
        <w:rPr>
          <w:sz w:val="22"/>
          <w:szCs w:val="22"/>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xml:space="preserve">). Pateikiami dokumentai ar skaitmeninės dokumentų kopijos turi būti prieinami naudojant nediskriminuojančius, visuotinai prieinamus duomenų failų formatus (pvz., </w:t>
      </w:r>
      <w:proofErr w:type="spellStart"/>
      <w:r w:rsidR="00205AB1" w:rsidRPr="00DF2AA2">
        <w:rPr>
          <w:sz w:val="22"/>
          <w:szCs w:val="22"/>
          <w:lang w:val="lt-LT"/>
        </w:rPr>
        <w:t>pdf</w:t>
      </w:r>
      <w:proofErr w:type="spellEnd"/>
      <w:r w:rsidR="00205AB1" w:rsidRPr="00DF2AA2">
        <w:rPr>
          <w:sz w:val="22"/>
          <w:szCs w:val="22"/>
          <w:lang w:val="lt-LT"/>
        </w:rPr>
        <w:t xml:space="preserve">, </w:t>
      </w:r>
      <w:proofErr w:type="spellStart"/>
      <w:r w:rsidR="00205AB1" w:rsidRPr="00DF2AA2">
        <w:rPr>
          <w:sz w:val="22"/>
          <w:szCs w:val="22"/>
          <w:lang w:val="lt-LT"/>
        </w:rPr>
        <w:t>jpg</w:t>
      </w:r>
      <w:proofErr w:type="spellEnd"/>
      <w:r w:rsidR="00205AB1" w:rsidRPr="00DF2AA2">
        <w:rPr>
          <w:sz w:val="22"/>
          <w:szCs w:val="22"/>
          <w:lang w:val="lt-LT"/>
        </w:rPr>
        <w:t xml:space="preserve">, </w:t>
      </w:r>
      <w:proofErr w:type="spellStart"/>
      <w:r w:rsidR="00205AB1" w:rsidRPr="00DF2AA2">
        <w:rPr>
          <w:sz w:val="22"/>
          <w:szCs w:val="22"/>
          <w:lang w:val="lt-LT"/>
        </w:rPr>
        <w:t>xlsx</w:t>
      </w:r>
      <w:proofErr w:type="spellEnd"/>
      <w:r w:rsidR="00205AB1" w:rsidRPr="00DF2AA2">
        <w:rPr>
          <w:sz w:val="22"/>
          <w:szCs w:val="22"/>
          <w:lang w:val="lt-LT"/>
        </w:rPr>
        <w:t xml:space="preserve">, </w:t>
      </w:r>
      <w:proofErr w:type="spellStart"/>
      <w:r w:rsidR="00205AB1" w:rsidRPr="00DF2AA2">
        <w:rPr>
          <w:sz w:val="22"/>
          <w:szCs w:val="22"/>
          <w:lang w:val="lt-LT"/>
        </w:rPr>
        <w:t>docx</w:t>
      </w:r>
      <w:proofErr w:type="spellEnd"/>
      <w:r w:rsidR="00205AB1" w:rsidRPr="00DF2AA2">
        <w:rPr>
          <w:sz w:val="22"/>
          <w:szCs w:val="22"/>
          <w:lang w:val="lt-LT"/>
        </w:rPr>
        <w:t xml:space="preserve">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kuris yra </w:t>
      </w:r>
      <w:r w:rsidR="00205AB1" w:rsidRPr="00DF2AA2">
        <w:rPr>
          <w:sz w:val="22"/>
          <w:szCs w:val="22"/>
          <w:lang w:val="lt-LT"/>
        </w:rPr>
        <w:t>patvirtintas vertėjo parašu ir vertimo biuro antspaudu arba tiekėjo vadovo arba jo įgalioto asmens parašu</w:t>
      </w:r>
      <w:r w:rsidR="001D1D79" w:rsidRPr="00DF2AA2">
        <w:rPr>
          <w:sz w:val="22"/>
          <w:szCs w:val="22"/>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lastRenderedPageBreak/>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 xml:space="preserve">5.10.3. Užpildytas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20B98F9E" w:rsidR="00D414F2" w:rsidRPr="00525BFE" w:rsidRDefault="00D414F2" w:rsidP="00C43F8C">
      <w:pPr>
        <w:pStyle w:val="Body2"/>
        <w:ind w:firstLine="720"/>
        <w:rPr>
          <w:rFonts w:cs="Times New Roman"/>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w:t>
      </w:r>
      <w:r w:rsidR="00C43F8C">
        <w:rPr>
          <w:rFonts w:cs="Times New Roman"/>
          <w:b/>
          <w:lang w:val="lt-LT"/>
        </w:rPr>
        <w:t xml:space="preserve">ų prekių techniniai parametrai“ </w:t>
      </w:r>
      <w:r w:rsidR="00C43F8C" w:rsidRPr="00525BFE">
        <w:rPr>
          <w:rFonts w:cs="Times New Roman"/>
          <w:lang w:val="lt-LT"/>
        </w:rPr>
        <w:t>(</w:t>
      </w:r>
      <w:r w:rsidR="00C43F8C" w:rsidRPr="00525BFE">
        <w:rPr>
          <w:rFonts w:cs="Times New Roman"/>
          <w:i/>
          <w:lang w:val="lt-LT"/>
        </w:rPr>
        <w:t xml:space="preserve">13-15 pirkimo dalyse pasiūlymuose tiekėjai turi pateikti šaldytos žuvies kainą </w:t>
      </w:r>
      <w:r w:rsidR="00C43F8C" w:rsidRPr="00525BFE">
        <w:rPr>
          <w:rFonts w:cs="Times New Roman"/>
          <w:i/>
          <w:u w:val="single"/>
          <w:lang w:val="lt-LT"/>
        </w:rPr>
        <w:t>be glazūros (ledo)</w:t>
      </w:r>
      <w:r w:rsidR="00C43F8C" w:rsidRPr="00525BFE">
        <w:rPr>
          <w:rFonts w:cs="Times New Roman"/>
          <w:lang w:val="lt-LT"/>
        </w:rPr>
        <w:t>)</w:t>
      </w:r>
      <w:r w:rsidR="00525BFE" w:rsidRPr="00525BFE">
        <w:rPr>
          <w:rFonts w:cs="Times New Roman"/>
          <w:lang w:val="lt-LT"/>
        </w:rPr>
        <w:t>;</w:t>
      </w:r>
    </w:p>
    <w:p w14:paraId="6FF049E1" w14:textId="053E70D2" w:rsidR="00D414F2" w:rsidRPr="00525BFE" w:rsidRDefault="00D414F2" w:rsidP="00A71AA4">
      <w:pPr>
        <w:pStyle w:val="Body2"/>
        <w:ind w:firstLine="720"/>
        <w:rPr>
          <w:rFonts w:cs="Times New Roman"/>
          <w:i/>
          <w:color w:val="auto"/>
          <w:lang w:val="lt-LT"/>
        </w:rPr>
      </w:pPr>
      <w:r w:rsidRPr="00DF2AA2">
        <w:rPr>
          <w:rFonts w:cs="Times New Roman"/>
          <w:b/>
          <w:lang w:val="lt-LT"/>
        </w:rPr>
        <w:t xml:space="preserve">5.10.6. Siūlomų prekių gamintojo išduoto, maisto produktą apibūdinančio normatyvinio dokumento (įmonės standarto, techninių sąlygų, gamintojo patvirtintos receptūros), patvirtinančio prekės atitikimą </w:t>
      </w:r>
      <w:r w:rsidR="005D10E8" w:rsidRPr="00DF2AA2">
        <w:rPr>
          <w:rFonts w:cs="Times New Roman"/>
          <w:b/>
          <w:lang w:val="lt-LT"/>
        </w:rPr>
        <w:t>pirkimo</w:t>
      </w:r>
      <w:r w:rsidRPr="00DF2AA2">
        <w:rPr>
          <w:rFonts w:cs="Times New Roman"/>
          <w:b/>
          <w:lang w:val="lt-LT"/>
        </w:rPr>
        <w:t xml:space="preserve"> sąlygų 2 priede nurodytiems techniniams reikalavimams, kopij</w:t>
      </w:r>
      <w:r w:rsidR="005D10E8" w:rsidRPr="00DF2AA2">
        <w:rPr>
          <w:rFonts w:cs="Times New Roman"/>
          <w:b/>
          <w:lang w:val="lt-LT"/>
        </w:rPr>
        <w:t>a</w:t>
      </w:r>
      <w:r w:rsidRPr="00DF2AA2">
        <w:rPr>
          <w:rFonts w:cs="Times New Roman"/>
          <w:b/>
          <w:lang w:val="lt-LT"/>
        </w:rPr>
        <w:t xml:space="preserve"> (pateikiamos skaitmeninės dokumentų kopijos). Jeigu pateiktame normatyviniame dokumente yra ne visa informacija, kuri </w:t>
      </w:r>
      <w:r w:rsidR="00625895" w:rsidRPr="00DF2AA2">
        <w:rPr>
          <w:rFonts w:cs="Times New Roman"/>
          <w:b/>
          <w:lang w:val="lt-LT"/>
        </w:rPr>
        <w:t xml:space="preserve">perkančiajai organizacijai </w:t>
      </w:r>
      <w:r w:rsidRPr="00DF2AA2">
        <w:rPr>
          <w:rFonts w:cs="Times New Roman"/>
          <w:b/>
          <w:lang w:val="lt-LT"/>
        </w:rPr>
        <w:t xml:space="preserve">leistų įsitikinti </w:t>
      </w:r>
      <w:r w:rsidR="00625895" w:rsidRPr="00DF2AA2">
        <w:rPr>
          <w:rFonts w:cs="Times New Roman"/>
          <w:b/>
          <w:lang w:val="lt-LT"/>
        </w:rPr>
        <w:t xml:space="preserve">konkrečioje pirkimo dalyje </w:t>
      </w:r>
      <w:r w:rsidRPr="00DF2AA2">
        <w:rPr>
          <w:rFonts w:cs="Times New Roman"/>
          <w:b/>
          <w:lang w:val="lt-LT"/>
        </w:rPr>
        <w:t>siūlomos prekės atitik</w:t>
      </w:r>
      <w:r w:rsidR="00625895" w:rsidRPr="00DF2AA2">
        <w:rPr>
          <w:rFonts w:cs="Times New Roman"/>
          <w:b/>
          <w:lang w:val="lt-LT"/>
        </w:rPr>
        <w:t>t</w:t>
      </w:r>
      <w:r w:rsidRPr="00DF2AA2">
        <w:rPr>
          <w:rFonts w:cs="Times New Roman"/>
          <w:b/>
          <w:lang w:val="lt-LT"/>
        </w:rPr>
        <w:t>im</w:t>
      </w:r>
      <w:r w:rsidR="00625895" w:rsidRPr="00DF2AA2">
        <w:rPr>
          <w:rFonts w:cs="Times New Roman"/>
          <w:b/>
          <w:lang w:val="lt-LT"/>
        </w:rPr>
        <w:t>i</w:t>
      </w:r>
      <w:r w:rsidRPr="00DF2AA2">
        <w:rPr>
          <w:rFonts w:cs="Times New Roman"/>
          <w:b/>
          <w:lang w:val="lt-LT"/>
        </w:rPr>
        <w:t xml:space="preserve"> techninės specifikacijos reikalavimams, dalyvis privalo pateikti siūlomos prekės gamintojo išduotą ir patvirtintą dokumentą, kuriame būtų pateikta trūkstama informacija, patvirtinanti siūlomų prekių atitiktį 2 pr</w:t>
      </w:r>
      <w:r w:rsidR="00084119">
        <w:rPr>
          <w:rFonts w:cs="Times New Roman"/>
          <w:b/>
          <w:lang w:val="lt-LT"/>
        </w:rPr>
        <w:t xml:space="preserve">iede nurodytiems reikalavimams </w:t>
      </w:r>
      <w:r w:rsidRPr="00525BFE">
        <w:rPr>
          <w:rFonts w:cs="Times New Roman"/>
          <w:i/>
          <w:color w:val="auto"/>
          <w:lang w:val="lt-LT"/>
        </w:rPr>
        <w:t>(</w:t>
      </w:r>
      <w:r w:rsidR="00084119" w:rsidRPr="00525BFE">
        <w:rPr>
          <w:rFonts w:cs="Times New Roman"/>
          <w:i/>
          <w:color w:val="auto"/>
          <w:lang w:val="lt-LT"/>
        </w:rPr>
        <w:t>taikoma</w:t>
      </w:r>
      <w:r w:rsidR="00960020" w:rsidRPr="00525BFE">
        <w:rPr>
          <w:rFonts w:cs="Times New Roman"/>
          <w:i/>
          <w:color w:val="auto"/>
          <w:lang w:val="lt-LT"/>
        </w:rPr>
        <w:t xml:space="preserve"> </w:t>
      </w:r>
      <w:r w:rsidR="00084119" w:rsidRPr="00525BFE">
        <w:rPr>
          <w:rFonts w:cs="Times New Roman"/>
          <w:i/>
          <w:color w:val="auto"/>
          <w:lang w:val="lt-LT"/>
        </w:rPr>
        <w:t xml:space="preserve">1-19, 21-26 </w:t>
      </w:r>
      <w:r w:rsidRPr="00525BFE">
        <w:rPr>
          <w:rFonts w:cs="Times New Roman"/>
          <w:i/>
          <w:color w:val="auto"/>
          <w:lang w:val="lt-LT"/>
        </w:rPr>
        <w:t>pirkimo dalims)</w:t>
      </w:r>
      <w:r w:rsidR="00981C99" w:rsidRPr="00525BFE">
        <w:rPr>
          <w:rFonts w:cs="Times New Roman"/>
          <w:i/>
          <w:color w:val="auto"/>
          <w:lang w:val="lt-LT"/>
        </w:rPr>
        <w:t>;</w:t>
      </w:r>
    </w:p>
    <w:p w14:paraId="704F3A8A" w14:textId="3696AAE3"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BF1225">
        <w:rPr>
          <w:rFonts w:cs="Times New Roman"/>
          <w:b/>
          <w:lang w:val="lt-LT"/>
        </w:rPr>
        <w:t>7</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 xml:space="preserve">Kilus abejonių dėl tiekėjo (ne)atitikties nacionalinio saugumo nuostatoms, </w:t>
      </w:r>
      <w:r w:rsidR="000478B3">
        <w:rPr>
          <w:rFonts w:cs="Times New Roman"/>
          <w:lang w:val="lt-LT"/>
        </w:rPr>
        <w:t>P</w:t>
      </w:r>
      <w:r w:rsidRPr="00DF2AA2">
        <w:rPr>
          <w:rFonts w:cs="Times New Roman"/>
          <w:lang w:val="lt-LT"/>
        </w:rPr>
        <w:t>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2CB544E4" w14:textId="77777777" w:rsidR="00525BFE"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DF2AA2">
        <w:rPr>
          <w:sz w:val="22"/>
          <w:szCs w:val="22"/>
          <w:lang w:val="lt-LT"/>
        </w:rPr>
        <w:t>įrodymus</w:t>
      </w:r>
      <w:proofErr w:type="spellEnd"/>
      <w:r w:rsidRPr="00DF2AA2">
        <w:rPr>
          <w:sz w:val="22"/>
          <w:szCs w:val="22"/>
          <w:lang w:val="lt-LT"/>
        </w:rPr>
        <w:t>,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0478B3">
        <w:rPr>
          <w:sz w:val="22"/>
          <w:szCs w:val="22"/>
          <w:lang w:val="lt-LT"/>
        </w:rPr>
        <w:t>P</w:t>
      </w:r>
      <w:r w:rsidRPr="00DF2AA2">
        <w:rPr>
          <w:sz w:val="22"/>
          <w:szCs w:val="22"/>
          <w:lang w:val="lt-LT"/>
        </w:rPr>
        <w:t>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xml:space="preserve">. Kol nesibaigė pasiūlymų galiojimo laikas, </w:t>
      </w:r>
      <w:r w:rsidR="000478B3">
        <w:rPr>
          <w:sz w:val="22"/>
          <w:szCs w:val="22"/>
          <w:lang w:val="lt-LT"/>
        </w:rPr>
        <w:t>P</w:t>
      </w:r>
      <w:r w:rsidRPr="00DF2AA2">
        <w:rPr>
          <w:sz w:val="22"/>
          <w:szCs w:val="22"/>
          <w:lang w:val="lt-LT"/>
        </w:rPr>
        <w:t>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p>
    <w:p w14:paraId="4D493005" w14:textId="77777777" w:rsidR="007567FF" w:rsidRDefault="007567FF" w:rsidP="00A71AA4">
      <w:pPr>
        <w:tabs>
          <w:tab w:val="left" w:pos="709"/>
          <w:tab w:val="left" w:pos="851"/>
          <w:tab w:val="left" w:pos="993"/>
        </w:tabs>
        <w:ind w:firstLine="567"/>
        <w:jc w:val="both"/>
        <w:rPr>
          <w:sz w:val="22"/>
          <w:szCs w:val="22"/>
          <w:lang w:val="lt-LT"/>
        </w:rPr>
      </w:pPr>
    </w:p>
    <w:p w14:paraId="19487765" w14:textId="77777777" w:rsidR="007567FF" w:rsidRDefault="007567FF" w:rsidP="00A71AA4">
      <w:pPr>
        <w:tabs>
          <w:tab w:val="left" w:pos="709"/>
          <w:tab w:val="left" w:pos="851"/>
          <w:tab w:val="left" w:pos="993"/>
        </w:tabs>
        <w:ind w:firstLine="567"/>
        <w:jc w:val="both"/>
        <w:rPr>
          <w:sz w:val="22"/>
          <w:szCs w:val="22"/>
          <w:lang w:val="lt-LT"/>
        </w:rPr>
      </w:pPr>
    </w:p>
    <w:p w14:paraId="13309EC8" w14:textId="77777777" w:rsidR="007567FF" w:rsidRDefault="007567FF" w:rsidP="00A71AA4">
      <w:pPr>
        <w:tabs>
          <w:tab w:val="left" w:pos="709"/>
          <w:tab w:val="left" w:pos="851"/>
          <w:tab w:val="left" w:pos="993"/>
        </w:tabs>
        <w:ind w:firstLine="567"/>
        <w:jc w:val="both"/>
        <w:rPr>
          <w:sz w:val="22"/>
          <w:szCs w:val="22"/>
          <w:lang w:val="lt-LT"/>
        </w:rPr>
      </w:pPr>
    </w:p>
    <w:p w14:paraId="628CFE48" w14:textId="77777777" w:rsidR="007567FF" w:rsidRDefault="007567FF" w:rsidP="00A71AA4">
      <w:pPr>
        <w:tabs>
          <w:tab w:val="left" w:pos="709"/>
          <w:tab w:val="left" w:pos="851"/>
          <w:tab w:val="left" w:pos="993"/>
        </w:tabs>
        <w:ind w:firstLine="567"/>
        <w:jc w:val="both"/>
        <w:rPr>
          <w:sz w:val="22"/>
          <w:szCs w:val="22"/>
          <w:lang w:val="lt-LT"/>
        </w:rPr>
      </w:pPr>
    </w:p>
    <w:p w14:paraId="7A592172" w14:textId="77777777" w:rsidR="00525BFE" w:rsidRDefault="00525BFE" w:rsidP="00A71AA4">
      <w:pPr>
        <w:tabs>
          <w:tab w:val="left" w:pos="709"/>
          <w:tab w:val="left" w:pos="851"/>
          <w:tab w:val="left" w:pos="993"/>
        </w:tabs>
        <w:ind w:firstLine="567"/>
        <w:jc w:val="both"/>
        <w:rPr>
          <w:sz w:val="22"/>
          <w:szCs w:val="22"/>
          <w:lang w:val="lt-LT"/>
        </w:rPr>
      </w:pPr>
    </w:p>
    <w:p w14:paraId="1F853017" w14:textId="77777777" w:rsidR="00525BFE" w:rsidRDefault="00525BFE" w:rsidP="00A71AA4">
      <w:pPr>
        <w:tabs>
          <w:tab w:val="left" w:pos="709"/>
          <w:tab w:val="left" w:pos="851"/>
          <w:tab w:val="left" w:pos="993"/>
        </w:tabs>
        <w:ind w:firstLine="567"/>
        <w:jc w:val="both"/>
        <w:rPr>
          <w:sz w:val="22"/>
          <w:szCs w:val="22"/>
          <w:lang w:val="lt-LT"/>
        </w:rPr>
      </w:pPr>
    </w:p>
    <w:p w14:paraId="5EBF71BD" w14:textId="77777777" w:rsidR="00525BFE" w:rsidRDefault="00525BFE" w:rsidP="00A71AA4">
      <w:pPr>
        <w:tabs>
          <w:tab w:val="left" w:pos="709"/>
          <w:tab w:val="left" w:pos="851"/>
          <w:tab w:val="left" w:pos="993"/>
        </w:tabs>
        <w:ind w:firstLine="567"/>
        <w:jc w:val="both"/>
        <w:rPr>
          <w:sz w:val="22"/>
          <w:szCs w:val="22"/>
          <w:lang w:val="lt-LT"/>
        </w:rPr>
      </w:pPr>
    </w:p>
    <w:p w14:paraId="05EAB643" w14:textId="4120BA17" w:rsidR="00817D68" w:rsidRDefault="00205AB1" w:rsidP="00A71AA4">
      <w:pPr>
        <w:tabs>
          <w:tab w:val="left" w:pos="709"/>
          <w:tab w:val="left" w:pos="851"/>
          <w:tab w:val="left" w:pos="993"/>
        </w:tabs>
        <w:ind w:firstLine="567"/>
        <w:jc w:val="both"/>
        <w:rPr>
          <w:sz w:val="22"/>
          <w:szCs w:val="22"/>
          <w:lang w:val="lt-LT"/>
        </w:rPr>
      </w:pPr>
      <w:r w:rsidRPr="00DF2AA2">
        <w:rPr>
          <w:b/>
          <w:sz w:val="22"/>
          <w:szCs w:val="22"/>
          <w:lang w:val="lt-LT"/>
        </w:rPr>
        <w:lastRenderedPageBreak/>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tab/>
        <w:t>6.1. Tiekėjo teikiamas pasiūlymas gali būti užšifruojamas. Tiekėjas, nusprendęs pateikti užšifruotą 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 xml:space="preserve">6.1.2. iki pirminio susipažinimo su CVP IS priemonėmis pateiktais pasiūlymais procedūros (posėdžio) pradžios CVP IS susirašinėjimo priemonėmis pateikti slaptažodį, su kuriuo </w:t>
      </w:r>
      <w:r w:rsidR="000478B3">
        <w:rPr>
          <w:sz w:val="22"/>
          <w:szCs w:val="22"/>
          <w:lang w:val="lt-LT"/>
        </w:rPr>
        <w:t>P</w:t>
      </w:r>
      <w:r w:rsidRPr="00DF2AA2">
        <w:rPr>
          <w:sz w:val="22"/>
          <w:szCs w:val="22"/>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0478B3">
        <w:rPr>
          <w:sz w:val="22"/>
          <w:szCs w:val="22"/>
          <w:lang w:val="lt-LT"/>
        </w:rPr>
        <w:t>P</w:t>
      </w:r>
      <w:r w:rsidRPr="00DF2AA2">
        <w:rPr>
          <w:sz w:val="22"/>
          <w:szCs w:val="22"/>
          <w:lang w:val="lt-LT"/>
        </w:rPr>
        <w:t>erkančiosios organizacijos oficialiu elektroniniu paštu arba raštu</w:t>
      </w:r>
      <w:r w:rsidR="008F40B6">
        <w:rPr>
          <w:sz w:val="22"/>
          <w:szCs w:val="22"/>
          <w:lang w:val="lt-LT"/>
        </w:rPr>
        <w:t xml:space="preserve">, </w:t>
      </w:r>
      <w:r w:rsidR="008F40B6" w:rsidRPr="00AF5E6C">
        <w:rPr>
          <w:sz w:val="22"/>
          <w:szCs w:val="22"/>
          <w:lang w:val="lt-LT"/>
        </w:rPr>
        <w:t xml:space="preserve">telefoniniu skambučiu įgaliotiems </w:t>
      </w:r>
      <w:r w:rsidR="000478B3" w:rsidRPr="00AF5E6C">
        <w:rPr>
          <w:sz w:val="22"/>
          <w:szCs w:val="22"/>
          <w:lang w:val="lt-LT"/>
        </w:rPr>
        <w:t>P</w:t>
      </w:r>
      <w:r w:rsidR="008F40B6" w:rsidRPr="00AF5E6C">
        <w:rPr>
          <w:sz w:val="22"/>
          <w:szCs w:val="22"/>
          <w:lang w:val="lt-LT"/>
        </w:rPr>
        <w:t>erkančiosios organizacijos</w:t>
      </w:r>
      <w:r w:rsidR="000478B3" w:rsidRPr="00AF5E6C">
        <w:rPr>
          <w:sz w:val="22"/>
          <w:szCs w:val="22"/>
          <w:lang w:val="lt-LT"/>
        </w:rPr>
        <w:t xml:space="preserve"> viešojo</w:t>
      </w:r>
      <w:r w:rsidR="008F40B6" w:rsidRPr="00AF5E6C">
        <w:rPr>
          <w:sz w:val="22"/>
          <w:szCs w:val="22"/>
          <w:lang w:val="lt-LT"/>
        </w:rPr>
        <w:t xml:space="preserve"> pirkimo komisijos asmenims, nurodytiems pirkimo sąlygų 1.11. p</w:t>
      </w:r>
      <w:r w:rsidRPr="00AF5E6C">
        <w:rPr>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EB2327">
        <w:rPr>
          <w:sz w:val="22"/>
          <w:szCs w:val="22"/>
          <w:lang w:val="lt-LT"/>
        </w:rPr>
        <w:t>P</w:t>
      </w:r>
      <w:r w:rsidRPr="00DF2AA2">
        <w:rPr>
          <w:sz w:val="22"/>
          <w:szCs w:val="22"/>
          <w:lang w:val="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EB2327">
        <w:rPr>
          <w:sz w:val="22"/>
          <w:szCs w:val="22"/>
          <w:lang w:val="lt-LT"/>
        </w:rPr>
        <w:t>P</w:t>
      </w:r>
      <w:r w:rsidRPr="00DF2AA2">
        <w:rPr>
          <w:sz w:val="22"/>
          <w:szCs w:val="22"/>
          <w:lang w:val="lt-LT"/>
        </w:rPr>
        <w:t>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 xml:space="preserve">7.1. Pasiūlymo galiojimas užtikrinamas 2 proc. nuo pasiūlymo kainos </w:t>
      </w:r>
      <w:proofErr w:type="spellStart"/>
      <w:r w:rsidR="0012068C" w:rsidRPr="00DF2AA2">
        <w:rPr>
          <w:sz w:val="22"/>
          <w:szCs w:val="22"/>
          <w:lang w:val="lt-LT"/>
        </w:rPr>
        <w:t>Eur</w:t>
      </w:r>
      <w:proofErr w:type="spellEnd"/>
      <w:r w:rsidR="0012068C" w:rsidRPr="00DF2AA2">
        <w:rPr>
          <w:sz w:val="22"/>
          <w:szCs w:val="22"/>
          <w:lang w:val="lt-LT"/>
        </w:rPr>
        <w:t xml:space="preserve"> be PVM netesybomis (bauda).</w:t>
      </w:r>
      <w:r w:rsidR="0012068C" w:rsidRPr="00DF2AA2">
        <w:rPr>
          <w:sz w:val="22"/>
          <w:szCs w:val="22"/>
          <w:lang w:val="lt-LT"/>
        </w:rPr>
        <w:tab/>
      </w:r>
    </w:p>
    <w:p w14:paraId="6A8F895C" w14:textId="7608593B"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 xml:space="preserve">7.2. Pateikdamas pasiūlymą tiekėjas įsipareigoja </w:t>
      </w:r>
      <w:r w:rsidR="00EB2327">
        <w:rPr>
          <w:sz w:val="22"/>
          <w:szCs w:val="22"/>
          <w:lang w:val="lt-LT"/>
        </w:rPr>
        <w:t>P</w:t>
      </w:r>
      <w:r w:rsidRPr="00DF2AA2">
        <w:rPr>
          <w:sz w:val="22"/>
          <w:szCs w:val="22"/>
          <w:lang w:val="lt-LT"/>
        </w:rPr>
        <w:t>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3503586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xml:space="preserve">. Jei iki </w:t>
      </w:r>
      <w:r w:rsidR="00EB2327">
        <w:rPr>
          <w:sz w:val="22"/>
          <w:szCs w:val="22"/>
          <w:lang w:val="lt-LT"/>
        </w:rPr>
        <w:t>P</w:t>
      </w:r>
      <w:r w:rsidRPr="00DF2AA2">
        <w:rPr>
          <w:sz w:val="22"/>
          <w:szCs w:val="22"/>
          <w:lang w:val="lt-LT"/>
        </w:rPr>
        <w:t>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19A889E2"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9.1. Tiekėjas tik CVP IS susirašinėjimo priemonėmis gali prašyti, kad </w:t>
      </w:r>
      <w:r w:rsidR="00EB2327">
        <w:rPr>
          <w:rFonts w:cs="Times New Roman"/>
          <w:lang w:val="lt-LT"/>
        </w:rPr>
        <w:t>P</w:t>
      </w:r>
      <w:r w:rsidR="00205AB1" w:rsidRPr="00DF2AA2">
        <w:rPr>
          <w:rFonts w:cs="Times New Roman"/>
          <w:lang w:val="lt-LT"/>
        </w:rPr>
        <w:t>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15F2AA14" w:rsidR="003B46E8" w:rsidRPr="00DF2AA2" w:rsidRDefault="00205AB1" w:rsidP="00A71AA4">
      <w:pPr>
        <w:pStyle w:val="Body2"/>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w:t>
      </w:r>
      <w:r w:rsidRPr="00DF2AA2">
        <w:rPr>
          <w:rFonts w:cs="Times New Roman"/>
          <w:lang w:val="lt-LT"/>
        </w:rPr>
        <w:lastRenderedPageBreak/>
        <w:t>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pirkimo dokumentais ir siunčiami prašymą pateikusiam bei visiems prie pirkimo prisijungusiems tiekėjams, </w:t>
      </w:r>
      <w:r w:rsidRPr="00817D68">
        <w:rPr>
          <w:rFonts w:cs="Times New Roman"/>
          <w:color w:val="auto"/>
          <w:lang w:val="lt-LT"/>
        </w:rPr>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xml:space="preserve">. Nesibaigus pirkimo pasiūlymų pateikimo terminui, </w:t>
      </w:r>
      <w:r w:rsidR="00EB2327">
        <w:rPr>
          <w:rFonts w:cs="Times New Roman"/>
          <w:color w:val="auto"/>
          <w:lang w:val="lt-LT"/>
        </w:rPr>
        <w:t>P</w:t>
      </w:r>
      <w:r w:rsidRPr="00817D68">
        <w:rPr>
          <w:rFonts w:cs="Times New Roman"/>
          <w:color w:val="auto"/>
          <w:lang w:val="lt-LT"/>
        </w:rPr>
        <w:t>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xml:space="preserve">. Tuo atveju, kai pataisoma skelbime apie pirkimą paskelbta informacija (jei taikomas), </w:t>
      </w:r>
      <w:r w:rsidR="00EB2327">
        <w:rPr>
          <w:rFonts w:cs="Times New Roman"/>
          <w:color w:val="auto"/>
          <w:lang w:val="lt-LT"/>
        </w:rPr>
        <w:t>P</w:t>
      </w:r>
      <w:r w:rsidRPr="00817D68">
        <w:rPr>
          <w:rFonts w:cs="Times New Roman"/>
          <w:color w:val="auto"/>
          <w:lang w:val="lt-LT"/>
        </w:rPr>
        <w:t xml:space="preserve">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817D68">
        <w:rPr>
          <w:rFonts w:cs="Times New Roman"/>
          <w:color w:val="auto"/>
          <w:lang w:val="lt-LT"/>
        </w:rPr>
        <w:t>patikslinimus</w:t>
      </w:r>
      <w:proofErr w:type="spellEnd"/>
      <w:r w:rsidRPr="00817D68">
        <w:rPr>
          <w:rFonts w:cs="Times New Roman"/>
          <w:color w:val="auto"/>
          <w:lang w:val="lt-LT"/>
        </w:rPr>
        <w:t>.</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xml:space="preserve">. Bet kokia informacija, konkurso sąlygų paaiškinimai, pranešimai ar kitas </w:t>
      </w:r>
      <w:r w:rsidR="00EB2327">
        <w:rPr>
          <w:rFonts w:cs="Times New Roman"/>
          <w:lang w:val="lt-LT"/>
        </w:rPr>
        <w:t>P</w:t>
      </w:r>
      <w:r w:rsidRPr="00DF2AA2">
        <w:rPr>
          <w:rFonts w:cs="Times New Roman"/>
          <w:lang w:val="lt-LT"/>
        </w:rPr>
        <w:t>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AF5E6C">
        <w:rPr>
          <w:rFonts w:cs="Times New Roman"/>
          <w:lang w:val="lt-LT"/>
        </w:rPr>
        <w:t>11.1.2. nagrinėja</w:t>
      </w:r>
      <w:r w:rsidR="00F95C36" w:rsidRPr="00AF5E6C">
        <w:rPr>
          <w:rFonts w:cs="Times New Roman"/>
          <w:lang w:val="lt-LT"/>
        </w:rPr>
        <w:t xml:space="preserve">, </w:t>
      </w:r>
      <w:r w:rsidR="003B46E8" w:rsidRPr="00AF5E6C">
        <w:rPr>
          <w:rFonts w:cs="Times New Roman"/>
          <w:lang w:val="lt-LT"/>
        </w:rPr>
        <w:t xml:space="preserve"> </w:t>
      </w:r>
      <w:r w:rsidR="00F95C36" w:rsidRPr="00AF5E6C">
        <w:rPr>
          <w:rFonts w:cs="Times New Roman"/>
          <w:lang w:val="lt-LT"/>
        </w:rPr>
        <w:t xml:space="preserve">vertina ir </w:t>
      </w:r>
      <w:r w:rsidR="00817D68" w:rsidRPr="00AF5E6C">
        <w:rPr>
          <w:rFonts w:cs="Times New Roman"/>
          <w:lang w:val="lt-LT"/>
        </w:rPr>
        <w:t>lygina</w:t>
      </w:r>
      <w:r w:rsidR="00F95C36" w:rsidRPr="00AF5E6C">
        <w:rPr>
          <w:rFonts w:cs="Times New Roman"/>
          <w:lang w:val="lt-LT"/>
        </w:rPr>
        <w:t xml:space="preserve"> </w:t>
      </w:r>
      <w:r w:rsidR="00817D68" w:rsidRPr="00AF5E6C">
        <w:rPr>
          <w:rFonts w:cs="Times New Roman"/>
          <w:lang w:val="lt-LT"/>
        </w:rPr>
        <w:t xml:space="preserve">gautų pasiūlymų ekonominį naudingumą – kainą ir kokybę (techninius </w:t>
      </w:r>
      <w:proofErr w:type="spellStart"/>
      <w:r w:rsidR="00817D68" w:rsidRPr="00AF5E6C">
        <w:rPr>
          <w:rFonts w:cs="Times New Roman"/>
          <w:lang w:val="lt-LT"/>
        </w:rPr>
        <w:t>pranašumus</w:t>
      </w:r>
      <w:proofErr w:type="spellEnd"/>
      <w:r w:rsidR="00817D68" w:rsidRPr="00AF5E6C">
        <w:rPr>
          <w:rFonts w:cs="Times New Roman"/>
          <w:lang w:val="lt-LT"/>
        </w:rPr>
        <w:t>)</w:t>
      </w:r>
      <w:r w:rsidR="003B46E8" w:rsidRPr="00AF5E6C">
        <w:rPr>
          <w:rFonts w:cs="Times New Roman"/>
          <w:lang w:val="lt-LT"/>
        </w:rPr>
        <w:t>;</w:t>
      </w:r>
    </w:p>
    <w:p w14:paraId="39DC39D7" w14:textId="77777777" w:rsidR="00A66644" w:rsidRDefault="003B46E8" w:rsidP="00A71AA4">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xml:space="preserve">. Jeigu dalyvis pateikė netikslius, neišsamius ar klaidingus dokumentus ar duomenis apie atitiktį pirkimo dokumentų reikalavimams arba šių dokumentų ar duomenų trūksta, </w:t>
      </w:r>
      <w:r w:rsidR="00EB2327">
        <w:rPr>
          <w:sz w:val="22"/>
          <w:szCs w:val="22"/>
          <w:lang w:val="lt-LT"/>
        </w:rPr>
        <w:t>P</w:t>
      </w:r>
      <w:r w:rsidR="00205AB1" w:rsidRPr="00DF2AA2">
        <w:rPr>
          <w:sz w:val="22"/>
          <w:szCs w:val="22"/>
          <w:lang w:val="lt-LT"/>
        </w:rPr>
        <w:t>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xml:space="preserve">.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w:t>
      </w:r>
      <w:r w:rsidR="00EB2327">
        <w:rPr>
          <w:sz w:val="22"/>
          <w:szCs w:val="22"/>
          <w:lang w:val="lt-LT"/>
        </w:rPr>
        <w:t>P</w:t>
      </w:r>
      <w:r w:rsidR="00205AB1" w:rsidRPr="00DF2AA2">
        <w:rPr>
          <w:sz w:val="22"/>
          <w:szCs w:val="22"/>
          <w:lang w:val="lt-LT"/>
        </w:rPr>
        <w:t>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w:t>
      </w:r>
      <w:r w:rsidR="00205AB1" w:rsidRPr="00DF2AA2">
        <w:rPr>
          <w:sz w:val="22"/>
          <w:szCs w:val="22"/>
          <w:lang w:val="lt-LT"/>
        </w:rPr>
        <w:lastRenderedPageBreak/>
        <w:t xml:space="preserve">mažesnės už visų tiekėjų, kurių pasiūlymai neatmesti dėl kitų priežasčių ir kurių pasiūlyta kaina neviršija pirkimui skirtų lėšų, nustatytų ir užfiksuotų </w:t>
      </w:r>
      <w:r w:rsidR="00EB2327">
        <w:rPr>
          <w:sz w:val="22"/>
          <w:szCs w:val="22"/>
          <w:lang w:val="lt-LT"/>
        </w:rPr>
        <w:t>P</w:t>
      </w:r>
      <w:r w:rsidR="00205AB1" w:rsidRPr="00DF2AA2">
        <w:rPr>
          <w:sz w:val="22"/>
          <w:szCs w:val="22"/>
          <w:lang w:val="lt-LT"/>
        </w:rPr>
        <w:t xml:space="preserve">erkančiosios organizacijos rengiamuose dokumentuose prieš pradedant pirkimo procedūrą, pasiūlytų kainų </w:t>
      </w:r>
      <w:r w:rsidR="00297D78" w:rsidRPr="00DF2AA2">
        <w:rPr>
          <w:sz w:val="22"/>
          <w:szCs w:val="22"/>
          <w:lang w:val="lt-LT"/>
        </w:rPr>
        <w:t>aritmetinį vidurkį.</w:t>
      </w:r>
      <w:r w:rsidR="00297D78" w:rsidRPr="00DF2AA2">
        <w:rPr>
          <w:sz w:val="22"/>
          <w:szCs w:val="22"/>
          <w:lang w:val="lt-LT"/>
        </w:rPr>
        <w:tab/>
      </w:r>
    </w:p>
    <w:p w14:paraId="51D30ECA" w14:textId="50A3B3D6" w:rsidR="00454C42" w:rsidRPr="00DF2AA2" w:rsidRDefault="00297D78" w:rsidP="00A71AA4">
      <w:pPr>
        <w:tabs>
          <w:tab w:val="left" w:pos="709"/>
          <w:tab w:val="left" w:pos="851"/>
          <w:tab w:val="left" w:pos="993"/>
        </w:tabs>
        <w:ind w:firstLine="709"/>
        <w:jc w:val="both"/>
        <w:rPr>
          <w:sz w:val="22"/>
          <w:szCs w:val="22"/>
          <w:lang w:val="lt-LT"/>
        </w:rPr>
      </w:pPr>
      <w:r w:rsidRPr="00DF2AA2">
        <w:rPr>
          <w:sz w:val="22"/>
          <w:szCs w:val="22"/>
          <w:lang w:val="lt-LT"/>
        </w:rPr>
        <w:t>11.6</w:t>
      </w:r>
      <w:r w:rsidR="00205AB1" w:rsidRPr="00DF2AA2">
        <w:rPr>
          <w:sz w:val="22"/>
          <w:szCs w:val="22"/>
          <w:lang w:val="lt-LT"/>
        </w:rPr>
        <w:t xml:space="preserve">. </w:t>
      </w:r>
      <w:r w:rsidR="00454C42" w:rsidRPr="00DF2AA2">
        <w:rPr>
          <w:sz w:val="22"/>
          <w:szCs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247BB528" w14:textId="5D98A4F8" w:rsidR="00297D78"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11.8. </w:t>
      </w:r>
      <w:r w:rsidR="000756FB" w:rsidRPr="00DF2AA2">
        <w:rPr>
          <w:sz w:val="22"/>
          <w:szCs w:val="22"/>
          <w:lang w:val="lt-LT"/>
        </w:rPr>
        <w:t xml:space="preserve">Prieš nustatydama laimėjusį pasiūlymą, </w:t>
      </w:r>
      <w:r w:rsidR="00EB2327">
        <w:rPr>
          <w:sz w:val="22"/>
          <w:szCs w:val="22"/>
          <w:lang w:val="lt-LT"/>
        </w:rPr>
        <w:t>P</w:t>
      </w:r>
      <w:r w:rsidR="000756FB" w:rsidRPr="00DF2AA2">
        <w:rPr>
          <w:sz w:val="22"/>
          <w:szCs w:val="22"/>
          <w:lang w:val="lt-LT"/>
        </w:rPr>
        <w:t>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p>
    <w:p w14:paraId="4D12123C" w14:textId="77777777" w:rsidR="00297D78" w:rsidRPr="00DF2AA2" w:rsidRDefault="00297D78" w:rsidP="00A71AA4">
      <w:pPr>
        <w:pStyle w:val="Body2"/>
        <w:ind w:firstLine="720"/>
        <w:rPr>
          <w:rFonts w:cs="Times New Roman"/>
          <w:lang w:val="lt-LT"/>
        </w:rPr>
      </w:pPr>
      <w:r w:rsidRPr="00DF2AA2">
        <w:rPr>
          <w:rFonts w:cs="Times New Roman"/>
          <w:lang w:val="lt-LT"/>
        </w:rPr>
        <w:t>12.1. 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4B9C4912" w:rsidR="00357AA7" w:rsidRPr="00DF2AA2" w:rsidRDefault="00205AB1" w:rsidP="005E1110">
      <w:pPr>
        <w:pStyle w:val="Body2"/>
        <w:rPr>
          <w:rFonts w:cs="Times New Roman"/>
          <w:lang w:val="lt-LT"/>
        </w:rPr>
      </w:pPr>
      <w:r w:rsidRPr="00DF2AA2">
        <w:rPr>
          <w:rFonts w:cs="Times New Roman"/>
          <w:lang w:val="lt-LT"/>
        </w:rPr>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 xml:space="preserve">yra bent vienas VPĮ 46 straipsnyje (pirkimo sąlygų 7 priede) nustatytas tiekėjo pašalinimo pagrindas arba </w:t>
      </w:r>
      <w:r w:rsidR="00EB2327">
        <w:rPr>
          <w:rFonts w:cs="Times New Roman"/>
          <w:lang w:val="lt-LT"/>
        </w:rPr>
        <w:t>P</w:t>
      </w:r>
      <w:r w:rsidR="00357AA7" w:rsidRPr="00DF2AA2">
        <w:rPr>
          <w:rFonts w:cs="Times New Roman"/>
          <w:lang w:val="lt-LT"/>
        </w:rPr>
        <w:t>erkančiosios organizacijos prašymu nepateikė ar nepatikslino pateiktų netikslių ar neišsamių duomenų apie pašalinimo pagrindų nebuvimą CVP IS priemonėmis;</w:t>
      </w:r>
    </w:p>
    <w:p w14:paraId="16339DA3" w14:textId="5DDA78FD" w:rsidR="00357AA7" w:rsidRPr="00DF2AA2" w:rsidRDefault="00357AA7" w:rsidP="00A71AA4">
      <w:pPr>
        <w:pStyle w:val="Body2"/>
        <w:ind w:firstLine="720"/>
        <w:rPr>
          <w:rFonts w:cs="Times New Roman"/>
          <w:lang w:val="lt-LT"/>
        </w:rPr>
      </w:pPr>
      <w:r w:rsidRPr="00DF2AA2">
        <w:rPr>
          <w:rFonts w:cs="Times New Roman"/>
          <w:lang w:val="lt-LT"/>
        </w:rPr>
        <w:t>13.1.2. pasiū</w:t>
      </w:r>
      <w:r w:rsidR="005E1110" w:rsidRPr="00DF2AA2">
        <w:rPr>
          <w:rFonts w:cs="Times New Roman"/>
          <w:lang w:val="lt-LT"/>
        </w:rPr>
        <w:t xml:space="preserve">lymas </w:t>
      </w:r>
      <w:r w:rsidRPr="00DF2AA2">
        <w:rPr>
          <w:rFonts w:cs="Times New Roman"/>
          <w:lang w:val="lt-LT"/>
        </w:rPr>
        <w:t xml:space="preserve">ar siūlomos prekės neatitinka pirkimo dokumentuose nustatytų reikalavimų, kaip pvz., pasiūlymas pateiktas ne </w:t>
      </w:r>
      <w:r w:rsidR="00EB2327">
        <w:rPr>
          <w:rFonts w:cs="Times New Roman"/>
          <w:lang w:val="lt-LT"/>
        </w:rPr>
        <w:t>P</w:t>
      </w:r>
      <w:r w:rsidRPr="00DF2AA2">
        <w:rPr>
          <w:rFonts w:cs="Times New Roman"/>
          <w:lang w:val="lt-LT"/>
        </w:rPr>
        <w:t xml:space="preserve">erkančiosios organizacijos nurodytomis elektroninėmis priemonėmis, nepateiktas užpildytas pirkimo sąlygų 3 priedas „Pasiūlymo forma“, </w:t>
      </w:r>
      <w:r w:rsidR="001D6705" w:rsidRPr="00DF2AA2">
        <w:rPr>
          <w:rFonts w:cs="Times New Roman"/>
          <w:lang w:val="lt-LT"/>
        </w:rPr>
        <w:t xml:space="preserve">konkrečioje pirkimo dalyje siūloma prekė </w:t>
      </w:r>
      <w:r w:rsidRPr="00DF2AA2">
        <w:rPr>
          <w:rFonts w:cs="Times New Roman"/>
          <w:lang w:val="lt-LT"/>
        </w:rPr>
        <w:t xml:space="preserve">neatitinka Pirkimo sąlygų </w:t>
      </w:r>
      <w:r w:rsidR="00B56D3D" w:rsidRPr="00DF2AA2">
        <w:rPr>
          <w:rFonts w:cs="Times New Roman"/>
          <w:lang w:val="lt-LT"/>
        </w:rPr>
        <w:t>2</w:t>
      </w:r>
      <w:r w:rsidRPr="00DF2AA2">
        <w:rPr>
          <w:rFonts w:cs="Times New Roman"/>
          <w:lang w:val="lt-LT"/>
        </w:rPr>
        <w:t xml:space="preserve"> priede nustatytų reikalavimų, pasiūlymas neatitinka sutarties projekte nustatytų reikalavimų ir pan.;</w:t>
      </w:r>
    </w:p>
    <w:p w14:paraId="18A2FBC8" w14:textId="7F1ACF62" w:rsidR="007C19AC" w:rsidRPr="00DF2AA2" w:rsidRDefault="00205AB1" w:rsidP="00A71AA4">
      <w:pPr>
        <w:pStyle w:val="Body2"/>
        <w:ind w:firstLine="720"/>
        <w:rPr>
          <w:rFonts w:cs="Times New Roman"/>
          <w:lang w:val="lt-LT"/>
        </w:rPr>
      </w:pPr>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 xml:space="preserve">nustatytų kvalifikacijos reikalavimų, arba </w:t>
      </w:r>
      <w:r w:rsidR="00EB2327">
        <w:rPr>
          <w:rFonts w:cs="Times New Roman"/>
          <w:lang w:val="lt-LT"/>
        </w:rPr>
        <w:t>P</w:t>
      </w:r>
      <w:r w:rsidRPr="00DF2AA2">
        <w:rPr>
          <w:rFonts w:cs="Times New Roman"/>
          <w:lang w:val="lt-LT"/>
        </w:rPr>
        <w:t>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478BEC78" w:rsidR="00125D38" w:rsidRPr="00DF2AA2" w:rsidRDefault="007C19AC" w:rsidP="00A71AA4">
      <w:pPr>
        <w:pStyle w:val="Body2"/>
        <w:ind w:firstLine="720"/>
        <w:rPr>
          <w:rFonts w:cs="Times New Roman"/>
          <w:lang w:val="lt-LT"/>
        </w:rPr>
      </w:pPr>
      <w:r w:rsidRPr="00DF2AA2">
        <w:rPr>
          <w:rFonts w:cs="Times New Roman"/>
          <w:lang w:val="lt-LT"/>
        </w:rPr>
        <w:t xml:space="preserve">13.1.5. dalyvis per </w:t>
      </w:r>
      <w:r w:rsidR="00EB2327">
        <w:rPr>
          <w:rFonts w:cs="Times New Roman"/>
          <w:lang w:val="lt-LT"/>
        </w:rPr>
        <w:t>P</w:t>
      </w:r>
      <w:r w:rsidRPr="00DF2AA2">
        <w:rPr>
          <w:rFonts w:cs="Times New Roman"/>
          <w:lang w:val="lt-LT"/>
        </w:rPr>
        <w:t>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13.1.6. pateiktame pasiūlyme nurodyta kaina yra neįprastai maža ir dalyvis, </w:t>
      </w:r>
      <w:r w:rsidR="00EB2327">
        <w:rPr>
          <w:rFonts w:cs="Times New Roman"/>
          <w:lang w:val="lt-LT"/>
        </w:rPr>
        <w:t>P</w:t>
      </w:r>
      <w:r w:rsidR="00205AB1" w:rsidRPr="00DF2AA2">
        <w:rPr>
          <w:rFonts w:cs="Times New Roman"/>
          <w:lang w:val="lt-LT"/>
        </w:rPr>
        <w:t>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13.1.7. tiekėjas, apie nustatytų reikalavimų atitikimą, yra pateikęs melagingą informaciją, kurią </w:t>
      </w:r>
      <w:r w:rsidR="00EB2327">
        <w:rPr>
          <w:rFonts w:cs="Times New Roman"/>
          <w:lang w:val="lt-LT"/>
        </w:rPr>
        <w:t>P</w:t>
      </w:r>
      <w:r w:rsidR="00205AB1" w:rsidRPr="00DF2AA2">
        <w:rPr>
          <w:rFonts w:cs="Times New Roman"/>
          <w:lang w:val="lt-LT"/>
        </w:rPr>
        <w:t>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13.1.9. </w:t>
      </w:r>
      <w:r w:rsidR="00EB2327">
        <w:rPr>
          <w:rFonts w:cs="Times New Roman"/>
          <w:lang w:val="lt-LT"/>
        </w:rPr>
        <w:t>P</w:t>
      </w:r>
      <w:r w:rsidR="00205AB1" w:rsidRPr="00DF2AA2">
        <w:rPr>
          <w:rFonts w:cs="Times New Roman"/>
          <w:lang w:val="lt-LT"/>
        </w:rPr>
        <w:t>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w:t>
      </w:r>
      <w:r w:rsidR="00EB2327">
        <w:rPr>
          <w:rFonts w:cs="Times New Roman"/>
          <w:lang w:val="lt-LT"/>
        </w:rPr>
        <w:t>P</w:t>
      </w:r>
      <w:r w:rsidR="00205AB1" w:rsidRPr="00DF2AA2">
        <w:rPr>
          <w:rFonts w:cs="Times New Roman"/>
          <w:lang w:val="lt-LT"/>
        </w:rPr>
        <w:t xml:space="preserve">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0A442AFA" w:rsidR="00833C5F" w:rsidRPr="00DF2AA2" w:rsidRDefault="00833C5F" w:rsidP="00A71AA4">
      <w:pPr>
        <w:pStyle w:val="Body2"/>
        <w:ind w:firstLine="720"/>
        <w:rPr>
          <w:rFonts w:cs="Times New Roman"/>
          <w:lang w:val="lt-LT"/>
        </w:rPr>
      </w:pPr>
      <w:r w:rsidRPr="00DF2AA2">
        <w:rPr>
          <w:rFonts w:cs="Times New Roman"/>
          <w:lang w:val="lt-LT"/>
        </w:rPr>
        <w:t xml:space="preserve">13.1.12. dalyvis užšifravo dokumentą, kuriame nurodyta pasiūlymo kaina ir iki susipažinimo su atitinkama pasiūlymo dalimi procedūros (posėdžio) pradžios nepateikė slaptažodžio arba pateikė neteisingą slaptažodį, kuriuo naudodamasi </w:t>
      </w:r>
      <w:r w:rsidR="00EB2327">
        <w:rPr>
          <w:rFonts w:cs="Times New Roman"/>
          <w:lang w:val="lt-LT"/>
        </w:rPr>
        <w:t>P</w:t>
      </w:r>
      <w:r w:rsidRPr="00DF2AA2">
        <w:rPr>
          <w:rFonts w:cs="Times New Roman"/>
          <w:lang w:val="lt-LT"/>
        </w:rPr>
        <w:t>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lastRenderedPageBreak/>
        <w:t xml:space="preserve">13.1.13. jei, vadovaujantis VPĮ 17 str. 5 d.,  tiekėjas ir jo subtiekėjai, ūkio subjektai, kurių </w:t>
      </w:r>
      <w:proofErr w:type="spellStart"/>
      <w:r w:rsidRPr="00DF2AA2">
        <w:rPr>
          <w:rFonts w:cs="Times New Roman"/>
          <w:lang w:val="lt-LT"/>
        </w:rPr>
        <w:t>pajėgumais</w:t>
      </w:r>
      <w:proofErr w:type="spellEnd"/>
      <w:r w:rsidRPr="00DF2AA2">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40F79E86"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 xml:space="preserve">14.3. Tuo atveju, kai mokesčius reguliuojančių įstatymų ir jų įgyvendinamųjų teisės aktų nustatyta tvarka </w:t>
      </w:r>
      <w:r w:rsidR="00EB2327">
        <w:rPr>
          <w:rFonts w:cs="Times New Roman"/>
          <w:lang w:val="lt-LT"/>
        </w:rPr>
        <w:t>P</w:t>
      </w:r>
      <w:r w:rsidRPr="00DF2AA2">
        <w:rPr>
          <w:rFonts w:cs="Times New Roman"/>
          <w:lang w:val="lt-LT"/>
        </w:rPr>
        <w:t xml:space="preserve">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w:t>
      </w:r>
      <w:r w:rsidR="00EB2327">
        <w:rPr>
          <w:rFonts w:cs="Times New Roman"/>
          <w:lang w:val="lt-LT"/>
        </w:rPr>
        <w:t>P</w:t>
      </w:r>
      <w:r w:rsidRPr="00DF2AA2">
        <w:rPr>
          <w:rFonts w:cs="Times New Roman"/>
          <w:lang w:val="lt-LT"/>
        </w:rPr>
        <w:t>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AF5E6C">
        <w:rPr>
          <w:rFonts w:cs="Times New Roman"/>
          <w:lang w:val="lt-LT"/>
        </w:rPr>
        <w:t xml:space="preserve">. Laimėtoju gali būti pasirenkamas </w:t>
      </w:r>
      <w:r w:rsidR="008F40B6" w:rsidRPr="00AF5E6C">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 xml:space="preserve">15.6. Suinteresuoti dalyviai nuo </w:t>
      </w:r>
      <w:r w:rsidR="00EB2327">
        <w:rPr>
          <w:rFonts w:cs="Times New Roman"/>
          <w:lang w:val="lt-LT"/>
        </w:rPr>
        <w:t>P</w:t>
      </w:r>
      <w:r w:rsidRPr="00DF2AA2">
        <w:rPr>
          <w:rFonts w:cs="Times New Roman"/>
          <w:lang w:val="lt-LT"/>
        </w:rPr>
        <w:t xml:space="preserve">erkančiosios organizacijos pranešimo apie sprendimą nustatyti laimėjusį pasiūlymą pateikimo dalyviams dienos iki atidėjimo termino pabaigos gali prašyti </w:t>
      </w:r>
      <w:r w:rsidR="00EB2327">
        <w:rPr>
          <w:rFonts w:cs="Times New Roman"/>
          <w:lang w:val="lt-LT"/>
        </w:rPr>
        <w:t>P</w:t>
      </w:r>
      <w:r w:rsidRPr="00DF2AA2">
        <w:rPr>
          <w:rFonts w:cs="Times New Roman"/>
          <w:lang w:val="lt-LT"/>
        </w:rPr>
        <w:t xml:space="preserve">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DF2AA2">
        <w:rPr>
          <w:rFonts w:cs="Times New Roman"/>
          <w:lang w:val="lt-LT"/>
        </w:rPr>
        <w:lastRenderedPageBreak/>
        <w:t>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F2AA2">
        <w:rPr>
          <w:rFonts w:cs="Times New Roman"/>
          <w:lang w:val="lt-LT"/>
        </w:rPr>
        <w:tab/>
      </w:r>
      <w:r w:rsidRPr="00DF2AA2">
        <w:rPr>
          <w:rFonts w:cs="Times New Roman"/>
          <w:lang w:val="lt-LT"/>
        </w:rPr>
        <w:br/>
      </w:r>
      <w:r w:rsidRPr="00DF2AA2">
        <w:rPr>
          <w:rFonts w:cs="Times New Roman"/>
          <w:lang w:val="lt-LT"/>
        </w:rPr>
        <w:tab/>
        <w:t xml:space="preserve">15.7. Jeigu tiekėjas, kuriam buvo pasiūlyta sudaryti pirkimo sutartį, raštu atsisako ją sudaryti arba iki </w:t>
      </w:r>
      <w:r w:rsidR="00EB2327">
        <w:rPr>
          <w:rFonts w:cs="Times New Roman"/>
          <w:lang w:val="lt-LT"/>
        </w:rPr>
        <w:t>P</w:t>
      </w:r>
      <w:r w:rsidRPr="00DF2AA2">
        <w:rPr>
          <w:rFonts w:cs="Times New Roman"/>
          <w:lang w:val="lt-LT"/>
        </w:rPr>
        <w:t xml:space="preserve">erkančiosios organizacijos nurodyto laiko nepasirašo pirkimo sutarties, arba atsisako sudaryti pirkimo sutartį VPĮ ir pirkimo dokumentuose nustatytomis sąlygomis, laikoma, kad jis (jie) atsisakė sudaryti pirkimo sutartį. Tokiu atveju arba jeigu tiekėjas iki </w:t>
      </w:r>
      <w:r w:rsidR="00EB2327">
        <w:rPr>
          <w:rFonts w:cs="Times New Roman"/>
          <w:lang w:val="lt-LT"/>
        </w:rPr>
        <w:t>P</w:t>
      </w:r>
      <w:r w:rsidRPr="00DF2AA2">
        <w:rPr>
          <w:rFonts w:cs="Times New Roman"/>
          <w:lang w:val="lt-LT"/>
        </w:rPr>
        <w:t xml:space="preserve">erkančiosios organizacijos nurodyto termino nepateikia pirkimo dokumentuose nustatyto pirkimo sutarties įvykdymo užtikrinimą patvirtinančio dokumento arba neįvykdo kitų pirkimo sutartyje nustatytų jos įsigaliojimo sąlygų, </w:t>
      </w:r>
      <w:r w:rsidR="00EB2327">
        <w:rPr>
          <w:rFonts w:cs="Times New Roman"/>
          <w:lang w:val="lt-LT"/>
        </w:rPr>
        <w:t>P</w:t>
      </w:r>
      <w:r w:rsidRPr="00DF2AA2">
        <w:rPr>
          <w:rFonts w:cs="Times New Roman"/>
          <w:lang w:val="lt-LT"/>
        </w:rPr>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16.1. Tiekėjas, norėdamas iki pirkimo sutarties sudarymo teisme ginčyti </w:t>
      </w:r>
      <w:r w:rsidR="00EB2327">
        <w:rPr>
          <w:rFonts w:cs="Times New Roman"/>
          <w:lang w:val="lt-LT"/>
        </w:rPr>
        <w:t>P</w:t>
      </w:r>
      <w:r w:rsidRPr="00DF2AA2">
        <w:rPr>
          <w:rFonts w:cs="Times New Roman"/>
          <w:lang w:val="lt-LT"/>
        </w:rPr>
        <w:t>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 xml:space="preserve">16.2.1. per 10 kalendorinių dienų nuo </w:t>
      </w:r>
      <w:r w:rsidR="00EB2327">
        <w:rPr>
          <w:rFonts w:cs="Times New Roman"/>
          <w:lang w:val="lt-LT"/>
        </w:rPr>
        <w:t>P</w:t>
      </w:r>
      <w:r w:rsidRPr="00DF2AA2">
        <w:rPr>
          <w:rFonts w:cs="Times New Roman"/>
          <w:lang w:val="lt-LT"/>
        </w:rPr>
        <w:t>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 xml:space="preserve">16.2.2. per 10 kalendorinių dienų nuo paskelbimo apie </w:t>
      </w:r>
      <w:r w:rsidR="00EB2327">
        <w:rPr>
          <w:rFonts w:cs="Times New Roman"/>
          <w:lang w:val="lt-LT"/>
        </w:rPr>
        <w:t>P</w:t>
      </w:r>
      <w:r w:rsidRPr="00DF2AA2">
        <w:rPr>
          <w:rFonts w:cs="Times New Roman"/>
          <w:lang w:val="lt-LT"/>
        </w:rPr>
        <w:t xml:space="preserve">erkančiosios organizacijos priimtą sprendimą dienos, jeigu VPĮ nėra reikalavimo raštu informuoti tiekėjus apie </w:t>
      </w:r>
      <w:r w:rsidR="00EB2327">
        <w:rPr>
          <w:rFonts w:cs="Times New Roman"/>
          <w:lang w:val="lt-LT"/>
        </w:rPr>
        <w:t>P</w:t>
      </w:r>
      <w:r w:rsidRPr="00DF2AA2">
        <w:rPr>
          <w:rFonts w:cs="Times New Roman"/>
          <w:lang w:val="lt-LT"/>
        </w:rPr>
        <w:t>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 xml:space="preserve">16.3. Perkančioji organizacija privalo nagrinėti tik tas tiekėjų pretenzijas, kurios gautos iki pirkimo sutarties sudarymo dienos ir pateiktos laikantis 16.2 punkte nustatytų terminų. Neprivaloma nagrinėti pretenzijų, teikiamų pakartotinai dėl to paties </w:t>
      </w:r>
      <w:r w:rsidR="00EB2327">
        <w:rPr>
          <w:rFonts w:cs="Times New Roman"/>
          <w:lang w:val="lt-LT"/>
        </w:rPr>
        <w:t>P</w:t>
      </w:r>
      <w:r w:rsidRPr="00DF2AA2">
        <w:rPr>
          <w:rFonts w:cs="Times New Roman"/>
          <w:lang w:val="lt-LT"/>
        </w:rPr>
        <w:t>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 xml:space="preserve">16.6. Jeigu </w:t>
      </w:r>
      <w:r w:rsidR="00EB2327">
        <w:rPr>
          <w:rFonts w:cs="Times New Roman"/>
          <w:lang w:val="lt-LT"/>
        </w:rPr>
        <w:t>P</w:t>
      </w:r>
      <w:r w:rsidRPr="00DF2AA2">
        <w:rPr>
          <w:rFonts w:cs="Times New Roman"/>
          <w:lang w:val="lt-LT"/>
        </w:rPr>
        <w:t xml:space="preserve">erkančioji organizacija per nustatytą terminą neišnagrinėja jai pateiktos pretenzijos, tiekėjas turi teisę pateikti prašymą ar pareikšti ieškinį teismui per 15 kalendorinių dienų nuo dienos, kurią </w:t>
      </w:r>
      <w:r w:rsidR="00EB2327">
        <w:rPr>
          <w:rFonts w:cs="Times New Roman"/>
          <w:lang w:val="lt-LT"/>
        </w:rPr>
        <w:t>P</w:t>
      </w:r>
      <w:r w:rsidRPr="00DF2AA2">
        <w:rPr>
          <w:rFonts w:cs="Times New Roman"/>
          <w:lang w:val="lt-LT"/>
        </w:rPr>
        <w:t>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 xml:space="preserve">16.8. Tais atvejais, kai tiekėjui padaryta žala kildinama iš neteisėtų </w:t>
      </w:r>
      <w:r w:rsidR="00EB2327">
        <w:rPr>
          <w:rFonts w:cs="Times New Roman"/>
          <w:lang w:val="lt-LT"/>
        </w:rPr>
        <w:t>P</w:t>
      </w:r>
      <w:r w:rsidRPr="00DF2AA2">
        <w:rPr>
          <w:rFonts w:cs="Times New Roman"/>
          <w:lang w:val="lt-LT"/>
        </w:rPr>
        <w:t>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F2AA2">
        <w:rPr>
          <w:rFonts w:cs="Times New Roman"/>
          <w:lang w:val="lt-LT"/>
        </w:rPr>
        <w:t>įrodymais</w:t>
      </w:r>
      <w:proofErr w:type="spellEnd"/>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 xml:space="preserve">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w:t>
      </w:r>
      <w:r w:rsidR="00EB2327">
        <w:rPr>
          <w:rFonts w:cs="Times New Roman"/>
          <w:lang w:val="lt-LT"/>
        </w:rPr>
        <w:t>P</w:t>
      </w:r>
      <w:r w:rsidRPr="00DF2AA2">
        <w:rPr>
          <w:rFonts w:cs="Times New Roman"/>
          <w:lang w:val="lt-LT"/>
        </w:rPr>
        <w:t>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lastRenderedPageBreak/>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16.10.2. motyvuotą teismo nutartį dėl tiekėjo prašymo taikyti laikinąsias apsaugos priemones 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 xml:space="preserve">16.11. Jeigu dėl tiekėjo prašymo pateikimo ar ieškinio pareiškimo teismui pratęsiami anksčiau tiekėjams pranešti pirkimo procedūrų terminai, apie tai </w:t>
      </w:r>
      <w:r w:rsidR="00EB2327">
        <w:rPr>
          <w:rFonts w:cs="Times New Roman"/>
          <w:lang w:val="lt-LT"/>
        </w:rPr>
        <w:t>P</w:t>
      </w:r>
      <w:r w:rsidRPr="00DF2AA2">
        <w:rPr>
          <w:rFonts w:cs="Times New Roman"/>
          <w:lang w:val="lt-LT"/>
        </w:rPr>
        <w:t>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07A16DD5" w:rsidR="00E8274D" w:rsidRPr="00DF2AA2" w:rsidRDefault="00E8274D" w:rsidP="00A71AA4">
      <w:pPr>
        <w:pStyle w:val="Body2"/>
        <w:ind w:firstLine="720"/>
        <w:rPr>
          <w:rFonts w:cs="Times New Roman"/>
          <w:lang w:val="lt-LT"/>
        </w:rPr>
      </w:pPr>
      <w:r w:rsidRPr="00DF2AA2">
        <w:rPr>
          <w:rFonts w:cs="Times New Roman"/>
          <w:lang w:val="lt-LT"/>
        </w:rPr>
        <w:t xml:space="preserve">18.1.10. 8 priedas. „Gavėjų </w:t>
      </w:r>
      <w:r w:rsidR="00A66644">
        <w:rPr>
          <w:rFonts w:cs="Times New Roman"/>
          <w:lang w:val="lt-LT"/>
        </w:rPr>
        <w:t>adresai</w:t>
      </w:r>
      <w:r w:rsidRPr="00DF2AA2">
        <w:rPr>
          <w:rFonts w:cs="Times New Roman"/>
          <w:lang w:val="lt-LT"/>
        </w:rPr>
        <w:t>“;</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D8067A">
      <w:headerReference w:type="default" r:id="rId13"/>
      <w:footerReference w:type="default" r:id="rId14"/>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3FC85" w14:textId="77777777" w:rsidR="009A6816" w:rsidRDefault="009A6816">
      <w:r>
        <w:separator/>
      </w:r>
    </w:p>
  </w:endnote>
  <w:endnote w:type="continuationSeparator" w:id="0">
    <w:p w14:paraId="62CCDADF" w14:textId="77777777" w:rsidR="009A6816" w:rsidRDefault="009A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B3C537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173F6">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173F6">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FA1D" w14:textId="77777777" w:rsidR="009A6816" w:rsidRDefault="009A6816">
      <w:r>
        <w:separator/>
      </w:r>
    </w:p>
  </w:footnote>
  <w:footnote w:type="continuationSeparator" w:id="0">
    <w:p w14:paraId="666A4E7A" w14:textId="77777777" w:rsidR="009A6816" w:rsidRDefault="009A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478B3"/>
    <w:rsid w:val="00070D01"/>
    <w:rsid w:val="00073624"/>
    <w:rsid w:val="000756FB"/>
    <w:rsid w:val="00084119"/>
    <w:rsid w:val="000868E5"/>
    <w:rsid w:val="0009538A"/>
    <w:rsid w:val="000B2470"/>
    <w:rsid w:val="000B703A"/>
    <w:rsid w:val="000B710C"/>
    <w:rsid w:val="000C1B7A"/>
    <w:rsid w:val="000C33BB"/>
    <w:rsid w:val="000C684C"/>
    <w:rsid w:val="000C7127"/>
    <w:rsid w:val="000F131A"/>
    <w:rsid w:val="001125E3"/>
    <w:rsid w:val="0012068C"/>
    <w:rsid w:val="00120BAE"/>
    <w:rsid w:val="00125D38"/>
    <w:rsid w:val="00132D1C"/>
    <w:rsid w:val="00141D47"/>
    <w:rsid w:val="00150BE1"/>
    <w:rsid w:val="00151C33"/>
    <w:rsid w:val="0015750A"/>
    <w:rsid w:val="00172A63"/>
    <w:rsid w:val="001751ED"/>
    <w:rsid w:val="001755D3"/>
    <w:rsid w:val="0018291B"/>
    <w:rsid w:val="001A7D38"/>
    <w:rsid w:val="001B236F"/>
    <w:rsid w:val="001D02AE"/>
    <w:rsid w:val="001D1D79"/>
    <w:rsid w:val="001D6705"/>
    <w:rsid w:val="001F5FDE"/>
    <w:rsid w:val="00202108"/>
    <w:rsid w:val="00205AB1"/>
    <w:rsid w:val="0020767B"/>
    <w:rsid w:val="0022002B"/>
    <w:rsid w:val="0022223B"/>
    <w:rsid w:val="00232206"/>
    <w:rsid w:val="00244004"/>
    <w:rsid w:val="00247F3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97733"/>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B4CE2"/>
    <w:rsid w:val="004C12CB"/>
    <w:rsid w:val="004C4BFE"/>
    <w:rsid w:val="004C6D7B"/>
    <w:rsid w:val="004E3DED"/>
    <w:rsid w:val="004F74CB"/>
    <w:rsid w:val="00503039"/>
    <w:rsid w:val="0050679D"/>
    <w:rsid w:val="00506E2E"/>
    <w:rsid w:val="005119D2"/>
    <w:rsid w:val="00512433"/>
    <w:rsid w:val="005236B0"/>
    <w:rsid w:val="00525BFE"/>
    <w:rsid w:val="005352CE"/>
    <w:rsid w:val="00537D73"/>
    <w:rsid w:val="00547B0C"/>
    <w:rsid w:val="005603F9"/>
    <w:rsid w:val="00567FDF"/>
    <w:rsid w:val="005773C8"/>
    <w:rsid w:val="005B0ED6"/>
    <w:rsid w:val="005C0B08"/>
    <w:rsid w:val="005C1424"/>
    <w:rsid w:val="005C6918"/>
    <w:rsid w:val="005D10E8"/>
    <w:rsid w:val="005E1110"/>
    <w:rsid w:val="005E5855"/>
    <w:rsid w:val="005F3CCA"/>
    <w:rsid w:val="00612700"/>
    <w:rsid w:val="00623B48"/>
    <w:rsid w:val="00625895"/>
    <w:rsid w:val="00625F00"/>
    <w:rsid w:val="00626965"/>
    <w:rsid w:val="006314DD"/>
    <w:rsid w:val="00631E63"/>
    <w:rsid w:val="00655484"/>
    <w:rsid w:val="00661C33"/>
    <w:rsid w:val="00663981"/>
    <w:rsid w:val="00664C63"/>
    <w:rsid w:val="006757CB"/>
    <w:rsid w:val="00690A3B"/>
    <w:rsid w:val="006A0204"/>
    <w:rsid w:val="006A1C2D"/>
    <w:rsid w:val="006B0E02"/>
    <w:rsid w:val="006B244A"/>
    <w:rsid w:val="006E08BD"/>
    <w:rsid w:val="0070540D"/>
    <w:rsid w:val="00716906"/>
    <w:rsid w:val="00725370"/>
    <w:rsid w:val="00725B68"/>
    <w:rsid w:val="00732C20"/>
    <w:rsid w:val="007418C6"/>
    <w:rsid w:val="00742441"/>
    <w:rsid w:val="00745773"/>
    <w:rsid w:val="00746E14"/>
    <w:rsid w:val="00753A9E"/>
    <w:rsid w:val="007567FF"/>
    <w:rsid w:val="007953F2"/>
    <w:rsid w:val="007B4EC5"/>
    <w:rsid w:val="007B7ABA"/>
    <w:rsid w:val="007C19AC"/>
    <w:rsid w:val="007C39A3"/>
    <w:rsid w:val="007D2788"/>
    <w:rsid w:val="007E4BDD"/>
    <w:rsid w:val="007F0230"/>
    <w:rsid w:val="008004F3"/>
    <w:rsid w:val="00817D68"/>
    <w:rsid w:val="00823A99"/>
    <w:rsid w:val="00833C5F"/>
    <w:rsid w:val="00834FA0"/>
    <w:rsid w:val="0088489D"/>
    <w:rsid w:val="008A6F16"/>
    <w:rsid w:val="008B1C86"/>
    <w:rsid w:val="008C4E66"/>
    <w:rsid w:val="008C4FEA"/>
    <w:rsid w:val="008D3A0E"/>
    <w:rsid w:val="008F02F1"/>
    <w:rsid w:val="008F38C2"/>
    <w:rsid w:val="008F40B6"/>
    <w:rsid w:val="00900C98"/>
    <w:rsid w:val="00904B9E"/>
    <w:rsid w:val="00917AB4"/>
    <w:rsid w:val="00921E7E"/>
    <w:rsid w:val="00933FF2"/>
    <w:rsid w:val="00950460"/>
    <w:rsid w:val="00953D1C"/>
    <w:rsid w:val="00960020"/>
    <w:rsid w:val="00961994"/>
    <w:rsid w:val="00965716"/>
    <w:rsid w:val="009679EF"/>
    <w:rsid w:val="00970502"/>
    <w:rsid w:val="00972A4D"/>
    <w:rsid w:val="00974C8B"/>
    <w:rsid w:val="00981C99"/>
    <w:rsid w:val="0099639A"/>
    <w:rsid w:val="009A6816"/>
    <w:rsid w:val="009A78BF"/>
    <w:rsid w:val="009B54F2"/>
    <w:rsid w:val="009C5C03"/>
    <w:rsid w:val="009D4285"/>
    <w:rsid w:val="00A2200A"/>
    <w:rsid w:val="00A43D8F"/>
    <w:rsid w:val="00A46103"/>
    <w:rsid w:val="00A651DC"/>
    <w:rsid w:val="00A66644"/>
    <w:rsid w:val="00A71AA4"/>
    <w:rsid w:val="00A75DEB"/>
    <w:rsid w:val="00A84B2F"/>
    <w:rsid w:val="00AA2A70"/>
    <w:rsid w:val="00AA7D1B"/>
    <w:rsid w:val="00AC3473"/>
    <w:rsid w:val="00AD2CD4"/>
    <w:rsid w:val="00AD546B"/>
    <w:rsid w:val="00AE52EF"/>
    <w:rsid w:val="00AF18CC"/>
    <w:rsid w:val="00AF5E6C"/>
    <w:rsid w:val="00B173F6"/>
    <w:rsid w:val="00B227A6"/>
    <w:rsid w:val="00B470C7"/>
    <w:rsid w:val="00B56D3D"/>
    <w:rsid w:val="00B575D5"/>
    <w:rsid w:val="00B70FC1"/>
    <w:rsid w:val="00B71F3D"/>
    <w:rsid w:val="00BB6A55"/>
    <w:rsid w:val="00BE2330"/>
    <w:rsid w:val="00BE4327"/>
    <w:rsid w:val="00BE69C0"/>
    <w:rsid w:val="00BF06BC"/>
    <w:rsid w:val="00BF1225"/>
    <w:rsid w:val="00BF3FB0"/>
    <w:rsid w:val="00BF7A47"/>
    <w:rsid w:val="00C00E34"/>
    <w:rsid w:val="00C0783E"/>
    <w:rsid w:val="00C2234F"/>
    <w:rsid w:val="00C226B3"/>
    <w:rsid w:val="00C24A28"/>
    <w:rsid w:val="00C262FD"/>
    <w:rsid w:val="00C41900"/>
    <w:rsid w:val="00C43F8C"/>
    <w:rsid w:val="00C53CDE"/>
    <w:rsid w:val="00C65629"/>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DF2AA2"/>
    <w:rsid w:val="00E15333"/>
    <w:rsid w:val="00E33C12"/>
    <w:rsid w:val="00E34949"/>
    <w:rsid w:val="00E52E28"/>
    <w:rsid w:val="00E80410"/>
    <w:rsid w:val="00E8274D"/>
    <w:rsid w:val="00E9107D"/>
    <w:rsid w:val="00E968A6"/>
    <w:rsid w:val="00EA19DE"/>
    <w:rsid w:val="00EB2327"/>
    <w:rsid w:val="00EC5106"/>
    <w:rsid w:val="00EC740C"/>
    <w:rsid w:val="00EE3B71"/>
    <w:rsid w:val="00F05488"/>
    <w:rsid w:val="00F079A4"/>
    <w:rsid w:val="00F102DD"/>
    <w:rsid w:val="00F13297"/>
    <w:rsid w:val="00F162C1"/>
    <w:rsid w:val="00F2720F"/>
    <w:rsid w:val="00F30290"/>
    <w:rsid w:val="00F34D23"/>
    <w:rsid w:val="00F37634"/>
    <w:rsid w:val="00F67109"/>
    <w:rsid w:val="00F738EF"/>
    <w:rsid w:val="00F84B34"/>
    <w:rsid w:val="00F92059"/>
    <w:rsid w:val="00F95C36"/>
    <w:rsid w:val="00FA1A87"/>
    <w:rsid w:val="00FA3FC7"/>
    <w:rsid w:val="00FB0211"/>
    <w:rsid w:val="00FB038D"/>
    <w:rsid w:val="00FD0AD6"/>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lia.svediene@kam.lt" TargetMode="External"/><Relationship Id="rId4" Type="http://schemas.openxmlformats.org/officeDocument/2006/relationships/webSettings" Target="webSettings.xml"/><Relationship Id="rId9" Type="http://schemas.openxmlformats.org/officeDocument/2006/relationships/hyperlink" Target="mailto:evelina.jakimavic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279A-6D85-46C1-9A64-A4C1C6B5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7587</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15</cp:revision>
  <dcterms:created xsi:type="dcterms:W3CDTF">2025-07-24T06:57:00Z</dcterms:created>
  <dcterms:modified xsi:type="dcterms:W3CDTF">2025-08-06T07:01:00Z</dcterms:modified>
</cp:coreProperties>
</file>