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632" w:type="dxa"/>
        <w:tblInd w:w="-998" w:type="dxa"/>
        <w:tblLook w:val="04A0" w:firstRow="1" w:lastRow="0" w:firstColumn="1" w:lastColumn="0" w:noHBand="0" w:noVBand="1"/>
      </w:tblPr>
      <w:tblGrid>
        <w:gridCol w:w="704"/>
        <w:gridCol w:w="4111"/>
        <w:gridCol w:w="5817"/>
      </w:tblGrid>
      <w:tr w:rsidR="006B2316" w:rsidRPr="00A83487" w14:paraId="335DD0DC" w14:textId="77777777" w:rsidTr="006B2316">
        <w:tc>
          <w:tcPr>
            <w:tcW w:w="704" w:type="dxa"/>
          </w:tcPr>
          <w:p w14:paraId="27F174BB" w14:textId="3114E65C" w:rsidR="006B2316" w:rsidRPr="00A83487" w:rsidRDefault="006B2316" w:rsidP="006B2316">
            <w:pPr>
              <w:rPr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Eil.</w:t>
            </w:r>
          </w:p>
        </w:tc>
        <w:tc>
          <w:tcPr>
            <w:tcW w:w="4111" w:type="dxa"/>
          </w:tcPr>
          <w:p w14:paraId="7517FA8E" w14:textId="0CE6F633" w:rsidR="006B2316" w:rsidRPr="00A83487" w:rsidRDefault="006B2316" w:rsidP="006B2316">
            <w:pPr>
              <w:rPr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Klausimas</w:t>
            </w:r>
          </w:p>
        </w:tc>
        <w:tc>
          <w:tcPr>
            <w:tcW w:w="5817" w:type="dxa"/>
          </w:tcPr>
          <w:p w14:paraId="33F40482" w14:textId="79945399" w:rsidR="006B2316" w:rsidRPr="00A83487" w:rsidRDefault="006B2316" w:rsidP="006B2316">
            <w:pPr>
              <w:rPr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Dalyvio nuomonė</w:t>
            </w:r>
          </w:p>
        </w:tc>
      </w:tr>
      <w:tr w:rsidR="006B2316" w:rsidRPr="00A83487" w14:paraId="4773031B" w14:textId="77777777" w:rsidTr="006B2316">
        <w:tc>
          <w:tcPr>
            <w:tcW w:w="704" w:type="dxa"/>
          </w:tcPr>
          <w:p w14:paraId="591F5030" w14:textId="205DCE18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10.1.</w:t>
            </w:r>
          </w:p>
        </w:tc>
        <w:tc>
          <w:tcPr>
            <w:tcW w:w="4111" w:type="dxa"/>
          </w:tcPr>
          <w:p w14:paraId="72FCD959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Ar teiktumėte pasiūlymą dėl šio</w:t>
            </w:r>
          </w:p>
          <w:p w14:paraId="692B17C0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pirkimo objekto?</w:t>
            </w:r>
          </w:p>
          <w:p w14:paraId="353B1AA9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Jeigu ne, prašome nurodyti priežastį</w:t>
            </w:r>
          </w:p>
          <w:p w14:paraId="2154391A" w14:textId="377A8D2D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kodėl.</w:t>
            </w:r>
          </w:p>
        </w:tc>
        <w:tc>
          <w:tcPr>
            <w:tcW w:w="5817" w:type="dxa"/>
          </w:tcPr>
          <w:p w14:paraId="371F50FE" w14:textId="276186E3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Taip</w:t>
            </w:r>
          </w:p>
        </w:tc>
      </w:tr>
      <w:tr w:rsidR="006B2316" w:rsidRPr="00A83487" w14:paraId="34721CE0" w14:textId="77777777" w:rsidTr="006B2316">
        <w:tc>
          <w:tcPr>
            <w:tcW w:w="704" w:type="dxa"/>
          </w:tcPr>
          <w:p w14:paraId="7205A697" w14:textId="689A8C28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10.2.</w:t>
            </w:r>
          </w:p>
        </w:tc>
        <w:tc>
          <w:tcPr>
            <w:tcW w:w="4111" w:type="dxa"/>
          </w:tcPr>
          <w:p w14:paraId="7DB93A49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Ar techninėje specifikacijoje nurodytas</w:t>
            </w:r>
          </w:p>
          <w:p w14:paraId="45FE0B0A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pirkimo objektas yra aiškus?</w:t>
            </w:r>
          </w:p>
          <w:p w14:paraId="3DFA56AD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Jei ne, prašome nurodyti, kas neaišku ir</w:t>
            </w:r>
          </w:p>
          <w:p w14:paraId="47DBEEBC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ką turėtumėme paaiškinti ir (arba)</w:t>
            </w:r>
          </w:p>
          <w:p w14:paraId="5DD4EBFC" w14:textId="5B626B80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patikslinti.</w:t>
            </w:r>
          </w:p>
        </w:tc>
        <w:tc>
          <w:tcPr>
            <w:tcW w:w="5817" w:type="dxa"/>
          </w:tcPr>
          <w:p w14:paraId="4C6E0993" w14:textId="69CE2EE0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Taip</w:t>
            </w:r>
          </w:p>
        </w:tc>
      </w:tr>
      <w:tr w:rsidR="006B2316" w:rsidRPr="00A83487" w14:paraId="34B936AB" w14:textId="77777777" w:rsidTr="006B2316">
        <w:tc>
          <w:tcPr>
            <w:tcW w:w="704" w:type="dxa"/>
          </w:tcPr>
          <w:p w14:paraId="56A3E4D7" w14:textId="7BCBFD61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10.3.</w:t>
            </w:r>
          </w:p>
        </w:tc>
        <w:tc>
          <w:tcPr>
            <w:tcW w:w="4111" w:type="dxa"/>
          </w:tcPr>
          <w:p w14:paraId="7C39D915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Ar turite pastabų dėl techninės</w:t>
            </w:r>
          </w:p>
          <w:p w14:paraId="5249F8F5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specifikacijos sąlygų? Jeigu taip,</w:t>
            </w:r>
          </w:p>
          <w:p w14:paraId="688EEC77" w14:textId="7AE0B26E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prašome nurodyti punktus ir pastabas.</w:t>
            </w:r>
          </w:p>
        </w:tc>
        <w:tc>
          <w:tcPr>
            <w:tcW w:w="5817" w:type="dxa"/>
          </w:tcPr>
          <w:p w14:paraId="205E498C" w14:textId="77777777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Pastabos dėl Techninės specifikacijos:</w:t>
            </w:r>
          </w:p>
          <w:p w14:paraId="0EB23884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</w:p>
          <w:p w14:paraId="1969E15E" w14:textId="77777777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8.1.1. per mobiliąją programėlę iOS ir Android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operacinę sistemą (su galimybe padaryti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nuotraukas/vaizdo įrašus ir pridėti juos prie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užklausos (iki 15 MB);</w:t>
            </w:r>
          </w:p>
          <w:p w14:paraId="2623CF6F" w14:textId="478F9242" w:rsidR="006B2316" w:rsidRP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Pastaba:</w:t>
            </w:r>
          </w:p>
          <w:p w14:paraId="0EC33841" w14:textId="35289269" w:rsidR="006B2316" w:rsidRPr="00A83487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Aplikacijos pritaikymas 2 operacinėms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sistemoms reikalauja didesnių palaikymo kaštų.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Siūlome pakeisti šį punktą į reikalavimą, kad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būtų galimybė vairuotojui pateikti užklausas per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mobilųjį įrenginį.</w:t>
            </w:r>
          </w:p>
          <w:p w14:paraId="2C9B110D" w14:textId="7F32AF18" w:rsidR="006D0E02" w:rsidRPr="00A83487" w:rsidRDefault="00982665" w:rsidP="006D0E02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Atsakymas:</w:t>
            </w: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br/>
            </w:r>
            <w:r w:rsidR="006D0E02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Galima pakeisti:</w:t>
            </w:r>
            <w:r w:rsidR="006D0E02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br/>
            </w:r>
            <w:r w:rsidR="006D0E02" w:rsidRPr="006D0E02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per mobilųjį įrenginį su iOS</w:t>
            </w:r>
            <w:r w:rsidR="00A84EA6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 xml:space="preserve"> ar </w:t>
            </w:r>
            <w:r w:rsidR="006D0E02" w:rsidRPr="006D0E02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Android operacinę sistemą (su galimybe padaryti nuotraukas/vaizdo įrašus ir pridėti juos prie užklausos (iki 15 MB);</w:t>
            </w:r>
          </w:p>
          <w:p w14:paraId="67C61C03" w14:textId="53E9DA04" w:rsidR="006B2316" w:rsidRPr="00982665" w:rsidRDefault="006B2316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</w:p>
          <w:p w14:paraId="45AEC94C" w14:textId="3027A456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8.2. Vairuotojo autentifikavimas atliekama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naudojant tabelio ir mobiliojo telefono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numerius.</w:t>
            </w:r>
          </w:p>
          <w:p w14:paraId="5D6D52B5" w14:textId="77777777" w:rsidR="006B2316" w:rsidRP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Pastaba:</w:t>
            </w:r>
          </w:p>
          <w:p w14:paraId="4A7A62A8" w14:textId="2EEACFB1" w:rsidR="006B2316" w:rsidRPr="00982665" w:rsidRDefault="006B2316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Šiame punkte keliami reikalavimai netenkina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kibernetinio saugumo reikalavimų, nes yra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rizika, kad įmonės darbuotojai gali prisijungti į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kitų darbuotojų paskyras.</w:t>
            </w:r>
            <w:r w:rsidR="00982665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br/>
            </w:r>
            <w:r w:rsidR="00982665"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Atsakymas:</w:t>
            </w:r>
          </w:p>
          <w:p w14:paraId="6CA1E9E2" w14:textId="7EDA9E94" w:rsidR="006B2316" w:rsidRPr="00035FC0" w:rsidRDefault="00035FC0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035FC0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 xml:space="preserve">Atsižvelgsime į jūsų pastabas ir atitinkamai peržiūrėsime šį punktą, kad patobulintume saugumo 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reikalavimus</w:t>
            </w:r>
            <w:r w:rsidRPr="00035FC0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.</w:t>
            </w:r>
          </w:p>
          <w:p w14:paraId="561E08A3" w14:textId="77777777" w:rsidR="00035FC0" w:rsidRPr="006B2316" w:rsidRDefault="00035FC0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</w:p>
          <w:p w14:paraId="1E009498" w14:textId="2B60ED2E" w:rsidR="006B2316" w:rsidRPr="00A83487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9.1. Sistema paskirsto darbo valandas pagal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standartinį darbo laiką ir vykdytojų dalyvavimo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koeficientą.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br/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Klausimas:</w:t>
            </w:r>
          </w:p>
          <w:p w14:paraId="262EFE30" w14:textId="4CC14E6F" w:rsid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Ar galite paaiškinti kaip bus įvertinamas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vykdytojų dalyvavimo koeficientas?</w:t>
            </w:r>
          </w:p>
          <w:p w14:paraId="3C61747A" w14:textId="77777777" w:rsidR="00982665" w:rsidRPr="00982665" w:rsidRDefault="00982665" w:rsidP="00982665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s</w:t>
            </w: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akymas:</w:t>
            </w:r>
          </w:p>
          <w:p w14:paraId="3020F5BA" w14:textId="3EBFC0E2" w:rsidR="006B2316" w:rsidRDefault="006D0E02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6D0E02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Pavyzdžiui, jei prie užduoties dirba du mechanikai, bet vienas yra pagrindinis kitas pagalbinis, jų koeficientus galima nustatyti atitinkamai kaip 0,7 ir 0,3, todėl standartinių valandų pasiskirstymas sudaro 70 % ir 30 %.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 xml:space="preserve"> </w:t>
            </w:r>
          </w:p>
          <w:p w14:paraId="12088F85" w14:textId="77777777" w:rsidR="00B44FB2" w:rsidRPr="006D0E02" w:rsidRDefault="00B44FB2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</w:p>
          <w:p w14:paraId="1564F0E5" w14:textId="1AF53842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9.2. Sistema turi leisti darbuotojams prisijungti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pagal darbuotojo tabelio numerį.</w:t>
            </w:r>
          </w:p>
          <w:p w14:paraId="5C7A49F2" w14:textId="77777777" w:rsidR="006B2316" w:rsidRP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Pastaba:</w:t>
            </w:r>
          </w:p>
          <w:p w14:paraId="235C9F16" w14:textId="495909EB" w:rsid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Šiame punkte keliami reikalavimai netenkina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kibernetinio saugumo reikalavimų</w:t>
            </w:r>
          </w:p>
          <w:p w14:paraId="0EAB3692" w14:textId="77777777" w:rsidR="00982665" w:rsidRDefault="00982665" w:rsidP="00982665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s</w:t>
            </w: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akymas:</w:t>
            </w:r>
          </w:p>
          <w:p w14:paraId="5DE2BD7A" w14:textId="77777777" w:rsidR="00035FC0" w:rsidRPr="00035FC0" w:rsidRDefault="00035FC0" w:rsidP="00035FC0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035FC0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 xml:space="preserve">Atsižvelgsime į jūsų pastabas ir atitinkamai peržiūrėsime šį punktą, kad patobulintume saugumo 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reikalavimus</w:t>
            </w:r>
            <w:r w:rsidRPr="00035FC0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.</w:t>
            </w:r>
          </w:p>
          <w:p w14:paraId="193B500D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</w:p>
          <w:p w14:paraId="241B1A99" w14:textId="752FF4E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10.1. Transporto modulis naudojamas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užklausų įvedimui ir darbo užsakymų kūrimui.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Jis leidžia darbuotojams, turintiems atitinkamas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teises, peržiūrėti ir redaguoti transporto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duomenis.</w:t>
            </w:r>
          </w:p>
          <w:p w14:paraId="037F6B31" w14:textId="6AE34374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• Transporto priemonės kortelėje turi būti ridos</w:t>
            </w:r>
            <w:r w:rsidR="000A3E1B"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žurnalas.</w:t>
            </w:r>
          </w:p>
          <w:p w14:paraId="4A3FF3B8" w14:textId="77777777" w:rsidR="006B2316" w:rsidRP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Klausimas:</w:t>
            </w:r>
          </w:p>
          <w:p w14:paraId="4D4F2428" w14:textId="6F6B3970" w:rsid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lastRenderedPageBreak/>
              <w:t>Ar galite paaiškinti, kada, kas ir kaip turėtų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fiksuoti transporto priemonės ridą? Ar teisingai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suprantame, kad rida fiksuojama tik remonto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darbų pradžioje?</w:t>
            </w:r>
          </w:p>
          <w:p w14:paraId="64974244" w14:textId="77777777" w:rsidR="00982665" w:rsidRPr="00982665" w:rsidRDefault="00982665" w:rsidP="00982665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s</w:t>
            </w: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akymas:</w:t>
            </w:r>
          </w:p>
          <w:p w14:paraId="6A2E2D35" w14:textId="7046AA0B" w:rsidR="006B2316" w:rsidRDefault="00951FAB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355AD7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Ridą turėtu būti galima redaguoti arba pridėti tiesiogiai užsakymo/remonto eigoje (nelabai svarbu kuriame etape, svarbiau, kad būtų privalu atnaujinti) ir transporto priemonės kortelėje, kurioje saugoma visa informacija ir duomenys apie konkrečią transporto priemonę.</w:t>
            </w:r>
          </w:p>
          <w:p w14:paraId="32281ED2" w14:textId="77777777" w:rsidR="00355AD7" w:rsidRPr="00355AD7" w:rsidRDefault="00355AD7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</w:p>
          <w:p w14:paraId="1EB16A9E" w14:textId="339E7621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12.2. Turi turėti galimybę peržiūrėti remonto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istoriją iš skirtingų modulių ir sąsajų pagal</w:t>
            </w: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poreikį.</w:t>
            </w:r>
          </w:p>
          <w:p w14:paraId="1753FD7A" w14:textId="77777777" w:rsidR="006B2316" w:rsidRP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Pastaba:</w:t>
            </w:r>
          </w:p>
          <w:p w14:paraId="2D67C6C7" w14:textId="77777777" w:rsidR="00982665" w:rsidRPr="00982665" w:rsidRDefault="006B2316" w:rsidP="00982665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Ar galite patikslinti šį punktą, nes neaišku, kas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turėta omenyje minint „skirtingus modulius ir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sąsajas pagal poreikį“?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Ar galite pateikti sąrašą?</w:t>
            </w:r>
            <w:r w:rsidR="00982665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br/>
            </w:r>
            <w:r w:rsidR="00982665"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</w:t>
            </w:r>
            <w:r w:rsid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s</w:t>
            </w:r>
            <w:r w:rsidR="00982665"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akymas:</w:t>
            </w:r>
          </w:p>
          <w:p w14:paraId="0A577834" w14:textId="5A87EC71" w:rsidR="006B2316" w:rsidRDefault="002161F5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2161F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Kadangi programinė įranga turi būti modulinė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. Pageidaujamų modulių sąrašas yra techninėje specifikacijoje 6 punktas. Žinome, kad būna ir daugiau modulių kurių gal būt prireiks ateityje. Dėl to ir yra noras, kad būtu išlaikytos sąsajos ir pasiekiama informacija tarp skirtingų modulių.</w:t>
            </w:r>
          </w:p>
          <w:p w14:paraId="05D613DC" w14:textId="77777777" w:rsidR="00B44FB2" w:rsidRPr="002161F5" w:rsidRDefault="00B44FB2" w:rsidP="006B2316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</w:p>
          <w:p w14:paraId="0AB0462B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13. </w:t>
            </w:r>
            <w:proofErr w:type="spellStart"/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Kanban</w:t>
            </w:r>
            <w:proofErr w:type="spellEnd"/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modulis (užduočių lenta)</w:t>
            </w:r>
          </w:p>
          <w:p w14:paraId="2780A6F4" w14:textId="77777777" w:rsidR="006B2316" w:rsidRP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Klausimas:</w:t>
            </w:r>
          </w:p>
          <w:p w14:paraId="11FD07F1" w14:textId="77777777" w:rsidR="006B2316" w:rsidRDefault="006B2316" w:rsidP="006B2316">
            <w:pPr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Ar galite paaiškinti ką čia reikia atvaizduoti? Ar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transporto priemonės remonto etapą ar kokius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darbus dabar atlieka technikas? Kas keliauja per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>kanban</w:t>
            </w:r>
            <w:proofErr w:type="spellEnd"/>
            <w:r w:rsidRPr="006B2316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būsenas? (mašina, užduotis ar</w:t>
            </w:r>
            <w:r w:rsidRPr="00A83487">
              <w:rPr>
                <w:rFonts w:ascii="CIDFont+F1" w:hAnsi="CIDFont+F1" w:cs="CIDFont+F1"/>
                <w:color w:val="4472C4" w:themeColor="accent1"/>
                <w:kern w:val="0"/>
                <w:sz w:val="20"/>
                <w:szCs w:val="20"/>
              </w:rPr>
              <w:t xml:space="preserve"> technikas)</w:t>
            </w:r>
          </w:p>
          <w:p w14:paraId="3326767A" w14:textId="77777777" w:rsidR="00982665" w:rsidRPr="00982665" w:rsidRDefault="00982665" w:rsidP="00982665">
            <w:pP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</w:pP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At</w:t>
            </w:r>
            <w:r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s</w:t>
            </w:r>
            <w:r w:rsidRPr="00982665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akymas:</w:t>
            </w:r>
          </w:p>
          <w:p w14:paraId="4E127256" w14:textId="4F25852F" w:rsidR="00982665" w:rsidRPr="00A83487" w:rsidRDefault="004B612E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4B612E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>Pagrindinis žinoma yra užsakymas, kuriame keliaujant per būsenas matosi ir transportas ir priskirtas darbuotojas. Taip pat turėti ir darbuotojų užimtumo matymą</w:t>
            </w:r>
            <w:r w:rsidR="0034424D">
              <w:rPr>
                <w:rFonts w:ascii="CIDFont+F1" w:hAnsi="CIDFont+F1" w:cs="CIDFont+F1"/>
                <w:color w:val="538135" w:themeColor="accent6" w:themeShade="BF"/>
                <w:kern w:val="0"/>
                <w:sz w:val="20"/>
                <w:szCs w:val="20"/>
              </w:rPr>
              <w:t xml:space="preserve">. </w:t>
            </w:r>
          </w:p>
        </w:tc>
      </w:tr>
      <w:tr w:rsidR="006B2316" w:rsidRPr="00A83487" w14:paraId="42B2E406" w14:textId="77777777" w:rsidTr="006B2316">
        <w:tc>
          <w:tcPr>
            <w:tcW w:w="704" w:type="dxa"/>
          </w:tcPr>
          <w:p w14:paraId="59FDA793" w14:textId="14C9162E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lastRenderedPageBreak/>
              <w:t>10.4.</w:t>
            </w:r>
          </w:p>
        </w:tc>
        <w:tc>
          <w:tcPr>
            <w:tcW w:w="4111" w:type="dxa"/>
          </w:tcPr>
          <w:p w14:paraId="3BF85D10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Kokie būtų kiti Jūsų pastebėjimai ir</w:t>
            </w:r>
          </w:p>
          <w:p w14:paraId="731299BA" w14:textId="42170880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siūlymai dėl techninės specifikacijos?</w:t>
            </w:r>
          </w:p>
        </w:tc>
        <w:tc>
          <w:tcPr>
            <w:tcW w:w="5817" w:type="dxa"/>
          </w:tcPr>
          <w:p w14:paraId="2BA060EB" w14:textId="6D287CC5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-</w:t>
            </w:r>
          </w:p>
        </w:tc>
      </w:tr>
      <w:tr w:rsidR="006B2316" w:rsidRPr="00A83487" w14:paraId="4FE13E98" w14:textId="77777777" w:rsidTr="006B2316">
        <w:tc>
          <w:tcPr>
            <w:tcW w:w="704" w:type="dxa"/>
          </w:tcPr>
          <w:p w14:paraId="7CFC7F61" w14:textId="6F9F3C1C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10.5.</w:t>
            </w:r>
          </w:p>
        </w:tc>
        <w:tc>
          <w:tcPr>
            <w:tcW w:w="4111" w:type="dxa"/>
          </w:tcPr>
          <w:p w14:paraId="43B59C92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Kitos (kiti) Jūsų pastabos, siūlymai,</w:t>
            </w:r>
          </w:p>
          <w:p w14:paraId="29445E7D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klausimai, įžvalgos, rekomendacijos.</w:t>
            </w:r>
          </w:p>
          <w:p w14:paraId="3EE9A5E5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Jeigu šiame klausimyne neradote, Jūsų</w:t>
            </w:r>
          </w:p>
          <w:p w14:paraId="248E1CC8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nuomone, svarbaus klausimo, prašome</w:t>
            </w:r>
          </w:p>
          <w:p w14:paraId="7AF2EF48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jį pateikti ir pakomentuoti galimą</w:t>
            </w:r>
          </w:p>
          <w:p w14:paraId="54D29A10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atsakymą.</w:t>
            </w:r>
          </w:p>
          <w:p w14:paraId="2E6D29DC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Taip pat paaiškinkite, kuo ir kaip Jūsų</w:t>
            </w:r>
          </w:p>
          <w:p w14:paraId="2CEBB2CB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pastabos, siūlymai, rekomendacijos</w:t>
            </w:r>
          </w:p>
          <w:p w14:paraId="6936CF5D" w14:textId="77777777" w:rsidR="006B2316" w:rsidRPr="006B2316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6B2316">
              <w:rPr>
                <w:rFonts w:ascii="CIDFont+F1" w:hAnsi="CIDFont+F1" w:cs="CIDFont+F1"/>
                <w:kern w:val="0"/>
                <w:sz w:val="20"/>
                <w:szCs w:val="20"/>
              </w:rPr>
              <w:t>gali riboti kitų tiekėjų galimybes</w:t>
            </w:r>
          </w:p>
          <w:p w14:paraId="7DAF9BF4" w14:textId="76BE16C5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dalyvauti pirkime?</w:t>
            </w:r>
          </w:p>
        </w:tc>
        <w:tc>
          <w:tcPr>
            <w:tcW w:w="5817" w:type="dxa"/>
          </w:tcPr>
          <w:p w14:paraId="54FED940" w14:textId="30A8FE36" w:rsidR="006B2316" w:rsidRPr="00A83487" w:rsidRDefault="006B2316" w:rsidP="006B2316">
            <w:pPr>
              <w:rPr>
                <w:rFonts w:ascii="CIDFont+F1" w:hAnsi="CIDFont+F1" w:cs="CIDFont+F1"/>
                <w:kern w:val="0"/>
                <w:sz w:val="20"/>
                <w:szCs w:val="20"/>
              </w:rPr>
            </w:pPr>
            <w:r w:rsidRPr="00A83487">
              <w:rPr>
                <w:rFonts w:ascii="CIDFont+F1" w:hAnsi="CIDFont+F1" w:cs="CIDFont+F1"/>
                <w:kern w:val="0"/>
                <w:sz w:val="20"/>
                <w:szCs w:val="20"/>
              </w:rPr>
              <w:t>-</w:t>
            </w:r>
          </w:p>
        </w:tc>
      </w:tr>
    </w:tbl>
    <w:p w14:paraId="6D31FE11" w14:textId="77777777" w:rsidR="006B2316" w:rsidRPr="00A83487" w:rsidRDefault="006B2316">
      <w:pPr>
        <w:rPr>
          <w:sz w:val="20"/>
          <w:szCs w:val="20"/>
        </w:rPr>
      </w:pPr>
    </w:p>
    <w:sectPr w:rsidR="006B2316" w:rsidRPr="00A83487" w:rsidSect="00A83487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16"/>
    <w:rsid w:val="000146EB"/>
    <w:rsid w:val="00035FC0"/>
    <w:rsid w:val="00073FCB"/>
    <w:rsid w:val="000A3E1B"/>
    <w:rsid w:val="001306BF"/>
    <w:rsid w:val="002161F5"/>
    <w:rsid w:val="002D73F2"/>
    <w:rsid w:val="0034424D"/>
    <w:rsid w:val="00355AD7"/>
    <w:rsid w:val="004B612E"/>
    <w:rsid w:val="00634F37"/>
    <w:rsid w:val="006B1269"/>
    <w:rsid w:val="006B2316"/>
    <w:rsid w:val="006D0E02"/>
    <w:rsid w:val="00934666"/>
    <w:rsid w:val="00951FAB"/>
    <w:rsid w:val="00982665"/>
    <w:rsid w:val="00A01621"/>
    <w:rsid w:val="00A83487"/>
    <w:rsid w:val="00A84EA6"/>
    <w:rsid w:val="00B44FB2"/>
    <w:rsid w:val="00E263AC"/>
    <w:rsid w:val="00E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F7BC"/>
  <w15:chartTrackingRefBased/>
  <w15:docId w15:val="{5E14956E-7F12-4E6C-8318-0C201D41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FC0"/>
  </w:style>
  <w:style w:type="paragraph" w:styleId="Antrat1">
    <w:name w:val="heading 1"/>
    <w:basedOn w:val="prastasis"/>
    <w:next w:val="prastasis"/>
    <w:link w:val="Antrat1Diagrama"/>
    <w:uiPriority w:val="9"/>
    <w:qFormat/>
    <w:rsid w:val="006B2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2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2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2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2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2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23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23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23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23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23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23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2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2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23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23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23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2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23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231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B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Kauno Autobusai</dc:creator>
  <cp:keywords/>
  <dc:description/>
  <cp:lastModifiedBy>Dalia Gudeliauskienė</cp:lastModifiedBy>
  <cp:revision>2</cp:revision>
  <dcterms:created xsi:type="dcterms:W3CDTF">2025-08-08T04:57:00Z</dcterms:created>
  <dcterms:modified xsi:type="dcterms:W3CDTF">2025-08-08T04:57:00Z</dcterms:modified>
</cp:coreProperties>
</file>