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592AEF40" w:rsidR="79A52F8C" w:rsidRDefault="00B143A3" w:rsidP="79A52F8C">
      <w:pPr>
        <w:spacing w:after="120" w:line="20" w:lineRule="atLeast"/>
        <w:contextualSpacing/>
        <w:jc w:val="center"/>
        <w:rPr>
          <w:rFonts w:cstheme="minorHAnsi"/>
          <w:b/>
          <w:bCs/>
          <w:sz w:val="22"/>
          <w:szCs w:val="22"/>
        </w:rPr>
      </w:pPr>
      <w:r>
        <w:rPr>
          <w:rFonts w:cstheme="minorHAnsi"/>
          <w:b/>
          <w:bCs/>
          <w:noProof/>
          <w:sz w:val="22"/>
          <w:szCs w:val="22"/>
        </w:rPr>
        <w:drawing>
          <wp:inline distT="0" distB="0" distL="0" distR="0" wp14:anchorId="4B780E34" wp14:editId="5AE68937">
            <wp:extent cx="676910" cy="621665"/>
            <wp:effectExtent l="0" t="0" r="8890" b="6985"/>
            <wp:docPr id="38273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52D72F5A" w14:textId="77777777" w:rsidR="00B143A3" w:rsidRPr="003A216D" w:rsidRDefault="00B143A3" w:rsidP="79A52F8C">
      <w:pPr>
        <w:spacing w:after="120" w:line="20" w:lineRule="atLeast"/>
        <w:contextualSpacing/>
        <w:jc w:val="center"/>
        <w:rPr>
          <w:rFonts w:cstheme="minorHAnsi"/>
          <w:b/>
          <w:bCs/>
          <w:sz w:val="22"/>
          <w:szCs w:val="22"/>
        </w:rPr>
      </w:pPr>
    </w:p>
    <w:sdt>
      <w:sdtPr>
        <w:rPr>
          <w:b/>
          <w:bCs/>
          <w:sz w:val="22"/>
          <w:szCs w:val="22"/>
        </w:rPr>
        <w:id w:val="-808551268"/>
        <w:docPartObj>
          <w:docPartGallery w:val="Cover Pages"/>
          <w:docPartUnique/>
        </w:docPartObj>
      </w:sdtPr>
      <w:sdtEndPr>
        <w:rPr>
          <w:b w:val="0"/>
          <w:bCs w:val="0"/>
        </w:rPr>
      </w:sdtEndPr>
      <w:sdtContent>
        <w:p w14:paraId="568A4A4D" w14:textId="77777777" w:rsidR="00B143A3" w:rsidRPr="00B143A3" w:rsidRDefault="00B143A3" w:rsidP="00B143A3">
          <w:pPr>
            <w:suppressAutoHyphens/>
            <w:spacing w:after="0" w:line="240" w:lineRule="auto"/>
            <w:jc w:val="center"/>
            <w:rPr>
              <w:rFonts w:asciiTheme="majorBidi" w:eastAsia="Times New Roman" w:hAnsiTheme="majorBidi" w:cstheme="majorBidi"/>
              <w:b/>
              <w:sz w:val="28"/>
              <w:szCs w:val="20"/>
              <w:lang w:eastAsia="ar-SA"/>
            </w:rPr>
          </w:pPr>
          <w:r w:rsidRPr="00B143A3">
            <w:rPr>
              <w:rFonts w:asciiTheme="majorBidi" w:eastAsia="Times New Roman" w:hAnsiTheme="majorBidi" w:cstheme="majorBidi"/>
              <w:b/>
              <w:sz w:val="28"/>
              <w:szCs w:val="20"/>
              <w:lang w:eastAsia="ar-SA"/>
            </w:rPr>
            <w:t>VIEŠOJI ĮSTAIGA ALYTAUS POLIKLINIKA</w:t>
          </w:r>
        </w:p>
        <w:p w14:paraId="12515B05" w14:textId="77777777" w:rsidR="00B143A3" w:rsidRPr="00B143A3" w:rsidRDefault="00B143A3" w:rsidP="00B143A3">
          <w:pPr>
            <w:suppressAutoHyphens/>
            <w:spacing w:after="0" w:line="240" w:lineRule="auto"/>
            <w:jc w:val="center"/>
            <w:rPr>
              <w:rFonts w:asciiTheme="majorBidi" w:eastAsia="Times New Roman" w:hAnsiTheme="majorBidi" w:cstheme="majorBidi"/>
              <w:b/>
              <w:sz w:val="28"/>
              <w:szCs w:val="20"/>
              <w:lang w:eastAsia="ar-SA"/>
            </w:rPr>
          </w:pPr>
        </w:p>
        <w:p w14:paraId="561D89A2" w14:textId="77777777" w:rsidR="00B143A3" w:rsidRPr="00B143A3" w:rsidRDefault="00B143A3" w:rsidP="00B143A3">
          <w:pPr>
            <w:suppressAutoHyphens/>
            <w:spacing w:after="0" w:line="240" w:lineRule="auto"/>
            <w:jc w:val="center"/>
            <w:rPr>
              <w:rFonts w:asciiTheme="majorBidi" w:eastAsia="Times New Roman" w:hAnsiTheme="majorBidi" w:cstheme="majorBidi"/>
              <w:b/>
              <w:sz w:val="28"/>
              <w:szCs w:val="20"/>
              <w:lang w:eastAsia="ar-SA"/>
            </w:rPr>
          </w:pPr>
          <w:r w:rsidRPr="00B143A3">
            <w:rPr>
              <w:rFonts w:asciiTheme="majorBidi" w:eastAsia="Times New Roman" w:hAnsiTheme="majorBidi" w:cstheme="majorBidi"/>
              <w:sz w:val="20"/>
              <w:szCs w:val="20"/>
              <w:lang w:eastAsia="ar-SA"/>
            </w:rPr>
            <w:t>Viešoji įstaiga, Naujoji g. 48, 62381 Alytus, tel. (8~315) 39740,</w:t>
          </w:r>
          <w:r w:rsidRPr="00B143A3">
            <w:rPr>
              <w:rFonts w:asciiTheme="majorBidi" w:eastAsia="Times New Roman" w:hAnsiTheme="majorBidi" w:cstheme="majorBidi"/>
              <w:b/>
              <w:sz w:val="28"/>
              <w:szCs w:val="20"/>
              <w:lang w:eastAsia="ar-SA"/>
            </w:rPr>
            <w:t xml:space="preserve"> </w:t>
          </w:r>
          <w:r w:rsidRPr="00B143A3">
            <w:rPr>
              <w:rFonts w:asciiTheme="majorBidi" w:eastAsia="Times New Roman" w:hAnsiTheme="majorBidi" w:cstheme="majorBidi"/>
              <w:sz w:val="20"/>
              <w:szCs w:val="20"/>
              <w:lang w:eastAsia="ar-SA"/>
            </w:rPr>
            <w:t>faks.</w:t>
          </w:r>
          <w:r w:rsidRPr="00B143A3">
            <w:rPr>
              <w:rFonts w:asciiTheme="majorBidi" w:eastAsia="Times New Roman" w:hAnsiTheme="majorBidi" w:cstheme="majorBidi"/>
              <w:b/>
              <w:sz w:val="28"/>
              <w:szCs w:val="20"/>
              <w:lang w:eastAsia="ar-SA"/>
            </w:rPr>
            <w:t xml:space="preserve"> </w:t>
          </w:r>
          <w:r w:rsidRPr="00B143A3">
            <w:rPr>
              <w:rFonts w:asciiTheme="majorBidi" w:eastAsia="Times New Roman" w:hAnsiTheme="majorBidi" w:cstheme="majorBidi"/>
              <w:sz w:val="20"/>
              <w:szCs w:val="20"/>
              <w:lang w:eastAsia="ar-SA"/>
            </w:rPr>
            <w:t>(8~315) 39902, el. p. alytus@apoliklinika.lt</w:t>
          </w:r>
        </w:p>
        <w:p w14:paraId="4635FC3E" w14:textId="77777777" w:rsidR="00B143A3" w:rsidRPr="00B143A3" w:rsidRDefault="00B143A3" w:rsidP="00B143A3">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B143A3">
            <w:rPr>
              <w:rFonts w:asciiTheme="majorBidi" w:eastAsia="Times New Roman" w:hAnsiTheme="majorBidi" w:cstheme="majorBidi"/>
              <w:sz w:val="20"/>
              <w:szCs w:val="20"/>
              <w:lang w:eastAsia="ar-SA"/>
            </w:rPr>
            <w:t>Duomenys kaupiami ir saugomi Juridinių asmenų registre, kodas 190272218</w:t>
          </w:r>
        </w:p>
        <w:p w14:paraId="201AC20C" w14:textId="77777777" w:rsidR="00B143A3" w:rsidRPr="00B143A3" w:rsidRDefault="00B143A3" w:rsidP="00B143A3">
          <w:pPr>
            <w:spacing w:after="120" w:line="20" w:lineRule="atLeast"/>
            <w:contextualSpacing/>
            <w:rPr>
              <w:rFonts w:ascii="Times New Roman" w:hAnsi="Times New Roman" w:cs="Times New Roman"/>
              <w:color w:val="00B050"/>
              <w:sz w:val="24"/>
              <w:szCs w:val="24"/>
            </w:rPr>
          </w:pPr>
        </w:p>
        <w:p w14:paraId="3D9312F0" w14:textId="77777777" w:rsidR="00B143A3" w:rsidRPr="004D43FE" w:rsidRDefault="00B143A3" w:rsidP="00B143A3">
          <w:pPr>
            <w:spacing w:after="0" w:line="240" w:lineRule="auto"/>
            <w:ind w:left="5670"/>
            <w:contextualSpacing/>
            <w:rPr>
              <w:rFonts w:eastAsia="Calibri" w:cstheme="minorHAnsi"/>
              <w:sz w:val="24"/>
              <w:szCs w:val="24"/>
              <w:lang w:eastAsia="en-US"/>
            </w:rPr>
          </w:pPr>
          <w:r w:rsidRPr="004D43FE">
            <w:rPr>
              <w:rFonts w:eastAsia="Calibri" w:cstheme="minorHAnsi"/>
              <w:sz w:val="24"/>
              <w:szCs w:val="24"/>
              <w:lang w:eastAsia="en-US"/>
            </w:rPr>
            <w:t xml:space="preserve">PATVIRTINTA </w:t>
          </w:r>
        </w:p>
        <w:p w14:paraId="4E4A4D17" w14:textId="6B621672" w:rsidR="00B143A3" w:rsidRPr="004D43FE" w:rsidRDefault="00B143A3" w:rsidP="00B143A3">
          <w:pPr>
            <w:tabs>
              <w:tab w:val="left" w:pos="4820"/>
            </w:tabs>
            <w:spacing w:after="0" w:line="240" w:lineRule="auto"/>
            <w:ind w:left="5670"/>
            <w:rPr>
              <w:rFonts w:eastAsia="Times New Roman" w:cstheme="minorHAnsi"/>
              <w:sz w:val="24"/>
              <w:szCs w:val="24"/>
              <w:lang w:eastAsia="en-US"/>
            </w:rPr>
          </w:pPr>
          <w:r w:rsidRPr="004D43FE">
            <w:rPr>
              <w:rFonts w:eastAsia="Times New Roman" w:cstheme="minorHAnsi"/>
              <w:sz w:val="24"/>
              <w:szCs w:val="24"/>
              <w:lang w:eastAsia="en-US"/>
            </w:rPr>
            <w:t>VšĮ Alytaus poliklinikos viešųjų pirkimų komisijos 2025-08-</w:t>
          </w:r>
          <w:r w:rsidR="003D01CA">
            <w:rPr>
              <w:rFonts w:eastAsia="Times New Roman" w:cstheme="minorHAnsi"/>
              <w:sz w:val="24"/>
              <w:szCs w:val="24"/>
              <w:lang w:eastAsia="en-US"/>
            </w:rPr>
            <w:t>08</w:t>
          </w:r>
        </w:p>
        <w:p w14:paraId="137C4546" w14:textId="367FF2DB" w:rsidR="00B143A3" w:rsidRPr="004D43FE" w:rsidRDefault="00B143A3" w:rsidP="00B143A3">
          <w:pPr>
            <w:tabs>
              <w:tab w:val="left" w:pos="4820"/>
            </w:tabs>
            <w:spacing w:after="0" w:line="240" w:lineRule="auto"/>
            <w:ind w:left="5670"/>
            <w:rPr>
              <w:rFonts w:eastAsia="Times New Roman" w:cstheme="minorHAnsi"/>
              <w:color w:val="FF0000"/>
              <w:sz w:val="24"/>
              <w:szCs w:val="24"/>
              <w:lang w:eastAsia="en-US"/>
            </w:rPr>
          </w:pPr>
          <w:r w:rsidRPr="004D43FE">
            <w:rPr>
              <w:rFonts w:eastAsia="Times New Roman" w:cstheme="minorHAnsi"/>
              <w:sz w:val="24"/>
              <w:szCs w:val="24"/>
              <w:lang w:eastAsia="en-US"/>
            </w:rPr>
            <w:t>posėdžio protokolu Nr. VPK-</w:t>
          </w:r>
          <w:r w:rsidR="003D01CA">
            <w:rPr>
              <w:rFonts w:eastAsia="Times New Roman" w:cstheme="minorHAnsi"/>
              <w:sz w:val="24"/>
              <w:szCs w:val="24"/>
              <w:lang w:eastAsia="en-US"/>
            </w:rPr>
            <w:t>103</w:t>
          </w:r>
        </w:p>
        <w:p w14:paraId="47EF0C37" w14:textId="19126F9D" w:rsidR="00D526C8" w:rsidRPr="004D43FE" w:rsidRDefault="00D526C8" w:rsidP="00B143A3">
          <w:pPr>
            <w:spacing w:after="120" w:line="20" w:lineRule="atLeast"/>
            <w:contextualSpacing/>
            <w:jc w:val="center"/>
            <w:rPr>
              <w:rFonts w:cstheme="minorHAnsi"/>
              <w:sz w:val="22"/>
              <w:szCs w:val="22"/>
            </w:rPr>
          </w:pPr>
        </w:p>
        <w:p w14:paraId="3D4CDDD8" w14:textId="77777777" w:rsidR="004D43FE" w:rsidRPr="004D43FE" w:rsidRDefault="004D43FE" w:rsidP="00B143A3">
          <w:pPr>
            <w:spacing w:after="120" w:line="20" w:lineRule="atLeast"/>
            <w:contextualSpacing/>
            <w:jc w:val="center"/>
            <w:rPr>
              <w:rFonts w:cstheme="minorHAnsi"/>
              <w:sz w:val="22"/>
              <w:szCs w:val="22"/>
            </w:rPr>
          </w:pPr>
        </w:p>
        <w:p w14:paraId="5EE60F28" w14:textId="77777777" w:rsidR="004D43FE" w:rsidRPr="004D43FE" w:rsidRDefault="004D43FE" w:rsidP="004D43FE">
          <w:pPr>
            <w:spacing w:after="120" w:line="20" w:lineRule="atLeast"/>
            <w:ind w:left="5245"/>
            <w:contextualSpacing/>
            <w:rPr>
              <w:rFonts w:eastAsia="Calibri" w:cstheme="minorHAnsi"/>
              <w:sz w:val="22"/>
              <w:szCs w:val="22"/>
            </w:rPr>
          </w:pPr>
          <w:r w:rsidRPr="004D43FE">
            <w:rPr>
              <w:rFonts w:eastAsia="Calibri" w:cstheme="minorHAnsi"/>
              <w:sz w:val="22"/>
              <w:szCs w:val="22"/>
            </w:rPr>
            <w:t>PAKEITIMAI PATVIRTINTI:</w:t>
          </w:r>
        </w:p>
        <w:p w14:paraId="3AE0557C" w14:textId="77777777" w:rsidR="004D43FE" w:rsidRPr="004D43FE" w:rsidRDefault="004D43FE" w:rsidP="004D43FE">
          <w:pPr>
            <w:spacing w:after="120" w:line="20" w:lineRule="atLeast"/>
            <w:ind w:left="5245"/>
            <w:rPr>
              <w:rFonts w:eastAsia="Calibri" w:cstheme="minorHAnsi"/>
            </w:rPr>
          </w:pPr>
          <w:r w:rsidRPr="004D43FE">
            <w:rPr>
              <w:rFonts w:eastAsia="Calibri" w:cstheme="minorHAnsi"/>
              <w:i/>
              <w:iCs/>
              <w:sz w:val="22"/>
              <w:szCs w:val="22"/>
              <w:highlight w:val="lightGray"/>
            </w:rPr>
            <w:t xml:space="preserve">Nurodomos pakeitimų datos </w:t>
          </w:r>
        </w:p>
        <w:p w14:paraId="70E32D33" w14:textId="77777777" w:rsidR="004D43FE" w:rsidRPr="004D43FE" w:rsidRDefault="004D43FE" w:rsidP="00B143A3">
          <w:pPr>
            <w:spacing w:after="120" w:line="20" w:lineRule="atLeast"/>
            <w:contextualSpacing/>
            <w:jc w:val="center"/>
            <w:rPr>
              <w:rFonts w:cstheme="minorHAnsi"/>
              <w:sz w:val="22"/>
              <w:szCs w:val="22"/>
            </w:rPr>
          </w:pPr>
        </w:p>
        <w:p w14:paraId="7004FBC3" w14:textId="77777777" w:rsidR="004D43FE" w:rsidRPr="004D43FE" w:rsidRDefault="004D43FE" w:rsidP="00B143A3">
          <w:pPr>
            <w:spacing w:after="120" w:line="20" w:lineRule="atLeast"/>
            <w:contextualSpacing/>
            <w:jc w:val="center"/>
            <w:rPr>
              <w:rFonts w:cstheme="minorHAnsi"/>
              <w:sz w:val="22"/>
              <w:szCs w:val="22"/>
            </w:rPr>
          </w:pPr>
        </w:p>
        <w:p w14:paraId="249499DA" w14:textId="77777777" w:rsidR="004D43FE" w:rsidRPr="004D43FE" w:rsidRDefault="004D43FE" w:rsidP="00B143A3">
          <w:pPr>
            <w:spacing w:after="120" w:line="20" w:lineRule="atLeast"/>
            <w:contextualSpacing/>
            <w:jc w:val="center"/>
            <w:rPr>
              <w:rFonts w:cstheme="minorHAnsi"/>
              <w:sz w:val="22"/>
              <w:szCs w:val="22"/>
            </w:rPr>
          </w:pPr>
        </w:p>
        <w:p w14:paraId="4C19F4F0" w14:textId="77777777" w:rsidR="004D43FE" w:rsidRPr="004D43FE" w:rsidRDefault="004D43FE" w:rsidP="00B143A3">
          <w:pPr>
            <w:spacing w:after="120" w:line="20" w:lineRule="atLeast"/>
            <w:contextualSpacing/>
            <w:jc w:val="center"/>
            <w:rPr>
              <w:rFonts w:cstheme="minorHAnsi"/>
              <w:sz w:val="22"/>
              <w:szCs w:val="22"/>
            </w:rPr>
          </w:pPr>
        </w:p>
        <w:p w14:paraId="7350A7E2" w14:textId="78457EBC" w:rsidR="00D526C8" w:rsidRPr="004D43FE" w:rsidRDefault="00D526C8" w:rsidP="004E4612">
          <w:pPr>
            <w:spacing w:after="120" w:line="20" w:lineRule="atLeast"/>
            <w:contextualSpacing/>
            <w:jc w:val="center"/>
            <w:rPr>
              <w:rFonts w:cstheme="minorHAnsi"/>
              <w:sz w:val="22"/>
              <w:szCs w:val="22"/>
            </w:rPr>
          </w:pPr>
        </w:p>
        <w:p w14:paraId="76DF0E3B" w14:textId="77777777" w:rsidR="00B143A3" w:rsidRPr="004D43FE" w:rsidRDefault="00B143A3" w:rsidP="00B143A3">
          <w:pPr>
            <w:spacing w:line="256" w:lineRule="auto"/>
            <w:jc w:val="center"/>
            <w:rPr>
              <w:rFonts w:cstheme="minorHAnsi"/>
              <w:b/>
              <w:bCs/>
              <w:sz w:val="24"/>
              <w:szCs w:val="24"/>
            </w:rPr>
          </w:pPr>
          <w:r w:rsidRPr="004D43FE">
            <w:rPr>
              <w:rFonts w:cstheme="minorHAnsi"/>
              <w:b/>
              <w:bCs/>
              <w:sz w:val="24"/>
              <w:szCs w:val="24"/>
            </w:rPr>
            <w:t>TARPTAUTINIO VIEŠOJO PIRKIMO</w:t>
          </w:r>
        </w:p>
        <w:p w14:paraId="6631E40B" w14:textId="1EE168CF" w:rsidR="00B143A3" w:rsidRPr="004D43FE" w:rsidRDefault="00B143A3" w:rsidP="00B143A3">
          <w:pPr>
            <w:autoSpaceDE w:val="0"/>
            <w:autoSpaceDN w:val="0"/>
            <w:adjustRightInd w:val="0"/>
            <w:spacing w:after="0" w:line="240" w:lineRule="auto"/>
            <w:jc w:val="center"/>
            <w:rPr>
              <w:rFonts w:cstheme="minorHAnsi"/>
              <w:b/>
              <w:bCs/>
              <w:sz w:val="24"/>
              <w:szCs w:val="24"/>
            </w:rPr>
          </w:pPr>
          <w:r w:rsidRPr="004D43FE">
            <w:rPr>
              <w:rFonts w:cstheme="minorHAnsi"/>
              <w:b/>
              <w:bCs/>
              <w:sz w:val="24"/>
              <w:szCs w:val="24"/>
            </w:rPr>
            <w:t xml:space="preserve"> „</w:t>
          </w:r>
          <w:r w:rsidRPr="004D43FE">
            <w:rPr>
              <w:rFonts w:eastAsia="TimesNewRomanPS-BoldMT" w:cstheme="minorHAnsi"/>
              <w:b/>
              <w:bCs/>
              <w:sz w:val="24"/>
              <w:szCs w:val="24"/>
            </w:rPr>
            <w:t>REAGENTAI IR PAPILDOMOS PRIEMONĖS HEMATOLOGINIAMS TYRIMAMS ATLIKTI SU ĮRANGOS ĮSIGIJIMU PANAUDAI</w:t>
          </w:r>
          <w:r w:rsidRPr="004D43FE">
            <w:rPr>
              <w:rFonts w:cstheme="minorHAnsi"/>
              <w:b/>
              <w:bCs/>
              <w:sz w:val="24"/>
              <w:szCs w:val="24"/>
            </w:rPr>
            <w:t>“</w:t>
          </w:r>
        </w:p>
        <w:p w14:paraId="23066884" w14:textId="77777777" w:rsidR="00B143A3" w:rsidRPr="004D43FE" w:rsidRDefault="00B143A3" w:rsidP="00B143A3">
          <w:pPr>
            <w:spacing w:line="259" w:lineRule="auto"/>
            <w:jc w:val="center"/>
            <w:rPr>
              <w:rFonts w:cstheme="minorHAnsi"/>
              <w:b/>
              <w:bCs/>
              <w:sz w:val="24"/>
              <w:szCs w:val="24"/>
            </w:rPr>
          </w:pPr>
          <w:r w:rsidRPr="004D43FE">
            <w:rPr>
              <w:rFonts w:cstheme="minorHAnsi"/>
              <w:b/>
              <w:bCs/>
              <w:sz w:val="24"/>
              <w:szCs w:val="24"/>
            </w:rPr>
            <w:t>SPECIALIOSIOS SĄLYGOS</w:t>
          </w:r>
        </w:p>
        <w:p w14:paraId="47E466B8" w14:textId="77777777" w:rsidR="00B143A3" w:rsidRPr="004D43FE" w:rsidRDefault="00B143A3" w:rsidP="00B143A3">
          <w:pPr>
            <w:spacing w:after="120" w:line="20" w:lineRule="atLeast"/>
            <w:contextualSpacing/>
            <w:jc w:val="center"/>
            <w:rPr>
              <w:rFonts w:cstheme="minorHAnsi"/>
              <w:b/>
              <w:bCs/>
              <w:i/>
              <w:iCs/>
              <w:sz w:val="24"/>
              <w:szCs w:val="24"/>
            </w:rPr>
          </w:pPr>
          <w:r w:rsidRPr="004D43FE">
            <w:rPr>
              <w:rFonts w:cstheme="minorHAnsi"/>
              <w:b/>
              <w:bCs/>
              <w:sz w:val="24"/>
              <w:szCs w:val="24"/>
            </w:rPr>
            <w:t>VERSIJA NR. 1</w:t>
          </w:r>
          <w:r w:rsidRPr="004D43FE">
            <w:rPr>
              <w:rFonts w:cstheme="minorHAnsi"/>
              <w:i/>
              <w:iCs/>
              <w:sz w:val="24"/>
              <w:szCs w:val="24"/>
            </w:rPr>
            <w:t xml:space="preserve"> </w:t>
          </w:r>
        </w:p>
        <w:p w14:paraId="204587B9" w14:textId="77777777" w:rsidR="00B143A3" w:rsidRPr="00B143A3" w:rsidRDefault="00B143A3" w:rsidP="00B143A3">
          <w:pPr>
            <w:spacing w:after="120" w:line="20" w:lineRule="atLeast"/>
            <w:contextualSpacing/>
            <w:rPr>
              <w:rFonts w:ascii="Times New Roman" w:hAnsi="Times New Roman" w:cs="Times New Roman"/>
              <w:sz w:val="28"/>
              <w:szCs w:val="28"/>
            </w:rPr>
          </w:pP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992D40A" w14:textId="2ECF42A9" w:rsidR="00813690"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5201453" w:history="1">
                <w:r w:rsidR="00813690" w:rsidRPr="008810D3">
                  <w:rPr>
                    <w:rStyle w:val="Hipersaitas"/>
                    <w:rFonts w:cstheme="minorHAnsi"/>
                    <w:noProof/>
                  </w:rPr>
                  <w:t>1.</w:t>
                </w:r>
                <w:r w:rsidR="00813690">
                  <w:rPr>
                    <w:noProof/>
                    <w:kern w:val="2"/>
                    <w:sz w:val="24"/>
                    <w:szCs w:val="24"/>
                    <w14:ligatures w14:val="standardContextual"/>
                  </w:rPr>
                  <w:tab/>
                </w:r>
                <w:r w:rsidR="00813690" w:rsidRPr="008810D3">
                  <w:rPr>
                    <w:rStyle w:val="Hipersaitas"/>
                    <w:rFonts w:cstheme="minorHAnsi"/>
                    <w:noProof/>
                  </w:rPr>
                  <w:t>Bendra informacija</w:t>
                </w:r>
                <w:r w:rsidR="00813690">
                  <w:rPr>
                    <w:noProof/>
                    <w:webHidden/>
                  </w:rPr>
                  <w:tab/>
                </w:r>
                <w:r w:rsidR="00813690">
                  <w:rPr>
                    <w:noProof/>
                    <w:webHidden/>
                  </w:rPr>
                  <w:fldChar w:fldCharType="begin"/>
                </w:r>
                <w:r w:rsidR="00813690">
                  <w:rPr>
                    <w:noProof/>
                    <w:webHidden/>
                  </w:rPr>
                  <w:instrText xml:space="preserve"> PAGEREF _Toc205201453 \h </w:instrText>
                </w:r>
                <w:r w:rsidR="00813690">
                  <w:rPr>
                    <w:noProof/>
                    <w:webHidden/>
                  </w:rPr>
                </w:r>
                <w:r w:rsidR="00813690">
                  <w:rPr>
                    <w:noProof/>
                    <w:webHidden/>
                  </w:rPr>
                  <w:fldChar w:fldCharType="separate"/>
                </w:r>
                <w:r w:rsidR="00EC104D">
                  <w:rPr>
                    <w:noProof/>
                    <w:webHidden/>
                  </w:rPr>
                  <w:t>3</w:t>
                </w:r>
                <w:r w:rsidR="00813690">
                  <w:rPr>
                    <w:noProof/>
                    <w:webHidden/>
                  </w:rPr>
                  <w:fldChar w:fldCharType="end"/>
                </w:r>
              </w:hyperlink>
            </w:p>
            <w:p w14:paraId="50DD57ED" w14:textId="6002BC15" w:rsidR="00813690" w:rsidRDefault="00813690">
              <w:pPr>
                <w:pStyle w:val="Turinys1"/>
                <w:rPr>
                  <w:noProof/>
                  <w:kern w:val="2"/>
                  <w:sz w:val="24"/>
                  <w:szCs w:val="24"/>
                  <w14:ligatures w14:val="standardContextual"/>
                </w:rPr>
              </w:pPr>
              <w:hyperlink w:anchor="_Toc205201454" w:history="1">
                <w:r w:rsidRPr="008810D3">
                  <w:rPr>
                    <w:rStyle w:val="Hipersaitas"/>
                    <w:rFonts w:cstheme="minorHAnsi"/>
                    <w:noProof/>
                  </w:rPr>
                  <w:t>2. Pirkimo objektas</w:t>
                </w:r>
                <w:r>
                  <w:rPr>
                    <w:noProof/>
                    <w:webHidden/>
                  </w:rPr>
                  <w:tab/>
                </w:r>
                <w:r>
                  <w:rPr>
                    <w:noProof/>
                    <w:webHidden/>
                  </w:rPr>
                  <w:fldChar w:fldCharType="begin"/>
                </w:r>
                <w:r>
                  <w:rPr>
                    <w:noProof/>
                    <w:webHidden/>
                  </w:rPr>
                  <w:instrText xml:space="preserve"> PAGEREF _Toc205201454 \h </w:instrText>
                </w:r>
                <w:r>
                  <w:rPr>
                    <w:noProof/>
                    <w:webHidden/>
                  </w:rPr>
                </w:r>
                <w:r>
                  <w:rPr>
                    <w:noProof/>
                    <w:webHidden/>
                  </w:rPr>
                  <w:fldChar w:fldCharType="separate"/>
                </w:r>
                <w:r w:rsidR="00EC104D">
                  <w:rPr>
                    <w:noProof/>
                    <w:webHidden/>
                  </w:rPr>
                  <w:t>3</w:t>
                </w:r>
                <w:r>
                  <w:rPr>
                    <w:noProof/>
                    <w:webHidden/>
                  </w:rPr>
                  <w:fldChar w:fldCharType="end"/>
                </w:r>
              </w:hyperlink>
            </w:p>
            <w:p w14:paraId="56830633" w14:textId="3D4906F0" w:rsidR="00813690" w:rsidRDefault="00813690">
              <w:pPr>
                <w:pStyle w:val="Turinys1"/>
                <w:rPr>
                  <w:noProof/>
                  <w:kern w:val="2"/>
                  <w:sz w:val="24"/>
                  <w:szCs w:val="24"/>
                  <w14:ligatures w14:val="standardContextual"/>
                </w:rPr>
              </w:pPr>
              <w:hyperlink w:anchor="_Toc205201455" w:history="1">
                <w:r w:rsidRPr="008810D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_Toc205201455 \h </w:instrText>
                </w:r>
                <w:r>
                  <w:rPr>
                    <w:noProof/>
                    <w:webHidden/>
                  </w:rPr>
                </w:r>
                <w:r>
                  <w:rPr>
                    <w:noProof/>
                    <w:webHidden/>
                  </w:rPr>
                  <w:fldChar w:fldCharType="separate"/>
                </w:r>
                <w:r w:rsidR="00EC104D">
                  <w:rPr>
                    <w:noProof/>
                    <w:webHidden/>
                  </w:rPr>
                  <w:t>4</w:t>
                </w:r>
                <w:r>
                  <w:rPr>
                    <w:noProof/>
                    <w:webHidden/>
                  </w:rPr>
                  <w:fldChar w:fldCharType="end"/>
                </w:r>
              </w:hyperlink>
            </w:p>
            <w:p w14:paraId="7B91A9F7" w14:textId="7DCC228D" w:rsidR="00813690" w:rsidRDefault="00813690">
              <w:pPr>
                <w:pStyle w:val="Turinys1"/>
                <w:rPr>
                  <w:noProof/>
                  <w:kern w:val="2"/>
                  <w:sz w:val="24"/>
                  <w:szCs w:val="24"/>
                  <w14:ligatures w14:val="standardContextual"/>
                </w:rPr>
              </w:pPr>
              <w:hyperlink w:anchor="_Toc205201456" w:history="1">
                <w:r w:rsidRPr="008810D3">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_Toc205201456 \h </w:instrText>
                </w:r>
                <w:r>
                  <w:rPr>
                    <w:noProof/>
                    <w:webHidden/>
                  </w:rPr>
                </w:r>
                <w:r>
                  <w:rPr>
                    <w:noProof/>
                    <w:webHidden/>
                  </w:rPr>
                  <w:fldChar w:fldCharType="separate"/>
                </w:r>
                <w:r w:rsidR="00EC104D">
                  <w:rPr>
                    <w:noProof/>
                    <w:webHidden/>
                  </w:rPr>
                  <w:t>4</w:t>
                </w:r>
                <w:r>
                  <w:rPr>
                    <w:noProof/>
                    <w:webHidden/>
                  </w:rPr>
                  <w:fldChar w:fldCharType="end"/>
                </w:r>
              </w:hyperlink>
            </w:p>
            <w:p w14:paraId="1E3267F6" w14:textId="446C5DAB" w:rsidR="00813690" w:rsidRDefault="00813690">
              <w:pPr>
                <w:pStyle w:val="Turinys1"/>
                <w:rPr>
                  <w:noProof/>
                  <w:kern w:val="2"/>
                  <w:sz w:val="24"/>
                  <w:szCs w:val="24"/>
                  <w14:ligatures w14:val="standardContextual"/>
                </w:rPr>
              </w:pPr>
              <w:hyperlink w:anchor="_Toc205201457" w:history="1">
                <w:r w:rsidRPr="008810D3">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_Toc205201457 \h </w:instrText>
                </w:r>
                <w:r>
                  <w:rPr>
                    <w:noProof/>
                    <w:webHidden/>
                  </w:rPr>
                </w:r>
                <w:r>
                  <w:rPr>
                    <w:noProof/>
                    <w:webHidden/>
                  </w:rPr>
                  <w:fldChar w:fldCharType="separate"/>
                </w:r>
                <w:r w:rsidR="00EC104D">
                  <w:rPr>
                    <w:noProof/>
                    <w:webHidden/>
                  </w:rPr>
                  <w:t>5</w:t>
                </w:r>
                <w:r>
                  <w:rPr>
                    <w:noProof/>
                    <w:webHidden/>
                  </w:rPr>
                  <w:fldChar w:fldCharType="end"/>
                </w:r>
              </w:hyperlink>
            </w:p>
            <w:p w14:paraId="0ECB0C55" w14:textId="4393DD43" w:rsidR="00813690" w:rsidRDefault="00813690">
              <w:pPr>
                <w:pStyle w:val="Turinys1"/>
                <w:rPr>
                  <w:noProof/>
                  <w:kern w:val="2"/>
                  <w:sz w:val="24"/>
                  <w:szCs w:val="24"/>
                  <w14:ligatures w14:val="standardContextual"/>
                </w:rPr>
              </w:pPr>
              <w:hyperlink w:anchor="_Toc205201458" w:history="1">
                <w:r w:rsidRPr="008810D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_Toc205201458 \h </w:instrText>
                </w:r>
                <w:r>
                  <w:rPr>
                    <w:noProof/>
                    <w:webHidden/>
                  </w:rPr>
                </w:r>
                <w:r>
                  <w:rPr>
                    <w:noProof/>
                    <w:webHidden/>
                  </w:rPr>
                  <w:fldChar w:fldCharType="separate"/>
                </w:r>
                <w:r w:rsidR="00EC104D">
                  <w:rPr>
                    <w:noProof/>
                    <w:webHidden/>
                  </w:rPr>
                  <w:t>6</w:t>
                </w:r>
                <w:r>
                  <w:rPr>
                    <w:noProof/>
                    <w:webHidden/>
                  </w:rPr>
                  <w:fldChar w:fldCharType="end"/>
                </w:r>
              </w:hyperlink>
            </w:p>
            <w:p w14:paraId="1EA4C2B1" w14:textId="650B6795" w:rsidR="00813690" w:rsidRDefault="00813690">
              <w:pPr>
                <w:pStyle w:val="Turinys1"/>
                <w:tabs>
                  <w:tab w:val="left" w:pos="720"/>
                </w:tabs>
                <w:rPr>
                  <w:noProof/>
                  <w:kern w:val="2"/>
                  <w:sz w:val="24"/>
                  <w:szCs w:val="24"/>
                  <w14:ligatures w14:val="standardContextual"/>
                </w:rPr>
              </w:pPr>
              <w:hyperlink w:anchor="_Toc205201459" w:history="1">
                <w:r w:rsidRPr="008810D3">
                  <w:rPr>
                    <w:rStyle w:val="Hipersaitas"/>
                    <w:rFonts w:eastAsia="Calibri" w:cstheme="minorHAnsi"/>
                    <w:noProof/>
                  </w:rPr>
                  <w:t>7.</w:t>
                </w:r>
                <w:r>
                  <w:rPr>
                    <w:noProof/>
                    <w:kern w:val="2"/>
                    <w:sz w:val="24"/>
                    <w:szCs w:val="24"/>
                    <w14:ligatures w14:val="standardContextual"/>
                  </w:rPr>
                  <w:tab/>
                </w:r>
                <w:r w:rsidRPr="008810D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_Toc205201459 \h </w:instrText>
                </w:r>
                <w:r>
                  <w:rPr>
                    <w:noProof/>
                    <w:webHidden/>
                  </w:rPr>
                </w:r>
                <w:r>
                  <w:rPr>
                    <w:noProof/>
                    <w:webHidden/>
                  </w:rPr>
                  <w:fldChar w:fldCharType="separate"/>
                </w:r>
                <w:r w:rsidR="00EC104D">
                  <w:rPr>
                    <w:noProof/>
                    <w:webHidden/>
                  </w:rPr>
                  <w:t>6</w:t>
                </w:r>
                <w:r>
                  <w:rPr>
                    <w:noProof/>
                    <w:webHidden/>
                  </w:rPr>
                  <w:fldChar w:fldCharType="end"/>
                </w:r>
              </w:hyperlink>
            </w:p>
            <w:p w14:paraId="31CDC16A" w14:textId="1AF2E79E" w:rsidR="00813690" w:rsidRDefault="00813690">
              <w:pPr>
                <w:pStyle w:val="Turinys1"/>
                <w:tabs>
                  <w:tab w:val="left" w:pos="720"/>
                </w:tabs>
                <w:rPr>
                  <w:noProof/>
                  <w:kern w:val="2"/>
                  <w:sz w:val="24"/>
                  <w:szCs w:val="24"/>
                  <w14:ligatures w14:val="standardContextual"/>
                </w:rPr>
              </w:pPr>
              <w:hyperlink w:anchor="_Toc205201460" w:history="1">
                <w:r w:rsidRPr="008810D3">
                  <w:rPr>
                    <w:rStyle w:val="Hipersaitas"/>
                    <w:rFonts w:eastAsia="Calibri" w:cstheme="minorHAnsi"/>
                    <w:noProof/>
                  </w:rPr>
                  <w:t>8.</w:t>
                </w:r>
                <w:r>
                  <w:rPr>
                    <w:noProof/>
                    <w:kern w:val="2"/>
                    <w:sz w:val="24"/>
                    <w:szCs w:val="24"/>
                    <w14:ligatures w14:val="standardContextual"/>
                  </w:rPr>
                  <w:tab/>
                </w:r>
                <w:r w:rsidRPr="008810D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_Toc205201460 \h </w:instrText>
                </w:r>
                <w:r>
                  <w:rPr>
                    <w:noProof/>
                    <w:webHidden/>
                  </w:rPr>
                </w:r>
                <w:r>
                  <w:rPr>
                    <w:noProof/>
                    <w:webHidden/>
                  </w:rPr>
                  <w:fldChar w:fldCharType="separate"/>
                </w:r>
                <w:r w:rsidR="00EC104D">
                  <w:rPr>
                    <w:noProof/>
                    <w:webHidden/>
                  </w:rPr>
                  <w:t>7</w:t>
                </w:r>
                <w:r>
                  <w:rPr>
                    <w:noProof/>
                    <w:webHidden/>
                  </w:rPr>
                  <w:fldChar w:fldCharType="end"/>
                </w:r>
              </w:hyperlink>
            </w:p>
            <w:p w14:paraId="3D81D36E" w14:textId="57D9F856" w:rsidR="00813690" w:rsidRDefault="00813690">
              <w:pPr>
                <w:pStyle w:val="Turinys1"/>
                <w:tabs>
                  <w:tab w:val="left" w:pos="720"/>
                </w:tabs>
                <w:rPr>
                  <w:noProof/>
                  <w:kern w:val="2"/>
                  <w:sz w:val="24"/>
                  <w:szCs w:val="24"/>
                  <w14:ligatures w14:val="standardContextual"/>
                </w:rPr>
              </w:pPr>
              <w:hyperlink w:anchor="_Toc205201461" w:history="1">
                <w:r w:rsidRPr="008810D3">
                  <w:rPr>
                    <w:rStyle w:val="Hipersaitas"/>
                    <w:rFonts w:eastAsia="Calibri" w:cstheme="minorHAnsi"/>
                    <w:noProof/>
                  </w:rPr>
                  <w:t>9.</w:t>
                </w:r>
                <w:r>
                  <w:rPr>
                    <w:noProof/>
                    <w:kern w:val="2"/>
                    <w:sz w:val="24"/>
                    <w:szCs w:val="24"/>
                    <w14:ligatures w14:val="standardContextual"/>
                  </w:rPr>
                  <w:tab/>
                </w:r>
                <w:r w:rsidRPr="008810D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_Toc205201461 \h </w:instrText>
                </w:r>
                <w:r>
                  <w:rPr>
                    <w:noProof/>
                    <w:webHidden/>
                  </w:rPr>
                </w:r>
                <w:r>
                  <w:rPr>
                    <w:noProof/>
                    <w:webHidden/>
                  </w:rPr>
                  <w:fldChar w:fldCharType="separate"/>
                </w:r>
                <w:r w:rsidR="00EC104D">
                  <w:rPr>
                    <w:noProof/>
                    <w:webHidden/>
                  </w:rPr>
                  <w:t>7</w:t>
                </w:r>
                <w:r>
                  <w:rPr>
                    <w:noProof/>
                    <w:webHidden/>
                  </w:rPr>
                  <w:fldChar w:fldCharType="end"/>
                </w:r>
              </w:hyperlink>
            </w:p>
            <w:p w14:paraId="3898E739" w14:textId="3BC673FB" w:rsidR="00813690" w:rsidRDefault="00813690">
              <w:pPr>
                <w:pStyle w:val="Turinys1"/>
                <w:tabs>
                  <w:tab w:val="left" w:pos="720"/>
                </w:tabs>
                <w:rPr>
                  <w:noProof/>
                  <w:kern w:val="2"/>
                  <w:sz w:val="24"/>
                  <w:szCs w:val="24"/>
                  <w14:ligatures w14:val="standardContextual"/>
                </w:rPr>
              </w:pPr>
              <w:hyperlink w:anchor="_Toc205201462" w:history="1">
                <w:r w:rsidRPr="008810D3">
                  <w:rPr>
                    <w:rStyle w:val="Hipersaitas"/>
                    <w:rFonts w:eastAsia="Calibri" w:cstheme="minorHAnsi"/>
                    <w:noProof/>
                  </w:rPr>
                  <w:t>10.</w:t>
                </w:r>
                <w:r>
                  <w:rPr>
                    <w:noProof/>
                    <w:kern w:val="2"/>
                    <w:sz w:val="24"/>
                    <w:szCs w:val="24"/>
                    <w14:ligatures w14:val="standardContextual"/>
                  </w:rPr>
                  <w:tab/>
                </w:r>
                <w:r w:rsidRPr="008810D3">
                  <w:rPr>
                    <w:rStyle w:val="Hipersaitas"/>
                    <w:rFonts w:cstheme="minorHAnsi"/>
                    <w:noProof/>
                  </w:rPr>
                  <w:t>Sutarties sudarymas</w:t>
                </w:r>
                <w:r>
                  <w:rPr>
                    <w:noProof/>
                    <w:webHidden/>
                  </w:rPr>
                  <w:tab/>
                </w:r>
                <w:r>
                  <w:rPr>
                    <w:noProof/>
                    <w:webHidden/>
                  </w:rPr>
                  <w:fldChar w:fldCharType="begin"/>
                </w:r>
                <w:r>
                  <w:rPr>
                    <w:noProof/>
                    <w:webHidden/>
                  </w:rPr>
                  <w:instrText xml:space="preserve"> PAGEREF _Toc205201462 \h </w:instrText>
                </w:r>
                <w:r>
                  <w:rPr>
                    <w:noProof/>
                    <w:webHidden/>
                  </w:rPr>
                </w:r>
                <w:r>
                  <w:rPr>
                    <w:noProof/>
                    <w:webHidden/>
                  </w:rPr>
                  <w:fldChar w:fldCharType="separate"/>
                </w:r>
                <w:r w:rsidR="00EC104D">
                  <w:rPr>
                    <w:noProof/>
                    <w:webHidden/>
                  </w:rPr>
                  <w:t>7</w:t>
                </w:r>
                <w:r>
                  <w:rPr>
                    <w:noProof/>
                    <w:webHidden/>
                  </w:rPr>
                  <w:fldChar w:fldCharType="end"/>
                </w:r>
              </w:hyperlink>
            </w:p>
            <w:p w14:paraId="5CEB3B64" w14:textId="6CA98E36" w:rsidR="00813690" w:rsidRDefault="00813690">
              <w:pPr>
                <w:pStyle w:val="Turinys1"/>
                <w:tabs>
                  <w:tab w:val="left" w:pos="720"/>
                </w:tabs>
                <w:rPr>
                  <w:noProof/>
                  <w:kern w:val="2"/>
                  <w:sz w:val="24"/>
                  <w:szCs w:val="24"/>
                  <w14:ligatures w14:val="standardContextual"/>
                </w:rPr>
              </w:pPr>
              <w:hyperlink w:anchor="_Toc205201463" w:history="1">
                <w:r w:rsidRPr="008810D3">
                  <w:rPr>
                    <w:rStyle w:val="Hipersaitas"/>
                    <w:rFonts w:eastAsia="Calibri" w:cstheme="minorHAnsi"/>
                    <w:noProof/>
                  </w:rPr>
                  <w:t>11.</w:t>
                </w:r>
                <w:r>
                  <w:rPr>
                    <w:noProof/>
                    <w:kern w:val="2"/>
                    <w:sz w:val="24"/>
                    <w:szCs w:val="24"/>
                    <w14:ligatures w14:val="standardContextual"/>
                  </w:rPr>
                  <w:tab/>
                </w:r>
                <w:r w:rsidRPr="008810D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_Toc205201463 \h </w:instrText>
                </w:r>
                <w:r>
                  <w:rPr>
                    <w:noProof/>
                    <w:webHidden/>
                  </w:rPr>
                </w:r>
                <w:r>
                  <w:rPr>
                    <w:noProof/>
                    <w:webHidden/>
                  </w:rPr>
                  <w:fldChar w:fldCharType="separate"/>
                </w:r>
                <w:r w:rsidR="00EC104D">
                  <w:rPr>
                    <w:noProof/>
                    <w:webHidden/>
                  </w:rPr>
                  <w:t>7</w:t>
                </w:r>
                <w:r>
                  <w:rPr>
                    <w:noProof/>
                    <w:webHidden/>
                  </w:rPr>
                  <w:fldChar w:fldCharType="end"/>
                </w:r>
              </w:hyperlink>
            </w:p>
            <w:p w14:paraId="47524252" w14:textId="1FF695BA" w:rsidR="00813690" w:rsidRDefault="00813690">
              <w:pPr>
                <w:pStyle w:val="Turinys1"/>
                <w:rPr>
                  <w:noProof/>
                  <w:kern w:val="2"/>
                  <w:sz w:val="24"/>
                  <w:szCs w:val="24"/>
                  <w14:ligatures w14:val="standardContextual"/>
                </w:rPr>
              </w:pPr>
              <w:hyperlink w:anchor="_Toc205201464" w:history="1">
                <w:r w:rsidRPr="008810D3">
                  <w:rPr>
                    <w:rStyle w:val="Hipersaitas"/>
                    <w:noProof/>
                  </w:rPr>
                  <w:t>Pirkimo sąlygų 1 priedas „Terminai“</w:t>
                </w:r>
                <w:r>
                  <w:rPr>
                    <w:noProof/>
                    <w:webHidden/>
                  </w:rPr>
                  <w:tab/>
                </w:r>
                <w:r>
                  <w:rPr>
                    <w:noProof/>
                    <w:webHidden/>
                  </w:rPr>
                  <w:fldChar w:fldCharType="begin"/>
                </w:r>
                <w:r>
                  <w:rPr>
                    <w:noProof/>
                    <w:webHidden/>
                  </w:rPr>
                  <w:instrText xml:space="preserve"> PAGEREF _Toc205201464 \h </w:instrText>
                </w:r>
                <w:r>
                  <w:rPr>
                    <w:noProof/>
                    <w:webHidden/>
                  </w:rPr>
                </w:r>
                <w:r>
                  <w:rPr>
                    <w:noProof/>
                    <w:webHidden/>
                  </w:rPr>
                  <w:fldChar w:fldCharType="separate"/>
                </w:r>
                <w:r w:rsidR="00EC104D">
                  <w:rPr>
                    <w:noProof/>
                    <w:webHidden/>
                  </w:rPr>
                  <w:t>8</w:t>
                </w:r>
                <w:r>
                  <w:rPr>
                    <w:noProof/>
                    <w:webHidden/>
                  </w:rPr>
                  <w:fldChar w:fldCharType="end"/>
                </w:r>
              </w:hyperlink>
            </w:p>
            <w:p w14:paraId="39C71935" w14:textId="5613C7A2" w:rsidR="00813690" w:rsidRDefault="00813690">
              <w:pPr>
                <w:pStyle w:val="Turinys1"/>
                <w:rPr>
                  <w:noProof/>
                  <w:kern w:val="2"/>
                  <w:sz w:val="24"/>
                  <w:szCs w:val="24"/>
                  <w14:ligatures w14:val="standardContextual"/>
                </w:rPr>
              </w:pPr>
              <w:hyperlink w:anchor="_Toc205201465" w:history="1">
                <w:r w:rsidRPr="008810D3">
                  <w:rPr>
                    <w:rStyle w:val="Hipersaitas"/>
                    <w:noProof/>
                  </w:rPr>
                  <w:t>Pirkimo sąlygų 2 priedas „Techninė specifikacija“</w:t>
                </w:r>
                <w:r>
                  <w:rPr>
                    <w:noProof/>
                    <w:webHidden/>
                  </w:rPr>
                  <w:tab/>
                </w:r>
                <w:r>
                  <w:rPr>
                    <w:noProof/>
                    <w:webHidden/>
                  </w:rPr>
                  <w:fldChar w:fldCharType="begin"/>
                </w:r>
                <w:r>
                  <w:rPr>
                    <w:noProof/>
                    <w:webHidden/>
                  </w:rPr>
                  <w:instrText xml:space="preserve"> PAGEREF _Toc205201465 \h </w:instrText>
                </w:r>
                <w:r>
                  <w:rPr>
                    <w:noProof/>
                    <w:webHidden/>
                  </w:rPr>
                </w:r>
                <w:r>
                  <w:rPr>
                    <w:noProof/>
                    <w:webHidden/>
                  </w:rPr>
                  <w:fldChar w:fldCharType="separate"/>
                </w:r>
                <w:r w:rsidR="00EC104D">
                  <w:rPr>
                    <w:noProof/>
                    <w:webHidden/>
                  </w:rPr>
                  <w:t>11</w:t>
                </w:r>
                <w:r>
                  <w:rPr>
                    <w:noProof/>
                    <w:webHidden/>
                  </w:rPr>
                  <w:fldChar w:fldCharType="end"/>
                </w:r>
              </w:hyperlink>
            </w:p>
            <w:p w14:paraId="261EE2CB" w14:textId="75F42217" w:rsidR="00813690" w:rsidRDefault="00813690">
              <w:pPr>
                <w:pStyle w:val="Turinys1"/>
                <w:rPr>
                  <w:noProof/>
                  <w:kern w:val="2"/>
                  <w:sz w:val="24"/>
                  <w:szCs w:val="24"/>
                  <w14:ligatures w14:val="standardContextual"/>
                </w:rPr>
              </w:pPr>
              <w:hyperlink w:anchor="_Toc205201466" w:history="1">
                <w:r w:rsidRPr="008810D3">
                  <w:rPr>
                    <w:rStyle w:val="Hipersaitas"/>
                    <w:noProof/>
                  </w:rPr>
                  <w:t>Pirkimo sąlygų 3 priedas „Pasiūlymo forma“</w:t>
                </w:r>
                <w:r>
                  <w:rPr>
                    <w:noProof/>
                    <w:webHidden/>
                  </w:rPr>
                  <w:tab/>
                </w:r>
                <w:r>
                  <w:rPr>
                    <w:noProof/>
                    <w:webHidden/>
                  </w:rPr>
                  <w:fldChar w:fldCharType="begin"/>
                </w:r>
                <w:r>
                  <w:rPr>
                    <w:noProof/>
                    <w:webHidden/>
                  </w:rPr>
                  <w:instrText xml:space="preserve"> PAGEREF _Toc205201466 \h </w:instrText>
                </w:r>
                <w:r>
                  <w:rPr>
                    <w:noProof/>
                    <w:webHidden/>
                  </w:rPr>
                </w:r>
                <w:r>
                  <w:rPr>
                    <w:noProof/>
                    <w:webHidden/>
                  </w:rPr>
                  <w:fldChar w:fldCharType="separate"/>
                </w:r>
                <w:r w:rsidR="00EC104D">
                  <w:rPr>
                    <w:noProof/>
                    <w:webHidden/>
                  </w:rPr>
                  <w:t>12</w:t>
                </w:r>
                <w:r>
                  <w:rPr>
                    <w:noProof/>
                    <w:webHidden/>
                  </w:rPr>
                  <w:fldChar w:fldCharType="end"/>
                </w:r>
              </w:hyperlink>
            </w:p>
            <w:p w14:paraId="09EF45BD" w14:textId="6F4DC776" w:rsidR="00813690" w:rsidRDefault="00813690">
              <w:pPr>
                <w:pStyle w:val="Turinys1"/>
                <w:rPr>
                  <w:noProof/>
                  <w:kern w:val="2"/>
                  <w:sz w:val="24"/>
                  <w:szCs w:val="24"/>
                  <w14:ligatures w14:val="standardContextual"/>
                </w:rPr>
              </w:pPr>
              <w:hyperlink w:anchor="_Toc205201467" w:history="1">
                <w:r w:rsidRPr="008810D3">
                  <w:rPr>
                    <w:rStyle w:val="Hipersaitas"/>
                    <w:noProof/>
                  </w:rPr>
                  <w:t>Pirkimo sąlygų 4 priedas „Pasiūlymų vertinimo kriterijai ir sąlygos“</w:t>
                </w:r>
                <w:r>
                  <w:rPr>
                    <w:noProof/>
                    <w:webHidden/>
                  </w:rPr>
                  <w:tab/>
                </w:r>
                <w:r>
                  <w:rPr>
                    <w:noProof/>
                    <w:webHidden/>
                  </w:rPr>
                  <w:fldChar w:fldCharType="begin"/>
                </w:r>
                <w:r>
                  <w:rPr>
                    <w:noProof/>
                    <w:webHidden/>
                  </w:rPr>
                  <w:instrText xml:space="preserve"> PAGEREF _Toc205201467 \h </w:instrText>
                </w:r>
                <w:r>
                  <w:rPr>
                    <w:noProof/>
                    <w:webHidden/>
                  </w:rPr>
                </w:r>
                <w:r>
                  <w:rPr>
                    <w:noProof/>
                    <w:webHidden/>
                  </w:rPr>
                  <w:fldChar w:fldCharType="separate"/>
                </w:r>
                <w:r w:rsidR="00EC104D">
                  <w:rPr>
                    <w:noProof/>
                    <w:webHidden/>
                  </w:rPr>
                  <w:t>13</w:t>
                </w:r>
                <w:r>
                  <w:rPr>
                    <w:noProof/>
                    <w:webHidden/>
                  </w:rPr>
                  <w:fldChar w:fldCharType="end"/>
                </w:r>
              </w:hyperlink>
            </w:p>
            <w:p w14:paraId="3B531BC8" w14:textId="25E4F937" w:rsidR="00813690" w:rsidRDefault="00813690">
              <w:pPr>
                <w:pStyle w:val="Turinys1"/>
                <w:rPr>
                  <w:noProof/>
                  <w:kern w:val="2"/>
                  <w:sz w:val="24"/>
                  <w:szCs w:val="24"/>
                  <w14:ligatures w14:val="standardContextual"/>
                </w:rPr>
              </w:pPr>
              <w:hyperlink w:anchor="_Toc205201468" w:history="1">
                <w:r w:rsidRPr="008810D3">
                  <w:rPr>
                    <w:rStyle w:val="Hipersaitas"/>
                    <w:noProof/>
                  </w:rPr>
                  <w:t>Pirkimo sąlygų 5 priedas „Sutarties projektas“</w:t>
                </w:r>
                <w:r>
                  <w:rPr>
                    <w:noProof/>
                    <w:webHidden/>
                  </w:rPr>
                  <w:tab/>
                </w:r>
                <w:r>
                  <w:rPr>
                    <w:noProof/>
                    <w:webHidden/>
                  </w:rPr>
                  <w:fldChar w:fldCharType="begin"/>
                </w:r>
                <w:r>
                  <w:rPr>
                    <w:noProof/>
                    <w:webHidden/>
                  </w:rPr>
                  <w:instrText xml:space="preserve"> PAGEREF _Toc205201468 \h </w:instrText>
                </w:r>
                <w:r>
                  <w:rPr>
                    <w:noProof/>
                    <w:webHidden/>
                  </w:rPr>
                </w:r>
                <w:r>
                  <w:rPr>
                    <w:noProof/>
                    <w:webHidden/>
                  </w:rPr>
                  <w:fldChar w:fldCharType="separate"/>
                </w:r>
                <w:r w:rsidR="00EC104D">
                  <w:rPr>
                    <w:noProof/>
                    <w:webHidden/>
                  </w:rPr>
                  <w:t>15</w:t>
                </w:r>
                <w:r>
                  <w:rPr>
                    <w:noProof/>
                    <w:webHidden/>
                  </w:rPr>
                  <w:fldChar w:fldCharType="end"/>
                </w:r>
              </w:hyperlink>
            </w:p>
            <w:p w14:paraId="7E5DA35D" w14:textId="5F8B41F3" w:rsidR="00813690" w:rsidRDefault="00813690">
              <w:pPr>
                <w:pStyle w:val="Turinys1"/>
                <w:rPr>
                  <w:noProof/>
                  <w:kern w:val="2"/>
                  <w:sz w:val="24"/>
                  <w:szCs w:val="24"/>
                  <w14:ligatures w14:val="standardContextual"/>
                </w:rPr>
              </w:pPr>
              <w:hyperlink w:anchor="_Toc205201469" w:history="1">
                <w:r w:rsidRPr="008810D3">
                  <w:rPr>
                    <w:rStyle w:val="Hipersaitas"/>
                    <w:rFonts w:asciiTheme="majorHAnsi" w:eastAsiaTheme="majorEastAsia" w:hAnsiTheme="majorHAnsi" w:cstheme="majorBidi"/>
                    <w:noProof/>
                  </w:rPr>
                  <w:t>Pirkimo sąlygų 6 priedas „Tiekėjų pašalinimo pagrindai</w:t>
                </w:r>
                <w:r w:rsidRPr="008810D3">
                  <w:rPr>
                    <w:rStyle w:val="Hipersaitas"/>
                    <w:rFonts w:asciiTheme="majorBidi" w:eastAsia="Calibri" w:hAnsiTheme="majorBidi" w:cstheme="majorBidi"/>
                    <w:noProof/>
                  </w:rPr>
                  <w:t>“</w:t>
                </w:r>
                <w:r>
                  <w:rPr>
                    <w:noProof/>
                    <w:webHidden/>
                  </w:rPr>
                  <w:tab/>
                </w:r>
                <w:r>
                  <w:rPr>
                    <w:noProof/>
                    <w:webHidden/>
                  </w:rPr>
                  <w:fldChar w:fldCharType="begin"/>
                </w:r>
                <w:r>
                  <w:rPr>
                    <w:noProof/>
                    <w:webHidden/>
                  </w:rPr>
                  <w:instrText xml:space="preserve"> PAGEREF _Toc205201469 \h </w:instrText>
                </w:r>
                <w:r>
                  <w:rPr>
                    <w:noProof/>
                    <w:webHidden/>
                  </w:rPr>
                </w:r>
                <w:r>
                  <w:rPr>
                    <w:noProof/>
                    <w:webHidden/>
                  </w:rPr>
                  <w:fldChar w:fldCharType="separate"/>
                </w:r>
                <w:r w:rsidR="00EC104D">
                  <w:rPr>
                    <w:noProof/>
                    <w:webHidden/>
                  </w:rPr>
                  <w:t>16</w:t>
                </w:r>
                <w:r>
                  <w:rPr>
                    <w:noProof/>
                    <w:webHidden/>
                  </w:rPr>
                  <w:fldChar w:fldCharType="end"/>
                </w:r>
              </w:hyperlink>
            </w:p>
            <w:p w14:paraId="69513393" w14:textId="7B599F44" w:rsidR="00813690" w:rsidRDefault="00813690">
              <w:pPr>
                <w:pStyle w:val="Turinys1"/>
                <w:rPr>
                  <w:noProof/>
                  <w:kern w:val="2"/>
                  <w:sz w:val="24"/>
                  <w:szCs w:val="24"/>
                  <w14:ligatures w14:val="standardContextual"/>
                </w:rPr>
              </w:pPr>
              <w:hyperlink w:anchor="_Toc205201470" w:history="1">
                <w:r w:rsidRPr="008810D3">
                  <w:rPr>
                    <w:rStyle w:val="Hipersaitas"/>
                    <w:noProof/>
                  </w:rPr>
                  <w:t>Pirkimo sąlygų 7 priedas „EBVPD“ (XML formatu)</w:t>
                </w:r>
                <w:r>
                  <w:rPr>
                    <w:noProof/>
                    <w:webHidden/>
                  </w:rPr>
                  <w:tab/>
                </w:r>
                <w:r>
                  <w:rPr>
                    <w:noProof/>
                    <w:webHidden/>
                  </w:rPr>
                  <w:fldChar w:fldCharType="begin"/>
                </w:r>
                <w:r>
                  <w:rPr>
                    <w:noProof/>
                    <w:webHidden/>
                  </w:rPr>
                  <w:instrText xml:space="preserve"> PAGEREF _Toc205201470 \h </w:instrText>
                </w:r>
                <w:r>
                  <w:rPr>
                    <w:noProof/>
                    <w:webHidden/>
                  </w:rPr>
                </w:r>
                <w:r>
                  <w:rPr>
                    <w:noProof/>
                    <w:webHidden/>
                  </w:rPr>
                  <w:fldChar w:fldCharType="separate"/>
                </w:r>
                <w:r w:rsidR="00EC104D">
                  <w:rPr>
                    <w:noProof/>
                    <w:webHidden/>
                  </w:rPr>
                  <w:t>26</w:t>
                </w:r>
                <w:r>
                  <w:rPr>
                    <w:noProof/>
                    <w:webHidden/>
                  </w:rPr>
                  <w:fldChar w:fldCharType="end"/>
                </w:r>
              </w:hyperlink>
            </w:p>
            <w:p w14:paraId="6B3473EE" w14:textId="3B383935" w:rsidR="00813690" w:rsidRDefault="00813690">
              <w:pPr>
                <w:pStyle w:val="Turinys1"/>
                <w:rPr>
                  <w:noProof/>
                  <w:kern w:val="2"/>
                  <w:sz w:val="24"/>
                  <w:szCs w:val="24"/>
                  <w14:ligatures w14:val="standardContextual"/>
                </w:rPr>
              </w:pPr>
              <w:hyperlink w:anchor="_Toc205201471" w:history="1">
                <w:r w:rsidRPr="008810D3">
                  <w:rPr>
                    <w:rStyle w:val="Hipersaitas"/>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_Toc205201471 \h </w:instrText>
                </w:r>
                <w:r>
                  <w:rPr>
                    <w:noProof/>
                    <w:webHidden/>
                  </w:rPr>
                </w:r>
                <w:r>
                  <w:rPr>
                    <w:noProof/>
                    <w:webHidden/>
                  </w:rPr>
                  <w:fldChar w:fldCharType="separate"/>
                </w:r>
                <w:r w:rsidR="00EC104D">
                  <w:rPr>
                    <w:noProof/>
                    <w:webHidden/>
                  </w:rPr>
                  <w:t>27</w:t>
                </w:r>
                <w:r>
                  <w:rPr>
                    <w:noProof/>
                    <w:webHidden/>
                  </w:rPr>
                  <w:fldChar w:fldCharType="end"/>
                </w:r>
              </w:hyperlink>
            </w:p>
            <w:p w14:paraId="086B054D" w14:textId="56505005" w:rsidR="00997132" w:rsidRDefault="001C24BC" w:rsidP="00997132">
              <w:pPr>
                <w:pStyle w:val="Turinys2"/>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11" w:history="1">
                <w:r w:rsidR="00997132" w:rsidRPr="00FC4DBC">
                  <w:rPr>
                    <w:rStyle w:val="Hipersaitas"/>
                    <w:rFonts w:eastAsia="Calibri" w:cstheme="minorHAnsi"/>
                    <w:noProof/>
                  </w:rPr>
                  <w:t xml:space="preserve">Pirkimo sąlygų </w:t>
                </w:r>
                <w:r w:rsidR="00997132">
                  <w:rPr>
                    <w:rStyle w:val="Hipersaitas"/>
                    <w:rFonts w:eastAsia="Calibri" w:cstheme="minorHAnsi"/>
                    <w:noProof/>
                  </w:rPr>
                  <w:t>9</w:t>
                </w:r>
                <w:r w:rsidR="00997132" w:rsidRPr="00FC4DBC">
                  <w:rPr>
                    <w:rStyle w:val="Hipersaitas"/>
                    <w:rFonts w:eastAsia="Calibri" w:cstheme="minorHAnsi"/>
                    <w:noProof/>
                  </w:rPr>
                  <w:t xml:space="preserve"> priedas „</w:t>
                </w:r>
                <w:r w:rsidR="00997132">
                  <w:rPr>
                    <w:rStyle w:val="Hipersaitas"/>
                    <w:rFonts w:eastAsia="Calibri" w:cstheme="minorHAnsi"/>
                    <w:noProof/>
                  </w:rPr>
                  <w:t>Specialistų sąrašas</w:t>
                </w:r>
                <w:r w:rsidR="00997132" w:rsidRPr="00FC4DBC">
                  <w:rPr>
                    <w:rStyle w:val="Hipersaitas"/>
                    <w:rFonts w:eastAsia="Calibri" w:cstheme="minorHAnsi"/>
                    <w:noProof/>
                  </w:rPr>
                  <w:t>“</w:t>
                </w:r>
                <w:r w:rsidR="00997132" w:rsidRPr="00FC4DBC">
                  <w:rPr>
                    <w:noProof/>
                    <w:webHidden/>
                  </w:rPr>
                  <w:tab/>
                </w:r>
              </w:hyperlink>
            </w:p>
            <w:p w14:paraId="0DDC40AE" w14:textId="0CB70B01" w:rsidR="001C24BC" w:rsidRPr="00682B25" w:rsidRDefault="00000000" w:rsidP="004E4612">
              <w:pPr>
                <w:spacing w:after="120" w:line="20" w:lineRule="atLeast"/>
                <w:contextualSpacing/>
                <w:rPr>
                  <w:rFonts w:cstheme="minorHAnsi"/>
                  <w:sz w:val="22"/>
                  <w:szCs w:val="22"/>
                </w:rPr>
              </w:pPr>
            </w:p>
          </w:sdtContent>
        </w:sdt>
        <w:p w14:paraId="73CCB438" w14:textId="5E0D9F29" w:rsidR="005F13F0" w:rsidRPr="00682B25" w:rsidRDefault="00B950D8" w:rsidP="000431E8">
          <w:pPr>
            <w:spacing w:after="120" w:line="20" w:lineRule="atLeast"/>
            <w:ind w:right="474"/>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520145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4A9E444" w:rsidR="008272CE" w:rsidRPr="00D1737C" w:rsidRDefault="008272CE" w:rsidP="00101A74">
      <w:pPr>
        <w:pStyle w:val="Sraopastraipa"/>
        <w:numPr>
          <w:ilvl w:val="1"/>
          <w:numId w:val="2"/>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E3B5B" w:rsidRPr="00EE6AB0">
        <w:rPr>
          <w:rFonts w:cstheme="minorHAnsi"/>
          <w:sz w:val="22"/>
          <w:szCs w:val="22"/>
        </w:rPr>
        <w:t xml:space="preserve">VšĮ </w:t>
      </w:r>
      <w:r w:rsidR="006C78FA">
        <w:rPr>
          <w:rFonts w:cstheme="minorHAnsi"/>
          <w:sz w:val="22"/>
          <w:szCs w:val="22"/>
        </w:rPr>
        <w:t>Alytaus poliklinika</w:t>
      </w:r>
      <w:r w:rsidR="00EE6AB0" w:rsidRPr="00EE6AB0">
        <w:rPr>
          <w:rFonts w:cstheme="minorHAnsi"/>
          <w:sz w:val="22"/>
          <w:szCs w:val="22"/>
        </w:rPr>
        <w:t xml:space="preserve">, kodas </w:t>
      </w:r>
      <w:r w:rsidR="006C78FA">
        <w:rPr>
          <w:rFonts w:cstheme="minorHAnsi"/>
          <w:sz w:val="22"/>
          <w:szCs w:val="22"/>
        </w:rPr>
        <w:t>190272218</w:t>
      </w:r>
      <w:r w:rsidR="00EE6AB0" w:rsidRPr="00EE6AB0">
        <w:rPr>
          <w:rFonts w:cstheme="minorHAnsi"/>
          <w:sz w:val="22"/>
          <w:szCs w:val="22"/>
        </w:rPr>
        <w:t xml:space="preserve">, </w:t>
      </w:r>
      <w:r w:rsidR="006C78FA">
        <w:rPr>
          <w:rFonts w:cstheme="minorHAnsi"/>
          <w:sz w:val="22"/>
          <w:szCs w:val="22"/>
        </w:rPr>
        <w:t>Naujoji</w:t>
      </w:r>
      <w:r w:rsidR="00EE6AB0" w:rsidRPr="00EE6AB0">
        <w:rPr>
          <w:rFonts w:cstheme="minorHAnsi"/>
          <w:sz w:val="22"/>
          <w:szCs w:val="22"/>
        </w:rPr>
        <w:t xml:space="preserve"> g. </w:t>
      </w:r>
      <w:r w:rsidR="006C78FA">
        <w:rPr>
          <w:rFonts w:cstheme="minorHAnsi"/>
          <w:sz w:val="22"/>
          <w:szCs w:val="22"/>
        </w:rPr>
        <w:t>48</w:t>
      </w:r>
      <w:r w:rsidR="00EE6AB0" w:rsidRPr="00EE6AB0">
        <w:rPr>
          <w:rFonts w:cstheme="minorHAnsi"/>
          <w:sz w:val="22"/>
          <w:szCs w:val="22"/>
        </w:rPr>
        <w:t xml:space="preserve">, </w:t>
      </w:r>
      <w:r w:rsidR="006C78FA">
        <w:rPr>
          <w:rFonts w:cstheme="minorHAnsi"/>
          <w:sz w:val="22"/>
          <w:szCs w:val="22"/>
        </w:rPr>
        <w:t>Alytus</w:t>
      </w:r>
      <w:r w:rsidR="00FC36E7" w:rsidRPr="00EE6AB0">
        <w:rPr>
          <w:rFonts w:eastAsia="Calibri" w:cstheme="minorHAnsi"/>
          <w:sz w:val="22"/>
          <w:szCs w:val="22"/>
        </w:rPr>
        <w:t xml:space="preserve">. </w:t>
      </w:r>
      <w:r w:rsidR="00E05E2D" w:rsidRPr="00EE6AB0">
        <w:rPr>
          <w:rFonts w:eastAsia="Calibri" w:cstheme="minorHAnsi"/>
          <w:sz w:val="22"/>
          <w:szCs w:val="22"/>
        </w:rPr>
        <w:t>P</w:t>
      </w:r>
      <w:r w:rsidR="00D94650" w:rsidRPr="00EE6AB0">
        <w:rPr>
          <w:rFonts w:eastAsia="Calibri" w:cstheme="minorHAnsi"/>
          <w:sz w:val="22"/>
          <w:szCs w:val="22"/>
        </w:rPr>
        <w:t xml:space="preserve">erkančioji organizacija </w:t>
      </w:r>
      <w:r w:rsidR="006C78FA">
        <w:rPr>
          <w:rFonts w:eastAsia="Calibri" w:cstheme="minorHAnsi"/>
          <w:sz w:val="22"/>
          <w:szCs w:val="22"/>
        </w:rPr>
        <w:t>nėra</w:t>
      </w:r>
      <w:r w:rsidR="00D94650" w:rsidRPr="00EE6AB0">
        <w:rPr>
          <w:rFonts w:eastAsia="Calibri" w:cstheme="minorHAnsi"/>
          <w:sz w:val="22"/>
          <w:szCs w:val="22"/>
        </w:rPr>
        <w:t xml:space="preserve"> PVM mokėtoja</w:t>
      </w:r>
      <w:r w:rsidR="00FC36E7" w:rsidRPr="00EE6AB0">
        <w:rPr>
          <w:rFonts w:eastAsia="Calibri" w:cstheme="minorHAnsi"/>
          <w:sz w:val="22"/>
          <w:szCs w:val="22"/>
        </w:rPr>
        <w:t>.</w:t>
      </w:r>
    </w:p>
    <w:p w14:paraId="2239DD1B" w14:textId="67B2278E"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E261FC"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084DC1BD" w:rsidR="005E62F0" w:rsidRPr="007B2AD7"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 xml:space="preserve">Atliekamas žaliasis pirkimas. Pirkimas vykdomas vadovaujantis Lietuvos Respublikos aplinkos </w:t>
      </w:r>
      <w:r w:rsidRPr="00111105">
        <w:rPr>
          <w:rFonts w:cstheme="minorHAnsi"/>
          <w:sz w:val="22"/>
          <w:szCs w:val="22"/>
        </w:rPr>
        <w:t>ministro 2011 m. birželio 28 d. įsakymo Nr. D1-508 „</w:t>
      </w:r>
      <w:hyperlink r:id="rId12" w:history="1">
        <w:r w:rsidRPr="00111105">
          <w:rPr>
            <w:rStyle w:val="Hipersaitas"/>
            <w:rFonts w:cstheme="minorHAnsi"/>
            <w:sz w:val="22"/>
            <w:szCs w:val="22"/>
            <w:u w:val="single"/>
          </w:rPr>
          <w:t>Dėl Aplinkos apsaugos kriterijų taikymo, vykdant žaliuosius pirkimus, tvarkos aprašo patvirtinimo</w:t>
        </w:r>
      </w:hyperlink>
      <w:r w:rsidRPr="00111105">
        <w:rPr>
          <w:rFonts w:cstheme="minorHAnsi"/>
          <w:sz w:val="22"/>
          <w:szCs w:val="22"/>
        </w:rPr>
        <w:t xml:space="preserve">“ </w:t>
      </w:r>
      <w:r w:rsidR="00FC36E7" w:rsidRPr="00111105">
        <w:rPr>
          <w:rFonts w:cstheme="minorHAnsi"/>
          <w:sz w:val="22"/>
          <w:szCs w:val="22"/>
        </w:rPr>
        <w:t>4.4.4.1</w:t>
      </w:r>
      <w:r w:rsidRPr="00111105">
        <w:rPr>
          <w:rFonts w:cstheme="minorHAnsi"/>
          <w:i/>
          <w:sz w:val="22"/>
          <w:szCs w:val="22"/>
        </w:rPr>
        <w:t xml:space="preserve"> </w:t>
      </w:r>
      <w:r w:rsidRPr="00111105">
        <w:rPr>
          <w:rFonts w:cstheme="minorHAnsi"/>
          <w:sz w:val="22"/>
          <w:szCs w:val="22"/>
        </w:rPr>
        <w:t xml:space="preserve"> punktu. Aplinkos apaugos kriterijai </w:t>
      </w:r>
      <w:r w:rsidR="009C3765" w:rsidRPr="00111105">
        <w:rPr>
          <w:rFonts w:cstheme="minorHAnsi"/>
          <w:sz w:val="22"/>
          <w:szCs w:val="22"/>
        </w:rPr>
        <w:t xml:space="preserve">nurodyti </w:t>
      </w:r>
      <w:r w:rsidR="00D4732D" w:rsidRPr="00111105">
        <w:rPr>
          <w:rFonts w:cstheme="minorHAnsi"/>
          <w:sz w:val="22"/>
          <w:szCs w:val="22"/>
        </w:rPr>
        <w:t xml:space="preserve">specialiųjų pirkimo </w:t>
      </w:r>
      <w:r w:rsidR="00D4732D" w:rsidRPr="007B2AD7">
        <w:rPr>
          <w:rFonts w:cstheme="minorHAnsi"/>
          <w:sz w:val="22"/>
          <w:szCs w:val="22"/>
        </w:rPr>
        <w:t xml:space="preserve">sąlygų </w:t>
      </w:r>
      <w:r w:rsidR="007B2AD7" w:rsidRPr="007B2AD7">
        <w:rPr>
          <w:rFonts w:cstheme="minorHAnsi"/>
          <w:sz w:val="22"/>
          <w:szCs w:val="22"/>
        </w:rPr>
        <w:t>5 priede „</w:t>
      </w:r>
      <w:r w:rsidR="00E24ACF">
        <w:rPr>
          <w:rStyle w:val="normaltextrun"/>
          <w:sz w:val="22"/>
          <w:szCs w:val="22"/>
          <w:shd w:val="clear" w:color="auto" w:fill="FFFFFF"/>
        </w:rPr>
        <w:t>Sutarties projektas</w:t>
      </w:r>
      <w:r w:rsidR="007B2AD7" w:rsidRPr="007B2AD7">
        <w:rPr>
          <w:rStyle w:val="normaltextrun"/>
          <w:sz w:val="22"/>
          <w:szCs w:val="22"/>
          <w:shd w:val="clear" w:color="auto" w:fill="FFFFFF"/>
        </w:rPr>
        <w:t>“ 13 skyriuje.</w:t>
      </w:r>
    </w:p>
    <w:p w14:paraId="3589520C" w14:textId="0207F35B" w:rsidR="0069195A" w:rsidRPr="00572AA8" w:rsidRDefault="1A7124BC" w:rsidP="00572AA8">
      <w:pPr>
        <w:pStyle w:val="Sraopastraipa"/>
        <w:tabs>
          <w:tab w:val="left" w:pos="993"/>
        </w:tabs>
        <w:spacing w:after="0" w:line="240" w:lineRule="auto"/>
        <w:ind w:left="567"/>
        <w:jc w:val="both"/>
        <w:rPr>
          <w:rFonts w:eastAsia="Arial"/>
          <w:sz w:val="22"/>
          <w:szCs w:val="22"/>
        </w:rPr>
      </w:pPr>
      <w:r w:rsidRPr="00572AA8">
        <w:rPr>
          <w:rFonts w:eastAsia="Arial"/>
          <w:sz w:val="22"/>
          <w:szCs w:val="22"/>
        </w:rPr>
        <w:t xml:space="preserve">1.7. </w:t>
      </w:r>
      <w:r w:rsidR="0069195A" w:rsidRPr="00572AA8">
        <w:rPr>
          <w:rFonts w:eastAsia="Arial"/>
          <w:sz w:val="22"/>
          <w:szCs w:val="22"/>
        </w:rPr>
        <w:t xml:space="preserve">Šiame pirkime </w:t>
      </w:r>
      <w:r w:rsidR="00D701D9" w:rsidRPr="00572AA8">
        <w:rPr>
          <w:rFonts w:eastAsia="Arial"/>
          <w:sz w:val="22"/>
          <w:szCs w:val="22"/>
        </w:rPr>
        <w:t xml:space="preserve">netaikomi </w:t>
      </w:r>
      <w:r w:rsidR="0069195A" w:rsidRPr="00572AA8">
        <w:rPr>
          <w:rFonts w:eastAsia="Arial"/>
          <w:sz w:val="22"/>
          <w:szCs w:val="22"/>
        </w:rPr>
        <w:t>energijos vartojimo efektyvumo reikalavimai.</w:t>
      </w:r>
    </w:p>
    <w:p w14:paraId="2413C02D" w14:textId="7D284B3E" w:rsidR="00E32C8E" w:rsidRPr="00572AA8" w:rsidRDefault="00E32C8E" w:rsidP="00111105">
      <w:pPr>
        <w:pStyle w:val="Sraopastraipa"/>
        <w:numPr>
          <w:ilvl w:val="1"/>
          <w:numId w:val="1"/>
        </w:numPr>
        <w:tabs>
          <w:tab w:val="left" w:pos="993"/>
        </w:tabs>
        <w:spacing w:after="0" w:line="240" w:lineRule="auto"/>
        <w:ind w:hanging="1080"/>
        <w:jc w:val="both"/>
        <w:rPr>
          <w:i/>
          <w:iCs/>
        </w:rPr>
      </w:pPr>
      <w:r w:rsidRPr="00572AA8">
        <w:rPr>
          <w:rFonts w:eastAsia="Arial"/>
          <w:sz w:val="22"/>
          <w:szCs w:val="22"/>
        </w:rPr>
        <w:t xml:space="preserve">Išankstinis skelbimas apie </w:t>
      </w:r>
      <w:r w:rsidR="007A68AD" w:rsidRPr="00572AA8">
        <w:rPr>
          <w:rFonts w:eastAsia="Arial"/>
          <w:sz w:val="22"/>
          <w:szCs w:val="22"/>
        </w:rPr>
        <w:t>p</w:t>
      </w:r>
      <w:r w:rsidRPr="00572AA8">
        <w:rPr>
          <w:rFonts w:eastAsia="Arial"/>
          <w:sz w:val="22"/>
          <w:szCs w:val="22"/>
        </w:rPr>
        <w:t>irkimą nebuvo paskelbtas.</w:t>
      </w:r>
    </w:p>
    <w:p w14:paraId="72EF28E7" w14:textId="234086C3" w:rsidR="00AF1430" w:rsidRPr="00572AA8" w:rsidRDefault="00015FC9" w:rsidP="00572AA8">
      <w:pPr>
        <w:pStyle w:val="Sraopastraipa"/>
        <w:numPr>
          <w:ilvl w:val="1"/>
          <w:numId w:val="1"/>
        </w:numPr>
        <w:tabs>
          <w:tab w:val="left" w:pos="851"/>
          <w:tab w:val="left" w:pos="993"/>
        </w:tabs>
        <w:spacing w:after="0" w:line="240" w:lineRule="auto"/>
        <w:ind w:hanging="1080"/>
        <w:jc w:val="both"/>
        <w:rPr>
          <w:sz w:val="22"/>
          <w:szCs w:val="22"/>
        </w:rPr>
      </w:pPr>
      <w:r w:rsidRPr="00572AA8">
        <w:rPr>
          <w:sz w:val="22"/>
          <w:szCs w:val="22"/>
          <w:lang w:eastAsia="en-US"/>
        </w:rPr>
        <w:t>P</w:t>
      </w:r>
      <w:r w:rsidR="00E32C8E" w:rsidRPr="00572AA8">
        <w:rPr>
          <w:sz w:val="22"/>
          <w:szCs w:val="22"/>
          <w:lang w:eastAsia="en-US"/>
        </w:rPr>
        <w:t xml:space="preserve">irkime </w:t>
      </w:r>
      <w:r w:rsidR="007A68AD" w:rsidRPr="00572AA8">
        <w:rPr>
          <w:sz w:val="22"/>
          <w:szCs w:val="22"/>
        </w:rPr>
        <w:t>perkančioji organizacija</w:t>
      </w:r>
      <w:r w:rsidR="00E32C8E" w:rsidRPr="00572AA8">
        <w:rPr>
          <w:sz w:val="22"/>
          <w:szCs w:val="22"/>
          <w:lang w:eastAsia="en-US"/>
        </w:rPr>
        <w:t xml:space="preserve"> nenumato skelbti pranešimo dėl savanoriško </w:t>
      </w:r>
      <w:r w:rsidR="00E32C8E" w:rsidRPr="00572AA8">
        <w:rPr>
          <w:i/>
          <w:iCs/>
          <w:sz w:val="22"/>
          <w:szCs w:val="22"/>
          <w:lang w:eastAsia="en-US"/>
        </w:rPr>
        <w:t>ex ante</w:t>
      </w:r>
      <w:r w:rsidR="00E32C8E" w:rsidRPr="00572AA8">
        <w:rPr>
          <w:sz w:val="22"/>
          <w:szCs w:val="22"/>
          <w:lang w:eastAsia="en-US"/>
        </w:rPr>
        <w:t xml:space="preserve"> skaidrumo.</w:t>
      </w:r>
    </w:p>
    <w:p w14:paraId="3BFD150A" w14:textId="31964E4F" w:rsidR="00976C74" w:rsidRPr="002433C8" w:rsidRDefault="00841F13" w:rsidP="00302646">
      <w:pPr>
        <w:pStyle w:val="Sraopastraipa"/>
        <w:numPr>
          <w:ilvl w:val="1"/>
          <w:numId w:val="1"/>
        </w:numPr>
        <w:tabs>
          <w:tab w:val="left" w:pos="851"/>
          <w:tab w:val="left" w:pos="1134"/>
        </w:tabs>
        <w:spacing w:after="0" w:line="240" w:lineRule="auto"/>
        <w:ind w:left="0" w:firstLine="567"/>
        <w:jc w:val="both"/>
        <w:rPr>
          <w:i/>
          <w:iCs/>
          <w:sz w:val="22"/>
          <w:szCs w:val="22"/>
        </w:rPr>
      </w:pPr>
      <w:r w:rsidRPr="002433C8">
        <w:rPr>
          <w:sz w:val="22"/>
          <w:szCs w:val="22"/>
        </w:rPr>
        <w:t xml:space="preserve">Pirkime neleidžiama pateikti alternatyvių pasiūlymų. </w:t>
      </w:r>
      <w:r w:rsidR="00BA0147" w:rsidRPr="002433C8">
        <w:rPr>
          <w:sz w:val="22"/>
          <w:szCs w:val="22"/>
        </w:rPr>
        <w:t>Tiekėjui pateikus alternatyvų pasiūlymą (alternatyvius pasiūlymus), jo pasiūlymas ir alternatyvūs pasiūlymai bus atmesti.</w:t>
      </w:r>
    </w:p>
    <w:p w14:paraId="5D0EA3C4" w14:textId="575AB5F8" w:rsidR="004D070C" w:rsidRPr="00EE1D08" w:rsidRDefault="004D070C" w:rsidP="00EE1D08">
      <w:pPr>
        <w:pStyle w:val="Sraopastraipa"/>
        <w:numPr>
          <w:ilvl w:val="1"/>
          <w:numId w:val="1"/>
        </w:numPr>
        <w:tabs>
          <w:tab w:val="left" w:pos="1134"/>
        </w:tabs>
        <w:spacing w:after="0" w:line="240" w:lineRule="auto"/>
        <w:ind w:left="0" w:firstLine="567"/>
        <w:jc w:val="both"/>
        <w:rPr>
          <w:sz w:val="22"/>
          <w:szCs w:val="22"/>
        </w:rPr>
      </w:pPr>
      <w:r w:rsidRPr="00EE1D08">
        <w:rPr>
          <w:rFonts w:eastAsia="Times New Roman"/>
          <w:sz w:val="22"/>
          <w:szCs w:val="22"/>
        </w:rPr>
        <w:t xml:space="preserve">Jeigu Pirkimo metu bus atliekama patikra Nacionaliniam saugumui užtikrinti svarbių objektų apsaugos įstatyme nustatyta tvarka, </w:t>
      </w:r>
      <w:r w:rsidRPr="00EE1D08">
        <w:rPr>
          <w:sz w:val="22"/>
          <w:szCs w:val="22"/>
        </w:rPr>
        <w:t xml:space="preserve">dalyvis turės pateikti tokiai patikrai atlikti reikalingus dokumentus. </w:t>
      </w:r>
    </w:p>
    <w:p w14:paraId="0C002F05" w14:textId="56D9BA1E" w:rsidR="00E32C8E" w:rsidRPr="006C78FA" w:rsidRDefault="005E7A2A" w:rsidP="00302646">
      <w:pPr>
        <w:pStyle w:val="Sraopastraipa"/>
        <w:numPr>
          <w:ilvl w:val="1"/>
          <w:numId w:val="1"/>
        </w:numPr>
        <w:tabs>
          <w:tab w:val="left" w:pos="1134"/>
        </w:tabs>
        <w:spacing w:after="0" w:line="240" w:lineRule="auto"/>
        <w:ind w:hanging="1080"/>
        <w:jc w:val="both"/>
        <w:rPr>
          <w:sz w:val="22"/>
          <w:szCs w:val="22"/>
        </w:rPr>
      </w:pPr>
      <w:r w:rsidRPr="006C78FA">
        <w:rPr>
          <w:rFonts w:eastAsia="Arial"/>
          <w:sz w:val="22"/>
          <w:szCs w:val="22"/>
        </w:rPr>
        <w:t xml:space="preserve"> </w:t>
      </w:r>
      <w:r w:rsidR="00E32C8E" w:rsidRPr="006C78FA">
        <w:rPr>
          <w:rFonts w:eastAsia="Arial"/>
          <w:sz w:val="22"/>
          <w:szCs w:val="22"/>
        </w:rPr>
        <w:t xml:space="preserve">Bendrosios </w:t>
      </w:r>
      <w:r w:rsidR="007E5F55" w:rsidRPr="006C78FA">
        <w:rPr>
          <w:rFonts w:eastAsia="Arial"/>
          <w:sz w:val="22"/>
          <w:szCs w:val="22"/>
        </w:rPr>
        <w:t xml:space="preserve">pirkimo </w:t>
      </w:r>
      <w:r w:rsidR="00E32C8E" w:rsidRPr="006C78FA">
        <w:rPr>
          <w:rFonts w:eastAsia="Arial"/>
          <w:sz w:val="22"/>
          <w:szCs w:val="22"/>
        </w:rPr>
        <w:t>sąlygos yra neatskiriama ši</w:t>
      </w:r>
      <w:r w:rsidR="00C07F25" w:rsidRPr="006C78FA">
        <w:rPr>
          <w:rFonts w:eastAsia="Arial"/>
          <w:sz w:val="22"/>
          <w:szCs w:val="22"/>
        </w:rPr>
        <w:t>ų</w:t>
      </w:r>
      <w:r w:rsidR="00E32C8E" w:rsidRPr="006C78FA">
        <w:rPr>
          <w:rFonts w:eastAsia="Arial"/>
          <w:sz w:val="22"/>
          <w:szCs w:val="22"/>
        </w:rPr>
        <w:t xml:space="preserve"> </w:t>
      </w:r>
      <w:r w:rsidR="00F4541C" w:rsidRPr="006C78FA">
        <w:rPr>
          <w:rFonts w:eastAsia="Arial"/>
          <w:sz w:val="22"/>
          <w:szCs w:val="22"/>
        </w:rPr>
        <w:t>p</w:t>
      </w:r>
      <w:r w:rsidR="00E32C8E" w:rsidRPr="006C78FA">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5201454"/>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D64ACDF" w:rsidR="00B41C66" w:rsidRPr="00EE1B93" w:rsidRDefault="00B41C66" w:rsidP="00E8443E">
      <w:pPr>
        <w:pStyle w:val="Betarp"/>
        <w:numPr>
          <w:ilvl w:val="1"/>
          <w:numId w:val="6"/>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90BAA" w:rsidRPr="00993275">
        <w:rPr>
          <w:rFonts w:eastAsia="Calibri" w:cstheme="minorHAnsi"/>
          <w:b/>
          <w:bCs/>
          <w:i/>
          <w:iCs/>
          <w:sz w:val="22"/>
          <w:szCs w:val="22"/>
        </w:rPr>
        <w:t xml:space="preserve">reagentus ir papildomas priemones hematologinių tyrimų atlikimui </w:t>
      </w:r>
      <w:r w:rsidR="00890BAA" w:rsidRPr="00993275">
        <w:rPr>
          <w:rFonts w:eastAsia="Times New Roman" w:cstheme="minorHAnsi"/>
          <w:b/>
          <w:bCs/>
          <w:i/>
          <w:iCs/>
          <w:sz w:val="22"/>
          <w:szCs w:val="22"/>
          <w:lang w:eastAsia="en-US"/>
        </w:rPr>
        <w:t>(toliau – prekės, tyrimai, pirkimo objektas)</w:t>
      </w:r>
      <w:r w:rsidR="00890BAA" w:rsidRPr="00993275">
        <w:rPr>
          <w:rFonts w:eastAsia="Calibri" w:cstheme="minorHAnsi"/>
          <w:b/>
          <w:bCs/>
          <w:i/>
          <w:iCs/>
          <w:sz w:val="22"/>
          <w:szCs w:val="22"/>
        </w:rPr>
        <w:t xml:space="preserve"> bei įrangą panaudos būdu</w:t>
      </w:r>
      <w:r w:rsidR="00890BAA" w:rsidRPr="00993275">
        <w:rPr>
          <w:rFonts w:eastAsia="Times New Roman" w:cstheme="minorHAnsi"/>
          <w:b/>
          <w:bCs/>
          <w:i/>
          <w:iCs/>
          <w:sz w:val="22"/>
          <w:szCs w:val="22"/>
          <w:lang w:eastAsia="en-US"/>
        </w:rPr>
        <w:t xml:space="preserve"> (toliau – įranga)</w:t>
      </w:r>
      <w:r w:rsidR="00890BAA">
        <w:rPr>
          <w:rFonts w:eastAsia="Times New Roman" w:cstheme="minorHAnsi"/>
          <w:b/>
          <w:bCs/>
          <w:i/>
          <w:iCs/>
          <w:sz w:val="22"/>
          <w:szCs w:val="22"/>
          <w:lang w:eastAsia="en-US"/>
        </w:rPr>
        <w:t>.</w:t>
      </w:r>
    </w:p>
    <w:p w14:paraId="67CA15B6" w14:textId="41F300FF" w:rsidR="006C78FA" w:rsidRDefault="006C78FA" w:rsidP="00703009">
      <w:pPr>
        <w:pStyle w:val="Sraopastraipa"/>
        <w:numPr>
          <w:ilvl w:val="1"/>
          <w:numId w:val="6"/>
        </w:numPr>
        <w:spacing w:after="0" w:line="240" w:lineRule="auto"/>
        <w:ind w:left="0" w:firstLine="567"/>
        <w:jc w:val="both"/>
        <w:rPr>
          <w:rFonts w:cstheme="minorHAnsi"/>
          <w:sz w:val="22"/>
          <w:szCs w:val="22"/>
        </w:rPr>
      </w:pPr>
      <w:r w:rsidRPr="00703009">
        <w:rPr>
          <w:rFonts w:cstheme="minorHAnsi"/>
          <w:sz w:val="22"/>
          <w:szCs w:val="22"/>
        </w:rPr>
        <w:t>Pirkimo objektas neskaidomas į pirkimo dalis, nes tyrimų atlikimui skirta įranga (analizatoriai su programine įranga, tyrimų atlikimo metodai ir kt.), reagentai, priemonės, kalibravimo, kontrolinės bei eksploatacinės medžiagos yra tarpusavyje susijusios, sudaro bendra nedalomą sistemą, patvirtintą gamintojo (analizatoriaus, reagentų ir kt.), kuri skirta atlikti hematologinius tyrimus.</w:t>
      </w:r>
    </w:p>
    <w:p w14:paraId="790EA593" w14:textId="59A61EF7" w:rsidR="00703009" w:rsidRPr="00703009" w:rsidRDefault="00703009" w:rsidP="00703009">
      <w:pPr>
        <w:pStyle w:val="Sraopastraipa"/>
        <w:numPr>
          <w:ilvl w:val="1"/>
          <w:numId w:val="6"/>
        </w:numPr>
        <w:spacing w:after="0" w:line="240" w:lineRule="auto"/>
        <w:ind w:left="0" w:firstLine="567"/>
        <w:jc w:val="both"/>
        <w:rPr>
          <w:rFonts w:cstheme="minorHAnsi"/>
          <w:sz w:val="22"/>
          <w:szCs w:val="22"/>
        </w:rPr>
      </w:pPr>
      <w:r w:rsidRPr="00703009">
        <w:rPr>
          <w:rFonts w:cstheme="minorHAnsi"/>
          <w:sz w:val="22"/>
          <w:szCs w:val="22"/>
        </w:rPr>
        <w:t>Reikalavimai pirkimo objektui nurodyti Specialiųjų pirkimo sąlygų priede „Techninė specifikacija“ ir priede „</w:t>
      </w:r>
      <w:r w:rsidR="00F04758">
        <w:rPr>
          <w:rFonts w:cstheme="minorHAnsi"/>
          <w:sz w:val="22"/>
          <w:szCs w:val="22"/>
        </w:rPr>
        <w:t>S</w:t>
      </w:r>
      <w:r w:rsidRPr="00703009">
        <w:rPr>
          <w:rFonts w:cstheme="minorHAnsi"/>
          <w:sz w:val="22"/>
          <w:szCs w:val="22"/>
        </w:rPr>
        <w:t xml:space="preserve">utarties projektas“. 2 priede „Techninė specifikacija“ nurodyti preliminarūs prekių kiekiai per </w:t>
      </w:r>
      <w:r w:rsidRPr="00F04758">
        <w:rPr>
          <w:rFonts w:cstheme="minorHAnsi"/>
          <w:sz w:val="22"/>
          <w:szCs w:val="22"/>
        </w:rPr>
        <w:t>36 mėnesius.</w:t>
      </w:r>
    </w:p>
    <w:p w14:paraId="0CA81FB8" w14:textId="21AE37FE" w:rsidR="00325243" w:rsidRDefault="00703009" w:rsidP="006C78FA">
      <w:pPr>
        <w:pStyle w:val="Textbody"/>
        <w:spacing w:after="0" w:line="240" w:lineRule="auto"/>
        <w:ind w:firstLine="567"/>
        <w:jc w:val="both"/>
        <w:rPr>
          <w:rFonts w:asciiTheme="minorHAnsi" w:hAnsiTheme="minorHAnsi" w:cstheme="minorHAnsi"/>
          <w:sz w:val="22"/>
          <w:szCs w:val="22"/>
        </w:rPr>
      </w:pPr>
      <w:r>
        <w:rPr>
          <w:rFonts w:asciiTheme="minorHAnsi" w:hAnsiTheme="minorHAnsi" w:cstheme="minorHAnsi"/>
          <w:sz w:val="22"/>
          <w:szCs w:val="22"/>
        </w:rPr>
        <w:t xml:space="preserve">2.4. </w:t>
      </w:r>
      <w:r w:rsidRPr="00703009">
        <w:rPr>
          <w:rFonts w:asciiTheme="minorHAnsi" w:hAnsiTheme="minorHAnsi" w:cstheme="minorHAnsi"/>
          <w:sz w:val="22"/>
          <w:szCs w:val="22"/>
        </w:rPr>
        <w:t>Pasiūlymas turi būti pateiktas visai pirkimo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215D817D" w14:textId="179A2D63" w:rsidR="00703009" w:rsidRDefault="00703009" w:rsidP="006C78FA">
      <w:pPr>
        <w:pStyle w:val="Textbody"/>
        <w:spacing w:after="0" w:line="240" w:lineRule="auto"/>
        <w:ind w:firstLine="567"/>
        <w:jc w:val="both"/>
        <w:rPr>
          <w:rFonts w:asciiTheme="minorHAnsi" w:hAnsiTheme="minorHAnsi" w:cstheme="minorHAnsi"/>
          <w:color w:val="C00000"/>
          <w:sz w:val="22"/>
          <w:szCs w:val="22"/>
        </w:rPr>
      </w:pPr>
      <w:r>
        <w:rPr>
          <w:rFonts w:asciiTheme="minorHAnsi" w:hAnsiTheme="minorHAnsi" w:cstheme="minorHAnsi"/>
          <w:sz w:val="22"/>
          <w:szCs w:val="22"/>
        </w:rPr>
        <w:t xml:space="preserve">2.5. </w:t>
      </w:r>
      <w:r w:rsidRPr="00703009">
        <w:rPr>
          <w:rFonts w:asciiTheme="minorHAnsi" w:hAnsiTheme="minorHAnsi" w:cstheme="minorHAnsi"/>
          <w:sz w:val="22"/>
          <w:szCs w:val="22"/>
        </w:rPr>
        <w:t>Viešojo pirkimo – pardavimo sutarties galiojimo laikotarpiu, kol bus perkami reagentai ir eksploatacinės medžiagos, tiekėjas privalės neatlygintinai - suteikti teisę Perkančiajai organizacijai naudotis hematologinių tyrimų atlikimui skirtu analizatoriumi pagal panaudą</w:t>
      </w:r>
      <w:r w:rsidR="00D64074">
        <w:rPr>
          <w:rFonts w:asciiTheme="minorHAnsi" w:hAnsiTheme="minorHAnsi" w:cstheme="minorHAnsi"/>
          <w:sz w:val="22"/>
          <w:szCs w:val="22"/>
        </w:rPr>
        <w:t>.</w:t>
      </w:r>
    </w:p>
    <w:p w14:paraId="470CB769" w14:textId="530B7B25" w:rsidR="00703009" w:rsidRPr="00703009" w:rsidRDefault="00703009" w:rsidP="006C78FA">
      <w:pPr>
        <w:pStyle w:val="Textbody"/>
        <w:spacing w:after="0" w:line="240" w:lineRule="auto"/>
        <w:ind w:firstLine="567"/>
        <w:jc w:val="both"/>
        <w:rPr>
          <w:rFonts w:asciiTheme="minorHAnsi" w:hAnsiTheme="minorHAnsi" w:cstheme="minorHAnsi"/>
          <w:sz w:val="22"/>
          <w:szCs w:val="22"/>
        </w:rPr>
      </w:pPr>
      <w:r w:rsidRPr="00703009">
        <w:rPr>
          <w:rFonts w:asciiTheme="minorHAnsi" w:hAnsiTheme="minorHAnsi" w:cstheme="minorHAnsi"/>
          <w:sz w:val="22"/>
          <w:szCs w:val="22"/>
        </w:rPr>
        <w:t>2.6.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2261C59B" w:rsidR="0083071D" w:rsidRPr="00703009" w:rsidRDefault="00703009" w:rsidP="00703009">
      <w:pPr>
        <w:spacing w:after="0" w:line="240" w:lineRule="auto"/>
        <w:ind w:firstLine="567"/>
        <w:jc w:val="both"/>
        <w:rPr>
          <w:rFonts w:cstheme="minorHAnsi"/>
          <w:sz w:val="22"/>
          <w:szCs w:val="22"/>
        </w:rPr>
      </w:pPr>
      <w:r>
        <w:rPr>
          <w:rFonts w:cstheme="minorHAnsi"/>
          <w:sz w:val="22"/>
          <w:szCs w:val="22"/>
        </w:rPr>
        <w:lastRenderedPageBreak/>
        <w:t xml:space="preserve">2.7. </w:t>
      </w:r>
      <w:r w:rsidR="00004521" w:rsidRPr="00703009">
        <w:rPr>
          <w:rFonts w:cstheme="minorHAnsi"/>
          <w:sz w:val="22"/>
          <w:szCs w:val="22"/>
        </w:rPr>
        <w:t xml:space="preserve">Jeigu apibūdinant pirkimo objektą </w:t>
      </w:r>
      <w:r w:rsidR="007E16AF" w:rsidRPr="00703009">
        <w:rPr>
          <w:rFonts w:cstheme="minorHAnsi"/>
          <w:sz w:val="22"/>
          <w:szCs w:val="22"/>
        </w:rPr>
        <w:t>pirkimo dokumentuose</w:t>
      </w:r>
      <w:r w:rsidR="00004521" w:rsidRPr="00703009">
        <w:rPr>
          <w:rFonts w:cstheme="minorHAnsi"/>
          <w:sz w:val="22"/>
          <w:szCs w:val="22"/>
        </w:rPr>
        <w:t xml:space="preserve"> nurodytas standartas</w:t>
      </w:r>
      <w:r w:rsidR="00245655" w:rsidRPr="00703009">
        <w:rPr>
          <w:rFonts w:cstheme="minorHAnsi"/>
          <w:sz w:val="22"/>
          <w:szCs w:val="22"/>
        </w:rPr>
        <w:t xml:space="preserve">, </w:t>
      </w:r>
      <w:r w:rsidR="00245655" w:rsidRPr="00703009">
        <w:rPr>
          <w:rFonts w:cstheme="minorHAnsi"/>
          <w:color w:val="000000"/>
          <w:sz w:val="22"/>
          <w:szCs w:val="22"/>
        </w:rPr>
        <w:t>techninis liudijimas ar bendrosios techninės specifikacijos</w:t>
      </w:r>
      <w:r w:rsidR="00046522" w:rsidRPr="00703009">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03009">
        <w:rPr>
          <w:rFonts w:cstheme="minorHAnsi"/>
          <w:color w:val="000000"/>
          <w:sz w:val="22"/>
          <w:szCs w:val="22"/>
        </w:rPr>
        <w:t xml:space="preserve">, </w:t>
      </w:r>
      <w:r w:rsidR="00245655" w:rsidRPr="00703009">
        <w:rPr>
          <w:rFonts w:cstheme="minorHAnsi"/>
          <w:sz w:val="22"/>
          <w:szCs w:val="22"/>
        </w:rPr>
        <w:t xml:space="preserve">turi būti laikoma, kad kiekviena tokia nuoroda yra pateikta su žodžiais „arba lygiavertis“. </w:t>
      </w:r>
      <w:r w:rsidR="00FE16E5" w:rsidRPr="00703009">
        <w:rPr>
          <w:rFonts w:cstheme="minorHAnsi"/>
          <w:sz w:val="22"/>
          <w:szCs w:val="22"/>
        </w:rPr>
        <w:t>Lygiavertiškumo įrodymas yra tiekėjo pareiga.</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5201455"/>
      <w:r w:rsidRPr="009B222F">
        <w:rPr>
          <w:rFonts w:asciiTheme="minorHAnsi" w:hAnsiTheme="minorHAnsi" w:cstheme="minorHAnsi"/>
        </w:rPr>
        <w:t>3.</w:t>
      </w:r>
      <w:r w:rsidR="00D24970" w:rsidRPr="009B222F">
        <w:rPr>
          <w:rFonts w:asciiTheme="minorHAnsi" w:hAnsiTheme="minorHAnsi" w:cstheme="minorHAnsi"/>
        </w:rPr>
        <w:t xml:space="preserve"> </w:t>
      </w:r>
      <w:bookmarkStart w:id="10" w:name="_Ref39427921"/>
      <w:bookmarkStart w:id="11" w:name="_Ref39427927"/>
      <w:bookmarkStart w:id="12" w:name="_Ref39740354"/>
      <w:r w:rsidR="00D22226" w:rsidRPr="009B222F">
        <w:rPr>
          <w:rFonts w:asciiTheme="minorHAnsi" w:hAnsiTheme="minorHAnsi" w:cstheme="minorHAnsi"/>
        </w:rPr>
        <w:t>Susitikimai su tiekėjais</w:t>
      </w:r>
      <w:bookmarkEnd w:id="10"/>
      <w:bookmarkEnd w:id="11"/>
      <w:r w:rsidR="003B6924" w:rsidRPr="009B222F">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9B222F" w:rsidRDefault="00BE0587" w:rsidP="004C6EEA">
      <w:pPr>
        <w:pStyle w:val="Body2"/>
        <w:numPr>
          <w:ilvl w:val="1"/>
          <w:numId w:val="30"/>
        </w:numPr>
        <w:spacing w:after="0"/>
        <w:ind w:firstLine="207"/>
        <w:rPr>
          <w:rFonts w:asciiTheme="minorHAnsi" w:hAnsiTheme="minorHAnsi" w:cstheme="minorHAnsi"/>
          <w:sz w:val="22"/>
          <w:szCs w:val="22"/>
          <w:lang w:val="lt-LT"/>
        </w:rPr>
      </w:pPr>
      <w:r w:rsidRPr="009B222F">
        <w:rPr>
          <w:rFonts w:asciiTheme="minorHAnsi" w:eastAsiaTheme="minorHAnsi" w:hAnsiTheme="minorHAnsi" w:cstheme="minorHAnsi"/>
          <w:sz w:val="22"/>
          <w:szCs w:val="22"/>
          <w:lang w:val="lt-LT"/>
        </w:rPr>
        <w:t>P</w:t>
      </w:r>
      <w:r w:rsidRPr="009B222F">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5201456"/>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5ABE9A7" w:rsidR="007E05C8" w:rsidRPr="0093776F" w:rsidRDefault="003C2BBD" w:rsidP="00DD2AC6">
      <w:pPr>
        <w:pStyle w:val="Sraopastraipa"/>
        <w:numPr>
          <w:ilvl w:val="1"/>
          <w:numId w:val="22"/>
        </w:numPr>
        <w:spacing w:after="0" w:line="20" w:lineRule="atLeast"/>
        <w:ind w:left="0" w:firstLine="567"/>
        <w:jc w:val="both"/>
        <w:rPr>
          <w:rFonts w:cstheme="minorHAnsi"/>
          <w:sz w:val="22"/>
          <w:szCs w:val="22"/>
        </w:rPr>
      </w:pPr>
      <w:r w:rsidRPr="006648FD">
        <w:rPr>
          <w:rFonts w:cstheme="minorHAnsi"/>
          <w:color w:val="000000" w:themeColor="text1"/>
          <w:sz w:val="22"/>
          <w:szCs w:val="22"/>
        </w:rPr>
        <w:t xml:space="preserve">Tiekėjams nustatomi kvalifikacijos ir jų atitiktį patvirtinantys dokumentai nurodyti specialiųjų pirkimo sąlygų </w:t>
      </w:r>
      <w:r>
        <w:rPr>
          <w:rFonts w:cstheme="minorHAnsi"/>
          <w:color w:val="000000" w:themeColor="text1"/>
          <w:sz w:val="22"/>
          <w:szCs w:val="22"/>
        </w:rPr>
        <w:t xml:space="preserve">8 </w:t>
      </w:r>
      <w:r w:rsidRPr="006648FD">
        <w:rPr>
          <w:rFonts w:cstheme="minorHAnsi"/>
          <w:color w:val="000000" w:themeColor="text1"/>
          <w:sz w:val="22"/>
          <w:szCs w:val="22"/>
        </w:rPr>
        <w:t>priede „Tiekėjų kvalifikacijos reikalavimai ir reikalaujami kokybės bei aplinkos apsaugos vadybos sistemų standartai“</w:t>
      </w:r>
      <w:r w:rsidR="0093776F">
        <w:rPr>
          <w:rFonts w:cstheme="minorHAnsi"/>
          <w:sz w:val="22"/>
          <w:szCs w:val="22"/>
        </w:rPr>
        <w:t>.</w:t>
      </w:r>
      <w:r w:rsidR="00990E9B" w:rsidRPr="0093776F">
        <w:rPr>
          <w:rFonts w:cstheme="minorHAnsi"/>
          <w:sz w:val="22"/>
          <w:szCs w:val="22"/>
        </w:rPr>
        <w:t xml:space="preserve"> </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05201457"/>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5201458"/>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444DC0A6" w14:textId="77777777" w:rsidR="004D30BA" w:rsidRPr="004D30BA" w:rsidRDefault="003F0DA7" w:rsidP="00980586">
      <w:pPr>
        <w:pStyle w:val="Sraopastraipa"/>
        <w:numPr>
          <w:ilvl w:val="2"/>
          <w:numId w:val="9"/>
        </w:numPr>
        <w:spacing w:after="0" w:line="240" w:lineRule="auto"/>
        <w:ind w:left="0" w:firstLine="567"/>
        <w:jc w:val="both"/>
        <w:rPr>
          <w:rFonts w:cstheme="minorHAnsi"/>
          <w:color w:val="00B050"/>
          <w:sz w:val="22"/>
          <w:szCs w:val="22"/>
          <w:u w:val="single"/>
        </w:rPr>
      </w:pPr>
      <w:r w:rsidRPr="00092BFB">
        <w:rPr>
          <w:rFonts w:cstheme="minorHAnsi"/>
          <w:sz w:val="22"/>
          <w:szCs w:val="22"/>
        </w:rPr>
        <w:t xml:space="preserve">tiekėjo </w:t>
      </w:r>
      <w:r w:rsidR="005A195F" w:rsidRPr="00092BFB">
        <w:rPr>
          <w:rFonts w:cstheme="minorHAnsi"/>
          <w:sz w:val="22"/>
          <w:szCs w:val="22"/>
        </w:rPr>
        <w:t>p</w:t>
      </w:r>
      <w:r w:rsidRPr="00092BFB">
        <w:rPr>
          <w:rFonts w:cstheme="minorHAnsi"/>
          <w:sz w:val="22"/>
          <w:szCs w:val="22"/>
        </w:rPr>
        <w:t xml:space="preserve">asiūlymas, parengtas pagal </w:t>
      </w:r>
      <w:r w:rsidR="007C1C57" w:rsidRPr="00092BFB">
        <w:rPr>
          <w:rFonts w:cstheme="minorHAnsi"/>
          <w:sz w:val="22"/>
          <w:szCs w:val="22"/>
        </w:rPr>
        <w:t>specialiųjų p</w:t>
      </w:r>
      <w:r w:rsidR="00551FA7" w:rsidRPr="00092BFB">
        <w:rPr>
          <w:rFonts w:cstheme="minorHAnsi"/>
          <w:sz w:val="22"/>
          <w:szCs w:val="22"/>
        </w:rPr>
        <w:t xml:space="preserve">irkimo </w:t>
      </w:r>
      <w:r w:rsidR="00476F8C" w:rsidRPr="00092BFB">
        <w:rPr>
          <w:rFonts w:cstheme="minorHAnsi"/>
          <w:sz w:val="22"/>
          <w:szCs w:val="22"/>
        </w:rPr>
        <w:t>sąlygų</w:t>
      </w:r>
      <w:r w:rsidR="00DE5F20" w:rsidRPr="00092BFB">
        <w:rPr>
          <w:rFonts w:cstheme="minorHAnsi"/>
          <w:sz w:val="22"/>
          <w:szCs w:val="22"/>
        </w:rPr>
        <w:t xml:space="preserve"> </w:t>
      </w:r>
      <w:r w:rsidR="00BD7BAD" w:rsidRPr="00092BFB">
        <w:rPr>
          <w:rFonts w:cstheme="minorHAnsi"/>
          <w:sz w:val="22"/>
          <w:szCs w:val="22"/>
        </w:rPr>
        <w:t>3</w:t>
      </w:r>
      <w:r w:rsidR="008E5F93" w:rsidRPr="00092BFB">
        <w:rPr>
          <w:rFonts w:cstheme="minorHAnsi"/>
          <w:sz w:val="22"/>
          <w:szCs w:val="22"/>
        </w:rPr>
        <w:t xml:space="preserve"> priede „Pasiūlymo forma“ </w:t>
      </w:r>
      <w:r w:rsidRPr="004D30BA">
        <w:rPr>
          <w:rFonts w:cstheme="minorHAnsi"/>
          <w:sz w:val="22"/>
          <w:szCs w:val="22"/>
        </w:rPr>
        <w:t xml:space="preserve">pateiktą </w:t>
      </w:r>
      <w:r w:rsidR="00C35C26" w:rsidRPr="004D30BA">
        <w:rPr>
          <w:rFonts w:cstheme="minorHAnsi"/>
          <w:sz w:val="22"/>
          <w:szCs w:val="22"/>
        </w:rPr>
        <w:t>p</w:t>
      </w:r>
      <w:r w:rsidRPr="004D30BA">
        <w:rPr>
          <w:rFonts w:cstheme="minorHAnsi"/>
          <w:sz w:val="22"/>
          <w:szCs w:val="22"/>
        </w:rPr>
        <w:t>asiūlymo formą</w:t>
      </w:r>
      <w:r w:rsidR="001446C7" w:rsidRPr="004D30BA">
        <w:rPr>
          <w:rFonts w:cstheme="minorHAnsi"/>
          <w:sz w:val="22"/>
          <w:szCs w:val="22"/>
        </w:rPr>
        <w:t xml:space="preserve"> </w:t>
      </w:r>
      <w:r w:rsidR="007822E9" w:rsidRPr="004D30BA">
        <w:rPr>
          <w:rFonts w:cstheme="minorHAnsi"/>
          <w:sz w:val="22"/>
          <w:szCs w:val="22"/>
        </w:rPr>
        <w:t>ir formoje</w:t>
      </w:r>
      <w:r w:rsidR="001446C7" w:rsidRPr="004D30BA">
        <w:rPr>
          <w:rFonts w:cstheme="minorHAnsi"/>
          <w:sz w:val="22"/>
          <w:szCs w:val="22"/>
        </w:rPr>
        <w:t xml:space="preserve"> nurodyti pateiktini dokumentai</w:t>
      </w:r>
      <w:r w:rsidR="00C454E5" w:rsidRPr="004D30BA">
        <w:rPr>
          <w:rFonts w:cstheme="minorHAnsi"/>
          <w:sz w:val="22"/>
          <w:szCs w:val="22"/>
        </w:rPr>
        <w:t>;</w:t>
      </w:r>
    </w:p>
    <w:p w14:paraId="5962C8E6" w14:textId="77777777" w:rsidR="004D30BA" w:rsidRDefault="004D30BA" w:rsidP="004D30BA">
      <w:pPr>
        <w:pStyle w:val="Sraopastraipa"/>
        <w:numPr>
          <w:ilvl w:val="2"/>
          <w:numId w:val="9"/>
        </w:numPr>
        <w:spacing w:after="0" w:line="240" w:lineRule="auto"/>
        <w:ind w:left="0" w:firstLine="567"/>
        <w:jc w:val="both"/>
        <w:rPr>
          <w:rFonts w:cstheme="minorHAnsi"/>
          <w:sz w:val="22"/>
          <w:szCs w:val="22"/>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p>
    <w:p w14:paraId="3DC20828" w14:textId="77777777" w:rsidR="004D30BA" w:rsidRDefault="004D30BA" w:rsidP="004D30BA">
      <w:pPr>
        <w:pStyle w:val="Sraopastraipa"/>
        <w:numPr>
          <w:ilvl w:val="2"/>
          <w:numId w:val="9"/>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57BFAFE3" w14:textId="77777777" w:rsidR="004D30BA" w:rsidRPr="004478F2" w:rsidRDefault="004D30BA" w:rsidP="004D30BA">
      <w:pPr>
        <w:pStyle w:val="Sraopastraipa"/>
        <w:numPr>
          <w:ilvl w:val="2"/>
          <w:numId w:val="9"/>
        </w:numPr>
        <w:spacing w:after="0" w:line="240" w:lineRule="auto"/>
        <w:ind w:left="0" w:firstLine="567"/>
        <w:jc w:val="both"/>
        <w:rPr>
          <w:rFonts w:cstheme="minorHAnsi"/>
          <w:sz w:val="22"/>
          <w:szCs w:val="22"/>
        </w:rPr>
      </w:pPr>
      <w:r w:rsidRPr="004478F2">
        <w:rPr>
          <w:rFonts w:cstheme="minorHAnsi"/>
          <w:sz w:val="22"/>
          <w:szCs w:val="22"/>
        </w:rPr>
        <w:t>užpildyta techninė specifikacija (pirkimo sąlygų 2 priedas) ir joje nurodyti reikalaujami dokumentai;</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092BFB">
        <w:rPr>
          <w:rFonts w:cstheme="minorHAnsi"/>
          <w:sz w:val="22"/>
          <w:szCs w:val="22"/>
        </w:rPr>
        <w:t>P</w:t>
      </w:r>
      <w:r w:rsidR="0048587E" w:rsidRPr="00092BFB">
        <w:rPr>
          <w:rFonts w:cstheme="minorHAnsi"/>
          <w:sz w:val="22"/>
          <w:szCs w:val="22"/>
        </w:rPr>
        <w:t>asiūlymas turi būti parengtas</w:t>
      </w:r>
      <w:r w:rsidR="00EE44B0" w:rsidRPr="00092BFB">
        <w:rPr>
          <w:rFonts w:cstheme="minorHAnsi"/>
          <w:sz w:val="22"/>
          <w:szCs w:val="22"/>
        </w:rPr>
        <w:t xml:space="preserve"> </w:t>
      </w:r>
      <w:r w:rsidR="0048587E" w:rsidRPr="00092BFB">
        <w:rPr>
          <w:rFonts w:cstheme="minorHAnsi"/>
          <w:b/>
          <w:bCs/>
          <w:sz w:val="22"/>
          <w:szCs w:val="22"/>
        </w:rPr>
        <w:t>lietuvių kalba</w:t>
      </w:r>
      <w:r w:rsidR="00D17972" w:rsidRPr="00092BFB">
        <w:rPr>
          <w:rFonts w:cstheme="minorHAnsi"/>
          <w:sz w:val="22"/>
          <w:szCs w:val="22"/>
        </w:rPr>
        <w:t>.</w:t>
      </w:r>
      <w:r w:rsidR="0048587E" w:rsidRPr="00092BFB">
        <w:rPr>
          <w:rFonts w:cstheme="minorHAnsi"/>
          <w:sz w:val="22"/>
          <w:szCs w:val="22"/>
        </w:rPr>
        <w:t xml:space="preserve"> </w:t>
      </w:r>
      <w:r w:rsidR="001140D2" w:rsidRPr="00092BFB">
        <w:rPr>
          <w:rFonts w:cstheme="minorHAnsi"/>
          <w:sz w:val="22"/>
          <w:szCs w:val="22"/>
        </w:rPr>
        <w:t xml:space="preserve">Su pasiūlymu pateikiami dokumentai </w:t>
      </w:r>
      <w:r w:rsidR="00F74594" w:rsidRPr="00092BFB">
        <w:rPr>
          <w:rFonts w:cstheme="minorHAnsi"/>
          <w:sz w:val="22"/>
          <w:szCs w:val="22"/>
        </w:rPr>
        <w:t xml:space="preserve">(išskyrus tuos dokumentus, kuriuos reikalaujama pateikti abejomis kalbomis) </w:t>
      </w:r>
      <w:r w:rsidR="001140D2" w:rsidRPr="00092BFB">
        <w:rPr>
          <w:rFonts w:cstheme="minorHAnsi"/>
          <w:sz w:val="22"/>
          <w:szCs w:val="22"/>
        </w:rPr>
        <w:t xml:space="preserve">turi būti parengti lietuvių kalba. </w:t>
      </w:r>
      <w:r w:rsidR="00F17A1F" w:rsidRPr="00092BFB">
        <w:rPr>
          <w:rFonts w:eastAsia="Arial" w:cstheme="minorHAnsi"/>
          <w:sz w:val="22"/>
          <w:szCs w:val="22"/>
        </w:rPr>
        <w:t>Jei kurie nors su pasiūlymu teikiami dokumentai parengti ne</w:t>
      </w:r>
      <w:r w:rsidR="001427AB" w:rsidRPr="00092BFB">
        <w:rPr>
          <w:rFonts w:eastAsia="Arial" w:cstheme="minorHAnsi"/>
          <w:sz w:val="22"/>
          <w:szCs w:val="22"/>
        </w:rPr>
        <w:t xml:space="preserve"> ta kalba, kuria</w:t>
      </w:r>
      <w:r w:rsidR="00F17A1F" w:rsidRPr="00092BFB">
        <w:rPr>
          <w:rFonts w:eastAsia="Arial" w:cstheme="minorHAnsi"/>
          <w:sz w:val="22"/>
          <w:szCs w:val="22"/>
        </w:rPr>
        <w:t xml:space="preserve"> </w:t>
      </w:r>
      <w:r w:rsidR="0BCA4ED4" w:rsidRPr="00092BFB">
        <w:rPr>
          <w:rFonts w:eastAsia="Arial" w:cstheme="minorHAnsi"/>
          <w:sz w:val="22"/>
          <w:szCs w:val="22"/>
        </w:rPr>
        <w:t>reikalaujama</w:t>
      </w:r>
      <w:r w:rsidR="001427AB" w:rsidRPr="00092BFB">
        <w:rPr>
          <w:rFonts w:eastAsia="Arial" w:cstheme="minorHAnsi"/>
          <w:sz w:val="22"/>
          <w:szCs w:val="22"/>
        </w:rPr>
        <w:t xml:space="preserve">, </w:t>
      </w:r>
      <w:r w:rsidR="003F1D78" w:rsidRPr="00092BFB">
        <w:rPr>
          <w:rFonts w:eastAsia="Arial" w:cstheme="minorHAnsi"/>
          <w:sz w:val="22"/>
          <w:szCs w:val="22"/>
        </w:rPr>
        <w:t>turi būti pateikt</w:t>
      </w:r>
      <w:r w:rsidR="007A233D" w:rsidRPr="00092BFB">
        <w:rPr>
          <w:rFonts w:eastAsia="Arial" w:cstheme="minorHAnsi"/>
          <w:sz w:val="22"/>
          <w:szCs w:val="22"/>
        </w:rPr>
        <w:t xml:space="preserve">i dokumentai originalia </w:t>
      </w:r>
      <w:r w:rsidR="007A233D">
        <w:rPr>
          <w:rFonts w:eastAsia="Arial" w:cstheme="minorHAnsi"/>
          <w:sz w:val="22"/>
          <w:szCs w:val="22"/>
        </w:rPr>
        <w:t xml:space="preserve">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5201459"/>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67B1871A" w:rsidR="00C576BD" w:rsidRPr="00092BFB" w:rsidRDefault="003D3768" w:rsidP="003266E6">
      <w:pPr>
        <w:pStyle w:val="Sraopastraipa"/>
        <w:numPr>
          <w:ilvl w:val="1"/>
          <w:numId w:val="10"/>
        </w:numPr>
        <w:spacing w:after="0" w:line="240" w:lineRule="auto"/>
        <w:ind w:left="0" w:firstLine="567"/>
        <w:jc w:val="both"/>
        <w:rPr>
          <w:rFonts w:eastAsia="Calibri" w:cstheme="minorHAnsi"/>
          <w:i/>
          <w:iCs/>
          <w:sz w:val="22"/>
          <w:szCs w:val="22"/>
        </w:rPr>
      </w:pPr>
      <w:r w:rsidRPr="00092BFB">
        <w:rPr>
          <w:rFonts w:cstheme="minorHAnsi"/>
          <w:sz w:val="22"/>
          <w:szCs w:val="22"/>
        </w:rPr>
        <w:t xml:space="preserve">Tiekėjas privalo užtikrinti savo pasiūlymo galiojimą </w:t>
      </w:r>
      <w:r w:rsidR="000D7D49" w:rsidRPr="00092BFB">
        <w:rPr>
          <w:rFonts w:cstheme="minorHAnsi"/>
          <w:sz w:val="22"/>
          <w:szCs w:val="22"/>
        </w:rPr>
        <w:t xml:space="preserve">netesybomis: </w:t>
      </w:r>
      <w:r w:rsidR="009E1A7F" w:rsidRPr="00092BFB">
        <w:rPr>
          <w:rFonts w:cstheme="minorHAnsi"/>
          <w:b/>
          <w:bCs/>
          <w:sz w:val="22"/>
          <w:szCs w:val="22"/>
        </w:rPr>
        <w:t>3 300,00</w:t>
      </w:r>
      <w:r w:rsidR="00D840B1" w:rsidRPr="00092BFB">
        <w:rPr>
          <w:rFonts w:cstheme="minorHAnsi"/>
          <w:sz w:val="22"/>
          <w:szCs w:val="22"/>
        </w:rPr>
        <w:t xml:space="preserve"> (trys tūkstančiai trys šimtai) </w:t>
      </w:r>
      <w:r w:rsidR="00D840B1" w:rsidRPr="00092BFB">
        <w:rPr>
          <w:rFonts w:cstheme="minorHAnsi"/>
          <w:b/>
          <w:bCs/>
          <w:sz w:val="22"/>
          <w:szCs w:val="22"/>
        </w:rPr>
        <w:t xml:space="preserve">Eur </w:t>
      </w:r>
      <w:r w:rsidR="000D7D49" w:rsidRPr="00092BFB">
        <w:rPr>
          <w:rFonts w:cstheme="minorHAnsi"/>
          <w:b/>
          <w:bCs/>
          <w:sz w:val="22"/>
          <w:szCs w:val="22"/>
        </w:rPr>
        <w:t>bauda</w:t>
      </w:r>
      <w:r w:rsidR="00E74111" w:rsidRPr="00092BFB">
        <w:rPr>
          <w:rFonts w:cstheme="minorHAnsi"/>
          <w:sz w:val="22"/>
          <w:szCs w:val="22"/>
        </w:rPr>
        <w:t>, kurią priv</w:t>
      </w:r>
      <w:r w:rsidR="008741E1" w:rsidRPr="00092BFB">
        <w:rPr>
          <w:rFonts w:cstheme="minorHAnsi"/>
          <w:sz w:val="22"/>
          <w:szCs w:val="22"/>
        </w:rPr>
        <w:t>a</w:t>
      </w:r>
      <w:r w:rsidR="00E74111" w:rsidRPr="00092BFB">
        <w:rPr>
          <w:rFonts w:cstheme="minorHAnsi"/>
          <w:sz w:val="22"/>
          <w:szCs w:val="22"/>
        </w:rPr>
        <w:t>lės sumokėti per 10 darbo dienų</w:t>
      </w:r>
      <w:r w:rsidR="008741E1" w:rsidRPr="00092BFB">
        <w:rPr>
          <w:rFonts w:cstheme="minorHAnsi"/>
          <w:sz w:val="22"/>
          <w:szCs w:val="22"/>
        </w:rPr>
        <w:t xml:space="preserve"> nuo perkančiosios organizacijos pareikalavimo</w:t>
      </w:r>
      <w:r w:rsidR="006275D6" w:rsidRPr="00092BFB">
        <w:rPr>
          <w:rFonts w:cstheme="minorHAnsi"/>
          <w:sz w:val="22"/>
          <w:szCs w:val="22"/>
        </w:rPr>
        <w:t>.</w:t>
      </w:r>
      <w:r w:rsidR="000D7D49" w:rsidRPr="00092BFB">
        <w:rPr>
          <w:rFonts w:cstheme="minorHAnsi"/>
          <w:sz w:val="22"/>
          <w:szCs w:val="22"/>
        </w:rPr>
        <w:t xml:space="preserve"> </w:t>
      </w:r>
      <w:r w:rsidR="000D7D49" w:rsidRPr="00092BFB">
        <w:rPr>
          <w:rFonts w:cstheme="minorHAnsi"/>
          <w:sz w:val="22"/>
          <w:szCs w:val="22"/>
          <w:highlight w:val="lightGray"/>
        </w:rPr>
        <w:t xml:space="preserve"> </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 xml:space="preserve">kiek jų </w:t>
      </w:r>
      <w:r w:rsidR="00910DFB" w:rsidRPr="00910DFB">
        <w:rPr>
          <w:rFonts w:cstheme="minorHAnsi"/>
          <w:sz w:val="22"/>
          <w:szCs w:val="22"/>
        </w:rPr>
        <w:lastRenderedPageBreak/>
        <w:t>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5201460"/>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5201461"/>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0C152B1A" w:rsidR="00BF5928" w:rsidRPr="00092BFB" w:rsidRDefault="004E71CB" w:rsidP="00E923BC">
      <w:pPr>
        <w:pStyle w:val="Sraopastraipa"/>
        <w:numPr>
          <w:ilvl w:val="1"/>
          <w:numId w:val="10"/>
        </w:numPr>
        <w:tabs>
          <w:tab w:val="left" w:pos="993"/>
        </w:tabs>
        <w:spacing w:after="0" w:line="240" w:lineRule="auto"/>
        <w:ind w:left="0" w:firstLine="567"/>
        <w:jc w:val="both"/>
        <w:rPr>
          <w:rFonts w:cstheme="minorHAnsi"/>
          <w:sz w:val="22"/>
          <w:szCs w:val="22"/>
        </w:rPr>
      </w:pPr>
      <w:r w:rsidRPr="00E923BC">
        <w:rPr>
          <w:rFonts w:eastAsia="Calibri" w:cstheme="minorHAnsi"/>
          <w:sz w:val="22"/>
          <w:szCs w:val="22"/>
        </w:rPr>
        <w:t xml:space="preserve">Perkančioji organizacija ekonomiškai naudingiausią pasiūlymą išrenka pagal </w:t>
      </w:r>
      <w:r w:rsidR="00003A3F" w:rsidRPr="00E923BC">
        <w:rPr>
          <w:rFonts w:eastAsia="Calibri" w:cstheme="minorHAnsi"/>
          <w:sz w:val="22"/>
          <w:szCs w:val="22"/>
        </w:rPr>
        <w:t xml:space="preserve">kainos ir kokybės santykį. Duomenys, kuriuos savo pasiūlyme turi pateikti tiekėjas, vertinimo kriterijai ir tvarka, pagal kuria vertinami </w:t>
      </w:r>
      <w:r w:rsidR="00003A3F" w:rsidRPr="00092BFB">
        <w:rPr>
          <w:rFonts w:eastAsia="Calibri" w:cstheme="minorHAnsi"/>
          <w:sz w:val="22"/>
          <w:szCs w:val="22"/>
        </w:rPr>
        <w:t>tiekėjo pateikti duomenys, pateikiama</w:t>
      </w:r>
      <w:r w:rsidRPr="00092BFB">
        <w:rPr>
          <w:rFonts w:eastAsia="Calibri" w:cstheme="minorHAnsi"/>
          <w:sz w:val="22"/>
          <w:szCs w:val="22"/>
        </w:rPr>
        <w:t xml:space="preserve"> </w:t>
      </w:r>
      <w:r w:rsidR="00CE14DF" w:rsidRPr="00092BFB">
        <w:rPr>
          <w:rFonts w:eastAsia="Calibri" w:cstheme="minorHAnsi"/>
          <w:sz w:val="22"/>
          <w:szCs w:val="22"/>
        </w:rPr>
        <w:t>specialiųjų p</w:t>
      </w:r>
      <w:r w:rsidR="00551FA7" w:rsidRPr="00092BFB">
        <w:rPr>
          <w:rFonts w:eastAsia="Calibri" w:cstheme="minorHAnsi"/>
          <w:sz w:val="22"/>
          <w:szCs w:val="22"/>
        </w:rPr>
        <w:t xml:space="preserve">irkimo </w:t>
      </w:r>
      <w:r w:rsidR="00913029" w:rsidRPr="00092BFB">
        <w:rPr>
          <w:rFonts w:eastAsia="Calibri" w:cstheme="minorHAnsi"/>
          <w:sz w:val="22"/>
          <w:szCs w:val="22"/>
        </w:rPr>
        <w:t>sąlygų</w:t>
      </w:r>
      <w:r w:rsidR="00090235" w:rsidRPr="00092BFB">
        <w:rPr>
          <w:rFonts w:eastAsia="Calibri" w:cstheme="minorHAnsi"/>
          <w:sz w:val="22"/>
          <w:szCs w:val="22"/>
        </w:rPr>
        <w:t xml:space="preserve"> </w:t>
      </w:r>
      <w:r w:rsidR="00BD7BAD" w:rsidRPr="00092BFB">
        <w:rPr>
          <w:rFonts w:cstheme="minorHAnsi"/>
          <w:sz w:val="22"/>
          <w:szCs w:val="22"/>
          <w:shd w:val="clear" w:color="auto" w:fill="FFFFFF"/>
        </w:rPr>
        <w:t>3</w:t>
      </w:r>
      <w:r w:rsidR="003339CC" w:rsidRPr="00092BFB">
        <w:rPr>
          <w:rFonts w:cstheme="minorHAnsi"/>
          <w:sz w:val="22"/>
          <w:szCs w:val="22"/>
          <w:shd w:val="clear" w:color="auto" w:fill="FFFFFF"/>
        </w:rPr>
        <w:t xml:space="preserve"> priede „Pasiūlymo forma“ ir</w:t>
      </w:r>
      <w:r w:rsidR="00FE363C" w:rsidRPr="00092BFB">
        <w:rPr>
          <w:rFonts w:cstheme="minorHAnsi"/>
          <w:sz w:val="22"/>
          <w:szCs w:val="22"/>
          <w:shd w:val="clear" w:color="auto" w:fill="FFFFFF"/>
        </w:rPr>
        <w:t xml:space="preserve"> </w:t>
      </w:r>
      <w:r w:rsidR="00F76B50" w:rsidRPr="00092BFB">
        <w:rPr>
          <w:rFonts w:cstheme="minorHAnsi"/>
          <w:sz w:val="22"/>
          <w:szCs w:val="22"/>
          <w:shd w:val="clear" w:color="auto" w:fill="FFFFFF"/>
        </w:rPr>
        <w:t>4</w:t>
      </w:r>
      <w:r w:rsidR="004C7E56" w:rsidRPr="00092BFB">
        <w:rPr>
          <w:rFonts w:cstheme="minorHAnsi"/>
          <w:sz w:val="22"/>
          <w:szCs w:val="22"/>
          <w:shd w:val="clear" w:color="auto" w:fill="FFFFFF"/>
        </w:rPr>
        <w:t xml:space="preserve"> priede </w:t>
      </w:r>
      <w:r w:rsidR="004C7E56" w:rsidRPr="00092BFB">
        <w:rPr>
          <w:rFonts w:eastAsia="Calibri" w:cstheme="minorHAnsi"/>
          <w:sz w:val="22"/>
          <w:szCs w:val="22"/>
        </w:rPr>
        <w:t>„Pasiūlymų vertinimo kriterijai ir sąlygos</w:t>
      </w:r>
      <w:r w:rsidR="002D1075" w:rsidRPr="00092BFB">
        <w:rPr>
          <w:rFonts w:eastAsia="Calibri" w:cstheme="minorHAnsi"/>
          <w:sz w:val="22"/>
          <w:szCs w:val="22"/>
        </w:rPr>
        <w:t>“</w:t>
      </w:r>
      <w:r w:rsidR="00090235" w:rsidRPr="00092BFB">
        <w:rPr>
          <w:rFonts w:eastAsia="Calibri" w:cstheme="minorHAnsi"/>
          <w:sz w:val="22"/>
          <w:szCs w:val="22"/>
        </w:rPr>
        <w:t>.</w:t>
      </w:r>
      <w:r w:rsidR="00CE14DF" w:rsidRPr="00092BFB">
        <w:rPr>
          <w:rFonts w:eastAsia="Calibri" w:cstheme="minorHAnsi"/>
          <w:sz w:val="22"/>
          <w:szCs w:val="22"/>
        </w:rPr>
        <w:t xml:space="preserve"> </w:t>
      </w:r>
    </w:p>
    <w:p w14:paraId="2BC5D08C" w14:textId="3DCCAED4" w:rsidR="000857D7" w:rsidRPr="00092BFB" w:rsidRDefault="00863B22" w:rsidP="00863B22">
      <w:pPr>
        <w:pStyle w:val="Betarp"/>
        <w:spacing w:line="20" w:lineRule="atLeast"/>
        <w:ind w:firstLine="567"/>
        <w:contextualSpacing/>
        <w:jc w:val="both"/>
        <w:rPr>
          <w:rFonts w:cstheme="minorHAnsi"/>
          <w:sz w:val="22"/>
          <w:szCs w:val="22"/>
        </w:rPr>
      </w:pPr>
      <w:r w:rsidRPr="00092BFB">
        <w:rPr>
          <w:rFonts w:cstheme="minorHAnsi"/>
          <w:sz w:val="22"/>
          <w:szCs w:val="22"/>
        </w:rPr>
        <w:t xml:space="preserve">9.3. </w:t>
      </w:r>
      <w:r w:rsidR="00A9488B" w:rsidRPr="00092BFB">
        <w:rPr>
          <w:rStyle w:val="cf01"/>
          <w:rFonts w:asciiTheme="minorHAnsi" w:hAnsiTheme="minorHAnsi" w:cstheme="minorHAnsi"/>
          <w:sz w:val="22"/>
          <w:szCs w:val="22"/>
        </w:rPr>
        <w:t>Perkančioji organizacija atmes tiekėjo pasiūlymą, jei</w:t>
      </w:r>
      <w:r w:rsidR="00195572" w:rsidRPr="00092BFB">
        <w:rPr>
          <w:rStyle w:val="cf01"/>
          <w:rFonts w:asciiTheme="minorHAnsi" w:hAnsiTheme="minorHAnsi" w:cstheme="minorHAnsi"/>
          <w:sz w:val="22"/>
          <w:szCs w:val="22"/>
        </w:rPr>
        <w:t xml:space="preserve">gu kartu su pasiūlymu </w:t>
      </w:r>
      <w:r w:rsidR="00B2125E" w:rsidRPr="00092BFB">
        <w:rPr>
          <w:rStyle w:val="cf01"/>
          <w:rFonts w:asciiTheme="minorHAnsi" w:hAnsiTheme="minorHAnsi" w:cstheme="minorHAnsi"/>
          <w:sz w:val="22"/>
          <w:szCs w:val="22"/>
        </w:rPr>
        <w:t xml:space="preserve">nebus pateikti šie </w:t>
      </w:r>
      <w:r w:rsidR="00277634" w:rsidRPr="00092BFB">
        <w:rPr>
          <w:rStyle w:val="cf01"/>
          <w:rFonts w:asciiTheme="minorHAnsi" w:hAnsiTheme="minorHAnsi" w:cstheme="minorHAnsi"/>
          <w:sz w:val="22"/>
          <w:szCs w:val="22"/>
        </w:rPr>
        <w:t>p</w:t>
      </w:r>
      <w:r w:rsidR="00B2125E" w:rsidRPr="00092BFB">
        <w:rPr>
          <w:rStyle w:val="cf01"/>
          <w:rFonts w:asciiTheme="minorHAnsi" w:hAnsiTheme="minorHAnsi" w:cstheme="minorHAnsi"/>
          <w:sz w:val="22"/>
          <w:szCs w:val="22"/>
        </w:rPr>
        <w:t>irkimo sąlygose reikalaujami pateikti dokumentai:</w:t>
      </w:r>
      <w:r w:rsidR="000857D7" w:rsidRPr="00092BFB">
        <w:rPr>
          <w:rStyle w:val="cf01"/>
          <w:rFonts w:asciiTheme="minorHAnsi" w:hAnsiTheme="minorHAnsi" w:cstheme="minorHAnsi"/>
          <w:sz w:val="22"/>
          <w:szCs w:val="22"/>
        </w:rPr>
        <w:t xml:space="preserve"> Techninė specifikacija, užpildyta pagal specialiųjų pirkimo sąlygų 2 priedą</w:t>
      </w:r>
      <w:r w:rsidR="00FE363C" w:rsidRPr="00092BFB">
        <w:rPr>
          <w:rStyle w:val="cf01"/>
          <w:rFonts w:asciiTheme="minorHAnsi" w:hAnsiTheme="minorHAnsi" w:cstheme="minorHAnsi"/>
          <w:sz w:val="22"/>
          <w:szCs w:val="22"/>
        </w:rPr>
        <w:t>;</w:t>
      </w:r>
      <w:r w:rsidR="000857D7" w:rsidRPr="00092BFB">
        <w:rPr>
          <w:rStyle w:val="cf01"/>
          <w:rFonts w:asciiTheme="minorHAnsi" w:hAnsiTheme="minorHAnsi" w:cstheme="minorHAnsi"/>
          <w:sz w:val="22"/>
          <w:szCs w:val="22"/>
        </w:rPr>
        <w:t xml:space="preserve"> Pasiūlymo forma, užpildyta pagal specialiųjų pirkimo sąlygų 3 priedą</w:t>
      </w:r>
      <w:r w:rsidR="00C50B8F" w:rsidRPr="00092BFB">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sidRPr="00092BFB">
        <w:rPr>
          <w:rFonts w:cstheme="minorHAnsi"/>
          <w:sz w:val="22"/>
          <w:szCs w:val="22"/>
        </w:rPr>
        <w:t xml:space="preserve">9.4. </w:t>
      </w:r>
      <w:r w:rsidR="00DA23E1" w:rsidRPr="00092BFB">
        <w:rPr>
          <w:rFonts w:eastAsiaTheme="minorHAnsi" w:cstheme="minorHAnsi"/>
          <w:sz w:val="22"/>
          <w:szCs w:val="22"/>
        </w:rPr>
        <w:t xml:space="preserve">Šiame pirkime bus taikoma Viešųjų pirkimų įstatymo 59 straipsnio 4 dalyje nurodyta galimybė </w:t>
      </w:r>
      <w:r w:rsidR="00DA23E1" w:rsidRPr="002C25F0">
        <w:rPr>
          <w:rFonts w:eastAsiaTheme="minorHAnsi" w:cstheme="minorHAnsi"/>
          <w:color w:val="000000" w:themeColor="text1"/>
          <w:sz w:val="22"/>
          <w:szCs w:val="22"/>
        </w:rPr>
        <w:t xml:space="preserve">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5201462"/>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A1463D" w:rsidRDefault="00F57665" w:rsidP="009852E2">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092BFB">
        <w:rPr>
          <w:rFonts w:cstheme="minorHAnsi"/>
          <w:sz w:val="22"/>
          <w:szCs w:val="22"/>
        </w:rPr>
        <w:t>pasiūlymai bus pripažinti laimėję</w:t>
      </w:r>
      <w:r w:rsidR="00F065D6" w:rsidRPr="00092BFB">
        <w:rPr>
          <w:rFonts w:cstheme="minorHAnsi"/>
          <w:sz w:val="22"/>
          <w:szCs w:val="22"/>
        </w:rPr>
        <w:t xml:space="preserve">. </w:t>
      </w:r>
      <w:r w:rsidR="004B2DE4" w:rsidRPr="00092BFB">
        <w:rPr>
          <w:rFonts w:cstheme="minorHAnsi"/>
          <w:sz w:val="22"/>
          <w:szCs w:val="22"/>
        </w:rPr>
        <w:t xml:space="preserve">Sutarties sąlygos pateikiamos </w:t>
      </w:r>
      <w:r w:rsidR="00F04AAE" w:rsidRPr="00092BFB">
        <w:rPr>
          <w:rFonts w:cstheme="minorHAnsi"/>
          <w:sz w:val="22"/>
          <w:szCs w:val="22"/>
        </w:rPr>
        <w:t>specialiųjų pirkimo</w:t>
      </w:r>
      <w:r w:rsidR="00551FA7" w:rsidRPr="00092BFB">
        <w:rPr>
          <w:rFonts w:cstheme="minorHAnsi"/>
          <w:sz w:val="22"/>
          <w:szCs w:val="22"/>
        </w:rPr>
        <w:t xml:space="preserve"> </w:t>
      </w:r>
      <w:r w:rsidR="00D86901" w:rsidRPr="00A1463D">
        <w:rPr>
          <w:rFonts w:cstheme="minorHAnsi"/>
          <w:sz w:val="22"/>
          <w:szCs w:val="22"/>
        </w:rPr>
        <w:t xml:space="preserve">sąlygų </w:t>
      </w:r>
      <w:r w:rsidR="00442563" w:rsidRPr="00A1463D">
        <w:rPr>
          <w:rFonts w:cstheme="minorHAnsi"/>
          <w:sz w:val="22"/>
          <w:szCs w:val="22"/>
        </w:rPr>
        <w:t>5</w:t>
      </w:r>
      <w:r w:rsidR="00F04AAE" w:rsidRPr="00A1463D">
        <w:rPr>
          <w:rFonts w:cstheme="minorHAnsi"/>
          <w:sz w:val="22"/>
          <w:szCs w:val="22"/>
        </w:rPr>
        <w:t xml:space="preserve"> </w:t>
      </w:r>
      <w:r w:rsidR="00D86901" w:rsidRPr="00A1463D">
        <w:rPr>
          <w:rFonts w:cstheme="minorHAnsi"/>
          <w:sz w:val="22"/>
          <w:szCs w:val="22"/>
        </w:rPr>
        <w:t>priede „Sutarties projektas“</w:t>
      </w:r>
      <w:r w:rsidR="004B2DE4" w:rsidRPr="00A1463D">
        <w:rPr>
          <w:rFonts w:cstheme="minorHAnsi"/>
          <w:sz w:val="22"/>
          <w:szCs w:val="22"/>
        </w:rPr>
        <w:t>.</w:t>
      </w:r>
    </w:p>
    <w:p w14:paraId="62CB5B95" w14:textId="18253622" w:rsidR="00F67688" w:rsidRPr="009852E2" w:rsidRDefault="00F67688" w:rsidP="005349EC">
      <w:pPr>
        <w:pStyle w:val="Sraopastraipa"/>
        <w:numPr>
          <w:ilvl w:val="1"/>
          <w:numId w:val="10"/>
        </w:numPr>
        <w:suppressAutoHyphens/>
        <w:spacing w:after="0" w:line="240" w:lineRule="auto"/>
        <w:ind w:left="0" w:firstLine="567"/>
        <w:jc w:val="both"/>
        <w:rPr>
          <w:rFonts w:eastAsia="Times New Roman" w:cstheme="minorHAnsi"/>
          <w:iCs/>
          <w:sz w:val="22"/>
          <w:szCs w:val="22"/>
          <w:lang w:eastAsia="en-US"/>
        </w:rPr>
      </w:pPr>
      <w:r w:rsidRPr="00092BFB">
        <w:rPr>
          <w:rFonts w:eastAsia="Calibri" w:cstheme="minorHAnsi"/>
          <w:sz w:val="22"/>
          <w:szCs w:val="22"/>
        </w:rPr>
        <w:t xml:space="preserve">Perkančioji organizacija gali nuspręsti nesudaryti sutarties su ekonomiškai naudingiausią </w:t>
      </w:r>
      <w:r w:rsidRPr="009852E2">
        <w:rPr>
          <w:rFonts w:eastAsia="Calibri" w:cstheme="minorHAnsi"/>
          <w:sz w:val="22"/>
          <w:szCs w:val="22"/>
        </w:rPr>
        <w:t>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6" w:name="_Toc195271834"/>
      <w:bookmarkStart w:id="57" w:name="_Toc205201463"/>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1DF37652" w14:textId="16D167C5" w:rsidR="00774AA5" w:rsidRPr="008F61BD" w:rsidRDefault="000631F1" w:rsidP="008F61BD">
      <w:pPr>
        <w:pStyle w:val="Antrat1"/>
        <w:jc w:val="right"/>
        <w:rPr>
          <w:sz w:val="24"/>
          <w:szCs w:val="24"/>
        </w:rPr>
      </w:pPr>
      <w:bookmarkStart w:id="59" w:name="_Toc190416443"/>
      <w:bookmarkStart w:id="60" w:name="_Toc205201464"/>
      <w:bookmarkEnd w:id="58"/>
      <w:r w:rsidRPr="008F61BD">
        <w:rPr>
          <w:sz w:val="24"/>
          <w:szCs w:val="24"/>
        </w:rPr>
        <w:lastRenderedPageBreak/>
        <w:t>P</w:t>
      </w:r>
      <w:r w:rsidR="008F59C5" w:rsidRPr="008F61BD">
        <w:rPr>
          <w:sz w:val="24"/>
          <w:szCs w:val="24"/>
        </w:rPr>
        <w:t xml:space="preserve">irkimo sąlygų </w:t>
      </w:r>
      <w:r w:rsidR="004B63DB" w:rsidRPr="008F61BD">
        <w:rPr>
          <w:sz w:val="24"/>
          <w:szCs w:val="24"/>
        </w:rPr>
        <w:t>1</w:t>
      </w:r>
      <w:r w:rsidR="008F59C5" w:rsidRPr="008F61BD">
        <w:rPr>
          <w:sz w:val="24"/>
          <w:szCs w:val="24"/>
        </w:rPr>
        <w:t xml:space="preserve"> priedas „Terminai“</w:t>
      </w:r>
      <w:bookmarkEnd w:id="59"/>
      <w:bookmarkEnd w:id="60"/>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092BFB" w:rsidRPr="00092BFB" w14:paraId="33F22B33" w14:textId="77777777" w:rsidTr="127DD6E8">
        <w:trPr>
          <w:trHeight w:val="20"/>
        </w:trPr>
        <w:tc>
          <w:tcPr>
            <w:tcW w:w="726" w:type="dxa"/>
            <w:tcMar>
              <w:top w:w="0" w:type="dxa"/>
              <w:left w:w="108" w:type="dxa"/>
              <w:bottom w:w="0" w:type="dxa"/>
              <w:right w:w="108" w:type="dxa"/>
            </w:tcMar>
          </w:tcPr>
          <w:p w14:paraId="1D2814F3" w14:textId="2D8BEDEE" w:rsidR="00774AA5" w:rsidRPr="00092BFB" w:rsidRDefault="006932C2" w:rsidP="006932C2">
            <w:pPr>
              <w:keepNext/>
              <w:spacing w:after="0" w:line="240" w:lineRule="auto"/>
              <w:rPr>
                <w:rFonts w:cstheme="minorHAnsi"/>
                <w:bCs/>
                <w:sz w:val="22"/>
                <w:szCs w:val="22"/>
              </w:rPr>
            </w:pPr>
            <w:r w:rsidRPr="00092BFB">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092BFB" w:rsidRDefault="00774AA5" w:rsidP="0003169B">
            <w:pPr>
              <w:keepNext/>
              <w:spacing w:after="0" w:line="240" w:lineRule="auto"/>
              <w:rPr>
                <w:rFonts w:cstheme="minorHAnsi"/>
                <w:sz w:val="22"/>
                <w:szCs w:val="22"/>
              </w:rPr>
            </w:pPr>
            <w:r w:rsidRPr="00092BFB">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092BFB" w:rsidRDefault="00774AA5" w:rsidP="0003169B">
            <w:pPr>
              <w:spacing w:after="0" w:line="240" w:lineRule="auto"/>
              <w:rPr>
                <w:rFonts w:cstheme="minorHAnsi"/>
                <w:sz w:val="22"/>
                <w:szCs w:val="22"/>
              </w:rPr>
            </w:pPr>
            <w:r w:rsidRPr="00092BFB">
              <w:rPr>
                <w:rFonts w:cstheme="minorHAnsi"/>
                <w:sz w:val="22"/>
                <w:szCs w:val="22"/>
              </w:rPr>
              <w:t xml:space="preserve">nurodytas </w:t>
            </w:r>
            <w:r w:rsidR="00C47599" w:rsidRPr="00092BFB">
              <w:rPr>
                <w:rFonts w:cstheme="minorHAnsi"/>
                <w:sz w:val="22"/>
                <w:szCs w:val="22"/>
              </w:rPr>
              <w:t>s</w:t>
            </w:r>
            <w:r w:rsidRPr="00092BFB">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092BFB" w:rsidRDefault="00774AA5" w:rsidP="00593F3E">
            <w:pPr>
              <w:spacing w:after="0" w:line="240" w:lineRule="auto"/>
              <w:rPr>
                <w:rFonts w:cstheme="minorHAnsi"/>
                <w:iCs/>
                <w:sz w:val="22"/>
                <w:szCs w:val="22"/>
              </w:rPr>
            </w:pPr>
            <w:r w:rsidRPr="00092BFB">
              <w:rPr>
                <w:rFonts w:cstheme="minorHAnsi"/>
                <w:sz w:val="22"/>
                <w:szCs w:val="22"/>
              </w:rPr>
              <w:t>Perkančioji organizacija turi teisę pratęsti pasiūlymų pateikimo terminą.</w:t>
            </w:r>
          </w:p>
        </w:tc>
      </w:tr>
      <w:tr w:rsidR="00092BFB" w:rsidRPr="00092BFB" w14:paraId="2DDCD559" w14:textId="77777777" w:rsidTr="127DD6E8">
        <w:trPr>
          <w:trHeight w:val="20"/>
        </w:trPr>
        <w:tc>
          <w:tcPr>
            <w:tcW w:w="726" w:type="dxa"/>
            <w:tcMar>
              <w:top w:w="0" w:type="dxa"/>
              <w:left w:w="108" w:type="dxa"/>
              <w:bottom w:w="0" w:type="dxa"/>
              <w:right w:w="108" w:type="dxa"/>
            </w:tcMar>
          </w:tcPr>
          <w:p w14:paraId="6C70187E" w14:textId="7D03D63A" w:rsidR="00774AA5" w:rsidRPr="00092BFB" w:rsidRDefault="006932C2" w:rsidP="006932C2">
            <w:pPr>
              <w:keepNext/>
              <w:spacing w:after="0" w:line="240" w:lineRule="auto"/>
              <w:rPr>
                <w:rFonts w:cstheme="minorHAnsi"/>
                <w:bCs/>
                <w:sz w:val="22"/>
                <w:szCs w:val="22"/>
              </w:rPr>
            </w:pPr>
            <w:r w:rsidRPr="00092BFB">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092BFB" w:rsidRDefault="00774AA5" w:rsidP="0003169B">
            <w:pPr>
              <w:keepNext/>
              <w:spacing w:after="0" w:line="240" w:lineRule="auto"/>
              <w:rPr>
                <w:rFonts w:cstheme="minorHAnsi"/>
                <w:sz w:val="22"/>
                <w:szCs w:val="22"/>
              </w:rPr>
            </w:pPr>
            <w:r w:rsidRPr="00092BFB">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092BFB" w:rsidRDefault="00774AA5" w:rsidP="0003169B">
            <w:pPr>
              <w:spacing w:after="0" w:line="240" w:lineRule="auto"/>
              <w:rPr>
                <w:rFonts w:cstheme="minorHAnsi"/>
                <w:sz w:val="22"/>
                <w:szCs w:val="22"/>
              </w:rPr>
            </w:pPr>
            <w:r w:rsidRPr="00092BFB">
              <w:rPr>
                <w:rFonts w:cstheme="minorHAnsi"/>
                <w:sz w:val="22"/>
                <w:szCs w:val="22"/>
              </w:rPr>
              <w:t xml:space="preserve">Pradedamas ne anksčiau nei po </w:t>
            </w:r>
            <w:r w:rsidR="006B0247" w:rsidRPr="00092BFB">
              <w:rPr>
                <w:rFonts w:cstheme="minorHAnsi"/>
                <w:sz w:val="22"/>
                <w:szCs w:val="22"/>
              </w:rPr>
              <w:t>30</w:t>
            </w:r>
            <w:r w:rsidRPr="00092BFB">
              <w:rPr>
                <w:rFonts w:cstheme="minorHAnsi"/>
                <w:sz w:val="22"/>
                <w:szCs w:val="22"/>
              </w:rPr>
              <w:t xml:space="preserve"> </w:t>
            </w:r>
            <w:r w:rsidR="00724BAD" w:rsidRPr="00092BFB">
              <w:rPr>
                <w:rFonts w:cstheme="minorHAnsi"/>
                <w:sz w:val="22"/>
                <w:szCs w:val="22"/>
              </w:rPr>
              <w:t xml:space="preserve">(trisdešimt) </w:t>
            </w:r>
            <w:r w:rsidRPr="00092BFB">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092BFB" w:rsidRDefault="00774AA5" w:rsidP="0003169B">
            <w:pPr>
              <w:spacing w:after="0" w:line="240" w:lineRule="auto"/>
              <w:rPr>
                <w:rFonts w:cstheme="minorHAnsi"/>
                <w:iCs/>
                <w:sz w:val="22"/>
                <w:szCs w:val="22"/>
              </w:rPr>
            </w:pPr>
          </w:p>
        </w:tc>
      </w:tr>
      <w:tr w:rsidR="00092BFB" w:rsidRPr="00092BFB" w14:paraId="0E1517C9" w14:textId="77777777" w:rsidTr="127DD6E8">
        <w:trPr>
          <w:trHeight w:val="20"/>
        </w:trPr>
        <w:tc>
          <w:tcPr>
            <w:tcW w:w="726" w:type="dxa"/>
            <w:tcMar>
              <w:top w:w="0" w:type="dxa"/>
              <w:left w:w="108" w:type="dxa"/>
              <w:bottom w:w="0" w:type="dxa"/>
              <w:right w:w="108" w:type="dxa"/>
            </w:tcMar>
          </w:tcPr>
          <w:p w14:paraId="0BF18051" w14:textId="03A0C935" w:rsidR="00774AA5" w:rsidRPr="00092BFB" w:rsidRDefault="006932C2" w:rsidP="006932C2">
            <w:pPr>
              <w:keepNext/>
              <w:spacing w:after="0" w:line="240" w:lineRule="auto"/>
              <w:rPr>
                <w:rFonts w:cstheme="minorHAnsi"/>
                <w:bCs/>
                <w:sz w:val="22"/>
                <w:szCs w:val="22"/>
              </w:rPr>
            </w:pPr>
            <w:r w:rsidRPr="00092BFB">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092BFB" w:rsidRDefault="00774AA5" w:rsidP="0003169B">
            <w:pPr>
              <w:keepNext/>
              <w:spacing w:after="0" w:line="240" w:lineRule="auto"/>
              <w:rPr>
                <w:rFonts w:cstheme="minorHAnsi"/>
                <w:bCs/>
                <w:sz w:val="22"/>
                <w:szCs w:val="22"/>
              </w:rPr>
            </w:pPr>
            <w:r w:rsidRPr="00092BFB">
              <w:rPr>
                <w:rFonts w:cstheme="minorHAnsi"/>
                <w:sz w:val="22"/>
                <w:szCs w:val="22"/>
              </w:rPr>
              <w:t xml:space="preserve">Prašymą paaiškinti, patikslinti pirkimo </w:t>
            </w:r>
            <w:r w:rsidR="00EF5E21" w:rsidRPr="00092BFB">
              <w:rPr>
                <w:rFonts w:cstheme="minorHAnsi"/>
                <w:sz w:val="22"/>
                <w:szCs w:val="22"/>
              </w:rPr>
              <w:t>sąlygas</w:t>
            </w:r>
            <w:r w:rsidRPr="00092BFB">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FFE4C6D" w:rsidR="00774AA5" w:rsidRPr="00092BFB" w:rsidRDefault="007F1600" w:rsidP="007F1600">
            <w:pPr>
              <w:spacing w:after="0" w:line="240" w:lineRule="auto"/>
              <w:rPr>
                <w:rFonts w:cstheme="minorHAnsi"/>
                <w:sz w:val="22"/>
                <w:szCs w:val="22"/>
              </w:rPr>
            </w:pPr>
            <w:r w:rsidRPr="00092BFB">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092BFB" w:rsidRDefault="00774AA5" w:rsidP="00424668">
            <w:pPr>
              <w:spacing w:after="0" w:line="240" w:lineRule="auto"/>
              <w:rPr>
                <w:rFonts w:cstheme="minorHAnsi"/>
                <w:iCs/>
                <w:sz w:val="22"/>
                <w:szCs w:val="22"/>
              </w:rPr>
            </w:pPr>
          </w:p>
        </w:tc>
      </w:tr>
      <w:tr w:rsidR="00092BFB" w:rsidRPr="00092BFB" w14:paraId="6E37868A" w14:textId="77777777" w:rsidTr="127DD6E8">
        <w:trPr>
          <w:trHeight w:val="20"/>
        </w:trPr>
        <w:tc>
          <w:tcPr>
            <w:tcW w:w="726" w:type="dxa"/>
            <w:tcMar>
              <w:top w:w="0" w:type="dxa"/>
              <w:left w:w="108" w:type="dxa"/>
              <w:bottom w:w="0" w:type="dxa"/>
              <w:right w:w="108" w:type="dxa"/>
            </w:tcMar>
          </w:tcPr>
          <w:p w14:paraId="5A3E2C4C" w14:textId="033C7E4A" w:rsidR="00774AA5" w:rsidRPr="00092BFB"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092BFB" w:rsidRDefault="00774AA5" w:rsidP="0003169B">
            <w:pPr>
              <w:spacing w:after="0" w:line="240" w:lineRule="auto"/>
              <w:rPr>
                <w:rFonts w:cstheme="minorHAnsi"/>
                <w:sz w:val="22"/>
                <w:szCs w:val="22"/>
              </w:rPr>
            </w:pPr>
            <w:r w:rsidRPr="00092BFB">
              <w:rPr>
                <w:rFonts w:cstheme="minorHAnsi"/>
                <w:sz w:val="22"/>
                <w:szCs w:val="22"/>
              </w:rPr>
              <w:t xml:space="preserve">Perkančioji organizacija </w:t>
            </w:r>
            <w:r w:rsidR="009B3AF8" w:rsidRPr="00092BFB">
              <w:rPr>
                <w:rFonts w:cstheme="minorHAnsi"/>
                <w:sz w:val="22"/>
                <w:szCs w:val="22"/>
              </w:rPr>
              <w:t>p</w:t>
            </w:r>
            <w:r w:rsidRPr="00092BFB">
              <w:rPr>
                <w:rFonts w:cstheme="minorHAnsi"/>
                <w:sz w:val="22"/>
                <w:szCs w:val="22"/>
              </w:rPr>
              <w:t xml:space="preserve">irkimo </w:t>
            </w:r>
            <w:r w:rsidR="00EF5E21" w:rsidRPr="00092BFB">
              <w:rPr>
                <w:rFonts w:cstheme="minorHAnsi"/>
                <w:sz w:val="22"/>
                <w:szCs w:val="22"/>
              </w:rPr>
              <w:t>sąlygų</w:t>
            </w:r>
            <w:r w:rsidRPr="00092BFB">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092BFB" w:rsidRDefault="00724BAD" w:rsidP="00724BAD">
            <w:pPr>
              <w:spacing w:after="0" w:line="240" w:lineRule="auto"/>
              <w:rPr>
                <w:rFonts w:cstheme="minorHAnsi"/>
                <w:sz w:val="22"/>
                <w:szCs w:val="22"/>
              </w:rPr>
            </w:pPr>
            <w:r w:rsidRPr="00092BFB">
              <w:rPr>
                <w:rFonts w:cstheme="minorHAnsi"/>
                <w:sz w:val="22"/>
                <w:szCs w:val="22"/>
              </w:rPr>
              <w:t>6 (šešios) dienos iki pasiūlymų pateikimo dienos</w:t>
            </w:r>
          </w:p>
          <w:p w14:paraId="4D170373" w14:textId="24A277A6" w:rsidR="00774AA5" w:rsidRPr="00092BFB"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092BFB" w:rsidRDefault="00774AA5" w:rsidP="00CE1F13">
            <w:pPr>
              <w:spacing w:after="0" w:line="240" w:lineRule="auto"/>
              <w:rPr>
                <w:rFonts w:cstheme="minorHAnsi"/>
                <w:sz w:val="22"/>
                <w:szCs w:val="22"/>
              </w:rPr>
            </w:pPr>
          </w:p>
        </w:tc>
      </w:tr>
      <w:tr w:rsidR="00092BFB" w:rsidRPr="00092BFB" w14:paraId="7621DE63" w14:textId="77777777" w:rsidTr="127DD6E8">
        <w:trPr>
          <w:trHeight w:val="20"/>
        </w:trPr>
        <w:tc>
          <w:tcPr>
            <w:tcW w:w="726" w:type="dxa"/>
            <w:tcMar>
              <w:top w:w="0" w:type="dxa"/>
              <w:left w:w="108" w:type="dxa"/>
              <w:bottom w:w="0" w:type="dxa"/>
              <w:right w:w="108" w:type="dxa"/>
            </w:tcMar>
          </w:tcPr>
          <w:p w14:paraId="63314DF2" w14:textId="5548A91C" w:rsidR="00774AA5" w:rsidRPr="00092BFB"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092BFB" w:rsidRDefault="00455131" w:rsidP="0003169B">
            <w:pPr>
              <w:spacing w:after="0" w:line="240" w:lineRule="auto"/>
              <w:rPr>
                <w:rFonts w:cstheme="minorHAnsi"/>
                <w:sz w:val="22"/>
                <w:szCs w:val="22"/>
              </w:rPr>
            </w:pPr>
            <w:r w:rsidRPr="00092BFB">
              <w:rPr>
                <w:rFonts w:cstheme="minorHAnsi"/>
                <w:sz w:val="22"/>
                <w:szCs w:val="22"/>
              </w:rPr>
              <w:t>O</w:t>
            </w:r>
            <w:r w:rsidR="00774AA5" w:rsidRPr="00092BFB">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092BFB" w:rsidRDefault="00774AA5" w:rsidP="0003169B">
            <w:pPr>
              <w:spacing w:after="0" w:line="240" w:lineRule="auto"/>
              <w:rPr>
                <w:rFonts w:cstheme="minorHAnsi"/>
                <w:iCs/>
                <w:sz w:val="22"/>
                <w:szCs w:val="22"/>
                <w:lang w:val="en-US"/>
              </w:rPr>
            </w:pPr>
            <w:r w:rsidRPr="00092BFB">
              <w:rPr>
                <w:rFonts w:cstheme="minorHAnsi"/>
                <w:iCs/>
                <w:sz w:val="22"/>
                <w:szCs w:val="22"/>
              </w:rPr>
              <w:t>NETAIKOMA</w:t>
            </w:r>
          </w:p>
        </w:tc>
        <w:tc>
          <w:tcPr>
            <w:tcW w:w="2954" w:type="dxa"/>
            <w:tcMar>
              <w:top w:w="0" w:type="dxa"/>
              <w:left w:w="108" w:type="dxa"/>
              <w:bottom w:w="0" w:type="dxa"/>
              <w:right w:w="108" w:type="dxa"/>
            </w:tcMar>
          </w:tcPr>
          <w:p w14:paraId="0CB425FC" w14:textId="43CD8FE9" w:rsidR="00774AA5" w:rsidRPr="00092BFB" w:rsidRDefault="00774AA5" w:rsidP="0003169B">
            <w:pPr>
              <w:spacing w:after="0" w:line="240" w:lineRule="auto"/>
              <w:rPr>
                <w:rFonts w:cstheme="minorHAnsi"/>
                <w:sz w:val="22"/>
                <w:szCs w:val="22"/>
              </w:rPr>
            </w:pPr>
          </w:p>
        </w:tc>
      </w:tr>
      <w:tr w:rsidR="00092BFB" w:rsidRPr="00092BFB" w14:paraId="3AA572DF" w14:textId="77777777" w:rsidTr="127DD6E8">
        <w:trPr>
          <w:trHeight w:val="20"/>
        </w:trPr>
        <w:tc>
          <w:tcPr>
            <w:tcW w:w="726" w:type="dxa"/>
            <w:tcMar>
              <w:top w:w="0" w:type="dxa"/>
              <w:left w:w="108" w:type="dxa"/>
              <w:bottom w:w="0" w:type="dxa"/>
              <w:right w:w="108" w:type="dxa"/>
            </w:tcMar>
          </w:tcPr>
          <w:p w14:paraId="0C5D727C" w14:textId="097AAFC5" w:rsidR="00774AA5" w:rsidRPr="00092BFB"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092BFB" w:rsidRDefault="00774AA5" w:rsidP="0003169B">
            <w:pPr>
              <w:spacing w:after="0" w:line="240" w:lineRule="auto"/>
              <w:rPr>
                <w:rFonts w:cstheme="minorHAnsi"/>
                <w:sz w:val="22"/>
                <w:szCs w:val="22"/>
              </w:rPr>
            </w:pPr>
            <w:r w:rsidRPr="00092BFB">
              <w:rPr>
                <w:rFonts w:cstheme="minorHAnsi"/>
                <w:sz w:val="22"/>
                <w:szCs w:val="22"/>
              </w:rPr>
              <w:t xml:space="preserve">Perkančioji organizacija rengs susitikimus su tiekėjais dėl pirkimo </w:t>
            </w:r>
            <w:r w:rsidR="006932C2" w:rsidRPr="00092BFB">
              <w:rPr>
                <w:rFonts w:cstheme="minorHAnsi"/>
                <w:sz w:val="22"/>
                <w:szCs w:val="22"/>
              </w:rPr>
              <w:t>sąlygų</w:t>
            </w:r>
            <w:r w:rsidRPr="00092BFB">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092BFB" w:rsidRDefault="00774AA5" w:rsidP="0003169B">
            <w:pPr>
              <w:spacing w:after="0" w:line="240" w:lineRule="auto"/>
              <w:rPr>
                <w:rFonts w:cstheme="minorHAnsi"/>
                <w:iCs/>
                <w:sz w:val="22"/>
                <w:szCs w:val="22"/>
              </w:rPr>
            </w:pPr>
            <w:r w:rsidRPr="00092BFB">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092BFB" w:rsidRDefault="00774AA5" w:rsidP="0003169B">
            <w:pPr>
              <w:spacing w:after="0" w:line="240" w:lineRule="auto"/>
              <w:rPr>
                <w:rFonts w:cstheme="minorHAnsi"/>
                <w:sz w:val="22"/>
                <w:szCs w:val="22"/>
              </w:rPr>
            </w:pPr>
          </w:p>
        </w:tc>
      </w:tr>
      <w:tr w:rsidR="00092BFB" w:rsidRPr="00092BFB" w14:paraId="595801DB" w14:textId="77777777" w:rsidTr="127DD6E8">
        <w:trPr>
          <w:trHeight w:val="20"/>
        </w:trPr>
        <w:tc>
          <w:tcPr>
            <w:tcW w:w="726" w:type="dxa"/>
            <w:tcMar>
              <w:top w:w="0" w:type="dxa"/>
              <w:left w:w="108" w:type="dxa"/>
              <w:bottom w:w="0" w:type="dxa"/>
              <w:right w:w="108" w:type="dxa"/>
            </w:tcMar>
          </w:tcPr>
          <w:p w14:paraId="7834A329" w14:textId="7DD7B5EE" w:rsidR="00774AA5" w:rsidRPr="00092BFB"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092BFB" w:rsidRDefault="00774AA5" w:rsidP="0003169B">
            <w:pPr>
              <w:spacing w:after="0" w:line="240" w:lineRule="auto"/>
              <w:rPr>
                <w:rFonts w:cstheme="minorHAnsi"/>
                <w:sz w:val="22"/>
                <w:szCs w:val="22"/>
              </w:rPr>
            </w:pPr>
            <w:r w:rsidRPr="00092BFB">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092BFB" w:rsidRDefault="00774AA5" w:rsidP="0003169B">
            <w:pPr>
              <w:pStyle w:val="Body2"/>
              <w:spacing w:after="0"/>
              <w:rPr>
                <w:rFonts w:asciiTheme="minorHAnsi" w:hAnsiTheme="minorHAnsi" w:cstheme="minorHAnsi"/>
                <w:color w:val="auto"/>
                <w:sz w:val="22"/>
                <w:szCs w:val="22"/>
                <w:lang w:val="lt-LT"/>
              </w:rPr>
            </w:pPr>
            <w:r w:rsidRPr="00092BFB">
              <w:rPr>
                <w:rFonts w:asciiTheme="minorHAnsi" w:hAnsiTheme="minorHAnsi" w:cstheme="minorHAnsi"/>
                <w:color w:val="auto"/>
                <w:sz w:val="22"/>
                <w:szCs w:val="22"/>
                <w:lang w:val="lt-LT"/>
              </w:rPr>
              <w:t>NETAIKOMA</w:t>
            </w:r>
          </w:p>
          <w:p w14:paraId="2276FCB7" w14:textId="5DDA8B63" w:rsidR="00774AA5" w:rsidRPr="00092BFB" w:rsidRDefault="00774AA5" w:rsidP="00D67ED2">
            <w:pPr>
              <w:pStyle w:val="Body2"/>
              <w:spacing w:after="0"/>
              <w:rPr>
                <w:rFonts w:cstheme="minorHAnsi"/>
                <w:iCs/>
                <w:color w:val="auto"/>
                <w:sz w:val="22"/>
                <w:szCs w:val="22"/>
              </w:rPr>
            </w:pPr>
          </w:p>
        </w:tc>
        <w:tc>
          <w:tcPr>
            <w:tcW w:w="2954" w:type="dxa"/>
            <w:tcMar>
              <w:top w:w="0" w:type="dxa"/>
              <w:left w:w="108" w:type="dxa"/>
              <w:bottom w:w="0" w:type="dxa"/>
              <w:right w:w="108" w:type="dxa"/>
            </w:tcMar>
          </w:tcPr>
          <w:p w14:paraId="49C9AF54" w14:textId="060712A8" w:rsidR="00774AA5" w:rsidRPr="00092BFB" w:rsidRDefault="00774AA5" w:rsidP="0003169B">
            <w:pPr>
              <w:spacing w:after="0" w:line="240" w:lineRule="auto"/>
              <w:rPr>
                <w:rFonts w:cstheme="minorHAnsi"/>
                <w:sz w:val="22"/>
                <w:szCs w:val="22"/>
              </w:rPr>
            </w:pPr>
          </w:p>
        </w:tc>
      </w:tr>
      <w:tr w:rsidR="00092BFB" w:rsidRPr="00092BFB" w14:paraId="712AAA1F" w14:textId="77777777" w:rsidTr="127DD6E8">
        <w:trPr>
          <w:trHeight w:val="20"/>
        </w:trPr>
        <w:tc>
          <w:tcPr>
            <w:tcW w:w="726" w:type="dxa"/>
            <w:tcMar>
              <w:top w:w="0" w:type="dxa"/>
              <w:left w:w="108" w:type="dxa"/>
              <w:bottom w:w="0" w:type="dxa"/>
              <w:right w:w="108" w:type="dxa"/>
            </w:tcMar>
          </w:tcPr>
          <w:p w14:paraId="204C0E52" w14:textId="1B708D3D" w:rsidR="00774AA5" w:rsidRPr="00092BFB"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092BFB" w:rsidRDefault="00774AA5" w:rsidP="0003169B">
            <w:pPr>
              <w:spacing w:after="0" w:line="240" w:lineRule="auto"/>
              <w:rPr>
                <w:rFonts w:cstheme="minorHAnsi"/>
                <w:bCs/>
                <w:sz w:val="22"/>
                <w:szCs w:val="22"/>
              </w:rPr>
            </w:pPr>
            <w:r w:rsidRPr="00092BFB">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92BFB" w:rsidRDefault="00774AA5" w:rsidP="0003169B">
            <w:pPr>
              <w:spacing w:after="0" w:line="240" w:lineRule="auto"/>
              <w:rPr>
                <w:rFonts w:cstheme="minorHAnsi"/>
                <w:iCs/>
                <w:sz w:val="22"/>
                <w:szCs w:val="22"/>
              </w:rPr>
            </w:pPr>
            <w:r w:rsidRPr="00092BFB">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092BFB" w:rsidRDefault="00774AA5" w:rsidP="0003169B">
            <w:pPr>
              <w:spacing w:after="0" w:line="240" w:lineRule="auto"/>
              <w:rPr>
                <w:rFonts w:cstheme="minorHAnsi"/>
                <w:sz w:val="22"/>
                <w:szCs w:val="22"/>
              </w:rPr>
            </w:pPr>
          </w:p>
        </w:tc>
      </w:tr>
      <w:tr w:rsidR="00092BFB" w:rsidRPr="00092BFB" w14:paraId="046FE48C" w14:textId="77777777" w:rsidTr="127DD6E8">
        <w:trPr>
          <w:trHeight w:val="20"/>
        </w:trPr>
        <w:tc>
          <w:tcPr>
            <w:tcW w:w="726" w:type="dxa"/>
            <w:tcMar>
              <w:top w:w="0" w:type="dxa"/>
              <w:left w:w="108" w:type="dxa"/>
              <w:bottom w:w="0" w:type="dxa"/>
              <w:right w:w="108" w:type="dxa"/>
            </w:tcMar>
          </w:tcPr>
          <w:p w14:paraId="0CCD490C" w14:textId="1C5F8541" w:rsidR="00774AA5" w:rsidRPr="00092BFB"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092BFB" w:rsidRDefault="00774AA5" w:rsidP="0003169B">
            <w:pPr>
              <w:spacing w:after="0" w:line="240" w:lineRule="auto"/>
              <w:rPr>
                <w:rFonts w:cstheme="minorHAnsi"/>
                <w:bCs/>
                <w:sz w:val="22"/>
                <w:szCs w:val="22"/>
              </w:rPr>
            </w:pPr>
            <w:r w:rsidRPr="00092BFB">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092BFB" w:rsidRDefault="006C62D8" w:rsidP="0003169B">
            <w:pPr>
              <w:spacing w:after="0" w:line="240" w:lineRule="auto"/>
              <w:rPr>
                <w:rFonts w:cstheme="minorHAnsi"/>
                <w:iCs/>
                <w:sz w:val="22"/>
                <w:szCs w:val="22"/>
              </w:rPr>
            </w:pPr>
            <w:r w:rsidRPr="00092BFB">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092BFB"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682B25">
              <w:rPr>
                <w:rFonts w:cstheme="minorHAnsi"/>
                <w:sz w:val="22"/>
                <w:szCs w:val="22"/>
              </w:rPr>
              <w:lastRenderedPageBreak/>
              <w:t>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1166E12" w:rsidR="00774AA5" w:rsidRPr="00682B25" w:rsidRDefault="00774AA5" w:rsidP="004C6EEA">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4C6EEA" w:rsidRDefault="000B4E01" w:rsidP="00451AF7">
            <w:pPr>
              <w:spacing w:after="0" w:line="240" w:lineRule="auto"/>
              <w:jc w:val="both"/>
              <w:rPr>
                <w:rFonts w:cstheme="minorHAnsi"/>
                <w:i/>
                <w:iCs/>
                <w:sz w:val="22"/>
                <w:szCs w:val="22"/>
              </w:rPr>
            </w:pPr>
            <w:r w:rsidRPr="004C6EEA">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3E8A6E26" w14:textId="77777777" w:rsidR="008F61BD" w:rsidRDefault="008F61BD" w:rsidP="008F61BD">
      <w:pPr>
        <w:tabs>
          <w:tab w:val="left" w:pos="2977"/>
        </w:tabs>
        <w:spacing w:after="120" w:line="20" w:lineRule="atLeast"/>
        <w:jc w:val="center"/>
        <w:rPr>
          <w:rFonts w:eastAsia="Calibri" w:cstheme="minorHAnsi"/>
          <w:sz w:val="22"/>
          <w:szCs w:val="22"/>
        </w:rPr>
      </w:pPr>
      <w:bookmarkStart w:id="61" w:name="_Toc190008547"/>
      <w:bookmarkStart w:id="62" w:name="_Toc191278232"/>
    </w:p>
    <w:p w14:paraId="535348F2" w14:textId="77777777" w:rsidR="00EC104D" w:rsidRDefault="00EC104D" w:rsidP="008F61BD">
      <w:pPr>
        <w:tabs>
          <w:tab w:val="left" w:pos="2977"/>
        </w:tabs>
        <w:spacing w:after="120" w:line="20" w:lineRule="atLeast"/>
        <w:jc w:val="center"/>
        <w:rPr>
          <w:rFonts w:eastAsia="Calibri" w:cstheme="minorHAnsi"/>
          <w:sz w:val="22"/>
          <w:szCs w:val="22"/>
        </w:rPr>
      </w:pPr>
    </w:p>
    <w:p w14:paraId="4B664D99" w14:textId="15ECF547" w:rsidR="008F61BD" w:rsidRPr="008F61BD" w:rsidRDefault="008F61BD" w:rsidP="008F61BD">
      <w:pPr>
        <w:pStyle w:val="Antrat1"/>
        <w:jc w:val="right"/>
        <w:rPr>
          <w:sz w:val="24"/>
          <w:szCs w:val="24"/>
        </w:rPr>
      </w:pPr>
      <w:r w:rsidRPr="008F61BD">
        <w:rPr>
          <w:rFonts w:ascii="Times New Roman" w:hAnsi="Times New Roman" w:cs="Times New Roman"/>
          <w:color w:val="4472C4" w:themeColor="accent1"/>
          <w:sz w:val="24"/>
          <w:szCs w:val="24"/>
        </w:rPr>
        <w:lastRenderedPageBreak/>
        <w:t xml:space="preserve"> </w:t>
      </w:r>
      <w:bookmarkStart w:id="63" w:name="_Toc205201465"/>
      <w:bookmarkStart w:id="64" w:name="_Hlk205193693"/>
      <w:r w:rsidRPr="008F61BD">
        <w:rPr>
          <w:sz w:val="24"/>
          <w:szCs w:val="24"/>
        </w:rPr>
        <w:t>Pirkimo sąlygų 2 priedas „Techninė specifikacija“</w:t>
      </w:r>
      <w:bookmarkEnd w:id="61"/>
      <w:bookmarkEnd w:id="62"/>
      <w:bookmarkEnd w:id="63"/>
    </w:p>
    <w:p w14:paraId="2EBBB7F5" w14:textId="77777777" w:rsidR="008F61BD" w:rsidRPr="008F61BD" w:rsidRDefault="008F61BD" w:rsidP="008F61BD">
      <w:pPr>
        <w:tabs>
          <w:tab w:val="left" w:pos="2977"/>
        </w:tabs>
        <w:spacing w:after="120" w:line="20" w:lineRule="atLeast"/>
        <w:jc w:val="center"/>
        <w:rPr>
          <w:rFonts w:eastAsia="Calibri" w:cstheme="minorHAnsi"/>
          <w:sz w:val="22"/>
          <w:szCs w:val="22"/>
        </w:rPr>
      </w:pPr>
    </w:p>
    <w:p w14:paraId="728CEF84" w14:textId="77777777" w:rsidR="008F61BD" w:rsidRPr="008F61BD" w:rsidRDefault="008F61BD" w:rsidP="008F61BD">
      <w:pPr>
        <w:tabs>
          <w:tab w:val="left" w:pos="2977"/>
        </w:tabs>
        <w:spacing w:after="120" w:line="20" w:lineRule="atLeast"/>
        <w:jc w:val="center"/>
        <w:rPr>
          <w:rFonts w:eastAsia="Calibri" w:cstheme="minorHAnsi"/>
          <w:sz w:val="22"/>
          <w:szCs w:val="22"/>
        </w:rPr>
      </w:pPr>
      <w:bookmarkStart w:id="65" w:name="_Hlk191025909"/>
      <w:r w:rsidRPr="008F61BD">
        <w:rPr>
          <w:rFonts w:eastAsia="Calibri" w:cstheme="minorHAnsi"/>
          <w:sz w:val="22"/>
          <w:szCs w:val="22"/>
        </w:rPr>
        <w:t>TECHNINĖ SPECIFIKACIJA</w:t>
      </w:r>
    </w:p>
    <w:p w14:paraId="23CDA007" w14:textId="77777777" w:rsidR="008F61BD" w:rsidRPr="008F61BD" w:rsidRDefault="008F61BD" w:rsidP="008F61BD">
      <w:pPr>
        <w:tabs>
          <w:tab w:val="left" w:pos="2977"/>
        </w:tabs>
        <w:spacing w:after="120" w:line="20" w:lineRule="atLeast"/>
        <w:jc w:val="center"/>
        <w:rPr>
          <w:rFonts w:eastAsia="Calibri" w:cstheme="minorHAnsi"/>
          <w:b/>
          <w:bCs/>
          <w:i/>
          <w:iCs/>
          <w:sz w:val="22"/>
          <w:szCs w:val="22"/>
        </w:rPr>
      </w:pPr>
      <w:bookmarkStart w:id="66" w:name="_Hlk191025885"/>
      <w:bookmarkEnd w:id="65"/>
      <w:r w:rsidRPr="008F61BD">
        <w:rPr>
          <w:rFonts w:eastAsia="Calibri" w:cstheme="minorHAnsi"/>
          <w:b/>
          <w:bCs/>
          <w:i/>
          <w:iCs/>
          <w:sz w:val="22"/>
          <w:szCs w:val="22"/>
        </w:rPr>
        <w:t>(</w:t>
      </w:r>
      <w:bookmarkStart w:id="67" w:name="_Hlk191026112"/>
      <w:r w:rsidRPr="008F61BD">
        <w:rPr>
          <w:rFonts w:eastAsia="Calibri" w:cstheme="minorHAnsi"/>
          <w:b/>
          <w:bCs/>
          <w:i/>
          <w:iCs/>
          <w:sz w:val="22"/>
          <w:szCs w:val="22"/>
        </w:rPr>
        <w:t>Pridedamas atskiras dokumentas CVP IS)</w:t>
      </w:r>
    </w:p>
    <w:bookmarkEnd w:id="66"/>
    <w:bookmarkEnd w:id="67"/>
    <w:p w14:paraId="7300D3EE" w14:textId="2280F6CD"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w:t>
      </w:r>
    </w:p>
    <w:bookmarkEnd w:id="64"/>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78663447" w14:textId="105A323C" w:rsidR="008F61BD" w:rsidRPr="008F61BD" w:rsidRDefault="008F61BD" w:rsidP="008F61BD">
      <w:pPr>
        <w:pStyle w:val="Antrat1"/>
        <w:jc w:val="right"/>
        <w:rPr>
          <w:sz w:val="24"/>
          <w:szCs w:val="24"/>
        </w:rPr>
      </w:pPr>
      <w:bookmarkStart w:id="68" w:name="_Toc205201466"/>
      <w:bookmarkStart w:id="69" w:name="_Ref38540913"/>
      <w:bookmarkStart w:id="70" w:name="_Ref38898051"/>
      <w:bookmarkStart w:id="71" w:name="_Ref38901392"/>
      <w:bookmarkStart w:id="72" w:name="_Toc190416448"/>
      <w:r w:rsidRPr="008F61BD">
        <w:rPr>
          <w:sz w:val="24"/>
          <w:szCs w:val="24"/>
        </w:rPr>
        <w:lastRenderedPageBreak/>
        <w:t xml:space="preserve">Pirkimo sąlygų </w:t>
      </w:r>
      <w:r>
        <w:rPr>
          <w:sz w:val="24"/>
          <w:szCs w:val="24"/>
        </w:rPr>
        <w:t>3</w:t>
      </w:r>
      <w:r w:rsidRPr="008F61BD">
        <w:rPr>
          <w:sz w:val="24"/>
          <w:szCs w:val="24"/>
        </w:rPr>
        <w:t xml:space="preserve"> priedas „</w:t>
      </w:r>
      <w:r>
        <w:rPr>
          <w:sz w:val="24"/>
          <w:szCs w:val="24"/>
        </w:rPr>
        <w:t>Pasiūlymo forma</w:t>
      </w:r>
      <w:r w:rsidRPr="008F61BD">
        <w:rPr>
          <w:sz w:val="24"/>
          <w:szCs w:val="24"/>
        </w:rPr>
        <w:t>“</w:t>
      </w:r>
      <w:bookmarkEnd w:id="68"/>
    </w:p>
    <w:p w14:paraId="03F07FE8" w14:textId="77777777" w:rsidR="008F61BD" w:rsidRPr="008F61BD" w:rsidRDefault="008F61BD" w:rsidP="008F61BD">
      <w:pPr>
        <w:tabs>
          <w:tab w:val="left" w:pos="2977"/>
        </w:tabs>
        <w:spacing w:after="120" w:line="20" w:lineRule="atLeast"/>
        <w:jc w:val="center"/>
        <w:rPr>
          <w:rFonts w:eastAsia="Calibri" w:cstheme="minorHAnsi"/>
          <w:sz w:val="22"/>
          <w:szCs w:val="22"/>
        </w:rPr>
      </w:pPr>
    </w:p>
    <w:p w14:paraId="3C67A15A" w14:textId="77777777" w:rsidR="008F61BD" w:rsidRPr="008F61BD" w:rsidRDefault="008F61BD" w:rsidP="008F61BD">
      <w:pPr>
        <w:tabs>
          <w:tab w:val="left" w:pos="2977"/>
        </w:tabs>
        <w:spacing w:after="120" w:line="20" w:lineRule="atLeast"/>
        <w:jc w:val="center"/>
        <w:rPr>
          <w:rFonts w:eastAsia="Calibri" w:cstheme="minorHAnsi"/>
          <w:sz w:val="22"/>
          <w:szCs w:val="22"/>
        </w:rPr>
      </w:pPr>
      <w:r w:rsidRPr="008F61BD">
        <w:rPr>
          <w:rFonts w:eastAsia="Calibri" w:cstheme="minorHAnsi"/>
          <w:sz w:val="22"/>
          <w:szCs w:val="22"/>
        </w:rPr>
        <w:t>TECHNINĖ SPECIFIKACIJA</w:t>
      </w:r>
    </w:p>
    <w:p w14:paraId="6EA5CAC4" w14:textId="77777777" w:rsidR="008F61BD" w:rsidRPr="008F61BD" w:rsidRDefault="008F61BD" w:rsidP="008F61BD">
      <w:pPr>
        <w:tabs>
          <w:tab w:val="left" w:pos="2977"/>
        </w:tabs>
        <w:spacing w:after="120" w:line="20" w:lineRule="atLeast"/>
        <w:jc w:val="center"/>
        <w:rPr>
          <w:rFonts w:eastAsia="Calibri" w:cstheme="minorHAnsi"/>
          <w:b/>
          <w:bCs/>
          <w:i/>
          <w:iCs/>
          <w:sz w:val="22"/>
          <w:szCs w:val="22"/>
        </w:rPr>
      </w:pPr>
      <w:r w:rsidRPr="008F61BD">
        <w:rPr>
          <w:rFonts w:eastAsia="Calibri" w:cstheme="minorHAnsi"/>
          <w:b/>
          <w:bCs/>
          <w:i/>
          <w:iCs/>
          <w:sz w:val="22"/>
          <w:szCs w:val="22"/>
        </w:rPr>
        <w:t>(Pridedamas atskiras dokumentas CVP IS)</w:t>
      </w:r>
    </w:p>
    <w:p w14:paraId="6960AF92" w14:textId="77777777" w:rsidR="008F61BD" w:rsidRPr="00682B25" w:rsidRDefault="008F61BD" w:rsidP="008F61B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w:t>
      </w:r>
    </w:p>
    <w:p w14:paraId="7EED0D0D" w14:textId="77777777" w:rsidR="00412734" w:rsidRDefault="00412734" w:rsidP="002E2126">
      <w:pPr>
        <w:pStyle w:val="Antrat2"/>
        <w:ind w:left="9356"/>
        <w:rPr>
          <w:rFonts w:asciiTheme="minorHAnsi" w:eastAsia="Calibri" w:hAnsiTheme="minorHAnsi" w:cstheme="minorHAnsi"/>
          <w:color w:val="0070C0"/>
          <w:sz w:val="22"/>
          <w:szCs w:val="22"/>
        </w:rPr>
      </w:pPr>
    </w:p>
    <w:p w14:paraId="01ECBB55" w14:textId="77777777" w:rsidR="008F61BD" w:rsidRDefault="008F61BD" w:rsidP="008F61BD"/>
    <w:p w14:paraId="095E86CB" w14:textId="77777777" w:rsidR="008F61BD" w:rsidRDefault="008F61BD" w:rsidP="008F61BD"/>
    <w:p w14:paraId="0175B33E" w14:textId="77777777" w:rsidR="008F61BD" w:rsidRDefault="008F61BD" w:rsidP="008F61BD"/>
    <w:p w14:paraId="4B2C7B3F" w14:textId="77777777" w:rsidR="008F61BD" w:rsidRDefault="008F61BD" w:rsidP="008F61BD"/>
    <w:p w14:paraId="613D0A42" w14:textId="77777777" w:rsidR="008F61BD" w:rsidRDefault="008F61BD" w:rsidP="008F61BD"/>
    <w:p w14:paraId="35AE39DA" w14:textId="77777777" w:rsidR="008F61BD" w:rsidRDefault="008F61BD" w:rsidP="008F61BD"/>
    <w:p w14:paraId="082CC8D8" w14:textId="77777777" w:rsidR="008F61BD" w:rsidRDefault="008F61BD" w:rsidP="008F61BD"/>
    <w:p w14:paraId="5D2F52DC" w14:textId="77777777" w:rsidR="008F61BD" w:rsidRDefault="008F61BD" w:rsidP="008F61BD"/>
    <w:p w14:paraId="147CE05A" w14:textId="77777777" w:rsidR="008F61BD" w:rsidRDefault="008F61BD" w:rsidP="008F61BD"/>
    <w:p w14:paraId="410E1808" w14:textId="77777777" w:rsidR="008F61BD" w:rsidRDefault="008F61BD" w:rsidP="008F61BD"/>
    <w:p w14:paraId="692AE12D" w14:textId="77777777" w:rsidR="008F61BD" w:rsidRDefault="008F61BD" w:rsidP="008F61BD"/>
    <w:p w14:paraId="77F0B169" w14:textId="77777777" w:rsidR="008F61BD" w:rsidRDefault="008F61BD" w:rsidP="008F61BD"/>
    <w:p w14:paraId="25683519" w14:textId="77777777" w:rsidR="008F61BD" w:rsidRDefault="008F61BD" w:rsidP="008F61BD"/>
    <w:p w14:paraId="3EBFEFA8" w14:textId="77777777" w:rsidR="008F61BD" w:rsidRDefault="008F61BD" w:rsidP="008F61BD"/>
    <w:p w14:paraId="67F39B91" w14:textId="77777777" w:rsidR="008F61BD" w:rsidRDefault="008F61BD" w:rsidP="008F61BD"/>
    <w:p w14:paraId="38EB47A1" w14:textId="77777777" w:rsidR="008F61BD" w:rsidRDefault="008F61BD" w:rsidP="008F61BD"/>
    <w:p w14:paraId="516B1D74" w14:textId="77777777" w:rsidR="008F61BD" w:rsidRDefault="008F61BD" w:rsidP="008F61BD"/>
    <w:p w14:paraId="19835F8D" w14:textId="77777777" w:rsidR="008F61BD" w:rsidRDefault="008F61BD" w:rsidP="008F61BD"/>
    <w:p w14:paraId="6600B3DB" w14:textId="77777777" w:rsidR="008F61BD" w:rsidRDefault="008F61BD" w:rsidP="008F61BD"/>
    <w:p w14:paraId="6D12FED5" w14:textId="77777777" w:rsidR="008F61BD" w:rsidRDefault="008F61BD" w:rsidP="008F61BD"/>
    <w:p w14:paraId="01D3703C" w14:textId="77777777" w:rsidR="008F61BD" w:rsidRPr="008F61BD" w:rsidRDefault="008F61BD" w:rsidP="008F61BD">
      <w:pPr>
        <w:sectPr w:rsidR="008F61BD" w:rsidRPr="008F61BD" w:rsidSect="00813690">
          <w:headerReference w:type="default" r:id="rId13"/>
          <w:footerReference w:type="default" r:id="rId14"/>
          <w:footerReference w:type="first" r:id="rId15"/>
          <w:pgSz w:w="12240" w:h="15840"/>
          <w:pgMar w:top="0" w:right="567" w:bottom="2694" w:left="1701" w:header="720" w:footer="720" w:gutter="0"/>
          <w:pgNumType w:start="1"/>
          <w:cols w:space="720"/>
          <w:titlePg/>
          <w:docGrid w:linePitch="360"/>
        </w:sectPr>
      </w:pPr>
    </w:p>
    <w:p w14:paraId="70CE8D28" w14:textId="585E31BC" w:rsidR="00D33821" w:rsidRPr="008F61BD" w:rsidRDefault="00D33821" w:rsidP="008F61BD">
      <w:pPr>
        <w:pStyle w:val="Antrat1"/>
        <w:jc w:val="right"/>
        <w:rPr>
          <w:sz w:val="24"/>
          <w:szCs w:val="24"/>
        </w:rPr>
      </w:pPr>
      <w:bookmarkStart w:id="73" w:name="_Ref39484039"/>
      <w:bookmarkStart w:id="74" w:name="_Ref40278562"/>
      <w:bookmarkStart w:id="75" w:name="_Toc190416450"/>
      <w:bookmarkStart w:id="76" w:name="_Toc205201467"/>
      <w:bookmarkStart w:id="77" w:name="_Ref38285444"/>
      <w:bookmarkStart w:id="78" w:name="_Ref38291496"/>
      <w:bookmarkStart w:id="79" w:name="_Toc190416445"/>
      <w:bookmarkEnd w:id="69"/>
      <w:bookmarkEnd w:id="70"/>
      <w:bookmarkEnd w:id="71"/>
      <w:bookmarkEnd w:id="72"/>
      <w:r w:rsidRPr="008F61BD">
        <w:rPr>
          <w:sz w:val="24"/>
          <w:szCs w:val="24"/>
        </w:rPr>
        <w:lastRenderedPageBreak/>
        <w:t>Pirkimo sąlygų 4 priedas „Pasiūlymų vertinimo kriterijai ir sąlygos“</w:t>
      </w:r>
      <w:bookmarkEnd w:id="73"/>
      <w:bookmarkEnd w:id="74"/>
      <w:bookmarkEnd w:id="75"/>
      <w:bookmarkEnd w:id="7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16DBBFB5" w14:textId="77777777" w:rsidR="00B8648C" w:rsidRPr="00B8648C" w:rsidRDefault="00B8648C" w:rsidP="00B8648C">
      <w:pPr>
        <w:numPr>
          <w:ilvl w:val="0"/>
          <w:numId w:val="41"/>
        </w:numPr>
        <w:spacing w:after="0" w:line="240" w:lineRule="auto"/>
        <w:jc w:val="both"/>
        <w:rPr>
          <w:rFonts w:eastAsia="Times New Roman" w:cstheme="minorHAnsi"/>
          <w:b/>
          <w:bCs/>
          <w:sz w:val="22"/>
          <w:szCs w:val="22"/>
        </w:rPr>
      </w:pPr>
      <w:bookmarkStart w:id="80" w:name="_Ref38291223"/>
      <w:bookmarkStart w:id="81" w:name="_Ref38291334"/>
      <w:bookmarkStart w:id="82" w:name="_Ref38533412"/>
      <w:bookmarkStart w:id="83" w:name="_Toc190416446"/>
      <w:bookmarkEnd w:id="77"/>
      <w:bookmarkEnd w:id="78"/>
      <w:bookmarkEnd w:id="79"/>
      <w:r w:rsidRPr="00B8648C">
        <w:rPr>
          <w:rFonts w:eastAsia="Times New Roman" w:cstheme="minorHAnsi"/>
          <w:b/>
          <w:bCs/>
          <w:sz w:val="22"/>
          <w:szCs w:val="22"/>
        </w:rPr>
        <w:t>Pasiūlymų vertinimo kriterijai:</w:t>
      </w:r>
    </w:p>
    <w:p w14:paraId="075645F8" w14:textId="77777777" w:rsidR="00B8648C" w:rsidRPr="00B8648C" w:rsidRDefault="00B8648C" w:rsidP="00B8648C">
      <w:pPr>
        <w:suppressAutoHyphens/>
        <w:spacing w:after="0" w:line="240" w:lineRule="auto"/>
        <w:ind w:firstLine="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671"/>
        <w:gridCol w:w="5136"/>
        <w:gridCol w:w="1725"/>
        <w:gridCol w:w="1787"/>
      </w:tblGrid>
      <w:tr w:rsidR="00B8648C" w:rsidRPr="00B8648C" w14:paraId="2A58FD5B" w14:textId="77777777" w:rsidTr="0058054A">
        <w:tc>
          <w:tcPr>
            <w:tcW w:w="5807" w:type="dxa"/>
            <w:gridSpan w:val="2"/>
            <w:vAlign w:val="center"/>
          </w:tcPr>
          <w:p w14:paraId="13C6EBF3" w14:textId="77777777" w:rsidR="00B8648C" w:rsidRPr="00B8648C" w:rsidRDefault="00B8648C" w:rsidP="00B8648C">
            <w:pPr>
              <w:suppressAutoHyphens/>
              <w:jc w:val="center"/>
              <w:rPr>
                <w:rFonts w:asciiTheme="minorHAnsi" w:eastAsia="Times New Roman" w:cstheme="minorHAnsi"/>
                <w:sz w:val="22"/>
                <w:szCs w:val="22"/>
              </w:rPr>
            </w:pPr>
            <w:r w:rsidRPr="00B8648C">
              <w:rPr>
                <w:rFonts w:asciiTheme="minorHAnsi" w:eastAsia="Times New Roman" w:cstheme="minorHAnsi"/>
                <w:sz w:val="22"/>
                <w:szCs w:val="22"/>
              </w:rPr>
              <w:t>Vertinimo kriterijai</w:t>
            </w:r>
          </w:p>
        </w:tc>
        <w:tc>
          <w:tcPr>
            <w:tcW w:w="1725" w:type="dxa"/>
            <w:vAlign w:val="center"/>
          </w:tcPr>
          <w:p w14:paraId="51568D3D" w14:textId="77777777" w:rsidR="00B8648C" w:rsidRPr="00B8648C" w:rsidRDefault="00B8648C" w:rsidP="00B8648C">
            <w:pPr>
              <w:suppressAutoHyphens/>
              <w:jc w:val="center"/>
              <w:rPr>
                <w:rFonts w:asciiTheme="minorHAnsi" w:eastAsia="Times New Roman" w:cstheme="minorHAnsi"/>
                <w:sz w:val="22"/>
                <w:szCs w:val="22"/>
              </w:rPr>
            </w:pPr>
            <w:r w:rsidRPr="00B8648C">
              <w:rPr>
                <w:rFonts w:asciiTheme="minorHAnsi" w:eastAsia="Times New Roman" w:cstheme="minorHAnsi"/>
                <w:sz w:val="22"/>
                <w:szCs w:val="22"/>
              </w:rPr>
              <w:t>Kriterijaus parametro lyginamasis svoris</w:t>
            </w:r>
          </w:p>
        </w:tc>
        <w:tc>
          <w:tcPr>
            <w:tcW w:w="1787" w:type="dxa"/>
            <w:vAlign w:val="center"/>
          </w:tcPr>
          <w:p w14:paraId="00752D56" w14:textId="77777777" w:rsidR="00B8648C" w:rsidRPr="00B8648C" w:rsidRDefault="00B8648C" w:rsidP="00B8648C">
            <w:pPr>
              <w:suppressAutoHyphens/>
              <w:jc w:val="center"/>
              <w:rPr>
                <w:rFonts w:asciiTheme="minorHAnsi" w:eastAsia="Times New Roman" w:cstheme="minorHAnsi"/>
                <w:sz w:val="22"/>
                <w:szCs w:val="22"/>
              </w:rPr>
            </w:pPr>
            <w:r w:rsidRPr="00B8648C">
              <w:rPr>
                <w:rFonts w:asciiTheme="minorHAnsi" w:eastAsia="Times New Roman" w:cstheme="minorHAnsi"/>
                <w:sz w:val="22"/>
                <w:szCs w:val="22"/>
              </w:rPr>
              <w:t>Kriterijaus lyginamasis svoris</w:t>
            </w:r>
          </w:p>
        </w:tc>
      </w:tr>
      <w:tr w:rsidR="00B8648C" w:rsidRPr="00B8648C" w14:paraId="63F4A74A" w14:textId="77777777" w:rsidTr="0058054A">
        <w:tc>
          <w:tcPr>
            <w:tcW w:w="5807" w:type="dxa"/>
            <w:gridSpan w:val="2"/>
          </w:tcPr>
          <w:p w14:paraId="32FC5FFB" w14:textId="77777777" w:rsidR="00B8648C" w:rsidRPr="00B8648C" w:rsidRDefault="00B8648C" w:rsidP="00B8648C">
            <w:pPr>
              <w:suppressAutoHyphens/>
              <w:jc w:val="both"/>
              <w:rPr>
                <w:rFonts w:asciiTheme="minorHAnsi" w:eastAsia="Times New Roman" w:cstheme="minorHAnsi"/>
                <w:sz w:val="22"/>
                <w:szCs w:val="22"/>
              </w:rPr>
            </w:pPr>
            <w:r w:rsidRPr="00B8648C">
              <w:rPr>
                <w:rFonts w:asciiTheme="minorHAnsi" w:eastAsia="Times New Roman" w:cstheme="minorHAnsi"/>
                <w:sz w:val="22"/>
                <w:szCs w:val="22"/>
              </w:rPr>
              <w:t xml:space="preserve">Kaina </w:t>
            </w:r>
            <w:r w:rsidRPr="00B8648C">
              <w:rPr>
                <w:rFonts w:asciiTheme="minorHAnsi" w:eastAsia="Times New Roman" w:cstheme="minorHAnsi"/>
                <w:i/>
                <w:sz w:val="22"/>
                <w:szCs w:val="22"/>
              </w:rPr>
              <w:t>(K)</w:t>
            </w:r>
          </w:p>
        </w:tc>
        <w:tc>
          <w:tcPr>
            <w:tcW w:w="1725" w:type="dxa"/>
          </w:tcPr>
          <w:p w14:paraId="16FAEFF3" w14:textId="77777777" w:rsidR="00B8648C" w:rsidRPr="00B8648C" w:rsidRDefault="00B8648C" w:rsidP="00B8648C">
            <w:pPr>
              <w:suppressAutoHyphens/>
              <w:jc w:val="both"/>
              <w:rPr>
                <w:rFonts w:asciiTheme="minorHAnsi" w:eastAsia="Times New Roman" w:cstheme="minorHAnsi"/>
                <w:sz w:val="22"/>
                <w:szCs w:val="22"/>
              </w:rPr>
            </w:pPr>
          </w:p>
        </w:tc>
        <w:tc>
          <w:tcPr>
            <w:tcW w:w="1787" w:type="dxa"/>
          </w:tcPr>
          <w:p w14:paraId="33D3EB3F" w14:textId="77777777" w:rsidR="00B8648C" w:rsidRPr="00B8648C" w:rsidRDefault="00B8648C" w:rsidP="00B8648C">
            <w:pPr>
              <w:suppressAutoHyphens/>
              <w:jc w:val="both"/>
              <w:rPr>
                <w:rFonts w:asciiTheme="minorHAnsi" w:eastAsia="Times New Roman" w:cstheme="minorHAnsi"/>
                <w:sz w:val="22"/>
                <w:szCs w:val="22"/>
              </w:rPr>
            </w:pPr>
            <w:r w:rsidRPr="00B8648C">
              <w:rPr>
                <w:rFonts w:asciiTheme="minorHAnsi" w:eastAsia="Times New Roman" w:cstheme="minorHAnsi"/>
                <w:sz w:val="22"/>
                <w:szCs w:val="22"/>
              </w:rPr>
              <w:t>X=60</w:t>
            </w:r>
          </w:p>
        </w:tc>
      </w:tr>
      <w:tr w:rsidR="00B8648C" w:rsidRPr="00B8648C" w14:paraId="210E291D" w14:textId="77777777" w:rsidTr="0058054A">
        <w:tc>
          <w:tcPr>
            <w:tcW w:w="5807" w:type="dxa"/>
            <w:gridSpan w:val="2"/>
          </w:tcPr>
          <w:p w14:paraId="3BC2AA72" w14:textId="77777777" w:rsidR="00B8648C" w:rsidRPr="00B8648C" w:rsidRDefault="00B8648C" w:rsidP="00B8648C">
            <w:pPr>
              <w:suppressAutoHyphens/>
              <w:jc w:val="both"/>
              <w:rPr>
                <w:rFonts w:asciiTheme="minorHAnsi" w:eastAsia="Times New Roman" w:cstheme="minorHAnsi"/>
                <w:i/>
                <w:sz w:val="22"/>
                <w:szCs w:val="22"/>
              </w:rPr>
            </w:pPr>
            <w:r w:rsidRPr="00B8648C">
              <w:rPr>
                <w:rFonts w:asciiTheme="minorHAnsi" w:eastAsia="Times New Roman" w:cstheme="minorHAnsi"/>
                <w:sz w:val="22"/>
                <w:szCs w:val="22"/>
              </w:rPr>
              <w:t xml:space="preserve">Techniniai pranašumai </w:t>
            </w:r>
            <w:r w:rsidRPr="00B8648C">
              <w:rPr>
                <w:rFonts w:asciiTheme="minorHAnsi" w:eastAsia="Times New Roman" w:cstheme="minorHAnsi"/>
                <w:i/>
                <w:iCs/>
                <w:sz w:val="22"/>
                <w:szCs w:val="22"/>
              </w:rPr>
              <w:t>(T)</w:t>
            </w:r>
          </w:p>
        </w:tc>
        <w:tc>
          <w:tcPr>
            <w:tcW w:w="1725" w:type="dxa"/>
          </w:tcPr>
          <w:p w14:paraId="3611B06E" w14:textId="77777777" w:rsidR="00B8648C" w:rsidRPr="00B8648C" w:rsidRDefault="00B8648C" w:rsidP="00B8648C">
            <w:pPr>
              <w:suppressAutoHyphens/>
              <w:jc w:val="both"/>
              <w:rPr>
                <w:rFonts w:asciiTheme="minorHAnsi" w:eastAsia="Times New Roman" w:cstheme="minorHAnsi"/>
                <w:sz w:val="22"/>
                <w:szCs w:val="22"/>
              </w:rPr>
            </w:pPr>
          </w:p>
        </w:tc>
        <w:tc>
          <w:tcPr>
            <w:tcW w:w="1787" w:type="dxa"/>
          </w:tcPr>
          <w:p w14:paraId="5FAA3DB5" w14:textId="77777777" w:rsidR="00B8648C" w:rsidRPr="00B8648C" w:rsidRDefault="00B8648C" w:rsidP="00B8648C">
            <w:pPr>
              <w:suppressAutoHyphens/>
              <w:jc w:val="both"/>
              <w:rPr>
                <w:rFonts w:asciiTheme="minorHAnsi" w:eastAsia="Times New Roman" w:cstheme="minorHAnsi"/>
                <w:sz w:val="22"/>
                <w:szCs w:val="22"/>
              </w:rPr>
            </w:pPr>
            <w:r w:rsidRPr="00B8648C">
              <w:rPr>
                <w:rFonts w:asciiTheme="minorHAnsi" w:eastAsia="Times New Roman" w:cstheme="minorHAnsi"/>
                <w:sz w:val="22"/>
                <w:szCs w:val="22"/>
              </w:rPr>
              <w:t>Y=40</w:t>
            </w:r>
          </w:p>
        </w:tc>
      </w:tr>
      <w:tr w:rsidR="00B8648C" w:rsidRPr="00B8648C" w14:paraId="7BC8D990" w14:textId="77777777" w:rsidTr="0058054A">
        <w:tc>
          <w:tcPr>
            <w:tcW w:w="671" w:type="dxa"/>
          </w:tcPr>
          <w:p w14:paraId="374C07A4" w14:textId="77777777" w:rsidR="00B8648C" w:rsidRPr="00B8648C" w:rsidRDefault="00B8648C" w:rsidP="00B8648C">
            <w:pPr>
              <w:suppressAutoHyphens/>
              <w:jc w:val="both"/>
              <w:rPr>
                <w:rFonts w:asciiTheme="minorHAnsi" w:eastAsia="Times New Roman" w:cstheme="minorHAnsi"/>
                <w:i/>
                <w:sz w:val="22"/>
                <w:szCs w:val="22"/>
              </w:rPr>
            </w:pPr>
            <w:r w:rsidRPr="00B8648C">
              <w:rPr>
                <w:rFonts w:asciiTheme="minorHAnsi" w:eastAsia="Times New Roman" w:cstheme="minorHAnsi"/>
                <w:i/>
                <w:sz w:val="22"/>
                <w:szCs w:val="22"/>
              </w:rPr>
              <w:t>1.</w:t>
            </w:r>
          </w:p>
        </w:tc>
        <w:tc>
          <w:tcPr>
            <w:tcW w:w="5136" w:type="dxa"/>
          </w:tcPr>
          <w:p w14:paraId="7ACDEAB4" w14:textId="77777777" w:rsidR="00B8648C" w:rsidRPr="00B8648C" w:rsidRDefault="00B8648C" w:rsidP="00B8648C">
            <w:pPr>
              <w:suppressAutoHyphens/>
              <w:jc w:val="both"/>
              <w:rPr>
                <w:rFonts w:asciiTheme="minorHAnsi" w:eastAsia="Times New Roman" w:cstheme="minorHAnsi"/>
                <w:i/>
                <w:sz w:val="22"/>
                <w:szCs w:val="22"/>
              </w:rPr>
            </w:pPr>
            <w:r w:rsidRPr="00B8648C">
              <w:rPr>
                <w:rFonts w:asciiTheme="minorHAnsi" w:eastAsia="Times New Roman" w:cstheme="minorHAnsi"/>
                <w:i/>
                <w:sz w:val="22"/>
                <w:szCs w:val="22"/>
              </w:rPr>
              <w:t>Pilnai automatinis hematologinis analizatorius (bent vienas iš dviejų siūlomų)  faktiškai atliks automatinį eritrocitų nusėdimo greičio (ENG) tyrimą. Maksimalus tyrimų skaičius per metus...... – .  (7624 tyr. maksimaliam sutarties galiojimo laikotrapiui)</w:t>
            </w:r>
          </w:p>
          <w:p w14:paraId="48B1EA36" w14:textId="77777777" w:rsidR="00B8648C" w:rsidRPr="00B8648C" w:rsidRDefault="00B8648C" w:rsidP="00B8648C">
            <w:pPr>
              <w:suppressAutoHyphens/>
              <w:jc w:val="both"/>
              <w:rPr>
                <w:rFonts w:asciiTheme="minorHAnsi" w:eastAsia="Times New Roman" w:cstheme="minorHAnsi"/>
                <w:i/>
                <w:sz w:val="22"/>
                <w:szCs w:val="22"/>
              </w:rPr>
            </w:pPr>
            <w:r w:rsidRPr="00B8648C">
              <w:rPr>
                <w:rFonts w:asciiTheme="minorHAnsi" w:eastAsia="Times New Roman" w:cstheme="minorHAnsi"/>
                <w:i/>
                <w:sz w:val="22"/>
                <w:szCs w:val="22"/>
              </w:rPr>
              <w:t xml:space="preserve">1) ENG matavimo ribos nesiauresnės nei: </w:t>
            </w:r>
          </w:p>
          <w:p w14:paraId="6C72E5F7" w14:textId="77777777" w:rsidR="00B8648C" w:rsidRPr="00B8648C" w:rsidRDefault="00B8648C" w:rsidP="00B8648C">
            <w:pPr>
              <w:suppressAutoHyphens/>
              <w:jc w:val="both"/>
              <w:rPr>
                <w:rFonts w:asciiTheme="minorHAnsi" w:eastAsia="Times New Roman" w:cstheme="minorHAnsi"/>
                <w:i/>
                <w:sz w:val="22"/>
                <w:szCs w:val="22"/>
              </w:rPr>
            </w:pPr>
            <w:r w:rsidRPr="00B8648C">
              <w:rPr>
                <w:rFonts w:asciiTheme="minorHAnsi" w:eastAsia="Times New Roman" w:cstheme="minorHAnsi"/>
                <w:i/>
                <w:sz w:val="22"/>
                <w:szCs w:val="22"/>
              </w:rPr>
              <w:t>0.2 – 19 mm/h</w:t>
            </w:r>
          </w:p>
          <w:p w14:paraId="0EED3875" w14:textId="77777777" w:rsidR="00B8648C" w:rsidRPr="00B8648C" w:rsidRDefault="00B8648C" w:rsidP="00B8648C">
            <w:pPr>
              <w:suppressAutoHyphens/>
              <w:jc w:val="both"/>
              <w:rPr>
                <w:rFonts w:asciiTheme="minorHAnsi" w:eastAsia="Times New Roman" w:cstheme="minorHAnsi"/>
                <w:i/>
                <w:sz w:val="22"/>
                <w:szCs w:val="22"/>
              </w:rPr>
            </w:pPr>
            <w:r w:rsidRPr="00B8648C">
              <w:rPr>
                <w:rFonts w:asciiTheme="minorHAnsi" w:eastAsia="Times New Roman" w:cstheme="minorHAnsi"/>
                <w:i/>
                <w:sz w:val="22"/>
                <w:szCs w:val="22"/>
              </w:rPr>
              <w:t>2) Mėginio tūris reikalingas atlikti eritrocitų nusėdimo greičio (ENG) tyrimą yra ne daugiau nei – 160 µl.</w:t>
            </w:r>
          </w:p>
          <w:p w14:paraId="3D9BA091" w14:textId="77777777" w:rsidR="00B8648C" w:rsidRPr="00B8648C" w:rsidRDefault="00B8648C" w:rsidP="00B8648C">
            <w:pPr>
              <w:suppressAutoHyphens/>
              <w:jc w:val="both"/>
              <w:rPr>
                <w:rFonts w:asciiTheme="minorHAnsi" w:eastAsia="Times New Roman" w:cstheme="minorHAnsi"/>
                <w:i/>
                <w:sz w:val="22"/>
                <w:szCs w:val="22"/>
              </w:rPr>
            </w:pPr>
            <w:r w:rsidRPr="00B8648C">
              <w:rPr>
                <w:rFonts w:asciiTheme="minorHAnsi" w:eastAsia="Times New Roman" w:cstheme="minorHAnsi"/>
                <w:i/>
                <w:sz w:val="22"/>
                <w:szCs w:val="22"/>
              </w:rPr>
              <w:t>3) ENG matavimas: ne mažiau kaip 40 tyr./val.</w:t>
            </w:r>
          </w:p>
        </w:tc>
        <w:tc>
          <w:tcPr>
            <w:tcW w:w="1725" w:type="dxa"/>
          </w:tcPr>
          <w:p w14:paraId="166BC022" w14:textId="77777777" w:rsidR="00B8648C" w:rsidRPr="00B8648C" w:rsidRDefault="00B8648C" w:rsidP="00B8648C">
            <w:pPr>
              <w:suppressAutoHyphens/>
              <w:jc w:val="both"/>
              <w:rPr>
                <w:rFonts w:asciiTheme="minorHAnsi" w:eastAsia="Times New Roman" w:cstheme="minorHAnsi"/>
                <w:sz w:val="22"/>
                <w:szCs w:val="22"/>
              </w:rPr>
            </w:pPr>
            <w:r w:rsidRPr="00B8648C">
              <w:rPr>
                <w:rFonts w:asciiTheme="minorHAnsi" w:eastAsia="Times New Roman" w:cstheme="minorHAnsi"/>
                <w:sz w:val="22"/>
                <w:szCs w:val="22"/>
              </w:rPr>
              <w:t>L</w:t>
            </w:r>
            <w:r w:rsidRPr="00B8648C">
              <w:rPr>
                <w:rFonts w:asciiTheme="minorHAnsi" w:eastAsia="Times New Roman" w:cstheme="minorHAnsi"/>
                <w:sz w:val="22"/>
                <w:szCs w:val="22"/>
                <w:vertAlign w:val="subscript"/>
              </w:rPr>
              <w:t>1</w:t>
            </w:r>
            <w:r w:rsidRPr="00B8648C">
              <w:rPr>
                <w:rFonts w:asciiTheme="minorHAnsi" w:eastAsia="Times New Roman" w:cstheme="minorHAnsi"/>
                <w:sz w:val="22"/>
                <w:szCs w:val="22"/>
              </w:rPr>
              <w:t>=25</w:t>
            </w:r>
          </w:p>
        </w:tc>
        <w:tc>
          <w:tcPr>
            <w:tcW w:w="1787" w:type="dxa"/>
          </w:tcPr>
          <w:p w14:paraId="3EB68994" w14:textId="77777777" w:rsidR="00B8648C" w:rsidRPr="00B8648C" w:rsidRDefault="00B8648C" w:rsidP="00B8648C">
            <w:pPr>
              <w:suppressAutoHyphens/>
              <w:jc w:val="both"/>
              <w:rPr>
                <w:rFonts w:asciiTheme="minorHAnsi" w:eastAsia="Times New Roman" w:cstheme="minorHAnsi"/>
                <w:sz w:val="22"/>
                <w:szCs w:val="22"/>
              </w:rPr>
            </w:pPr>
          </w:p>
        </w:tc>
      </w:tr>
      <w:tr w:rsidR="00B8648C" w:rsidRPr="00B8648C" w14:paraId="494A7B42" w14:textId="77777777" w:rsidTr="0058054A">
        <w:tc>
          <w:tcPr>
            <w:tcW w:w="671" w:type="dxa"/>
          </w:tcPr>
          <w:p w14:paraId="634F719B" w14:textId="77777777" w:rsidR="00B8648C" w:rsidRPr="00B8648C" w:rsidRDefault="00B8648C" w:rsidP="00B8648C">
            <w:pPr>
              <w:suppressAutoHyphens/>
              <w:jc w:val="both"/>
              <w:rPr>
                <w:rFonts w:asciiTheme="minorHAnsi" w:eastAsia="Times New Roman" w:cstheme="minorHAnsi"/>
                <w:i/>
                <w:sz w:val="22"/>
                <w:szCs w:val="22"/>
              </w:rPr>
            </w:pPr>
            <w:r w:rsidRPr="00B8648C">
              <w:rPr>
                <w:rFonts w:asciiTheme="minorHAnsi" w:eastAsia="Times New Roman" w:cstheme="minorHAnsi"/>
                <w:i/>
                <w:sz w:val="22"/>
                <w:szCs w:val="22"/>
              </w:rPr>
              <w:t>2.</w:t>
            </w:r>
          </w:p>
        </w:tc>
        <w:tc>
          <w:tcPr>
            <w:tcW w:w="5136" w:type="dxa"/>
          </w:tcPr>
          <w:p w14:paraId="79C630BB" w14:textId="77777777" w:rsidR="00B8648C" w:rsidRPr="00B8648C" w:rsidRDefault="00B8648C" w:rsidP="00B8648C">
            <w:pPr>
              <w:suppressAutoHyphens/>
              <w:jc w:val="both"/>
              <w:rPr>
                <w:rFonts w:asciiTheme="minorHAnsi" w:eastAsia="Times New Roman" w:cstheme="minorHAnsi"/>
                <w:i/>
                <w:sz w:val="22"/>
                <w:szCs w:val="22"/>
              </w:rPr>
            </w:pPr>
            <w:r w:rsidRPr="00B8648C">
              <w:rPr>
                <w:rFonts w:asciiTheme="minorHAnsi" w:eastAsia="Times New Roman" w:cstheme="minorHAnsi"/>
                <w:i/>
                <w:sz w:val="22"/>
                <w:szCs w:val="22"/>
              </w:rPr>
              <w:t>Vienas iš siūlomų hematologinių analizatorių turi galimybę atlikti ENG ir CRB  (kapiliarinio kraujo) kartu su bendro kraujo tyrimu. (CBC+DIFF+CRB+ENG).</w:t>
            </w:r>
          </w:p>
        </w:tc>
        <w:tc>
          <w:tcPr>
            <w:tcW w:w="1725" w:type="dxa"/>
          </w:tcPr>
          <w:p w14:paraId="43486594" w14:textId="77777777" w:rsidR="00B8648C" w:rsidRPr="00B8648C" w:rsidRDefault="00B8648C" w:rsidP="00B8648C">
            <w:pPr>
              <w:suppressAutoHyphens/>
              <w:jc w:val="both"/>
              <w:rPr>
                <w:rFonts w:asciiTheme="minorHAnsi" w:eastAsia="Times New Roman" w:cstheme="minorHAnsi"/>
                <w:sz w:val="22"/>
                <w:szCs w:val="22"/>
              </w:rPr>
            </w:pPr>
            <w:r w:rsidRPr="00B8648C">
              <w:rPr>
                <w:rFonts w:asciiTheme="minorHAnsi" w:eastAsia="Times New Roman" w:cstheme="minorHAnsi"/>
                <w:sz w:val="22"/>
                <w:szCs w:val="22"/>
              </w:rPr>
              <w:t>L</w:t>
            </w:r>
            <w:r w:rsidRPr="00B8648C">
              <w:rPr>
                <w:rFonts w:asciiTheme="minorHAnsi" w:eastAsia="Times New Roman" w:cstheme="minorHAnsi"/>
                <w:sz w:val="22"/>
                <w:szCs w:val="22"/>
                <w:vertAlign w:val="subscript"/>
              </w:rPr>
              <w:t>2</w:t>
            </w:r>
            <w:r w:rsidRPr="00B8648C">
              <w:rPr>
                <w:rFonts w:asciiTheme="minorHAnsi" w:eastAsia="Times New Roman" w:cstheme="minorHAnsi"/>
                <w:sz w:val="22"/>
                <w:szCs w:val="22"/>
              </w:rPr>
              <w:t>=5</w:t>
            </w:r>
          </w:p>
        </w:tc>
        <w:tc>
          <w:tcPr>
            <w:tcW w:w="1787" w:type="dxa"/>
          </w:tcPr>
          <w:p w14:paraId="4B6DAB1E" w14:textId="77777777" w:rsidR="00B8648C" w:rsidRPr="00B8648C" w:rsidRDefault="00B8648C" w:rsidP="00B8648C">
            <w:pPr>
              <w:suppressAutoHyphens/>
              <w:jc w:val="both"/>
              <w:rPr>
                <w:rFonts w:asciiTheme="minorHAnsi" w:eastAsia="Times New Roman" w:cstheme="minorHAnsi"/>
                <w:sz w:val="22"/>
                <w:szCs w:val="22"/>
              </w:rPr>
            </w:pPr>
          </w:p>
        </w:tc>
      </w:tr>
      <w:tr w:rsidR="00B8648C" w:rsidRPr="00B8648C" w14:paraId="1177E395" w14:textId="77777777" w:rsidTr="0058054A">
        <w:tc>
          <w:tcPr>
            <w:tcW w:w="671" w:type="dxa"/>
          </w:tcPr>
          <w:p w14:paraId="49677941" w14:textId="77777777" w:rsidR="00B8648C" w:rsidRPr="00B8648C" w:rsidRDefault="00B8648C" w:rsidP="00B8648C">
            <w:pPr>
              <w:suppressAutoHyphens/>
              <w:jc w:val="both"/>
              <w:rPr>
                <w:rFonts w:asciiTheme="minorHAnsi" w:eastAsia="Times New Roman" w:cstheme="minorHAnsi"/>
                <w:i/>
                <w:sz w:val="22"/>
                <w:szCs w:val="22"/>
              </w:rPr>
            </w:pPr>
            <w:r w:rsidRPr="00B8648C">
              <w:rPr>
                <w:rFonts w:asciiTheme="minorHAnsi" w:eastAsia="Times New Roman" w:cstheme="minorHAnsi"/>
                <w:i/>
                <w:sz w:val="22"/>
                <w:szCs w:val="22"/>
              </w:rPr>
              <w:t>3.</w:t>
            </w:r>
          </w:p>
        </w:tc>
        <w:tc>
          <w:tcPr>
            <w:tcW w:w="5136" w:type="dxa"/>
          </w:tcPr>
          <w:p w14:paraId="21A38A22" w14:textId="77777777" w:rsidR="00B8648C" w:rsidRPr="00B8648C" w:rsidRDefault="00B8648C" w:rsidP="00B8648C">
            <w:pPr>
              <w:suppressAutoHyphens/>
              <w:jc w:val="both"/>
              <w:rPr>
                <w:rFonts w:asciiTheme="minorHAnsi" w:eastAsia="Times New Roman" w:cstheme="minorHAnsi"/>
                <w:i/>
                <w:sz w:val="22"/>
                <w:szCs w:val="22"/>
              </w:rPr>
            </w:pPr>
            <w:r w:rsidRPr="00B8648C">
              <w:rPr>
                <w:rFonts w:asciiTheme="minorHAnsi" w:eastAsia="Times New Roman" w:cstheme="minorHAnsi"/>
                <w:i/>
                <w:sz w:val="22"/>
                <w:szCs w:val="22"/>
              </w:rPr>
              <w:t>Diagnostinis parametras: Branduolėti eritrocitai (NRBC „#,%“); Nebrandūs granulocitai (IG (#,%)).</w:t>
            </w:r>
          </w:p>
        </w:tc>
        <w:tc>
          <w:tcPr>
            <w:tcW w:w="1725" w:type="dxa"/>
          </w:tcPr>
          <w:p w14:paraId="19F6F3D3" w14:textId="77777777" w:rsidR="00B8648C" w:rsidRPr="00B8648C" w:rsidRDefault="00B8648C" w:rsidP="00B8648C">
            <w:pPr>
              <w:suppressAutoHyphens/>
              <w:jc w:val="both"/>
              <w:rPr>
                <w:rFonts w:asciiTheme="minorHAnsi" w:eastAsia="Times New Roman" w:cstheme="minorHAnsi"/>
                <w:sz w:val="22"/>
                <w:szCs w:val="22"/>
              </w:rPr>
            </w:pPr>
            <w:r w:rsidRPr="00B8648C">
              <w:rPr>
                <w:rFonts w:asciiTheme="minorHAnsi" w:eastAsia="Times New Roman" w:cstheme="minorHAnsi"/>
                <w:sz w:val="22"/>
                <w:szCs w:val="22"/>
              </w:rPr>
              <w:t>L</w:t>
            </w:r>
            <w:r w:rsidRPr="00B8648C">
              <w:rPr>
                <w:rFonts w:asciiTheme="minorHAnsi" w:eastAsia="Times New Roman" w:cstheme="minorHAnsi"/>
                <w:sz w:val="22"/>
                <w:szCs w:val="22"/>
                <w:vertAlign w:val="subscript"/>
              </w:rPr>
              <w:t>3</w:t>
            </w:r>
            <w:r w:rsidRPr="00B8648C">
              <w:rPr>
                <w:rFonts w:asciiTheme="minorHAnsi" w:eastAsia="Times New Roman" w:cstheme="minorHAnsi"/>
                <w:sz w:val="22"/>
                <w:szCs w:val="22"/>
              </w:rPr>
              <w:t>=5</w:t>
            </w:r>
          </w:p>
        </w:tc>
        <w:tc>
          <w:tcPr>
            <w:tcW w:w="1787" w:type="dxa"/>
          </w:tcPr>
          <w:p w14:paraId="31F4A558" w14:textId="77777777" w:rsidR="00B8648C" w:rsidRPr="00B8648C" w:rsidRDefault="00B8648C" w:rsidP="00B8648C">
            <w:pPr>
              <w:suppressAutoHyphens/>
              <w:jc w:val="both"/>
              <w:rPr>
                <w:rFonts w:asciiTheme="minorHAnsi" w:eastAsia="Times New Roman" w:cstheme="minorHAnsi"/>
                <w:sz w:val="22"/>
                <w:szCs w:val="22"/>
              </w:rPr>
            </w:pPr>
          </w:p>
        </w:tc>
      </w:tr>
      <w:tr w:rsidR="00B8648C" w:rsidRPr="00B8648C" w14:paraId="017C25A6" w14:textId="77777777" w:rsidTr="0058054A">
        <w:tc>
          <w:tcPr>
            <w:tcW w:w="671" w:type="dxa"/>
          </w:tcPr>
          <w:p w14:paraId="3F6290F6" w14:textId="77777777" w:rsidR="00B8648C" w:rsidRPr="00B8648C" w:rsidRDefault="00B8648C" w:rsidP="00B8648C">
            <w:pPr>
              <w:suppressAutoHyphens/>
              <w:jc w:val="both"/>
              <w:rPr>
                <w:rFonts w:asciiTheme="minorHAnsi" w:eastAsia="Times New Roman" w:cstheme="minorHAnsi"/>
                <w:i/>
                <w:sz w:val="22"/>
                <w:szCs w:val="22"/>
              </w:rPr>
            </w:pPr>
            <w:r w:rsidRPr="00B8648C">
              <w:rPr>
                <w:rFonts w:asciiTheme="minorHAnsi" w:eastAsia="Times New Roman" w:cstheme="minorHAnsi"/>
                <w:i/>
                <w:sz w:val="22"/>
                <w:szCs w:val="22"/>
              </w:rPr>
              <w:t>4</w:t>
            </w:r>
          </w:p>
        </w:tc>
        <w:tc>
          <w:tcPr>
            <w:tcW w:w="5136" w:type="dxa"/>
          </w:tcPr>
          <w:p w14:paraId="4360124C" w14:textId="77777777" w:rsidR="00B8648C" w:rsidRPr="00B8648C" w:rsidRDefault="00B8648C" w:rsidP="00B8648C">
            <w:pPr>
              <w:suppressAutoHyphens/>
              <w:jc w:val="both"/>
              <w:rPr>
                <w:rFonts w:asciiTheme="minorHAnsi" w:eastAsia="Times New Roman" w:cstheme="minorHAnsi"/>
                <w:i/>
                <w:sz w:val="22"/>
                <w:szCs w:val="22"/>
              </w:rPr>
            </w:pPr>
            <w:r w:rsidRPr="00B8648C">
              <w:rPr>
                <w:rFonts w:asciiTheme="minorHAnsi" w:eastAsia="Times New Roman" w:cstheme="minorHAnsi"/>
                <w:sz w:val="22"/>
                <w:szCs w:val="22"/>
              </w:rPr>
              <w:t>Automatiniai hematologiniai analizatoriai naudoja tuos pačius reagentus.</w:t>
            </w:r>
          </w:p>
        </w:tc>
        <w:tc>
          <w:tcPr>
            <w:tcW w:w="1725" w:type="dxa"/>
          </w:tcPr>
          <w:p w14:paraId="57AABAC9" w14:textId="77777777" w:rsidR="00B8648C" w:rsidRPr="00B8648C" w:rsidRDefault="00B8648C" w:rsidP="00B8648C">
            <w:pPr>
              <w:suppressAutoHyphens/>
              <w:jc w:val="both"/>
              <w:rPr>
                <w:rFonts w:asciiTheme="minorHAnsi" w:eastAsia="Times New Roman" w:cstheme="minorHAnsi"/>
                <w:sz w:val="22"/>
                <w:szCs w:val="22"/>
              </w:rPr>
            </w:pPr>
            <w:r w:rsidRPr="00B8648C">
              <w:rPr>
                <w:rFonts w:asciiTheme="minorHAnsi" w:eastAsia="Times New Roman" w:cstheme="minorHAnsi"/>
                <w:sz w:val="22"/>
                <w:szCs w:val="22"/>
              </w:rPr>
              <w:t>L</w:t>
            </w:r>
            <w:r w:rsidRPr="00B8648C">
              <w:rPr>
                <w:rFonts w:asciiTheme="minorHAnsi" w:eastAsia="Times New Roman" w:cstheme="minorHAnsi"/>
                <w:sz w:val="22"/>
                <w:szCs w:val="22"/>
                <w:vertAlign w:val="subscript"/>
              </w:rPr>
              <w:t>4</w:t>
            </w:r>
            <w:r w:rsidRPr="00B8648C">
              <w:rPr>
                <w:rFonts w:asciiTheme="minorHAnsi" w:eastAsia="Times New Roman" w:cstheme="minorHAnsi"/>
                <w:sz w:val="22"/>
                <w:szCs w:val="22"/>
              </w:rPr>
              <w:t>=5</w:t>
            </w:r>
          </w:p>
        </w:tc>
        <w:tc>
          <w:tcPr>
            <w:tcW w:w="1787" w:type="dxa"/>
          </w:tcPr>
          <w:p w14:paraId="4BCC8E4E" w14:textId="77777777" w:rsidR="00B8648C" w:rsidRPr="00B8648C" w:rsidRDefault="00B8648C" w:rsidP="00B8648C">
            <w:pPr>
              <w:suppressAutoHyphens/>
              <w:jc w:val="both"/>
              <w:rPr>
                <w:rFonts w:asciiTheme="minorHAnsi" w:eastAsia="Times New Roman" w:cstheme="minorHAnsi"/>
                <w:sz w:val="22"/>
                <w:szCs w:val="22"/>
              </w:rPr>
            </w:pPr>
          </w:p>
        </w:tc>
      </w:tr>
    </w:tbl>
    <w:p w14:paraId="12BD0695" w14:textId="77777777" w:rsidR="00B8648C" w:rsidRPr="00B8648C" w:rsidRDefault="00B8648C" w:rsidP="00B8648C">
      <w:pPr>
        <w:suppressAutoHyphens/>
        <w:spacing w:after="0" w:line="240" w:lineRule="auto"/>
        <w:ind w:firstLine="567"/>
        <w:jc w:val="both"/>
        <w:rPr>
          <w:rFonts w:eastAsia="Times New Roman" w:cstheme="minorHAnsi"/>
          <w:sz w:val="22"/>
          <w:szCs w:val="22"/>
          <w:lang w:eastAsia="en-US"/>
        </w:rPr>
      </w:pPr>
    </w:p>
    <w:p w14:paraId="78B23B39" w14:textId="77777777" w:rsidR="00B8648C" w:rsidRPr="00B8648C" w:rsidRDefault="00B8648C" w:rsidP="00B8648C">
      <w:pPr>
        <w:numPr>
          <w:ilvl w:val="0"/>
          <w:numId w:val="41"/>
        </w:numPr>
        <w:spacing w:after="0" w:line="240" w:lineRule="auto"/>
        <w:ind w:left="0" w:firstLine="567"/>
        <w:jc w:val="both"/>
        <w:rPr>
          <w:rFonts w:eastAsia="Times New Roman" w:cstheme="minorHAnsi"/>
          <w:b/>
          <w:bCs/>
          <w:sz w:val="22"/>
          <w:szCs w:val="22"/>
        </w:rPr>
      </w:pPr>
      <w:r w:rsidRPr="00B8648C">
        <w:rPr>
          <w:rFonts w:eastAsia="Times New Roman" w:cstheme="minorHAnsi"/>
          <w:b/>
          <w:bCs/>
          <w:sz w:val="22"/>
          <w:szCs w:val="22"/>
        </w:rPr>
        <w:t>Ekonominis naudingumas (E) apskaičiuojamas sudedant tiekėjo pasiūlymo kainos K ir kitų kriterijų (T) balus:</w:t>
      </w:r>
    </w:p>
    <w:p w14:paraId="6896EEC8" w14:textId="77777777" w:rsidR="00B8648C" w:rsidRPr="00B8648C" w:rsidRDefault="00B8648C" w:rsidP="00B8648C">
      <w:pPr>
        <w:suppressAutoHyphens/>
        <w:spacing w:after="0" w:line="240" w:lineRule="auto"/>
        <w:ind w:firstLine="567"/>
        <w:jc w:val="both"/>
        <w:rPr>
          <w:rFonts w:eastAsia="Times New Roman" w:cstheme="minorHAnsi"/>
          <w:sz w:val="22"/>
          <w:szCs w:val="22"/>
          <w:lang w:eastAsia="en-US"/>
        </w:rPr>
      </w:pPr>
    </w:p>
    <w:p w14:paraId="015354A3" w14:textId="77777777" w:rsidR="00B8648C" w:rsidRPr="00B8648C" w:rsidRDefault="00B8648C" w:rsidP="00B8648C">
      <w:pPr>
        <w:suppressAutoHyphens/>
        <w:spacing w:after="0" w:line="240" w:lineRule="auto"/>
        <w:ind w:firstLine="567"/>
        <w:jc w:val="both"/>
        <w:rPr>
          <w:rFonts w:eastAsia="Times New Roman" w:cstheme="minorHAnsi"/>
          <w:sz w:val="22"/>
          <w:szCs w:val="22"/>
          <w:lang w:eastAsia="en-US"/>
        </w:rPr>
      </w:pPr>
      <w:r w:rsidRPr="00B8648C">
        <w:rPr>
          <w:rFonts w:eastAsia="Times New Roman" w:cstheme="minorHAnsi"/>
          <w:i/>
          <w:iCs/>
          <w:sz w:val="22"/>
          <w:szCs w:val="22"/>
          <w:lang w:eastAsia="en-US"/>
        </w:rPr>
        <w:t>E = K + T</w:t>
      </w:r>
      <w:r w:rsidRPr="00B8648C">
        <w:rPr>
          <w:rFonts w:eastAsia="Times New Roman" w:cstheme="minorHAnsi"/>
          <w:sz w:val="22"/>
          <w:szCs w:val="22"/>
          <w:lang w:eastAsia="en-US"/>
        </w:rPr>
        <w:t>.</w:t>
      </w:r>
    </w:p>
    <w:p w14:paraId="74E2ACDB" w14:textId="77777777" w:rsidR="00B8648C" w:rsidRPr="00B8648C" w:rsidRDefault="00B8648C" w:rsidP="00B8648C">
      <w:pPr>
        <w:suppressAutoHyphens/>
        <w:spacing w:after="0" w:line="240" w:lineRule="auto"/>
        <w:ind w:firstLine="567"/>
        <w:jc w:val="both"/>
        <w:rPr>
          <w:rFonts w:eastAsia="Times New Roman" w:cstheme="minorHAnsi"/>
          <w:sz w:val="22"/>
          <w:szCs w:val="22"/>
          <w:lang w:eastAsia="en-US"/>
        </w:rPr>
      </w:pPr>
    </w:p>
    <w:p w14:paraId="370E3DE1" w14:textId="77777777" w:rsidR="00B8648C" w:rsidRPr="00B8648C" w:rsidRDefault="00B8648C" w:rsidP="00B8648C">
      <w:pPr>
        <w:numPr>
          <w:ilvl w:val="1"/>
          <w:numId w:val="42"/>
        </w:numPr>
        <w:spacing w:after="0" w:line="240" w:lineRule="auto"/>
        <w:ind w:left="0" w:firstLine="567"/>
        <w:jc w:val="both"/>
        <w:rPr>
          <w:rFonts w:eastAsia="Times New Roman" w:cstheme="minorHAnsi"/>
          <w:b/>
          <w:bCs/>
          <w:sz w:val="22"/>
          <w:szCs w:val="22"/>
        </w:rPr>
      </w:pPr>
      <w:r w:rsidRPr="00B8648C">
        <w:rPr>
          <w:rFonts w:eastAsia="Times New Roman" w:cstheme="minorHAnsi"/>
          <w:b/>
          <w:bCs/>
          <w:sz w:val="22"/>
          <w:szCs w:val="22"/>
        </w:rPr>
        <w:t xml:space="preserve"> Pasiūlymo kainos (K) balai apskaičiuojami mažiausios pasiūlytos kainos (K</w:t>
      </w:r>
      <w:r w:rsidRPr="00B8648C">
        <w:rPr>
          <w:rFonts w:eastAsia="Times New Roman" w:cstheme="minorHAnsi"/>
          <w:b/>
          <w:bCs/>
          <w:sz w:val="22"/>
          <w:szCs w:val="22"/>
          <w:vertAlign w:val="subscript"/>
        </w:rPr>
        <w:t>min</w:t>
      </w:r>
      <w:r w:rsidRPr="00B8648C">
        <w:rPr>
          <w:rFonts w:eastAsia="Times New Roman" w:cstheme="minorHAnsi"/>
          <w:b/>
          <w:bCs/>
          <w:sz w:val="22"/>
          <w:szCs w:val="22"/>
        </w:rPr>
        <w:t>) ir vertinamo pasiūlymo kainos (K</w:t>
      </w:r>
      <w:r w:rsidRPr="00B8648C">
        <w:rPr>
          <w:rFonts w:eastAsia="Times New Roman" w:cstheme="minorHAnsi"/>
          <w:b/>
          <w:bCs/>
          <w:sz w:val="22"/>
          <w:szCs w:val="22"/>
          <w:vertAlign w:val="subscript"/>
        </w:rPr>
        <w:t>v</w:t>
      </w:r>
      <w:r w:rsidRPr="00B8648C">
        <w:rPr>
          <w:rFonts w:eastAsia="Times New Roman" w:cstheme="minorHAnsi"/>
          <w:b/>
          <w:bCs/>
          <w:sz w:val="22"/>
          <w:szCs w:val="22"/>
        </w:rPr>
        <w:t>) santykį padauginant iš kainos lyginamojo svorio (X):</w:t>
      </w:r>
    </w:p>
    <w:p w14:paraId="3868AA8B" w14:textId="77777777" w:rsidR="00B8648C" w:rsidRPr="00B8648C" w:rsidRDefault="00B8648C" w:rsidP="00B8648C">
      <w:pPr>
        <w:suppressAutoHyphens/>
        <w:spacing w:after="0" w:line="240" w:lineRule="auto"/>
        <w:ind w:firstLine="567"/>
        <w:jc w:val="both"/>
        <w:rPr>
          <w:rFonts w:eastAsia="Times New Roman" w:cstheme="minorHAnsi"/>
          <w:sz w:val="22"/>
          <w:szCs w:val="22"/>
          <w:lang w:eastAsia="en-US"/>
        </w:rPr>
      </w:pPr>
    </w:p>
    <w:p w14:paraId="22636D1E" w14:textId="77777777" w:rsidR="00B8648C" w:rsidRPr="00B8648C" w:rsidRDefault="00B8648C" w:rsidP="00B8648C">
      <w:pPr>
        <w:suppressAutoHyphens/>
        <w:spacing w:after="0" w:line="240" w:lineRule="auto"/>
        <w:ind w:firstLine="567"/>
        <w:jc w:val="both"/>
        <w:rPr>
          <w:rFonts w:eastAsia="Times New Roman" w:cstheme="minorHAnsi"/>
          <w:sz w:val="22"/>
          <w:szCs w:val="22"/>
          <w:lang w:eastAsia="en-US"/>
        </w:rPr>
      </w:pPr>
      <m:oMath>
        <m:r>
          <w:rPr>
            <w:rFonts w:ascii="Cambria Math" w:eastAsia="Times New Roman" w:hAnsi="Cambria Math" w:cstheme="minorHAnsi"/>
            <w:sz w:val="22"/>
            <w:szCs w:val="22"/>
          </w:rPr>
          <m:t>K=</m:t>
        </m:r>
        <m:f>
          <m:fPr>
            <m:ctrlPr>
              <w:rPr>
                <w:rFonts w:ascii="Cambria Math" w:eastAsia="Times New Roman" w:hAnsi="Cambria Math" w:cstheme="minorHAnsi"/>
                <w:sz w:val="22"/>
                <w:szCs w:val="22"/>
              </w:rPr>
            </m:ctrlPr>
          </m:fPr>
          <m:num>
            <m:sSub>
              <m:sSubPr>
                <m:ctrlPr>
                  <w:rPr>
                    <w:rFonts w:ascii="Cambria Math" w:eastAsia="Times New Roman" w:hAnsi="Cambria Math" w:cstheme="minorHAnsi"/>
                    <w:i/>
                    <w:sz w:val="22"/>
                    <w:szCs w:val="22"/>
                  </w:rPr>
                </m:ctrlPr>
              </m:sSubPr>
              <m:e>
                <m:r>
                  <w:rPr>
                    <w:rFonts w:ascii="Cambria Math" w:eastAsia="Times New Roman" w:hAnsi="Cambria Math" w:cstheme="minorHAnsi"/>
                    <w:sz w:val="22"/>
                    <w:szCs w:val="22"/>
                  </w:rPr>
                  <m:t>K</m:t>
                </m:r>
              </m:e>
              <m:sub>
                <m:r>
                  <w:rPr>
                    <w:rFonts w:ascii="Cambria Math" w:eastAsia="Times New Roman" w:hAnsi="Cambria Math" w:cstheme="minorHAnsi"/>
                    <w:sz w:val="22"/>
                    <w:szCs w:val="22"/>
                  </w:rPr>
                  <m:t>min</m:t>
                </m:r>
              </m:sub>
            </m:sSub>
          </m:num>
          <m:den>
            <m:sSub>
              <m:sSubPr>
                <m:ctrlPr>
                  <w:rPr>
                    <w:rFonts w:ascii="Cambria Math" w:eastAsia="Times New Roman" w:hAnsi="Cambria Math" w:cstheme="minorHAnsi"/>
                    <w:i/>
                    <w:sz w:val="22"/>
                    <w:szCs w:val="22"/>
                  </w:rPr>
                </m:ctrlPr>
              </m:sSubPr>
              <m:e>
                <m:r>
                  <w:rPr>
                    <w:rFonts w:ascii="Cambria Math" w:eastAsia="Times New Roman" w:hAnsi="Cambria Math" w:cstheme="minorHAnsi"/>
                    <w:sz w:val="22"/>
                    <w:szCs w:val="22"/>
                  </w:rPr>
                  <m:t>K</m:t>
                </m:r>
              </m:e>
              <m:sub>
                <m:r>
                  <w:rPr>
                    <w:rFonts w:ascii="Cambria Math" w:eastAsia="Times New Roman" w:hAnsi="Cambria Math" w:cstheme="minorHAnsi"/>
                    <w:sz w:val="22"/>
                    <w:szCs w:val="22"/>
                  </w:rPr>
                  <m:t>v</m:t>
                </m:r>
              </m:sub>
            </m:sSub>
          </m:den>
        </m:f>
        <m:r>
          <w:rPr>
            <w:rFonts w:ascii="Cambria Math" w:eastAsia="Times New Roman" w:hAnsi="Cambria Math" w:cstheme="minorHAnsi"/>
            <w:sz w:val="22"/>
            <w:szCs w:val="22"/>
          </w:rPr>
          <m:t xml:space="preserve"> ×X</m:t>
        </m:r>
      </m:oMath>
      <w:r w:rsidRPr="00B8648C">
        <w:rPr>
          <w:rFonts w:eastAsia="Times New Roman" w:cstheme="minorHAnsi"/>
          <w:sz w:val="22"/>
          <w:szCs w:val="22"/>
          <w:lang w:eastAsia="en-US"/>
        </w:rPr>
        <w:t>.</w:t>
      </w:r>
    </w:p>
    <w:p w14:paraId="5B5DCA79" w14:textId="77777777" w:rsidR="00B8648C" w:rsidRPr="00B8648C" w:rsidRDefault="00B8648C" w:rsidP="00B8648C">
      <w:pPr>
        <w:suppressAutoHyphens/>
        <w:spacing w:after="0" w:line="240" w:lineRule="auto"/>
        <w:ind w:firstLine="567"/>
        <w:jc w:val="both"/>
        <w:rPr>
          <w:rFonts w:eastAsia="Times New Roman" w:cstheme="minorHAnsi"/>
          <w:sz w:val="22"/>
          <w:szCs w:val="22"/>
          <w:lang w:eastAsia="en-US"/>
        </w:rPr>
      </w:pPr>
    </w:p>
    <w:p w14:paraId="382D7519" w14:textId="77777777" w:rsidR="00B8648C" w:rsidRPr="00B8648C" w:rsidRDefault="00B8648C" w:rsidP="00B8648C">
      <w:pPr>
        <w:numPr>
          <w:ilvl w:val="1"/>
          <w:numId w:val="42"/>
        </w:numPr>
        <w:spacing w:after="0" w:line="240" w:lineRule="auto"/>
        <w:ind w:left="0" w:firstLine="567"/>
        <w:jc w:val="both"/>
        <w:rPr>
          <w:rFonts w:eastAsia="Times New Roman" w:cstheme="minorHAnsi"/>
          <w:b/>
          <w:bCs/>
          <w:sz w:val="22"/>
          <w:szCs w:val="22"/>
        </w:rPr>
      </w:pPr>
      <w:r w:rsidRPr="00B8648C">
        <w:rPr>
          <w:rFonts w:eastAsia="Times New Roman" w:cstheme="minorHAnsi"/>
          <w:sz w:val="22"/>
          <w:szCs w:val="22"/>
        </w:rPr>
        <w:t>Siūlomo objekto T</w:t>
      </w:r>
      <w:r w:rsidRPr="00B8648C">
        <w:rPr>
          <w:rFonts w:eastAsia="Times New Roman" w:cstheme="minorHAnsi"/>
          <w:sz w:val="22"/>
          <w:szCs w:val="22"/>
          <w:vertAlign w:val="subscript"/>
        </w:rPr>
        <w:t>1,</w:t>
      </w:r>
      <w:r w:rsidRPr="00B8648C">
        <w:rPr>
          <w:rFonts w:eastAsia="Times New Roman" w:cstheme="minorHAnsi"/>
          <w:sz w:val="22"/>
          <w:szCs w:val="22"/>
        </w:rPr>
        <w:t xml:space="preserve"> T</w:t>
      </w:r>
      <w:r w:rsidRPr="00B8648C">
        <w:rPr>
          <w:rFonts w:eastAsia="Times New Roman" w:cstheme="minorHAnsi"/>
          <w:sz w:val="22"/>
          <w:szCs w:val="22"/>
          <w:vertAlign w:val="subscript"/>
        </w:rPr>
        <w:t>2,</w:t>
      </w:r>
      <w:r w:rsidRPr="00B8648C">
        <w:rPr>
          <w:rFonts w:eastAsia="Times New Roman" w:cstheme="minorHAnsi"/>
          <w:sz w:val="22"/>
          <w:szCs w:val="22"/>
        </w:rPr>
        <w:t xml:space="preserve"> T</w:t>
      </w:r>
      <w:r w:rsidRPr="00B8648C">
        <w:rPr>
          <w:rFonts w:eastAsia="Times New Roman" w:cstheme="minorHAnsi"/>
          <w:sz w:val="22"/>
          <w:szCs w:val="22"/>
          <w:vertAlign w:val="subscript"/>
        </w:rPr>
        <w:t>3,</w:t>
      </w:r>
      <w:r w:rsidRPr="00B8648C">
        <w:rPr>
          <w:rFonts w:eastAsia="Times New Roman" w:cstheme="minorHAnsi"/>
          <w:sz w:val="22"/>
          <w:szCs w:val="22"/>
        </w:rPr>
        <w:t xml:space="preserve"> T</w:t>
      </w:r>
      <w:r w:rsidRPr="00B8648C">
        <w:rPr>
          <w:rFonts w:eastAsia="Times New Roman" w:cstheme="minorHAnsi"/>
          <w:sz w:val="22"/>
          <w:szCs w:val="22"/>
          <w:vertAlign w:val="subscript"/>
        </w:rPr>
        <w:t xml:space="preserve">4, </w:t>
      </w:r>
      <w:r w:rsidRPr="00B8648C">
        <w:rPr>
          <w:rFonts w:eastAsia="Times New Roman" w:cstheme="minorHAnsi"/>
          <w:sz w:val="22"/>
          <w:szCs w:val="22"/>
        </w:rPr>
        <w:t>techniniai parametrai vertinami statiniu vertinimo būdu ir neturi skaitinių išraiškų (taip arba ne), todėl parametro įvertinimas apskaičiuojamas pagal formulę:</w:t>
      </w:r>
    </w:p>
    <w:p w14:paraId="42F22490" w14:textId="77777777" w:rsidR="00B8648C" w:rsidRPr="00B8648C" w:rsidRDefault="00B8648C" w:rsidP="00B8648C">
      <w:pPr>
        <w:ind w:left="1777"/>
        <w:jc w:val="both"/>
        <w:rPr>
          <w:rFonts w:eastAsia="Times New Roman" w:cstheme="minorHAnsi"/>
          <w:sz w:val="22"/>
          <w:szCs w:val="22"/>
        </w:rPr>
      </w:pPr>
    </w:p>
    <w:p w14:paraId="5E71720A" w14:textId="77777777" w:rsidR="00B8648C" w:rsidRPr="00B8648C" w:rsidRDefault="00B8648C" w:rsidP="00B8648C">
      <w:pPr>
        <w:ind w:firstLine="567"/>
        <w:jc w:val="both"/>
        <w:rPr>
          <w:rFonts w:eastAsia="Times New Roman" w:cstheme="minorHAnsi"/>
          <w:sz w:val="22"/>
          <w:szCs w:val="22"/>
        </w:rPr>
      </w:pPr>
      <w:r w:rsidRPr="00B8648C">
        <w:rPr>
          <w:rFonts w:eastAsia="Times New Roman" w:cstheme="minorHAnsi"/>
          <w:sz w:val="22"/>
          <w:szCs w:val="22"/>
        </w:rPr>
        <w:t xml:space="preserve">Jei siūlomas objektas turi nurodytą pranašumą: </w:t>
      </w:r>
      <w:r w:rsidRPr="00B8648C">
        <w:rPr>
          <w:rFonts w:eastAsia="Times New Roman" w:cstheme="minorHAnsi"/>
          <w:i/>
          <w:sz w:val="22"/>
          <w:szCs w:val="22"/>
        </w:rPr>
        <w:t>T</w:t>
      </w:r>
      <w:r w:rsidRPr="00B8648C">
        <w:rPr>
          <w:rFonts w:eastAsia="Times New Roman" w:cstheme="minorHAnsi"/>
          <w:i/>
          <w:sz w:val="22"/>
          <w:szCs w:val="22"/>
          <w:vertAlign w:val="subscript"/>
        </w:rPr>
        <w:t>1</w:t>
      </w:r>
      <w:r w:rsidRPr="00B8648C">
        <w:rPr>
          <w:rFonts w:eastAsia="Times New Roman" w:cstheme="minorHAnsi"/>
          <w:i/>
          <w:sz w:val="22"/>
          <w:szCs w:val="22"/>
        </w:rPr>
        <w:t xml:space="preserve"> = L</w:t>
      </w:r>
      <w:r w:rsidRPr="00B8648C">
        <w:rPr>
          <w:rFonts w:eastAsia="Times New Roman" w:cstheme="minorHAnsi"/>
          <w:i/>
          <w:sz w:val="22"/>
          <w:szCs w:val="22"/>
          <w:vertAlign w:val="subscript"/>
        </w:rPr>
        <w:t>1</w:t>
      </w:r>
      <w:r w:rsidRPr="00B8648C">
        <w:rPr>
          <w:rFonts w:eastAsia="Times New Roman" w:cstheme="minorHAnsi"/>
          <w:i/>
          <w:sz w:val="22"/>
          <w:szCs w:val="22"/>
        </w:rPr>
        <w:t xml:space="preserve"> = 25; T</w:t>
      </w:r>
      <w:r w:rsidRPr="00B8648C">
        <w:rPr>
          <w:rFonts w:eastAsia="Times New Roman" w:cstheme="minorHAnsi"/>
          <w:i/>
          <w:sz w:val="22"/>
          <w:szCs w:val="22"/>
          <w:vertAlign w:val="subscript"/>
        </w:rPr>
        <w:t>2</w:t>
      </w:r>
      <w:r w:rsidRPr="00B8648C">
        <w:rPr>
          <w:rFonts w:eastAsia="Times New Roman" w:cstheme="minorHAnsi"/>
          <w:i/>
          <w:sz w:val="22"/>
          <w:szCs w:val="22"/>
        </w:rPr>
        <w:t xml:space="preserve"> = L</w:t>
      </w:r>
      <w:r w:rsidRPr="00B8648C">
        <w:rPr>
          <w:rFonts w:eastAsia="Times New Roman" w:cstheme="minorHAnsi"/>
          <w:i/>
          <w:sz w:val="22"/>
          <w:szCs w:val="22"/>
          <w:vertAlign w:val="subscript"/>
        </w:rPr>
        <w:t>2</w:t>
      </w:r>
      <w:r w:rsidRPr="00B8648C">
        <w:rPr>
          <w:rFonts w:eastAsia="Times New Roman" w:cstheme="minorHAnsi"/>
          <w:i/>
          <w:sz w:val="22"/>
          <w:szCs w:val="22"/>
        </w:rPr>
        <w:t xml:space="preserve"> = 10; T</w:t>
      </w:r>
      <w:r w:rsidRPr="00B8648C">
        <w:rPr>
          <w:rFonts w:eastAsia="Times New Roman" w:cstheme="minorHAnsi"/>
          <w:i/>
          <w:sz w:val="22"/>
          <w:szCs w:val="22"/>
          <w:vertAlign w:val="subscript"/>
        </w:rPr>
        <w:t>3</w:t>
      </w:r>
      <w:r w:rsidRPr="00B8648C">
        <w:rPr>
          <w:rFonts w:eastAsia="Times New Roman" w:cstheme="minorHAnsi"/>
          <w:i/>
          <w:sz w:val="22"/>
          <w:szCs w:val="22"/>
        </w:rPr>
        <w:t xml:space="preserve"> = L</w:t>
      </w:r>
      <w:r w:rsidRPr="00B8648C">
        <w:rPr>
          <w:rFonts w:eastAsia="Times New Roman" w:cstheme="minorHAnsi"/>
          <w:i/>
          <w:sz w:val="22"/>
          <w:szCs w:val="22"/>
          <w:vertAlign w:val="subscript"/>
        </w:rPr>
        <w:t>3</w:t>
      </w:r>
      <w:r w:rsidRPr="00B8648C">
        <w:rPr>
          <w:rFonts w:eastAsia="Times New Roman" w:cstheme="minorHAnsi"/>
          <w:i/>
          <w:sz w:val="22"/>
          <w:szCs w:val="22"/>
        </w:rPr>
        <w:t xml:space="preserve"> = 3; T</w:t>
      </w:r>
      <w:r w:rsidRPr="00B8648C">
        <w:rPr>
          <w:rFonts w:eastAsia="Times New Roman" w:cstheme="minorHAnsi"/>
          <w:i/>
          <w:sz w:val="22"/>
          <w:szCs w:val="22"/>
          <w:vertAlign w:val="subscript"/>
        </w:rPr>
        <w:t>4</w:t>
      </w:r>
      <w:r w:rsidRPr="00B8648C">
        <w:rPr>
          <w:rFonts w:eastAsia="Times New Roman" w:cstheme="minorHAnsi"/>
          <w:i/>
          <w:sz w:val="22"/>
          <w:szCs w:val="22"/>
        </w:rPr>
        <w:t xml:space="preserve"> = L</w:t>
      </w:r>
      <w:r w:rsidRPr="00B8648C">
        <w:rPr>
          <w:rFonts w:eastAsia="Times New Roman" w:cstheme="minorHAnsi"/>
          <w:i/>
          <w:sz w:val="22"/>
          <w:szCs w:val="22"/>
          <w:vertAlign w:val="subscript"/>
        </w:rPr>
        <w:t>4</w:t>
      </w:r>
      <w:r w:rsidRPr="00B8648C">
        <w:rPr>
          <w:rFonts w:eastAsia="Times New Roman" w:cstheme="minorHAnsi"/>
          <w:i/>
          <w:sz w:val="22"/>
          <w:szCs w:val="22"/>
        </w:rPr>
        <w:t xml:space="preserve"> = 2.</w:t>
      </w:r>
    </w:p>
    <w:p w14:paraId="4130DFA5" w14:textId="77777777" w:rsidR="00B8648C" w:rsidRPr="00B8648C" w:rsidRDefault="00B8648C" w:rsidP="00B8648C">
      <w:pPr>
        <w:spacing w:after="0" w:line="240" w:lineRule="auto"/>
        <w:ind w:firstLine="567"/>
        <w:jc w:val="both"/>
        <w:rPr>
          <w:rFonts w:eastAsia="Times New Roman" w:cstheme="minorHAnsi"/>
          <w:i/>
          <w:sz w:val="22"/>
          <w:szCs w:val="22"/>
        </w:rPr>
      </w:pPr>
      <w:r w:rsidRPr="00B8648C">
        <w:rPr>
          <w:rFonts w:eastAsia="Times New Roman" w:cstheme="minorHAnsi"/>
          <w:sz w:val="22"/>
          <w:szCs w:val="22"/>
        </w:rPr>
        <w:t xml:space="preserve">Jei siūlomas objektas neturi nurodyto pranašumo: </w:t>
      </w:r>
      <w:r w:rsidRPr="00B8648C">
        <w:rPr>
          <w:rFonts w:eastAsia="Times New Roman" w:cstheme="minorHAnsi"/>
          <w:i/>
          <w:sz w:val="22"/>
          <w:szCs w:val="22"/>
        </w:rPr>
        <w:t>T</w:t>
      </w:r>
      <w:r w:rsidRPr="00B8648C">
        <w:rPr>
          <w:rFonts w:eastAsia="Times New Roman" w:cstheme="minorHAnsi"/>
          <w:i/>
          <w:sz w:val="22"/>
          <w:szCs w:val="22"/>
          <w:vertAlign w:val="subscript"/>
        </w:rPr>
        <w:t>1</w:t>
      </w:r>
      <w:r w:rsidRPr="00B8648C">
        <w:rPr>
          <w:rFonts w:eastAsia="Times New Roman" w:cstheme="minorHAnsi"/>
          <w:i/>
          <w:sz w:val="22"/>
          <w:szCs w:val="22"/>
        </w:rPr>
        <w:t xml:space="preserve"> = L</w:t>
      </w:r>
      <w:r w:rsidRPr="00B8648C">
        <w:rPr>
          <w:rFonts w:eastAsia="Times New Roman" w:cstheme="minorHAnsi"/>
          <w:i/>
          <w:sz w:val="22"/>
          <w:szCs w:val="22"/>
          <w:vertAlign w:val="subscript"/>
        </w:rPr>
        <w:t>1</w:t>
      </w:r>
      <w:r w:rsidRPr="00B8648C">
        <w:rPr>
          <w:rFonts w:eastAsia="Times New Roman" w:cstheme="minorHAnsi"/>
          <w:i/>
          <w:sz w:val="22"/>
          <w:szCs w:val="22"/>
        </w:rPr>
        <w:t xml:space="preserve"> = 0; T</w:t>
      </w:r>
      <w:r w:rsidRPr="00B8648C">
        <w:rPr>
          <w:rFonts w:eastAsia="Times New Roman" w:cstheme="minorHAnsi"/>
          <w:i/>
          <w:sz w:val="22"/>
          <w:szCs w:val="22"/>
          <w:vertAlign w:val="subscript"/>
        </w:rPr>
        <w:t>2</w:t>
      </w:r>
      <w:r w:rsidRPr="00B8648C">
        <w:rPr>
          <w:rFonts w:eastAsia="Times New Roman" w:cstheme="minorHAnsi"/>
          <w:i/>
          <w:sz w:val="22"/>
          <w:szCs w:val="22"/>
        </w:rPr>
        <w:t xml:space="preserve"> = L</w:t>
      </w:r>
      <w:r w:rsidRPr="00B8648C">
        <w:rPr>
          <w:rFonts w:eastAsia="Times New Roman" w:cstheme="minorHAnsi"/>
          <w:i/>
          <w:sz w:val="22"/>
          <w:szCs w:val="22"/>
          <w:vertAlign w:val="subscript"/>
        </w:rPr>
        <w:t>2</w:t>
      </w:r>
      <w:r w:rsidRPr="00B8648C">
        <w:rPr>
          <w:rFonts w:eastAsia="Times New Roman" w:cstheme="minorHAnsi"/>
          <w:i/>
          <w:sz w:val="22"/>
          <w:szCs w:val="22"/>
        </w:rPr>
        <w:t xml:space="preserve"> = 0; T</w:t>
      </w:r>
      <w:r w:rsidRPr="00B8648C">
        <w:rPr>
          <w:rFonts w:eastAsia="Times New Roman" w:cstheme="minorHAnsi"/>
          <w:i/>
          <w:sz w:val="22"/>
          <w:szCs w:val="22"/>
          <w:vertAlign w:val="subscript"/>
        </w:rPr>
        <w:t>3</w:t>
      </w:r>
      <w:r w:rsidRPr="00B8648C">
        <w:rPr>
          <w:rFonts w:eastAsia="Times New Roman" w:cstheme="minorHAnsi"/>
          <w:i/>
          <w:sz w:val="22"/>
          <w:szCs w:val="22"/>
        </w:rPr>
        <w:t xml:space="preserve"> = L</w:t>
      </w:r>
      <w:r w:rsidRPr="00B8648C">
        <w:rPr>
          <w:rFonts w:eastAsia="Times New Roman" w:cstheme="minorHAnsi"/>
          <w:i/>
          <w:sz w:val="22"/>
          <w:szCs w:val="22"/>
          <w:vertAlign w:val="subscript"/>
        </w:rPr>
        <w:t>3</w:t>
      </w:r>
      <w:r w:rsidRPr="00B8648C">
        <w:rPr>
          <w:rFonts w:eastAsia="Times New Roman" w:cstheme="minorHAnsi"/>
          <w:i/>
          <w:sz w:val="22"/>
          <w:szCs w:val="22"/>
        </w:rPr>
        <w:t xml:space="preserve"> = 0; T</w:t>
      </w:r>
      <w:r w:rsidRPr="00B8648C">
        <w:rPr>
          <w:rFonts w:eastAsia="Times New Roman" w:cstheme="minorHAnsi"/>
          <w:i/>
          <w:sz w:val="22"/>
          <w:szCs w:val="22"/>
          <w:vertAlign w:val="subscript"/>
        </w:rPr>
        <w:t>4</w:t>
      </w:r>
      <w:r w:rsidRPr="00B8648C">
        <w:rPr>
          <w:rFonts w:eastAsia="Times New Roman" w:cstheme="minorHAnsi"/>
          <w:i/>
          <w:sz w:val="22"/>
          <w:szCs w:val="22"/>
        </w:rPr>
        <w:t xml:space="preserve"> = L</w:t>
      </w:r>
      <w:r w:rsidRPr="00B8648C">
        <w:rPr>
          <w:rFonts w:eastAsia="Times New Roman" w:cstheme="minorHAnsi"/>
          <w:i/>
          <w:sz w:val="22"/>
          <w:szCs w:val="22"/>
          <w:vertAlign w:val="subscript"/>
        </w:rPr>
        <w:t>4</w:t>
      </w:r>
      <w:r w:rsidRPr="00B8648C">
        <w:rPr>
          <w:rFonts w:eastAsia="Times New Roman" w:cstheme="minorHAnsi"/>
          <w:i/>
          <w:sz w:val="22"/>
          <w:szCs w:val="22"/>
        </w:rPr>
        <w:t xml:space="preserve"> = 0.</w:t>
      </w:r>
    </w:p>
    <w:p w14:paraId="0B009A02" w14:textId="77777777" w:rsidR="00B8648C" w:rsidRPr="00B8648C" w:rsidRDefault="00B8648C" w:rsidP="00B8648C">
      <w:pPr>
        <w:spacing w:after="0" w:line="240" w:lineRule="auto"/>
        <w:ind w:firstLine="567"/>
        <w:jc w:val="both"/>
        <w:rPr>
          <w:rFonts w:eastAsia="Times New Roman" w:cstheme="minorHAnsi"/>
          <w:i/>
          <w:sz w:val="22"/>
          <w:szCs w:val="22"/>
        </w:rPr>
      </w:pPr>
    </w:p>
    <w:p w14:paraId="3120E2C5" w14:textId="77777777" w:rsidR="00B8648C" w:rsidRPr="00B8648C" w:rsidRDefault="00B8648C" w:rsidP="00B8648C">
      <w:pPr>
        <w:numPr>
          <w:ilvl w:val="1"/>
          <w:numId w:val="42"/>
        </w:numPr>
        <w:spacing w:after="0" w:line="240" w:lineRule="auto"/>
        <w:ind w:left="0" w:firstLine="567"/>
        <w:jc w:val="both"/>
        <w:rPr>
          <w:rFonts w:eastAsia="Times New Roman" w:cstheme="minorHAnsi"/>
          <w:b/>
          <w:bCs/>
          <w:sz w:val="22"/>
          <w:szCs w:val="22"/>
        </w:rPr>
      </w:pPr>
      <w:r w:rsidRPr="00B8648C">
        <w:rPr>
          <w:rFonts w:eastAsia="Times New Roman" w:cstheme="minorHAnsi"/>
          <w:b/>
          <w:bCs/>
          <w:sz w:val="22"/>
          <w:szCs w:val="22"/>
        </w:rPr>
        <w:t>Techninių pranašumų (T) balai apskaičiuojami sudedant atskirų kriterijų (T</w:t>
      </w:r>
      <w:r w:rsidRPr="00B8648C">
        <w:rPr>
          <w:rFonts w:eastAsia="Times New Roman" w:cstheme="minorHAnsi"/>
          <w:b/>
          <w:bCs/>
          <w:sz w:val="22"/>
          <w:szCs w:val="22"/>
          <w:vertAlign w:val="subscript"/>
        </w:rPr>
        <w:t>i</w:t>
      </w:r>
      <w:r w:rsidRPr="00B8648C">
        <w:rPr>
          <w:rFonts w:eastAsia="Times New Roman" w:cstheme="minorHAnsi"/>
          <w:b/>
          <w:bCs/>
          <w:sz w:val="22"/>
          <w:szCs w:val="22"/>
        </w:rPr>
        <w:t>) balus:</w:t>
      </w:r>
    </w:p>
    <w:p w14:paraId="55A86134" w14:textId="77777777" w:rsidR="00B8648C" w:rsidRPr="00B8648C" w:rsidRDefault="00B8648C" w:rsidP="00B8648C">
      <w:pPr>
        <w:suppressAutoHyphens/>
        <w:spacing w:after="0" w:line="240" w:lineRule="auto"/>
        <w:ind w:firstLine="567"/>
        <w:jc w:val="both"/>
        <w:rPr>
          <w:rFonts w:eastAsia="Times New Roman" w:cstheme="minorHAnsi"/>
          <w:sz w:val="22"/>
          <w:szCs w:val="22"/>
          <w:lang w:eastAsia="en-US"/>
        </w:rPr>
      </w:pPr>
    </w:p>
    <w:p w14:paraId="37A5E63A" w14:textId="77777777" w:rsidR="00B8648C" w:rsidRPr="00B8648C" w:rsidRDefault="00B8648C" w:rsidP="00B8648C">
      <w:pPr>
        <w:suppressAutoHyphens/>
        <w:spacing w:after="0" w:line="240" w:lineRule="auto"/>
        <w:ind w:firstLine="567"/>
        <w:jc w:val="both"/>
        <w:rPr>
          <w:rFonts w:eastAsia="Times New Roman" w:cstheme="minorHAnsi"/>
          <w:sz w:val="22"/>
          <w:szCs w:val="22"/>
          <w:lang w:eastAsia="en-US"/>
        </w:rPr>
      </w:pPr>
      <m:oMath>
        <m:r>
          <w:rPr>
            <w:rFonts w:ascii="Cambria Math" w:eastAsia="Times New Roman" w:hAnsi="Cambria Math" w:cstheme="minorHAnsi"/>
            <w:sz w:val="22"/>
            <w:szCs w:val="22"/>
          </w:rPr>
          <m:t xml:space="preserve">T= </m:t>
        </m:r>
        <m:d>
          <m:dPr>
            <m:ctrlPr>
              <w:rPr>
                <w:rFonts w:ascii="Cambria Math" w:eastAsia="Times New Roman" w:hAnsi="Cambria Math" w:cstheme="minorHAnsi"/>
                <w:i/>
                <w:sz w:val="22"/>
                <w:szCs w:val="22"/>
              </w:rPr>
            </m:ctrlPr>
          </m:dPr>
          <m:e>
            <m:nary>
              <m:naryPr>
                <m:chr m:val="∑"/>
                <m:grow m:val="1"/>
                <m:ctrlPr>
                  <w:rPr>
                    <w:rFonts w:ascii="Cambria Math" w:eastAsia="Times New Roman" w:hAnsi="Cambria Math" w:cstheme="minorHAnsi"/>
                    <w:sz w:val="22"/>
                    <w:szCs w:val="22"/>
                  </w:rPr>
                </m:ctrlPr>
              </m:naryPr>
              <m:sub>
                <m:r>
                  <w:rPr>
                    <w:rFonts w:ascii="Cambria Math" w:eastAsia="Times New Roman" w:hAnsi="Cambria Math" w:cstheme="minorHAnsi"/>
                    <w:sz w:val="22"/>
                    <w:szCs w:val="22"/>
                  </w:rPr>
                  <m:t>i=1</m:t>
                </m:r>
              </m:sub>
              <m:sup/>
              <m:e>
                <m:sSub>
                  <m:sSubPr>
                    <m:ctrlPr>
                      <w:rPr>
                        <w:rFonts w:ascii="Cambria Math" w:eastAsia="Times New Roman" w:hAnsi="Cambria Math" w:cstheme="minorHAnsi"/>
                        <w:i/>
                        <w:sz w:val="22"/>
                        <w:szCs w:val="22"/>
                      </w:rPr>
                    </m:ctrlPr>
                  </m:sSubPr>
                  <m:e>
                    <m:r>
                      <w:rPr>
                        <w:rFonts w:ascii="Cambria Math" w:eastAsia="Times New Roman" w:hAnsi="Cambria Math" w:cstheme="minorHAnsi"/>
                        <w:sz w:val="22"/>
                        <w:szCs w:val="22"/>
                      </w:rPr>
                      <m:t>T</m:t>
                    </m:r>
                  </m:e>
                  <m:sub>
                    <m:r>
                      <w:rPr>
                        <w:rFonts w:ascii="Cambria Math" w:eastAsia="Times New Roman" w:hAnsi="Cambria Math" w:cstheme="minorHAnsi"/>
                        <w:sz w:val="22"/>
                        <w:szCs w:val="22"/>
                      </w:rPr>
                      <m:t>i</m:t>
                    </m:r>
                  </m:sub>
                </m:sSub>
              </m:e>
            </m:nary>
          </m:e>
        </m:d>
      </m:oMath>
      <w:r w:rsidRPr="00B8648C">
        <w:rPr>
          <w:rFonts w:eastAsia="Times New Roman" w:cstheme="minorHAnsi"/>
          <w:sz w:val="22"/>
          <w:szCs w:val="22"/>
          <w:lang w:eastAsia="en-US"/>
        </w:rPr>
        <w:t>.</w:t>
      </w:r>
    </w:p>
    <w:p w14:paraId="727E0CD8" w14:textId="77777777" w:rsidR="00B8648C" w:rsidRPr="00B8648C" w:rsidRDefault="00B8648C" w:rsidP="00B8648C">
      <w:pPr>
        <w:spacing w:after="0" w:line="240" w:lineRule="auto"/>
        <w:ind w:firstLine="567"/>
        <w:jc w:val="both"/>
        <w:rPr>
          <w:rFonts w:eastAsia="Times New Roman" w:cstheme="minorHAnsi"/>
          <w:b/>
          <w:bCs/>
          <w:sz w:val="22"/>
          <w:szCs w:val="22"/>
        </w:rPr>
      </w:pPr>
    </w:p>
    <w:p w14:paraId="68BFA923" w14:textId="77777777" w:rsidR="00B8648C" w:rsidRPr="00B8648C" w:rsidRDefault="00B8648C" w:rsidP="00B8648C">
      <w:pPr>
        <w:suppressAutoHyphens/>
        <w:spacing w:after="0" w:line="240" w:lineRule="auto"/>
        <w:ind w:firstLine="567"/>
        <w:jc w:val="both"/>
        <w:rPr>
          <w:rFonts w:eastAsia="Times New Roman" w:cstheme="minorHAnsi"/>
          <w:sz w:val="22"/>
          <w:szCs w:val="22"/>
          <w:lang w:eastAsia="en-US"/>
        </w:rPr>
      </w:pPr>
    </w:p>
    <w:p w14:paraId="1BC8887F" w14:textId="77777777" w:rsidR="00B8648C" w:rsidRPr="00B8648C" w:rsidRDefault="00B8648C" w:rsidP="00B8648C">
      <w:pPr>
        <w:numPr>
          <w:ilvl w:val="0"/>
          <w:numId w:val="42"/>
        </w:numPr>
        <w:spacing w:after="0" w:line="240" w:lineRule="auto"/>
        <w:ind w:left="0" w:firstLine="567"/>
        <w:jc w:val="both"/>
        <w:rPr>
          <w:rFonts w:eastAsia="Times New Roman" w:cstheme="minorHAnsi"/>
          <w:sz w:val="22"/>
          <w:szCs w:val="22"/>
        </w:rPr>
      </w:pPr>
      <w:r w:rsidRPr="00B8648C">
        <w:rPr>
          <w:rFonts w:eastAsia="Times New Roman"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77292F60" w14:textId="77777777" w:rsidR="00B8648C" w:rsidRPr="00B8648C" w:rsidRDefault="00B8648C" w:rsidP="00B8648C">
      <w:pPr>
        <w:numPr>
          <w:ilvl w:val="2"/>
          <w:numId w:val="42"/>
        </w:numPr>
        <w:tabs>
          <w:tab w:val="left" w:pos="1560"/>
        </w:tabs>
        <w:spacing w:after="0" w:line="240" w:lineRule="auto"/>
        <w:ind w:left="0" w:firstLine="567"/>
        <w:jc w:val="both"/>
        <w:rPr>
          <w:rFonts w:eastAsia="Times New Roman" w:cstheme="minorHAnsi"/>
          <w:sz w:val="22"/>
          <w:szCs w:val="22"/>
        </w:rPr>
      </w:pPr>
      <w:r w:rsidRPr="00B8648C">
        <w:rPr>
          <w:rFonts w:eastAsia="Times New Roman" w:cstheme="minorHAnsi"/>
          <w:sz w:val="22"/>
          <w:szCs w:val="22"/>
        </w:rPr>
        <w:t>yra atmetamas;</w:t>
      </w:r>
    </w:p>
    <w:p w14:paraId="020B5B68" w14:textId="77777777" w:rsidR="00B8648C" w:rsidRPr="00B8648C" w:rsidRDefault="00B8648C" w:rsidP="00B8648C">
      <w:pPr>
        <w:numPr>
          <w:ilvl w:val="2"/>
          <w:numId w:val="42"/>
        </w:numPr>
        <w:tabs>
          <w:tab w:val="left" w:pos="1560"/>
        </w:tabs>
        <w:spacing w:after="0" w:line="240" w:lineRule="auto"/>
        <w:ind w:left="0" w:firstLine="567"/>
        <w:jc w:val="both"/>
        <w:rPr>
          <w:rFonts w:eastAsia="Times New Roman" w:cstheme="minorHAnsi"/>
          <w:sz w:val="22"/>
          <w:szCs w:val="22"/>
        </w:rPr>
      </w:pPr>
      <w:r w:rsidRPr="00B8648C">
        <w:rPr>
          <w:rFonts w:eastAsia="Times New Roman" w:cstheme="minorHAnsi"/>
          <w:sz w:val="22"/>
          <w:szCs w:val="22"/>
        </w:rPr>
        <w:t>tiekėjas atšaukia savo pasiūlymą.</w:t>
      </w:r>
    </w:p>
    <w:p w14:paraId="08BE5D0E" w14:textId="77777777" w:rsidR="00B8648C" w:rsidRPr="00B8648C" w:rsidRDefault="00B8648C" w:rsidP="00B8648C">
      <w:pPr>
        <w:numPr>
          <w:ilvl w:val="1"/>
          <w:numId w:val="42"/>
        </w:numPr>
        <w:spacing w:after="0" w:line="240" w:lineRule="auto"/>
        <w:ind w:left="0" w:firstLine="567"/>
        <w:jc w:val="both"/>
        <w:rPr>
          <w:rFonts w:eastAsia="Times New Roman" w:cstheme="minorHAnsi"/>
          <w:sz w:val="22"/>
          <w:szCs w:val="22"/>
        </w:rPr>
      </w:pPr>
      <w:r w:rsidRPr="00B8648C">
        <w:rPr>
          <w:rFonts w:eastAsia="Times New Roman" w:cstheme="minorHAnsi"/>
          <w:sz w:val="22"/>
          <w:szCs w:val="22"/>
        </w:rPr>
        <w:t>Kriterijų balai apvalinami paliekant 2 (du) skaitmenis po kablelio.</w:t>
      </w:r>
    </w:p>
    <w:p w14:paraId="0A04A561" w14:textId="77777777" w:rsidR="00B8648C" w:rsidRPr="00B8648C" w:rsidRDefault="00B8648C" w:rsidP="00B8648C">
      <w:pPr>
        <w:numPr>
          <w:ilvl w:val="0"/>
          <w:numId w:val="42"/>
        </w:numPr>
        <w:spacing w:after="0" w:line="240" w:lineRule="auto"/>
        <w:ind w:left="0" w:firstLine="567"/>
        <w:contextualSpacing/>
        <w:jc w:val="both"/>
        <w:rPr>
          <w:rFonts w:eastAsia="Times New Roman" w:cstheme="minorHAnsi"/>
          <w:sz w:val="22"/>
          <w:szCs w:val="22"/>
        </w:rPr>
      </w:pPr>
      <w:r w:rsidRPr="00B8648C">
        <w:rPr>
          <w:rFonts w:eastAsia="Times New Roman" w:cstheme="minorHAnsi"/>
          <w:sz w:val="22"/>
          <w:szCs w:val="22"/>
        </w:rPr>
        <w:t>Tais atvejais, kai kelių dalyvių pasiūlymų ekonominis naudingumas yra vienodas, nustatant pasiūlymų eilę, pirmesnis į šią eilę įrašomas tiekėjas, kurio pasiūlymas pateiktas anksčiausiai.</w:t>
      </w:r>
    </w:p>
    <w:p w14:paraId="6F4922B0" w14:textId="064C9BB0" w:rsidR="00B8648C" w:rsidRDefault="00B8648C" w:rsidP="00B8648C">
      <w:pPr>
        <w:jc w:val="center"/>
        <w:rPr>
          <w:rFonts w:eastAsia="Times New Roman" w:cstheme="minorHAnsi"/>
          <w:sz w:val="22"/>
          <w:szCs w:val="22"/>
        </w:rPr>
      </w:pPr>
    </w:p>
    <w:p w14:paraId="6C7B79BE" w14:textId="77777777" w:rsidR="008F61BD" w:rsidRDefault="008F61BD" w:rsidP="00B8648C">
      <w:pPr>
        <w:jc w:val="center"/>
        <w:rPr>
          <w:rFonts w:eastAsia="Times New Roman" w:cstheme="minorHAnsi"/>
          <w:sz w:val="22"/>
          <w:szCs w:val="22"/>
        </w:rPr>
      </w:pPr>
    </w:p>
    <w:p w14:paraId="3D7A77C8" w14:textId="77777777" w:rsidR="008F61BD" w:rsidRDefault="008F61BD" w:rsidP="00B8648C">
      <w:pPr>
        <w:jc w:val="center"/>
        <w:rPr>
          <w:rFonts w:eastAsia="Times New Roman" w:cstheme="minorHAnsi"/>
          <w:sz w:val="22"/>
          <w:szCs w:val="22"/>
        </w:rPr>
      </w:pPr>
    </w:p>
    <w:p w14:paraId="4EA59E3F" w14:textId="77777777" w:rsidR="008F61BD" w:rsidRDefault="008F61BD" w:rsidP="00B8648C">
      <w:pPr>
        <w:jc w:val="center"/>
        <w:rPr>
          <w:rFonts w:eastAsia="Times New Roman" w:cstheme="minorHAnsi"/>
          <w:sz w:val="22"/>
          <w:szCs w:val="22"/>
        </w:rPr>
      </w:pPr>
    </w:p>
    <w:p w14:paraId="28658752" w14:textId="77777777" w:rsidR="008F61BD" w:rsidRDefault="008F61BD" w:rsidP="00B8648C">
      <w:pPr>
        <w:jc w:val="center"/>
        <w:rPr>
          <w:rFonts w:eastAsia="Times New Roman" w:cstheme="minorHAnsi"/>
          <w:sz w:val="22"/>
          <w:szCs w:val="22"/>
        </w:rPr>
      </w:pPr>
    </w:p>
    <w:p w14:paraId="141145B5" w14:textId="77777777" w:rsidR="008F61BD" w:rsidRDefault="008F61BD" w:rsidP="00B8648C">
      <w:pPr>
        <w:jc w:val="center"/>
        <w:rPr>
          <w:rFonts w:eastAsia="Times New Roman" w:cstheme="minorHAnsi"/>
          <w:sz w:val="22"/>
          <w:szCs w:val="22"/>
        </w:rPr>
      </w:pPr>
    </w:p>
    <w:p w14:paraId="5E11E099" w14:textId="77777777" w:rsidR="008F61BD" w:rsidRDefault="008F61BD" w:rsidP="00B8648C">
      <w:pPr>
        <w:jc w:val="center"/>
        <w:rPr>
          <w:rFonts w:eastAsia="Times New Roman" w:cstheme="minorHAnsi"/>
          <w:sz w:val="22"/>
          <w:szCs w:val="22"/>
        </w:rPr>
      </w:pPr>
    </w:p>
    <w:p w14:paraId="746E3325" w14:textId="77777777" w:rsidR="008F61BD" w:rsidRDefault="008F61BD" w:rsidP="00B8648C">
      <w:pPr>
        <w:jc w:val="center"/>
        <w:rPr>
          <w:rFonts w:eastAsia="Times New Roman" w:cstheme="minorHAnsi"/>
          <w:sz w:val="22"/>
          <w:szCs w:val="22"/>
        </w:rPr>
      </w:pPr>
    </w:p>
    <w:p w14:paraId="04BC952D" w14:textId="77777777" w:rsidR="008F61BD" w:rsidRDefault="008F61BD" w:rsidP="00B8648C">
      <w:pPr>
        <w:jc w:val="center"/>
        <w:rPr>
          <w:rFonts w:eastAsia="Times New Roman" w:cstheme="minorHAnsi"/>
          <w:sz w:val="22"/>
          <w:szCs w:val="22"/>
        </w:rPr>
      </w:pPr>
    </w:p>
    <w:p w14:paraId="6F962B86" w14:textId="77777777" w:rsidR="008F61BD" w:rsidRDefault="008F61BD" w:rsidP="00B8648C">
      <w:pPr>
        <w:jc w:val="center"/>
        <w:rPr>
          <w:rFonts w:eastAsia="Times New Roman" w:cstheme="minorHAnsi"/>
          <w:sz w:val="22"/>
          <w:szCs w:val="22"/>
        </w:rPr>
      </w:pPr>
    </w:p>
    <w:p w14:paraId="6AA746C0" w14:textId="77777777" w:rsidR="008F61BD" w:rsidRDefault="008F61BD" w:rsidP="00B8648C">
      <w:pPr>
        <w:jc w:val="center"/>
        <w:rPr>
          <w:rFonts w:eastAsia="Times New Roman" w:cstheme="minorHAnsi"/>
          <w:sz w:val="22"/>
          <w:szCs w:val="22"/>
        </w:rPr>
      </w:pPr>
    </w:p>
    <w:p w14:paraId="21B9F3A9" w14:textId="77777777" w:rsidR="008F61BD" w:rsidRDefault="008F61BD" w:rsidP="00B8648C">
      <w:pPr>
        <w:jc w:val="center"/>
        <w:rPr>
          <w:rFonts w:eastAsia="Times New Roman" w:cstheme="minorHAnsi"/>
          <w:sz w:val="22"/>
          <w:szCs w:val="22"/>
        </w:rPr>
      </w:pPr>
    </w:p>
    <w:p w14:paraId="30A1CF25" w14:textId="77777777" w:rsidR="008F61BD" w:rsidRDefault="008F61BD" w:rsidP="00B8648C">
      <w:pPr>
        <w:jc w:val="center"/>
        <w:rPr>
          <w:rFonts w:eastAsia="Times New Roman" w:cstheme="minorHAnsi"/>
          <w:sz w:val="22"/>
          <w:szCs w:val="22"/>
        </w:rPr>
      </w:pPr>
    </w:p>
    <w:p w14:paraId="41805561" w14:textId="77777777" w:rsidR="008F61BD" w:rsidRDefault="008F61BD" w:rsidP="00B8648C">
      <w:pPr>
        <w:jc w:val="center"/>
        <w:rPr>
          <w:rFonts w:eastAsia="Times New Roman" w:cstheme="minorHAnsi"/>
          <w:sz w:val="22"/>
          <w:szCs w:val="22"/>
        </w:rPr>
      </w:pPr>
    </w:p>
    <w:p w14:paraId="1DD0B293" w14:textId="77777777" w:rsidR="008F61BD" w:rsidRDefault="008F61BD" w:rsidP="00B8648C">
      <w:pPr>
        <w:jc w:val="center"/>
        <w:rPr>
          <w:rFonts w:eastAsia="Times New Roman" w:cstheme="minorHAnsi"/>
          <w:sz w:val="22"/>
          <w:szCs w:val="22"/>
        </w:rPr>
      </w:pPr>
    </w:p>
    <w:p w14:paraId="6CE6ACC8" w14:textId="77777777" w:rsidR="008F61BD" w:rsidRDefault="008F61BD" w:rsidP="00B8648C">
      <w:pPr>
        <w:jc w:val="center"/>
        <w:rPr>
          <w:rFonts w:eastAsia="Times New Roman" w:cstheme="minorHAnsi"/>
          <w:sz w:val="22"/>
          <w:szCs w:val="22"/>
        </w:rPr>
      </w:pPr>
    </w:p>
    <w:p w14:paraId="7A62C84E" w14:textId="77777777" w:rsidR="008F61BD" w:rsidRDefault="008F61BD" w:rsidP="00B8648C">
      <w:pPr>
        <w:jc w:val="center"/>
        <w:rPr>
          <w:rFonts w:eastAsia="Times New Roman" w:cstheme="minorHAnsi"/>
          <w:sz w:val="22"/>
          <w:szCs w:val="22"/>
        </w:rPr>
      </w:pPr>
    </w:p>
    <w:p w14:paraId="5C284404" w14:textId="77777777" w:rsidR="008F61BD" w:rsidRDefault="008F61BD" w:rsidP="00B8648C">
      <w:pPr>
        <w:jc w:val="center"/>
        <w:rPr>
          <w:rFonts w:eastAsia="Times New Roman" w:cstheme="minorHAnsi"/>
          <w:sz w:val="22"/>
          <w:szCs w:val="22"/>
        </w:rPr>
      </w:pPr>
    </w:p>
    <w:p w14:paraId="430BB552" w14:textId="77777777" w:rsidR="008F61BD" w:rsidRDefault="008F61BD" w:rsidP="00B8648C">
      <w:pPr>
        <w:jc w:val="center"/>
        <w:rPr>
          <w:rFonts w:eastAsia="Times New Roman" w:cstheme="minorHAnsi"/>
          <w:sz w:val="22"/>
          <w:szCs w:val="22"/>
        </w:rPr>
      </w:pPr>
    </w:p>
    <w:p w14:paraId="7FEC4172" w14:textId="77777777" w:rsidR="008F61BD" w:rsidRPr="00B8648C" w:rsidRDefault="008F61BD" w:rsidP="00B8648C">
      <w:pPr>
        <w:jc w:val="center"/>
        <w:rPr>
          <w:rFonts w:eastAsia="Times New Roman" w:cstheme="minorHAnsi"/>
          <w:sz w:val="22"/>
          <w:szCs w:val="22"/>
        </w:rPr>
      </w:pPr>
    </w:p>
    <w:p w14:paraId="586160B0" w14:textId="38F1DE0D" w:rsidR="008F61BD" w:rsidRPr="008F61BD" w:rsidRDefault="008F61BD" w:rsidP="008F61BD">
      <w:pPr>
        <w:pStyle w:val="Antrat1"/>
        <w:jc w:val="right"/>
        <w:rPr>
          <w:sz w:val="24"/>
          <w:szCs w:val="24"/>
        </w:rPr>
      </w:pPr>
      <w:bookmarkStart w:id="84" w:name="_Toc205201468"/>
      <w:r w:rsidRPr="008F61BD">
        <w:rPr>
          <w:sz w:val="24"/>
          <w:szCs w:val="24"/>
        </w:rPr>
        <w:lastRenderedPageBreak/>
        <w:t xml:space="preserve">Pirkimo sąlygų </w:t>
      </w:r>
      <w:r>
        <w:rPr>
          <w:sz w:val="24"/>
          <w:szCs w:val="24"/>
        </w:rPr>
        <w:t>5</w:t>
      </w:r>
      <w:r w:rsidRPr="008F61BD">
        <w:rPr>
          <w:sz w:val="24"/>
          <w:szCs w:val="24"/>
        </w:rPr>
        <w:t xml:space="preserve"> priedas „</w:t>
      </w:r>
      <w:r>
        <w:rPr>
          <w:sz w:val="24"/>
          <w:szCs w:val="24"/>
        </w:rPr>
        <w:t>Sutarties projektas</w:t>
      </w:r>
      <w:r w:rsidRPr="008F61BD">
        <w:rPr>
          <w:sz w:val="24"/>
          <w:szCs w:val="24"/>
        </w:rPr>
        <w:t>“</w:t>
      </w:r>
      <w:bookmarkEnd w:id="84"/>
    </w:p>
    <w:p w14:paraId="2AC7368D" w14:textId="77777777" w:rsidR="008F61BD" w:rsidRPr="008F61BD" w:rsidRDefault="008F61BD" w:rsidP="008F61BD">
      <w:pPr>
        <w:tabs>
          <w:tab w:val="left" w:pos="2977"/>
        </w:tabs>
        <w:spacing w:after="120" w:line="20" w:lineRule="atLeast"/>
        <w:jc w:val="center"/>
        <w:rPr>
          <w:rFonts w:eastAsia="Calibri" w:cstheme="minorHAnsi"/>
          <w:sz w:val="22"/>
          <w:szCs w:val="22"/>
        </w:rPr>
      </w:pPr>
    </w:p>
    <w:p w14:paraId="3784874E" w14:textId="77777777" w:rsidR="008F61BD" w:rsidRPr="008F61BD" w:rsidRDefault="008F61BD" w:rsidP="008F61BD">
      <w:pPr>
        <w:tabs>
          <w:tab w:val="left" w:pos="2977"/>
        </w:tabs>
        <w:spacing w:after="120" w:line="20" w:lineRule="atLeast"/>
        <w:jc w:val="center"/>
        <w:rPr>
          <w:rFonts w:eastAsia="Calibri" w:cstheme="minorHAnsi"/>
          <w:sz w:val="22"/>
          <w:szCs w:val="22"/>
        </w:rPr>
      </w:pPr>
      <w:r w:rsidRPr="008F61BD">
        <w:rPr>
          <w:rFonts w:eastAsia="Calibri" w:cstheme="minorHAnsi"/>
          <w:sz w:val="22"/>
          <w:szCs w:val="22"/>
        </w:rPr>
        <w:t>TECHNINĖ SPECIFIKACIJA</w:t>
      </w:r>
    </w:p>
    <w:p w14:paraId="72478B22" w14:textId="77777777" w:rsidR="008F61BD" w:rsidRDefault="008F61BD" w:rsidP="008F61BD">
      <w:pPr>
        <w:tabs>
          <w:tab w:val="left" w:pos="2977"/>
        </w:tabs>
        <w:spacing w:after="120" w:line="20" w:lineRule="atLeast"/>
        <w:jc w:val="center"/>
        <w:rPr>
          <w:rFonts w:eastAsia="Calibri" w:cstheme="minorHAnsi"/>
          <w:b/>
          <w:bCs/>
          <w:i/>
          <w:iCs/>
          <w:sz w:val="22"/>
          <w:szCs w:val="22"/>
        </w:rPr>
      </w:pPr>
      <w:r w:rsidRPr="008F61BD">
        <w:rPr>
          <w:rFonts w:eastAsia="Calibri" w:cstheme="minorHAnsi"/>
          <w:b/>
          <w:bCs/>
          <w:i/>
          <w:iCs/>
          <w:sz w:val="22"/>
          <w:szCs w:val="22"/>
        </w:rPr>
        <w:t>(Pridedamas atskiras dokumentas CVP IS)</w:t>
      </w:r>
    </w:p>
    <w:p w14:paraId="7037E36D"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08CA5EBE"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3D0540E3"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646A1CE6"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690B619A"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244C4E22"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63C17F74"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51C0C6E8"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48C9C351"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2763E284"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01208D13"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08534075"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6B730DAA"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1CAB1D42"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798A50F8"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34B32A71"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3342504E"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3038EABF"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2B1A7AA4"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21A6B1CC"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0A34D78F"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356BCC74"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57D9CAC9"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7B37D7EB"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78EE10ED"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24F945B0"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66930DB3"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3D508637" w14:textId="77777777" w:rsidR="00860895" w:rsidRDefault="00860895" w:rsidP="008F61BD">
      <w:pPr>
        <w:tabs>
          <w:tab w:val="left" w:pos="2977"/>
        </w:tabs>
        <w:spacing w:after="120" w:line="20" w:lineRule="atLeast"/>
        <w:jc w:val="center"/>
        <w:rPr>
          <w:rFonts w:eastAsia="Calibri" w:cstheme="minorHAnsi"/>
          <w:b/>
          <w:bCs/>
          <w:i/>
          <w:iCs/>
          <w:sz w:val="22"/>
          <w:szCs w:val="22"/>
        </w:rPr>
      </w:pPr>
    </w:p>
    <w:p w14:paraId="1B2EDABD" w14:textId="77777777" w:rsidR="00860895" w:rsidRPr="008F61BD" w:rsidRDefault="00860895" w:rsidP="008F61BD">
      <w:pPr>
        <w:tabs>
          <w:tab w:val="left" w:pos="2977"/>
        </w:tabs>
        <w:spacing w:after="120" w:line="20" w:lineRule="atLeast"/>
        <w:jc w:val="center"/>
        <w:rPr>
          <w:rFonts w:eastAsia="Calibri" w:cstheme="minorHAnsi"/>
          <w:b/>
          <w:bCs/>
          <w:i/>
          <w:iCs/>
          <w:sz w:val="22"/>
          <w:szCs w:val="22"/>
        </w:rPr>
      </w:pPr>
    </w:p>
    <w:p w14:paraId="05822861" w14:textId="7BF20769" w:rsidR="00860895" w:rsidRPr="00860895" w:rsidRDefault="00860895" w:rsidP="00860895">
      <w:pPr>
        <w:keepNext/>
        <w:keepLines/>
        <w:pBdr>
          <w:bottom w:val="single" w:sz="4" w:space="2" w:color="ED7D31" w:themeColor="accent2"/>
        </w:pBdr>
        <w:spacing w:before="360" w:after="120" w:line="240" w:lineRule="auto"/>
        <w:jc w:val="right"/>
        <w:outlineLvl w:val="0"/>
        <w:rPr>
          <w:rFonts w:asciiTheme="majorBidi" w:eastAsia="Calibri" w:hAnsiTheme="majorBidi" w:cstheme="majorBidi"/>
          <w:color w:val="4472C4" w:themeColor="accent1"/>
          <w:sz w:val="22"/>
          <w:szCs w:val="22"/>
        </w:rPr>
      </w:pPr>
      <w:bookmarkStart w:id="85" w:name="_Toc190008559"/>
      <w:bookmarkStart w:id="86" w:name="_Toc191278233"/>
      <w:bookmarkStart w:id="87" w:name="_Toc205201469"/>
      <w:r w:rsidRPr="00860895">
        <w:rPr>
          <w:rStyle w:val="Antrat1Diagrama"/>
          <w:sz w:val="24"/>
          <w:szCs w:val="24"/>
        </w:rPr>
        <w:lastRenderedPageBreak/>
        <w:t xml:space="preserve">Pirkimo sąlygų </w:t>
      </w:r>
      <w:r>
        <w:rPr>
          <w:rStyle w:val="Antrat1Diagrama"/>
          <w:sz w:val="24"/>
          <w:szCs w:val="24"/>
        </w:rPr>
        <w:t>6</w:t>
      </w:r>
      <w:r w:rsidRPr="00860895">
        <w:rPr>
          <w:rStyle w:val="Antrat1Diagrama"/>
          <w:sz w:val="24"/>
          <w:szCs w:val="24"/>
        </w:rPr>
        <w:t xml:space="preserve"> priedas „Tiekėjų pašalinimo pagrindai</w:t>
      </w:r>
      <w:r w:rsidRPr="00860895">
        <w:rPr>
          <w:rFonts w:asciiTheme="majorBidi" w:eastAsia="Calibri" w:hAnsiTheme="majorBidi" w:cstheme="majorBidi"/>
          <w:color w:val="4472C4" w:themeColor="accent1"/>
          <w:sz w:val="22"/>
          <w:szCs w:val="22"/>
        </w:rPr>
        <w:t>“</w:t>
      </w:r>
      <w:bookmarkEnd w:id="85"/>
      <w:bookmarkEnd w:id="86"/>
      <w:bookmarkEnd w:id="87"/>
    </w:p>
    <w:p w14:paraId="1877EA3C" w14:textId="77777777" w:rsidR="00860895" w:rsidRPr="00860895" w:rsidRDefault="00860895" w:rsidP="00860895">
      <w:pPr>
        <w:tabs>
          <w:tab w:val="left" w:pos="2977"/>
        </w:tabs>
        <w:spacing w:after="120" w:line="20" w:lineRule="atLeast"/>
        <w:jc w:val="center"/>
        <w:rPr>
          <w:rFonts w:eastAsia="Calibri" w:cstheme="minorHAnsi"/>
          <w:sz w:val="22"/>
          <w:szCs w:val="22"/>
        </w:rPr>
      </w:pPr>
      <w:r w:rsidRPr="00860895">
        <w:rPr>
          <w:rFonts w:eastAsia="Calibri" w:cstheme="minorHAnsi"/>
          <w:sz w:val="22"/>
          <w:szCs w:val="22"/>
        </w:rPr>
        <w:t>TIEKĖJŲ PAŠALINIMO PAGRINDAI</w:t>
      </w:r>
    </w:p>
    <w:p w14:paraId="4B61B226" w14:textId="77777777" w:rsidR="00860895" w:rsidRPr="00860895" w:rsidRDefault="00860895" w:rsidP="00227C61">
      <w:pPr>
        <w:numPr>
          <w:ilvl w:val="0"/>
          <w:numId w:val="52"/>
        </w:numPr>
        <w:tabs>
          <w:tab w:val="left" w:pos="2977"/>
        </w:tabs>
        <w:spacing w:after="120" w:line="20" w:lineRule="atLeast"/>
        <w:ind w:left="284" w:hanging="426"/>
        <w:jc w:val="both"/>
        <w:rPr>
          <w:rFonts w:eastAsia="Calibri" w:cstheme="minorHAnsi"/>
          <w:sz w:val="22"/>
          <w:szCs w:val="22"/>
        </w:rPr>
      </w:pPr>
      <w:r w:rsidRPr="00860895">
        <w:rPr>
          <w:rFonts w:eastAsia="Calibri"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FC380A" w14:textId="77777777" w:rsidR="00860895" w:rsidRPr="00860895" w:rsidRDefault="00860895" w:rsidP="00227C61">
      <w:pPr>
        <w:numPr>
          <w:ilvl w:val="0"/>
          <w:numId w:val="52"/>
        </w:numPr>
        <w:tabs>
          <w:tab w:val="left" w:pos="2977"/>
        </w:tabs>
        <w:spacing w:after="120" w:line="20" w:lineRule="atLeast"/>
        <w:ind w:left="284" w:hanging="426"/>
        <w:jc w:val="both"/>
        <w:rPr>
          <w:rFonts w:eastAsia="Calibri" w:cstheme="minorHAnsi"/>
          <w:sz w:val="22"/>
          <w:szCs w:val="22"/>
        </w:rPr>
      </w:pPr>
      <w:r w:rsidRPr="00860895">
        <w:rPr>
          <w:rFonts w:eastAsia="Calibri" w:cstheme="minorHAnsi"/>
          <w:sz w:val="22"/>
          <w:szCs w:val="22"/>
        </w:rPr>
        <w:t xml:space="preserve">Pašalinimo pagrindai taikomi tiekėjui (kai pasiūlymą teikia ūkio subjektų grupė – visiems tos grupės nariams) ir ūkio subjektams, kurių pajėgumais tiekėjas remiasi. </w:t>
      </w:r>
    </w:p>
    <w:p w14:paraId="4FFEC879" w14:textId="77777777" w:rsidR="00860895" w:rsidRPr="00860895" w:rsidRDefault="00860895" w:rsidP="00227C61">
      <w:pPr>
        <w:numPr>
          <w:ilvl w:val="0"/>
          <w:numId w:val="52"/>
        </w:numPr>
        <w:tabs>
          <w:tab w:val="left" w:pos="2977"/>
        </w:tabs>
        <w:spacing w:after="120" w:line="20" w:lineRule="atLeast"/>
        <w:ind w:left="284" w:hanging="426"/>
        <w:jc w:val="both"/>
        <w:rPr>
          <w:rFonts w:eastAsia="Calibri" w:cstheme="minorHAnsi"/>
          <w:sz w:val="22"/>
          <w:szCs w:val="22"/>
        </w:rPr>
      </w:pPr>
      <w:r w:rsidRPr="00860895">
        <w:rPr>
          <w:rFonts w:eastAsia="Calibri" w:cstheme="minorHAnsi"/>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C5DB913" w14:textId="77777777" w:rsidR="00860895" w:rsidRPr="00860895" w:rsidRDefault="00860895" w:rsidP="00227C61">
      <w:pPr>
        <w:numPr>
          <w:ilvl w:val="0"/>
          <w:numId w:val="52"/>
        </w:numPr>
        <w:tabs>
          <w:tab w:val="left" w:pos="2977"/>
        </w:tabs>
        <w:spacing w:after="120" w:line="20" w:lineRule="atLeast"/>
        <w:ind w:left="284" w:hanging="426"/>
        <w:jc w:val="both"/>
        <w:rPr>
          <w:rFonts w:eastAsia="Calibri" w:cstheme="minorHAnsi"/>
          <w:sz w:val="22"/>
          <w:szCs w:val="22"/>
        </w:rPr>
      </w:pPr>
      <w:r w:rsidRPr="00860895">
        <w:rPr>
          <w:rFonts w:eastAsia="Calibri"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291F60E" w14:textId="77777777" w:rsidR="00860895" w:rsidRPr="00860895" w:rsidRDefault="00860895" w:rsidP="00227C61">
      <w:pPr>
        <w:numPr>
          <w:ilvl w:val="0"/>
          <w:numId w:val="52"/>
        </w:numPr>
        <w:tabs>
          <w:tab w:val="left" w:pos="2977"/>
        </w:tabs>
        <w:spacing w:after="120" w:line="20" w:lineRule="atLeast"/>
        <w:ind w:left="284" w:hanging="426"/>
        <w:jc w:val="both"/>
        <w:rPr>
          <w:rFonts w:eastAsia="Calibri" w:cstheme="minorHAnsi"/>
          <w:sz w:val="22"/>
          <w:szCs w:val="22"/>
        </w:rPr>
      </w:pPr>
      <w:r w:rsidRPr="00860895">
        <w:rPr>
          <w:rFonts w:eastAsia="Calibri" w:cstheme="minorHAnsi"/>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860895">
          <w:rPr>
            <w:rStyle w:val="Hipersaitas"/>
            <w:rFonts w:eastAsia="Calibri" w:cstheme="minorHAnsi"/>
            <w:sz w:val="22"/>
            <w:szCs w:val="22"/>
          </w:rPr>
          <w:t>https://ec.europa.eu/tools/ecertis/</w:t>
        </w:r>
      </w:hyperlink>
      <w:r w:rsidRPr="00860895">
        <w:rPr>
          <w:rFonts w:eastAsia="Calibri" w:cstheme="minorHAnsi"/>
          <w:sz w:val="22"/>
          <w:szCs w:val="22"/>
        </w:rPr>
        <w:t xml:space="preserve">. </w:t>
      </w:r>
    </w:p>
    <w:p w14:paraId="24993D25" w14:textId="77777777" w:rsidR="00860895" w:rsidRPr="00860895" w:rsidRDefault="00860895" w:rsidP="00227C61">
      <w:pPr>
        <w:numPr>
          <w:ilvl w:val="0"/>
          <w:numId w:val="52"/>
        </w:numPr>
        <w:tabs>
          <w:tab w:val="left" w:pos="2977"/>
        </w:tabs>
        <w:spacing w:after="120" w:line="20" w:lineRule="atLeast"/>
        <w:ind w:left="284" w:hanging="426"/>
        <w:jc w:val="both"/>
        <w:rPr>
          <w:rFonts w:eastAsia="Calibri" w:cstheme="minorHAnsi"/>
          <w:sz w:val="22"/>
          <w:szCs w:val="22"/>
        </w:rPr>
      </w:pPr>
      <w:r w:rsidRPr="00860895">
        <w:rPr>
          <w:rFonts w:eastAsia="Calibri" w:cstheme="minorHAnsi"/>
          <w:sz w:val="22"/>
          <w:szCs w:val="22"/>
        </w:rPr>
        <w:t>Perkančioji organizacija nereikalauja iš tiekėjo pateikti dokumentų, patvirtinančių jo pašalinimo pagrindų nebuvimą, jeigu ji:</w:t>
      </w:r>
    </w:p>
    <w:p w14:paraId="25CB87EA" w14:textId="77777777" w:rsidR="00860895" w:rsidRPr="00860895" w:rsidRDefault="00860895" w:rsidP="00227C61">
      <w:pPr>
        <w:numPr>
          <w:ilvl w:val="1"/>
          <w:numId w:val="52"/>
        </w:numPr>
        <w:tabs>
          <w:tab w:val="left" w:pos="2977"/>
        </w:tabs>
        <w:spacing w:after="120" w:line="20" w:lineRule="atLeast"/>
        <w:ind w:left="284" w:hanging="426"/>
        <w:jc w:val="both"/>
        <w:rPr>
          <w:rFonts w:eastAsia="Calibri" w:cstheme="minorHAnsi"/>
          <w:sz w:val="22"/>
          <w:szCs w:val="22"/>
        </w:rPr>
      </w:pPr>
      <w:r w:rsidRPr="00860895">
        <w:rPr>
          <w:rFonts w:eastAsia="Calibri"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29DCD3" w14:textId="77777777" w:rsidR="00860895" w:rsidRPr="00860895" w:rsidRDefault="00860895" w:rsidP="00227C61">
      <w:pPr>
        <w:numPr>
          <w:ilvl w:val="1"/>
          <w:numId w:val="52"/>
        </w:numPr>
        <w:tabs>
          <w:tab w:val="left" w:pos="2977"/>
        </w:tabs>
        <w:spacing w:after="120" w:line="20" w:lineRule="atLeast"/>
        <w:ind w:left="284" w:hanging="426"/>
        <w:jc w:val="both"/>
        <w:rPr>
          <w:rFonts w:eastAsia="Calibri" w:cstheme="minorHAnsi"/>
          <w:sz w:val="22"/>
          <w:szCs w:val="22"/>
        </w:rPr>
      </w:pPr>
      <w:r w:rsidRPr="00860895">
        <w:rPr>
          <w:rFonts w:eastAsia="Calibri"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D0942B3" w14:textId="77777777" w:rsidR="00860895" w:rsidRPr="00860895" w:rsidRDefault="00860895" w:rsidP="00227C61">
      <w:pPr>
        <w:numPr>
          <w:ilvl w:val="0"/>
          <w:numId w:val="52"/>
        </w:numPr>
        <w:tabs>
          <w:tab w:val="left" w:pos="2977"/>
        </w:tabs>
        <w:spacing w:after="120" w:line="20" w:lineRule="atLeast"/>
        <w:ind w:left="284" w:hanging="426"/>
        <w:jc w:val="both"/>
        <w:rPr>
          <w:rFonts w:eastAsia="Calibri" w:cstheme="minorHAnsi"/>
          <w:sz w:val="22"/>
          <w:szCs w:val="22"/>
        </w:rPr>
      </w:pPr>
      <w:r w:rsidRPr="00860895">
        <w:rPr>
          <w:rFonts w:eastAsia="Calibri"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50A1C6" w14:textId="77777777" w:rsidR="00860895" w:rsidRPr="00860895" w:rsidRDefault="00860895" w:rsidP="00227C61">
      <w:pPr>
        <w:numPr>
          <w:ilvl w:val="1"/>
          <w:numId w:val="52"/>
        </w:numPr>
        <w:tabs>
          <w:tab w:val="left" w:pos="2977"/>
        </w:tabs>
        <w:spacing w:after="120" w:line="20" w:lineRule="atLeast"/>
        <w:ind w:left="284" w:hanging="426"/>
        <w:jc w:val="both"/>
        <w:rPr>
          <w:rFonts w:eastAsia="Calibri" w:cstheme="minorHAnsi"/>
          <w:sz w:val="22"/>
          <w:szCs w:val="22"/>
        </w:rPr>
      </w:pPr>
      <w:r w:rsidRPr="00860895">
        <w:rPr>
          <w:rFonts w:eastAsia="Calibri" w:cstheme="minorHAnsi"/>
          <w:sz w:val="22"/>
          <w:szCs w:val="22"/>
        </w:rPr>
        <w:t>priesaikos deklaracija;</w:t>
      </w:r>
    </w:p>
    <w:p w14:paraId="721AA96B" w14:textId="72A3F7AF" w:rsidR="00860895" w:rsidRPr="00227C61" w:rsidRDefault="00860895" w:rsidP="00227C61">
      <w:pPr>
        <w:numPr>
          <w:ilvl w:val="1"/>
          <w:numId w:val="52"/>
        </w:numPr>
        <w:tabs>
          <w:tab w:val="left" w:pos="2977"/>
        </w:tabs>
        <w:spacing w:after="120" w:line="20" w:lineRule="atLeast"/>
        <w:ind w:left="284" w:hanging="426"/>
        <w:jc w:val="both"/>
        <w:rPr>
          <w:rFonts w:eastAsia="Calibri" w:cstheme="minorHAnsi"/>
          <w:sz w:val="22"/>
          <w:szCs w:val="22"/>
        </w:rPr>
      </w:pPr>
      <w:r w:rsidRPr="00860895">
        <w:rPr>
          <w:rFonts w:eastAsia="Calibri"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541"/>
        <w:gridCol w:w="3009"/>
        <w:gridCol w:w="1256"/>
        <w:gridCol w:w="4986"/>
      </w:tblGrid>
      <w:tr w:rsidR="00860895" w:rsidRPr="00860895" w14:paraId="6F98F1EF" w14:textId="77777777" w:rsidTr="003101C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270DA" w14:textId="77777777" w:rsidR="00860895" w:rsidRPr="00860895" w:rsidRDefault="00860895" w:rsidP="00860895">
            <w:pPr>
              <w:tabs>
                <w:tab w:val="left" w:pos="2977"/>
              </w:tabs>
              <w:spacing w:after="120" w:line="20" w:lineRule="atLeast"/>
              <w:jc w:val="center"/>
              <w:rPr>
                <w:rFonts w:eastAsia="Calibri" w:cstheme="minorHAnsi"/>
                <w:b/>
                <w:bCs/>
                <w:sz w:val="22"/>
                <w:szCs w:val="22"/>
              </w:rPr>
            </w:pPr>
            <w:r w:rsidRPr="00860895">
              <w:rPr>
                <w:rFonts w:eastAsia="Calibri" w:cstheme="minorHAnsi"/>
                <w:b/>
                <w:bCs/>
                <w:sz w:val="22"/>
                <w:szCs w:val="22"/>
              </w:rPr>
              <w:lastRenderedPageBreak/>
              <w:t>Eil. Nr.</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0FFBCB" w14:textId="77777777" w:rsidR="00860895" w:rsidRPr="00860895" w:rsidRDefault="00860895" w:rsidP="00860895">
            <w:pPr>
              <w:tabs>
                <w:tab w:val="left" w:pos="2977"/>
              </w:tabs>
              <w:spacing w:after="120" w:line="20" w:lineRule="atLeast"/>
              <w:jc w:val="center"/>
              <w:rPr>
                <w:rFonts w:eastAsia="Calibri" w:cstheme="minorHAnsi"/>
                <w:bCs/>
                <w:sz w:val="22"/>
                <w:szCs w:val="22"/>
              </w:rPr>
            </w:pPr>
            <w:r w:rsidRPr="00860895">
              <w:rPr>
                <w:rFonts w:eastAsia="Calibri" w:cstheme="minorHAnsi"/>
                <w:b/>
                <w:sz w:val="22"/>
                <w:szCs w:val="22"/>
              </w:rPr>
              <w:t>Tiekėjo pašalinimo pagrindai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3B4EBE" w14:textId="77777777" w:rsidR="00860895" w:rsidRPr="00860895" w:rsidRDefault="00860895" w:rsidP="00860895">
            <w:pPr>
              <w:tabs>
                <w:tab w:val="left" w:pos="2977"/>
              </w:tabs>
              <w:spacing w:after="120" w:line="20" w:lineRule="atLeast"/>
              <w:jc w:val="center"/>
              <w:rPr>
                <w:rFonts w:eastAsia="Calibri" w:cstheme="minorHAnsi"/>
                <w:b/>
                <w:bCs/>
                <w:sz w:val="22"/>
                <w:szCs w:val="22"/>
              </w:rPr>
            </w:pPr>
            <w:r w:rsidRPr="00860895">
              <w:rPr>
                <w:rFonts w:eastAsia="Calibri" w:cstheme="minorHAnsi"/>
                <w:b/>
                <w:bCs/>
                <w:sz w:val="22"/>
                <w:szCs w:val="22"/>
              </w:rPr>
              <w:t xml:space="preserve">VPĮ straipsnis,  dalis, punktas bei EBVPD formos dalis pildymui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48D179" w14:textId="77777777" w:rsidR="00860895" w:rsidRPr="00860895" w:rsidRDefault="00860895" w:rsidP="00860895">
            <w:pPr>
              <w:tabs>
                <w:tab w:val="left" w:pos="2977"/>
              </w:tabs>
              <w:spacing w:after="120" w:line="20" w:lineRule="atLeast"/>
              <w:jc w:val="center"/>
              <w:rPr>
                <w:rFonts w:eastAsia="Calibri" w:cstheme="minorHAnsi"/>
                <w:bCs/>
                <w:iCs/>
                <w:sz w:val="22"/>
                <w:szCs w:val="22"/>
              </w:rPr>
            </w:pPr>
            <w:r w:rsidRPr="00860895">
              <w:rPr>
                <w:rFonts w:eastAsia="Calibri" w:cstheme="minorHAnsi"/>
                <w:b/>
                <w:sz w:val="22"/>
                <w:szCs w:val="22"/>
              </w:rPr>
              <w:t>Pašalinimo pagrindų nebuvimą įrodantys dokumentai</w:t>
            </w:r>
          </w:p>
        </w:tc>
      </w:tr>
      <w:tr w:rsidR="00860895" w:rsidRPr="00860895" w14:paraId="128467B6" w14:textId="77777777" w:rsidTr="003101C2">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65C01" w14:textId="77777777" w:rsidR="00860895" w:rsidRPr="00860895" w:rsidRDefault="00860895" w:rsidP="00860895">
            <w:pPr>
              <w:tabs>
                <w:tab w:val="left" w:pos="2977"/>
              </w:tabs>
              <w:spacing w:after="120" w:line="20" w:lineRule="atLeast"/>
              <w:jc w:val="center"/>
              <w:rPr>
                <w:rFonts w:eastAsia="Calibri" w:cstheme="minorHAnsi"/>
                <w:sz w:val="22"/>
                <w:szCs w:val="22"/>
              </w:rPr>
            </w:pPr>
            <w:r w:rsidRPr="00860895">
              <w:rPr>
                <w:rFonts w:eastAsia="Calibri" w:cstheme="minorHAnsi"/>
                <w:b/>
                <w:bCs/>
                <w:sz w:val="22"/>
                <w:szCs w:val="22"/>
              </w:rPr>
              <w:t>Privalomi</w:t>
            </w:r>
            <w:r w:rsidRPr="00860895">
              <w:rPr>
                <w:rFonts w:eastAsia="Calibri" w:cstheme="minorHAnsi"/>
                <w:b/>
                <w:bCs/>
                <w:sz w:val="22"/>
                <w:szCs w:val="22"/>
                <w:vertAlign w:val="superscript"/>
              </w:rPr>
              <w:footnoteReference w:id="4"/>
            </w:r>
            <w:r w:rsidRPr="00860895">
              <w:rPr>
                <w:rFonts w:eastAsia="Calibri" w:cstheme="minorHAnsi"/>
                <w:b/>
                <w:bCs/>
                <w:sz w:val="22"/>
                <w:szCs w:val="22"/>
              </w:rPr>
              <w:t xml:space="preserve"> pašalinimo pagrindai pagal VPĮ 46 straipsnio 1 – 4 dalių nuostatas</w:t>
            </w:r>
          </w:p>
        </w:tc>
      </w:tr>
      <w:tr w:rsidR="00860895" w:rsidRPr="00860895" w14:paraId="49B6E14C" w14:textId="77777777" w:rsidTr="003101C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B6052" w14:textId="77777777" w:rsidR="00860895" w:rsidRPr="00860895" w:rsidRDefault="00860895" w:rsidP="00860895">
            <w:pPr>
              <w:numPr>
                <w:ilvl w:val="0"/>
                <w:numId w:val="53"/>
              </w:numPr>
              <w:tabs>
                <w:tab w:val="left" w:pos="2977"/>
              </w:tabs>
              <w:spacing w:after="120" w:line="20" w:lineRule="atLeast"/>
              <w:jc w:val="center"/>
              <w:rPr>
                <w:rFonts w:eastAsia="Calibri" w:cstheme="minorHAnsi"/>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B1444"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Tiekėjas arba jo atsakingas asmuo, nurodytas VPĮ 46 straipsnio 2 dalies 2 punkte, nuteistas už šią nusikalstamą veiką:</w:t>
            </w:r>
          </w:p>
          <w:p w14:paraId="00452C87"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1) dalyvavimą nusikalstamame susivienijime, jo organizavimą ar vadovavimą jam;</w:t>
            </w:r>
          </w:p>
          <w:p w14:paraId="78C9F6E1"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2) kyšininkavimą, prekybą poveikiu, papirkimą;</w:t>
            </w:r>
          </w:p>
          <w:p w14:paraId="77110CA6"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860895">
              <w:rPr>
                <w:rFonts w:eastAsia="Calibri" w:cstheme="minorHAnsi"/>
                <w:bCs/>
                <w:sz w:val="22"/>
                <w:szCs w:val="22"/>
              </w:rPr>
              <w:lastRenderedPageBreak/>
              <w:t>kėsinamasi į Europos Sąjungos finansinius interesus, kaip apibrėžta Konvencijos dėl Europos Bendrijų finansinių interesų apsaugos 1 straipsnyje;</w:t>
            </w:r>
          </w:p>
          <w:p w14:paraId="641F2EB8"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4) nusikalstamą bankrotą;</w:t>
            </w:r>
          </w:p>
          <w:p w14:paraId="1B5030C6"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5) teroristinį ir su teroristine veikla susijusį nusikaltimą;</w:t>
            </w:r>
          </w:p>
          <w:p w14:paraId="6E6BCCEE"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6) nusikalstamu būdu gauto turto legalizavimą;</w:t>
            </w:r>
          </w:p>
          <w:p w14:paraId="38A1BEB9"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7) prekybą žmonėmis, vaiko pirkimą arba pardavimą;</w:t>
            </w:r>
          </w:p>
          <w:p w14:paraId="301E8737"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8) kitos valstybės tiekėjo atliktą nusikaltimą, apibrėžtą Direktyvos 2014/24/ES 57 straipsnio 1 dalyje išvardytus Europos Sąjungos teisės aktus įgyvendinančiuose kitų valstybių teisės aktuose.</w:t>
            </w:r>
          </w:p>
          <w:p w14:paraId="1E3611D0"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p w14:paraId="1B562152"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Laikoma, kad tiekėjas arba jo atsakingas asmuo nuteistas už aukščiau nurodytą nusikalstamą veiką, kai dėl:</w:t>
            </w:r>
          </w:p>
          <w:p w14:paraId="52490893" w14:textId="77777777" w:rsidR="00860895" w:rsidRPr="00860895" w:rsidRDefault="00860895" w:rsidP="00860895">
            <w:pPr>
              <w:tabs>
                <w:tab w:val="left" w:pos="2977"/>
              </w:tabs>
              <w:spacing w:after="120" w:line="20" w:lineRule="atLeast"/>
              <w:jc w:val="both"/>
              <w:rPr>
                <w:rFonts w:eastAsia="Calibri" w:cstheme="minorHAnsi"/>
                <w:bCs/>
                <w:sz w:val="22"/>
                <w:szCs w:val="22"/>
              </w:rPr>
            </w:pPr>
            <w:r w:rsidRPr="00860895">
              <w:rPr>
                <w:rFonts w:eastAsia="Calibri" w:cstheme="minorHAnsi"/>
                <w:bCs/>
                <w:sz w:val="22"/>
                <w:szCs w:val="22"/>
              </w:rPr>
              <w:t>1) tiekėjo, kuris yra fizinis asmuo, per pastaruosius 5 metus buvo priimtas ir įsiteisėjęs apkaltinamasis teismo nuosprendis ir šis asmuo turi neišnykusį ar nepanaikintą teistumą;</w:t>
            </w:r>
          </w:p>
          <w:p w14:paraId="56DADBAC"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2) tiekėjo, kuris yra juridinis asmuo, kita organizacija ar jos </w:t>
            </w:r>
            <w:r w:rsidRPr="00860895">
              <w:rPr>
                <w:rFonts w:eastAsia="Calibri" w:cstheme="minorHAnsi"/>
                <w:b/>
                <w:bCs/>
                <w:sz w:val="22"/>
                <w:szCs w:val="22"/>
              </w:rPr>
              <w:t>struktūrinis</w:t>
            </w:r>
            <w:r w:rsidRPr="00860895">
              <w:rPr>
                <w:rFonts w:eastAsia="Calibri" w:cstheme="min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60895">
              <w:rPr>
                <w:rFonts w:eastAsia="Calibri" w:cstheme="minorHAnsi"/>
                <w:sz w:val="22"/>
                <w:szCs w:val="22"/>
              </w:rPr>
              <w:lastRenderedPageBreak/>
              <w:t>apskaitos dokumentus, per pastaruosius 5 metus buvo priimtas ir įsiteisėjęs apkaltinamasis teismo nuosprendis ir šis asmuo turi neišnykusį ar nepanaikintą teistumą;</w:t>
            </w:r>
          </w:p>
          <w:p w14:paraId="252A4162"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 xml:space="preserve">3) tiekėjo, kuris yra juridinis asmuo, kita organizacija ar jos </w:t>
            </w:r>
            <w:r w:rsidRPr="00860895">
              <w:rPr>
                <w:rFonts w:eastAsia="Calibri" w:cstheme="minorHAnsi"/>
                <w:b/>
                <w:sz w:val="22"/>
                <w:szCs w:val="22"/>
              </w:rPr>
              <w:t>struktūrinis</w:t>
            </w:r>
            <w:r w:rsidRPr="00860895">
              <w:rPr>
                <w:rFonts w:eastAsia="Calibri"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B15A8"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lastRenderedPageBreak/>
              <w:t>VPĮ 46 straipsnio 1 dalis</w:t>
            </w:r>
          </w:p>
          <w:p w14:paraId="671AABB1"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05398118"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EBVPD III dalies A1-A6 punktai</w:t>
            </w:r>
          </w:p>
          <w:p w14:paraId="0A1A1664"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25D9B54C"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EBVPD III dalies D1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CFC94"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Iš Lietuvoje įsteigtų subjektų reikalaujama:</w:t>
            </w:r>
          </w:p>
          <w:p w14:paraId="094276B0" w14:textId="77777777" w:rsidR="00860895" w:rsidRPr="00860895" w:rsidRDefault="00860895" w:rsidP="00860895">
            <w:pPr>
              <w:numPr>
                <w:ilvl w:val="0"/>
                <w:numId w:val="49"/>
              </w:num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išrašo iš teismo sprendimo arba</w:t>
            </w:r>
          </w:p>
          <w:p w14:paraId="55CFE4E6" w14:textId="77777777" w:rsidR="00860895" w:rsidRPr="00860895" w:rsidRDefault="00860895" w:rsidP="00860895">
            <w:pPr>
              <w:numPr>
                <w:ilvl w:val="0"/>
                <w:numId w:val="49"/>
              </w:num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Informatikos ir ryšių departamento prie Vidaus reikalų ministerijos pažymos, arba</w:t>
            </w:r>
          </w:p>
          <w:p w14:paraId="238D36C7" w14:textId="77777777" w:rsidR="00860895" w:rsidRPr="00860895" w:rsidRDefault="00860895" w:rsidP="00860895">
            <w:pPr>
              <w:numPr>
                <w:ilvl w:val="0"/>
                <w:numId w:val="49"/>
              </w:num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valstybės įmonės Registrų centro Lietuvos Respublikos Vyriausybės nustatyta tvarka išduoto dokumento, patvirtinančio jungtinius kompetentingų institucijų tvarkomus duomenis.</w:t>
            </w:r>
          </w:p>
          <w:p w14:paraId="7B7B475B"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436D70CF"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Iš ne Lietuvoje įsteigtų subjektų reikalaujama:</w:t>
            </w:r>
          </w:p>
          <w:p w14:paraId="588D8DB0" w14:textId="77777777" w:rsidR="00860895" w:rsidRPr="00860895" w:rsidRDefault="00860895" w:rsidP="00860895">
            <w:pPr>
              <w:numPr>
                <w:ilvl w:val="0"/>
                <w:numId w:val="49"/>
              </w:num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atitinkamos užsienio šalies institucijos dokumento</w:t>
            </w:r>
            <w:r w:rsidRPr="00860895">
              <w:rPr>
                <w:rFonts w:eastAsia="Calibri" w:cstheme="minorHAnsi"/>
                <w:sz w:val="22"/>
                <w:szCs w:val="22"/>
                <w:vertAlign w:val="superscript"/>
              </w:rPr>
              <w:footnoteReference w:id="5"/>
            </w:r>
            <w:r w:rsidRPr="00860895">
              <w:rPr>
                <w:rFonts w:eastAsia="Calibri" w:cstheme="minorHAnsi"/>
                <w:sz w:val="22"/>
                <w:szCs w:val="22"/>
              </w:rPr>
              <w:t>.</w:t>
            </w:r>
          </w:p>
          <w:p w14:paraId="498186A2"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0916CBB2"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 xml:space="preserve">Nurodyti dokumentai turi būti išduoti ne anksčiau kaip 180 dienų iki </w:t>
            </w:r>
            <w:r w:rsidRPr="00860895">
              <w:rPr>
                <w:rFonts w:eastAsia="Calibri" w:cstheme="minorHAnsi"/>
                <w:i/>
                <w:iCs/>
                <w:sz w:val="22"/>
                <w:szCs w:val="22"/>
              </w:rPr>
              <w:t>tos dienos, kai tiekėjas perkančiosios organizacijos prašymu turės pateikti pašalinimo pagrindų nebuvimą patvirtinančius dok</w:t>
            </w:r>
            <w:r w:rsidRPr="00860895">
              <w:rPr>
                <w:rFonts w:eastAsia="Calibri" w:cstheme="minorHAnsi"/>
                <w:sz w:val="22"/>
                <w:szCs w:val="22"/>
              </w:rPr>
              <w:t xml:space="preserve">umentus. </w:t>
            </w:r>
            <w:r w:rsidRPr="00860895">
              <w:rPr>
                <w:rFonts w:eastAsia="Calibri" w:cstheme="minorHAnsi"/>
                <w:b/>
                <w:bCs/>
                <w:i/>
                <w:iCs/>
                <w:sz w:val="22"/>
                <w:szCs w:val="22"/>
              </w:rPr>
              <w:t>Pavyzdys</w:t>
            </w:r>
            <w:r w:rsidRPr="00860895">
              <w:rPr>
                <w:rFonts w:eastAsia="Calibri"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A913325"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p w14:paraId="3F63F738" w14:textId="77777777" w:rsidR="00860895" w:rsidRPr="00860895" w:rsidRDefault="00860895" w:rsidP="00860895">
            <w:pPr>
              <w:tabs>
                <w:tab w:val="left" w:pos="2977"/>
              </w:tabs>
              <w:spacing w:after="120" w:line="20" w:lineRule="atLeast"/>
              <w:jc w:val="both"/>
              <w:rPr>
                <w:rFonts w:eastAsia="Calibri" w:cstheme="minorHAnsi"/>
                <w:bCs/>
                <w:sz w:val="22"/>
                <w:szCs w:val="22"/>
              </w:rPr>
            </w:pPr>
            <w:r w:rsidRPr="00860895">
              <w:rPr>
                <w:rFonts w:eastAsia="Calibri"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1004F1" w14:textId="77777777" w:rsidR="00860895" w:rsidRPr="00860895" w:rsidRDefault="00860895" w:rsidP="00860895">
            <w:pPr>
              <w:tabs>
                <w:tab w:val="left" w:pos="2977"/>
              </w:tabs>
              <w:spacing w:after="120" w:line="20" w:lineRule="atLeast"/>
              <w:jc w:val="both"/>
              <w:rPr>
                <w:rFonts w:eastAsia="Calibri" w:cstheme="minorHAnsi"/>
                <w:bCs/>
                <w:sz w:val="22"/>
                <w:szCs w:val="22"/>
              </w:rPr>
            </w:pPr>
          </w:p>
          <w:p w14:paraId="769A9D70"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p w14:paraId="2496D6B0"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tc>
      </w:tr>
      <w:tr w:rsidR="00860895" w:rsidRPr="00860895" w14:paraId="5B7E353A" w14:textId="77777777" w:rsidTr="003101C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E05C4" w14:textId="77777777" w:rsidR="00860895" w:rsidRPr="00860895" w:rsidRDefault="00860895" w:rsidP="00860895">
            <w:pPr>
              <w:numPr>
                <w:ilvl w:val="0"/>
                <w:numId w:val="53"/>
              </w:numPr>
              <w:tabs>
                <w:tab w:val="left" w:pos="2977"/>
              </w:tabs>
              <w:spacing w:after="120" w:line="20" w:lineRule="atLeast"/>
              <w:jc w:val="both"/>
              <w:rPr>
                <w:rFonts w:eastAsia="Calibri" w:cstheme="minorHAnsi"/>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FEBEC"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Tiekėjas yra neatlikęs jam paskirtos baudžiamojo poveikio priemonės – uždraudimo juridiniam asmeniui dalyvauti viešuosiuose pirkimuose.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A8DA8"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t>VPĮ 46 straipsnio 2¹ dalis</w:t>
            </w:r>
          </w:p>
          <w:p w14:paraId="2C494677"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p w14:paraId="1221144E"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EBVPD III dalies D2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4BC58"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Iš Lietuvoje įsteigtų subjektų įrodančių dokumentų nereikalaujama. Užtenka pateikto EBVPD.</w:t>
            </w:r>
          </w:p>
          <w:p w14:paraId="288A44CD" w14:textId="77777777" w:rsidR="00860895" w:rsidRPr="00860895" w:rsidRDefault="00860895" w:rsidP="00860895">
            <w:pPr>
              <w:tabs>
                <w:tab w:val="left" w:pos="2977"/>
              </w:tabs>
              <w:spacing w:after="120" w:line="20" w:lineRule="atLeast"/>
              <w:jc w:val="both"/>
              <w:rPr>
                <w:rFonts w:eastAsia="Calibri" w:cstheme="minorHAnsi"/>
                <w:sz w:val="22"/>
                <w:szCs w:val="22"/>
              </w:rPr>
            </w:pPr>
          </w:p>
        </w:tc>
      </w:tr>
      <w:tr w:rsidR="00860895" w:rsidRPr="00860895" w14:paraId="5EB7E9C8" w14:textId="77777777" w:rsidTr="003101C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CDA39" w14:textId="77777777" w:rsidR="00860895" w:rsidRPr="00860895" w:rsidRDefault="00860895" w:rsidP="00860895">
            <w:pPr>
              <w:numPr>
                <w:ilvl w:val="0"/>
                <w:numId w:val="53"/>
              </w:numPr>
              <w:tabs>
                <w:tab w:val="left" w:pos="2977"/>
              </w:tabs>
              <w:spacing w:after="120" w:line="20" w:lineRule="atLeast"/>
              <w:jc w:val="both"/>
              <w:rPr>
                <w:rFonts w:eastAsia="Calibri" w:cstheme="minorHAnsi"/>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C829E"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8BACEF"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p w14:paraId="2B7615E2"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Laikoma, kad tiekėjas nuteistas už aukščiau nurodytą nusikalstamą veiką, kai dėl:</w:t>
            </w:r>
          </w:p>
          <w:p w14:paraId="6C323665" w14:textId="77777777" w:rsidR="00860895" w:rsidRPr="00860895" w:rsidRDefault="00860895" w:rsidP="00860895">
            <w:pPr>
              <w:tabs>
                <w:tab w:val="left" w:pos="2977"/>
              </w:tabs>
              <w:spacing w:after="120" w:line="20" w:lineRule="atLeast"/>
              <w:jc w:val="both"/>
              <w:rPr>
                <w:rFonts w:eastAsia="Calibri" w:cstheme="minorHAnsi"/>
                <w:bCs/>
                <w:sz w:val="22"/>
                <w:szCs w:val="22"/>
              </w:rPr>
            </w:pPr>
            <w:r w:rsidRPr="00860895">
              <w:rPr>
                <w:rFonts w:eastAsia="Calibri" w:cstheme="minorHAnsi"/>
                <w:bCs/>
                <w:sz w:val="22"/>
                <w:szCs w:val="22"/>
              </w:rPr>
              <w:lastRenderedPageBreak/>
              <w:t>1) tiekėjo, kuris yra fizinis asmuo, per pastaruosius 5 metus buvo priimtas ir įsiteisėjęs apkaltinamasis teismo nuosprendis ir šis asmuo turi neišnykusį ar nepanaikintą teistumą;</w:t>
            </w:r>
          </w:p>
          <w:p w14:paraId="5D5DC2D7"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 xml:space="preserve">2) tiekėjo, kuris yra juridinis asmuo, kita organizacija ar jos </w:t>
            </w:r>
            <w:r w:rsidRPr="00860895">
              <w:rPr>
                <w:rFonts w:eastAsia="Calibri" w:cstheme="minorHAnsi"/>
                <w:b/>
                <w:sz w:val="22"/>
                <w:szCs w:val="22"/>
              </w:rPr>
              <w:t>struktūrinis</w:t>
            </w:r>
            <w:r w:rsidRPr="00860895">
              <w:rPr>
                <w:rFonts w:eastAsia="Calibri"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089F93"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Tačiau ši nuostata netaikoma, jeigu:</w:t>
            </w:r>
          </w:p>
          <w:p w14:paraId="72DEB2B3"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1) tiekėjas yra įsipareigojęs sumokėti mokesčius, įskaitant socialinio draudimo įmokas ir dėl to laikomas jau įvykdžiusiu šioje dalyje nurodytus įsipareigojimus;</w:t>
            </w:r>
          </w:p>
          <w:p w14:paraId="647A773C"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2) įsiskolinimo suma neviršija 50 Eur (penkiasdešimt eurų);</w:t>
            </w:r>
          </w:p>
          <w:p w14:paraId="493D1C87"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 xml:space="preserve">3) tiekėjas apie tikslią jo įsiskolinimo sumą informuotas tokiu metu, kad iki paraiškų ar pasiūlymų pateikimo termino pabaigos nespėjo sumokėti mokesčių, įskaitant socialinio </w:t>
            </w:r>
            <w:r w:rsidRPr="00860895">
              <w:rPr>
                <w:rFonts w:eastAsia="Calibri" w:cstheme="minorHAnsi"/>
                <w:bCs/>
                <w:sz w:val="22"/>
                <w:szCs w:val="22"/>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37D1"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lastRenderedPageBreak/>
              <w:t>VPĮ 46 straipsnio 3 dalis</w:t>
            </w:r>
          </w:p>
          <w:p w14:paraId="60761F6C"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2EA04B8D"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EBVPD III dalies B1 ir B2 punktai</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F277A"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Iš Lietuvoje įsteigtų subjektų reikalaujama:</w:t>
            </w:r>
          </w:p>
          <w:p w14:paraId="671A698E"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1) Dėl įsipareigojimų, susijusių su mokesčių mokėjimu, įvykdymo iš Lietuvoje įsteigtų subjektų prašoma:</w:t>
            </w:r>
          </w:p>
          <w:p w14:paraId="7B505E8C"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p w14:paraId="55482BA0" w14:textId="77777777" w:rsidR="00860895" w:rsidRPr="00860895" w:rsidRDefault="00860895" w:rsidP="00860895">
            <w:pPr>
              <w:numPr>
                <w:ilvl w:val="0"/>
                <w:numId w:val="50"/>
              </w:numPr>
              <w:tabs>
                <w:tab w:val="left" w:pos="2977"/>
              </w:tabs>
              <w:spacing w:after="120" w:line="20" w:lineRule="atLeast"/>
              <w:jc w:val="both"/>
              <w:rPr>
                <w:rFonts w:eastAsia="Calibri" w:cstheme="minorHAnsi"/>
                <w:sz w:val="22"/>
                <w:szCs w:val="22"/>
              </w:rPr>
            </w:pPr>
            <w:r w:rsidRPr="00860895">
              <w:rPr>
                <w:rFonts w:eastAsia="Calibri" w:cstheme="minorHAnsi"/>
                <w:sz w:val="22"/>
                <w:szCs w:val="22"/>
              </w:rPr>
              <w:t xml:space="preserve">išrašo iš teismo sprendimo (jei toks yra) </w:t>
            </w:r>
          </w:p>
          <w:p w14:paraId="4CBE8240" w14:textId="77777777" w:rsidR="00860895" w:rsidRPr="00860895" w:rsidRDefault="00860895" w:rsidP="00860895">
            <w:pPr>
              <w:numPr>
                <w:ilvl w:val="0"/>
                <w:numId w:val="50"/>
              </w:numPr>
              <w:tabs>
                <w:tab w:val="left" w:pos="2977"/>
              </w:tabs>
              <w:spacing w:after="120" w:line="20" w:lineRule="atLeast"/>
              <w:jc w:val="both"/>
              <w:rPr>
                <w:rFonts w:eastAsia="Calibri" w:cstheme="minorHAnsi"/>
                <w:sz w:val="22"/>
                <w:szCs w:val="22"/>
              </w:rPr>
            </w:pPr>
            <w:r w:rsidRPr="00860895">
              <w:rPr>
                <w:rFonts w:eastAsia="Calibri" w:cstheme="minorHAnsi"/>
                <w:sz w:val="22"/>
                <w:szCs w:val="22"/>
              </w:rPr>
              <w:t>arba Valstybinės mokesčių inspekcijos prie Lietuvos Respublikos finansų ministerijos išduoto dokumento,</w:t>
            </w:r>
          </w:p>
          <w:p w14:paraId="4397A505" w14:textId="77777777" w:rsidR="00860895" w:rsidRPr="00860895" w:rsidRDefault="00860895" w:rsidP="00860895">
            <w:pPr>
              <w:numPr>
                <w:ilvl w:val="0"/>
                <w:numId w:val="51"/>
              </w:numPr>
              <w:tabs>
                <w:tab w:val="left" w:pos="2977"/>
              </w:tabs>
              <w:spacing w:after="120" w:line="20" w:lineRule="atLeast"/>
              <w:jc w:val="both"/>
              <w:rPr>
                <w:rFonts w:eastAsia="Calibri" w:cstheme="minorHAnsi"/>
                <w:sz w:val="22"/>
                <w:szCs w:val="22"/>
              </w:rPr>
            </w:pPr>
            <w:r w:rsidRPr="00860895">
              <w:rPr>
                <w:rFonts w:eastAsia="Calibri" w:cstheme="minorHAnsi"/>
                <w:sz w:val="22"/>
                <w:szCs w:val="22"/>
              </w:rPr>
              <w:t>arba valstybės įmonės Registrų centro Lietuvos Respublikos Vyriausybės nustatyta tvarka išduoto dokumento, patvirtinančio jungtinius kompetentingų institucijų tvarkomus duomenis.</w:t>
            </w:r>
          </w:p>
          <w:p w14:paraId="2BA28D81"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161B5BCB"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Iš ne Lietuvoje įsteigtų subjektų reikalaujama:</w:t>
            </w:r>
          </w:p>
          <w:p w14:paraId="329D2AA0" w14:textId="77777777" w:rsidR="00860895" w:rsidRPr="00860895" w:rsidRDefault="00860895" w:rsidP="00860895">
            <w:pPr>
              <w:numPr>
                <w:ilvl w:val="0"/>
                <w:numId w:val="49"/>
              </w:num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lastRenderedPageBreak/>
              <w:t>atitinkamos užsienio šalies institucijos dokumento</w:t>
            </w:r>
            <w:r w:rsidRPr="00860895">
              <w:rPr>
                <w:rFonts w:eastAsia="Calibri" w:cstheme="minorHAnsi"/>
                <w:sz w:val="22"/>
                <w:szCs w:val="22"/>
                <w:vertAlign w:val="superscript"/>
              </w:rPr>
              <w:footnoteReference w:id="6"/>
            </w:r>
            <w:r w:rsidRPr="00860895">
              <w:rPr>
                <w:rFonts w:eastAsia="Calibri" w:cstheme="minorHAnsi"/>
                <w:sz w:val="22"/>
                <w:szCs w:val="22"/>
              </w:rPr>
              <w:t>.</w:t>
            </w:r>
          </w:p>
          <w:p w14:paraId="52791896"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0AB111E1" w14:textId="77777777" w:rsidR="00860895" w:rsidRPr="00860895" w:rsidRDefault="00860895" w:rsidP="00860895">
            <w:pPr>
              <w:tabs>
                <w:tab w:val="left" w:pos="2977"/>
              </w:tabs>
              <w:spacing w:after="120" w:line="20" w:lineRule="atLeast"/>
              <w:jc w:val="both"/>
              <w:rPr>
                <w:rFonts w:eastAsia="Calibri" w:cstheme="minorHAnsi"/>
                <w:i/>
                <w:iCs/>
                <w:sz w:val="22"/>
                <w:szCs w:val="22"/>
              </w:rPr>
            </w:pPr>
            <w:r w:rsidRPr="00860895">
              <w:rPr>
                <w:rFonts w:eastAsia="Calibri" w:cstheme="minorHAnsi"/>
                <w:sz w:val="22"/>
                <w:szCs w:val="22"/>
              </w:rPr>
              <w:t xml:space="preserve">Nurodyti dokumentai turi būti  išduoti ne anksčiau kaip 180 dienų iki </w:t>
            </w:r>
            <w:r w:rsidRPr="00860895">
              <w:rPr>
                <w:rFonts w:eastAsia="Calibri" w:cstheme="minorHAnsi"/>
                <w:i/>
                <w:iCs/>
                <w:sz w:val="22"/>
                <w:szCs w:val="22"/>
              </w:rPr>
              <w:t>tos dienos, kai tiekėjas perkančiosios organizacijos prašymu turės pateikti pašalinimo pagrindų nebuvimą patvirtinančius dok</w:t>
            </w:r>
            <w:r w:rsidRPr="00860895">
              <w:rPr>
                <w:rFonts w:eastAsia="Calibri" w:cstheme="minorHAnsi"/>
                <w:sz w:val="22"/>
                <w:szCs w:val="22"/>
              </w:rPr>
              <w:t xml:space="preserve">umentus. </w:t>
            </w:r>
            <w:r w:rsidRPr="00860895">
              <w:rPr>
                <w:rFonts w:eastAsia="Calibri" w:cstheme="minorHAnsi"/>
                <w:b/>
                <w:bCs/>
                <w:i/>
                <w:iCs/>
                <w:sz w:val="22"/>
                <w:szCs w:val="22"/>
              </w:rPr>
              <w:t>Pavyzdys</w:t>
            </w:r>
            <w:r w:rsidRPr="00860895">
              <w:rPr>
                <w:rFonts w:eastAsia="Calibri"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07A0FB" w14:textId="77777777" w:rsidR="00860895" w:rsidRPr="00860895" w:rsidRDefault="00860895" w:rsidP="00860895">
            <w:pPr>
              <w:tabs>
                <w:tab w:val="left" w:pos="2977"/>
              </w:tabs>
              <w:spacing w:after="120" w:line="20" w:lineRule="atLeast"/>
              <w:jc w:val="both"/>
              <w:rPr>
                <w:rFonts w:eastAsia="Calibri" w:cstheme="minorHAnsi"/>
                <w:i/>
                <w:iCs/>
                <w:sz w:val="22"/>
                <w:szCs w:val="22"/>
              </w:rPr>
            </w:pPr>
          </w:p>
          <w:p w14:paraId="2DB79886"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631043"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p w14:paraId="2E73D466"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Cs/>
                <w:sz w:val="22"/>
                <w:szCs w:val="22"/>
              </w:rPr>
              <w:t>2) Dėl įsipareigojimų, susijusių su socialinio draudimo įmokų mokėjimu, įvykdymo i</w:t>
            </w:r>
            <w:r w:rsidRPr="00860895">
              <w:rPr>
                <w:rFonts w:eastAsia="Calibri" w:cstheme="minorHAnsi"/>
                <w:sz w:val="22"/>
                <w:szCs w:val="22"/>
              </w:rPr>
              <w:t xml:space="preserve">š Lietuvoje įsteigtų subjektų </w:t>
            </w:r>
            <w:r w:rsidRPr="00860895">
              <w:rPr>
                <w:rFonts w:eastAsia="Calibri" w:cstheme="minorHAnsi"/>
                <w:bCs/>
                <w:sz w:val="22"/>
                <w:szCs w:val="22"/>
              </w:rPr>
              <w:t>prašoma:</w:t>
            </w:r>
          </w:p>
          <w:p w14:paraId="2CA822D9" w14:textId="77777777" w:rsidR="00860895" w:rsidRPr="00860895" w:rsidRDefault="00860895" w:rsidP="00860895">
            <w:pPr>
              <w:tabs>
                <w:tab w:val="left" w:pos="2977"/>
              </w:tabs>
              <w:spacing w:after="120" w:line="20" w:lineRule="atLeast"/>
              <w:jc w:val="both"/>
              <w:rPr>
                <w:rFonts w:eastAsia="Calibri" w:cstheme="minorHAnsi"/>
                <w:bCs/>
                <w:sz w:val="22"/>
                <w:szCs w:val="22"/>
              </w:rPr>
            </w:pPr>
            <w:r w:rsidRPr="00860895">
              <w:rPr>
                <w:rFonts w:eastAsia="Calibri"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60895">
                <w:rPr>
                  <w:rStyle w:val="Hipersaitas"/>
                  <w:rFonts w:eastAsia="Calibri" w:cstheme="minorHAnsi"/>
                  <w:bCs/>
                  <w:sz w:val="22"/>
                  <w:szCs w:val="22"/>
                </w:rPr>
                <w:t>http://draudejai.sodra.lt/draudeju_viesi_duomenys/</w:t>
              </w:r>
            </w:hyperlink>
            <w:r w:rsidRPr="00860895">
              <w:rPr>
                <w:rFonts w:eastAsia="Calibri" w:cstheme="minorHAnsi"/>
                <w:bCs/>
                <w:sz w:val="22"/>
                <w:szCs w:val="22"/>
              </w:rPr>
              <w:t>.</w:t>
            </w:r>
          </w:p>
          <w:p w14:paraId="494DB7D9"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p w14:paraId="4592D194"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860895">
              <w:rPr>
                <w:rFonts w:eastAsia="Calibri" w:cstheme="minorHAnsi"/>
                <w:sz w:val="22"/>
                <w:szCs w:val="22"/>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EFB20"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p w14:paraId="1E74C4BB"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AC0611"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p w14:paraId="62715C44"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Iš ne Lietuvoje įsteigtų subjektų reikalaujama:</w:t>
            </w:r>
          </w:p>
          <w:p w14:paraId="31ED8F59" w14:textId="77777777" w:rsidR="00860895" w:rsidRPr="00860895" w:rsidRDefault="00860895" w:rsidP="00860895">
            <w:pPr>
              <w:numPr>
                <w:ilvl w:val="0"/>
                <w:numId w:val="49"/>
              </w:num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atitinkamos užsienio šalies kompetentingos institucijos dokumento</w:t>
            </w:r>
            <w:r w:rsidRPr="00860895">
              <w:rPr>
                <w:rFonts w:eastAsia="Calibri" w:cstheme="minorHAnsi"/>
                <w:sz w:val="22"/>
                <w:szCs w:val="22"/>
                <w:vertAlign w:val="superscript"/>
              </w:rPr>
              <w:footnoteReference w:id="7"/>
            </w:r>
            <w:r w:rsidRPr="00860895">
              <w:rPr>
                <w:rFonts w:eastAsia="Calibri" w:cstheme="minorHAnsi"/>
                <w:sz w:val="22"/>
                <w:szCs w:val="22"/>
              </w:rPr>
              <w:t>.</w:t>
            </w:r>
          </w:p>
          <w:p w14:paraId="01A104D4"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p w14:paraId="1942F509" w14:textId="77777777" w:rsidR="00860895" w:rsidRPr="00860895" w:rsidRDefault="00860895" w:rsidP="00860895">
            <w:pPr>
              <w:tabs>
                <w:tab w:val="left" w:pos="2977"/>
              </w:tabs>
              <w:spacing w:after="120" w:line="20" w:lineRule="atLeast"/>
              <w:jc w:val="both"/>
              <w:rPr>
                <w:rFonts w:eastAsia="Calibri" w:cstheme="minorHAnsi"/>
                <w:i/>
                <w:iCs/>
                <w:sz w:val="22"/>
                <w:szCs w:val="22"/>
              </w:rPr>
            </w:pPr>
            <w:r w:rsidRPr="00860895">
              <w:rPr>
                <w:rFonts w:eastAsia="Calibri" w:cstheme="minorHAnsi"/>
                <w:sz w:val="22"/>
                <w:szCs w:val="22"/>
              </w:rPr>
              <w:t xml:space="preserve">Nurodyti dokumentai turi būti  išduoti ne anksčiau kaip 180 dienų iki </w:t>
            </w:r>
            <w:r w:rsidRPr="00860895">
              <w:rPr>
                <w:rFonts w:eastAsia="Calibri" w:cstheme="minorHAnsi"/>
                <w:i/>
                <w:iCs/>
                <w:sz w:val="22"/>
                <w:szCs w:val="22"/>
              </w:rPr>
              <w:t>tos dienos, kai tiekėjas perkančiosios organizacijos prašymu turės pateikti pašalinimo pagrindų nebuvimą patvirtinančius dok</w:t>
            </w:r>
            <w:r w:rsidRPr="00860895">
              <w:rPr>
                <w:rFonts w:eastAsia="Calibri" w:cstheme="minorHAnsi"/>
                <w:sz w:val="22"/>
                <w:szCs w:val="22"/>
              </w:rPr>
              <w:t xml:space="preserve">umentus. </w:t>
            </w:r>
            <w:r w:rsidRPr="00860895">
              <w:rPr>
                <w:rFonts w:eastAsia="Calibri" w:cstheme="minorHAnsi"/>
                <w:b/>
                <w:bCs/>
                <w:i/>
                <w:iCs/>
                <w:sz w:val="22"/>
                <w:szCs w:val="22"/>
              </w:rPr>
              <w:t>Pavyzdys</w:t>
            </w:r>
            <w:r w:rsidRPr="00860895">
              <w:rPr>
                <w:rFonts w:eastAsia="Calibri" w:cstheme="minorHAnsi"/>
                <w:i/>
                <w:iCs/>
                <w:sz w:val="22"/>
                <w:szCs w:val="22"/>
              </w:rPr>
              <w:t>: Jeigu perkančioji organizacija 2022-10-10 kreipėsi į tiekėją prašydama iki 2022-10-14 pateikti įrodančius dokumentus, jie turi būti išduoti ne anksčiau kaip 180 dienų, jas skaičiuojant atgal nuo 2022-10-14.</w:t>
            </w:r>
          </w:p>
          <w:p w14:paraId="38BF20B4"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p w14:paraId="175674D8"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 xml:space="preserve">Jei dokumentas išduotas anksčiau, tačiau jame nurodytas galiojimo terminas ilgesnis nei pašalinimo pagrindų nebuvimą patvirtinančių dokumentų pagal </w:t>
            </w:r>
            <w:r w:rsidRPr="00860895">
              <w:rPr>
                <w:rFonts w:eastAsia="Calibri" w:cstheme="minorHAnsi"/>
                <w:sz w:val="22"/>
                <w:szCs w:val="22"/>
              </w:rPr>
              <w:lastRenderedPageBreak/>
              <w:t>EBVPD galutinis pateikimo terminas, toks dokumentas jo galiojimo laikotarpiu yra priimtinas.</w:t>
            </w:r>
          </w:p>
          <w:p w14:paraId="6ACD3D5C"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tc>
      </w:tr>
      <w:tr w:rsidR="00860895" w:rsidRPr="00860895" w14:paraId="3BEE525F" w14:textId="77777777" w:rsidTr="003101C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08522" w14:textId="77777777" w:rsidR="00860895" w:rsidRPr="00860895" w:rsidRDefault="00860895" w:rsidP="00860895">
            <w:pPr>
              <w:numPr>
                <w:ilvl w:val="0"/>
                <w:numId w:val="53"/>
              </w:numPr>
              <w:tabs>
                <w:tab w:val="left" w:pos="2977"/>
              </w:tabs>
              <w:spacing w:after="120" w:line="20" w:lineRule="atLeast"/>
              <w:jc w:val="both"/>
              <w:rPr>
                <w:rFonts w:eastAsia="Calibri" w:cstheme="minorHAnsi"/>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03D45"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Tiekėjas su kitais tiekėjais yra sudaręs susitarimų, kuriais siekiama iškreipti konkurenciją atliekamame pirkime, ir perkančioji organizacija dėl to turi įtikinamų duomenų.</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B6AB0"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t>VPĮ 46 straipsnio 4 dalies 1 punktas</w:t>
            </w:r>
          </w:p>
          <w:p w14:paraId="1048CDFD"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5413138A"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EBVPD III dalies C10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16A8C"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Iš Lietuvoje įsteigtų subjektų įrodančių dokumentų nereikalaujama. Užtenka pateikto EBVPD.</w:t>
            </w:r>
          </w:p>
          <w:p w14:paraId="34C17FC3" w14:textId="77777777" w:rsidR="00860895" w:rsidRPr="00860895" w:rsidRDefault="00860895" w:rsidP="00860895">
            <w:pPr>
              <w:tabs>
                <w:tab w:val="left" w:pos="2977"/>
              </w:tabs>
              <w:spacing w:after="120" w:line="20" w:lineRule="atLeast"/>
              <w:jc w:val="both"/>
              <w:rPr>
                <w:rFonts w:eastAsia="Calibri" w:cstheme="minorHAnsi"/>
                <w:bCs/>
                <w:iCs/>
                <w:sz w:val="22"/>
                <w:szCs w:val="22"/>
              </w:rPr>
            </w:pPr>
          </w:p>
          <w:p w14:paraId="7E4F1BE6" w14:textId="77777777" w:rsidR="00860895" w:rsidRPr="00860895" w:rsidRDefault="00860895" w:rsidP="00860895">
            <w:pPr>
              <w:tabs>
                <w:tab w:val="left" w:pos="2977"/>
              </w:tabs>
              <w:spacing w:after="120" w:line="20" w:lineRule="atLeast"/>
              <w:jc w:val="both"/>
              <w:rPr>
                <w:rFonts w:eastAsia="Calibri" w:cstheme="minorHAnsi"/>
                <w:b/>
                <w:bCs/>
                <w:iCs/>
                <w:sz w:val="22"/>
                <w:szCs w:val="22"/>
              </w:rPr>
            </w:pPr>
          </w:p>
        </w:tc>
      </w:tr>
      <w:tr w:rsidR="00860895" w:rsidRPr="00860895" w14:paraId="5386F34F" w14:textId="77777777" w:rsidTr="003101C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DADE41" w14:textId="77777777" w:rsidR="00860895" w:rsidRPr="00860895" w:rsidRDefault="00860895" w:rsidP="00860895">
            <w:pPr>
              <w:numPr>
                <w:ilvl w:val="0"/>
                <w:numId w:val="53"/>
              </w:numPr>
              <w:tabs>
                <w:tab w:val="left" w:pos="2977"/>
              </w:tabs>
              <w:spacing w:after="120" w:line="20" w:lineRule="atLeast"/>
              <w:jc w:val="both"/>
              <w:rPr>
                <w:rFonts w:eastAsia="Calibri" w:cstheme="minorHAnsi"/>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D31FD"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 xml:space="preserve">Tiekėjas pirkimo metu pateko į interesų konflikto situaciją, kaip apibrėžta VPĮ 21 straipsnyje, ir atitinkamos padėties negalima ištaisyti. </w:t>
            </w:r>
          </w:p>
          <w:p w14:paraId="6EC39099"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F27AE"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t>VPĮ 46 straipsnio 4 dalies 2 punktas</w:t>
            </w:r>
          </w:p>
          <w:p w14:paraId="11F21FD8"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10BC6EF3"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EBVPD III dalies C12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90CB6"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Iš Lietuvoje įsteigtų subjektų įrodančių dokumentų nereikalaujama. Užtenka pateikto EBVPD.</w:t>
            </w:r>
          </w:p>
          <w:p w14:paraId="186970F2" w14:textId="77777777" w:rsidR="00860895" w:rsidRPr="00860895" w:rsidRDefault="00860895" w:rsidP="00860895">
            <w:pPr>
              <w:tabs>
                <w:tab w:val="left" w:pos="2977"/>
              </w:tabs>
              <w:spacing w:after="120" w:line="20" w:lineRule="atLeast"/>
              <w:jc w:val="both"/>
              <w:rPr>
                <w:rFonts w:eastAsia="Calibri" w:cstheme="minorHAnsi"/>
                <w:bCs/>
                <w:iCs/>
                <w:sz w:val="22"/>
                <w:szCs w:val="22"/>
              </w:rPr>
            </w:pPr>
          </w:p>
          <w:p w14:paraId="201EAAB0" w14:textId="77777777" w:rsidR="00860895" w:rsidRPr="00860895" w:rsidRDefault="00860895" w:rsidP="00860895">
            <w:pPr>
              <w:tabs>
                <w:tab w:val="left" w:pos="2977"/>
              </w:tabs>
              <w:spacing w:after="120" w:line="20" w:lineRule="atLeast"/>
              <w:jc w:val="both"/>
              <w:rPr>
                <w:rFonts w:eastAsia="Calibri" w:cstheme="minorHAnsi"/>
                <w:b/>
                <w:bCs/>
                <w:iCs/>
                <w:sz w:val="22"/>
                <w:szCs w:val="22"/>
              </w:rPr>
            </w:pPr>
          </w:p>
        </w:tc>
      </w:tr>
      <w:tr w:rsidR="00860895" w:rsidRPr="00860895" w14:paraId="3A8C956C" w14:textId="77777777" w:rsidTr="003101C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10193" w14:textId="77777777" w:rsidR="00860895" w:rsidRPr="00860895" w:rsidRDefault="00860895" w:rsidP="00860895">
            <w:pPr>
              <w:numPr>
                <w:ilvl w:val="0"/>
                <w:numId w:val="53"/>
              </w:numPr>
              <w:tabs>
                <w:tab w:val="left" w:pos="2977"/>
              </w:tabs>
              <w:spacing w:after="120" w:line="20" w:lineRule="atLeast"/>
              <w:jc w:val="both"/>
              <w:rPr>
                <w:rFonts w:eastAsia="Calibri" w:cstheme="minorHAnsi"/>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6697A"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Pažeista konkurencija, kaip nustatyta VPĮ 27 straipsnio 3 ir 4 dalyse, ir atitinkamos padėties negalima ištaisyti.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93793"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t>VPĮ 46 straipsnio 4 dalies 3 punktas</w:t>
            </w:r>
          </w:p>
          <w:p w14:paraId="3835DC78"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0557A7D0"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 xml:space="preserve">EBVPD III dalies C13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D7D3B"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Iš Lietuvoje įsteigtų subjektų įrodančių dokumentų nereikalaujama. Užtenka pateikto EBVPD.</w:t>
            </w:r>
          </w:p>
          <w:p w14:paraId="7C49E96B" w14:textId="77777777" w:rsidR="00860895" w:rsidRPr="00860895" w:rsidRDefault="00860895" w:rsidP="00860895">
            <w:pPr>
              <w:tabs>
                <w:tab w:val="left" w:pos="2977"/>
              </w:tabs>
              <w:spacing w:after="120" w:line="20" w:lineRule="atLeast"/>
              <w:jc w:val="both"/>
              <w:rPr>
                <w:rFonts w:eastAsia="Calibri" w:cstheme="minorHAnsi"/>
                <w:b/>
                <w:bCs/>
                <w:iCs/>
                <w:sz w:val="22"/>
                <w:szCs w:val="22"/>
              </w:rPr>
            </w:pPr>
          </w:p>
        </w:tc>
      </w:tr>
      <w:tr w:rsidR="00860895" w:rsidRPr="00860895" w14:paraId="733E1B82" w14:textId="77777777" w:rsidTr="003101C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D2B46" w14:textId="77777777" w:rsidR="00860895" w:rsidRPr="00860895" w:rsidRDefault="00860895" w:rsidP="00860895">
            <w:pPr>
              <w:numPr>
                <w:ilvl w:val="0"/>
                <w:numId w:val="53"/>
              </w:numPr>
              <w:tabs>
                <w:tab w:val="left" w:pos="2977"/>
              </w:tabs>
              <w:spacing w:after="120" w:line="20" w:lineRule="atLeast"/>
              <w:jc w:val="both"/>
              <w:rPr>
                <w:rFonts w:eastAsia="Calibri" w:cstheme="minorHAnsi"/>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1EA82"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860895">
              <w:rPr>
                <w:rFonts w:eastAsia="Calibri" w:cstheme="minorHAnsi"/>
                <w:sz w:val="22"/>
                <w:szCs w:val="22"/>
              </w:rPr>
              <w:lastRenderedPageBreak/>
              <w:t xml:space="preserve">pateiktos melagingos informacijos negali pateikti patvirtinančių dokumentų, reikalaujamų pagal VPĮ 50 straipsnį. </w:t>
            </w:r>
          </w:p>
          <w:p w14:paraId="600E3B0A" w14:textId="77777777" w:rsidR="00860895" w:rsidRPr="00860895" w:rsidRDefault="00860895" w:rsidP="00860895">
            <w:pPr>
              <w:tabs>
                <w:tab w:val="left" w:pos="2977"/>
              </w:tabs>
              <w:spacing w:after="120" w:line="20" w:lineRule="atLeast"/>
              <w:jc w:val="both"/>
              <w:rPr>
                <w:rFonts w:eastAsia="Calibri" w:cstheme="minorHAnsi"/>
                <w:bCs/>
                <w:sz w:val="22"/>
                <w:szCs w:val="22"/>
              </w:rPr>
            </w:pPr>
            <w:r w:rsidRPr="00860895">
              <w:rPr>
                <w:rFonts w:eastAsia="Calibri"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FBE938" w14:textId="77777777" w:rsidR="00860895" w:rsidRPr="00860895" w:rsidRDefault="00860895" w:rsidP="00860895">
            <w:pPr>
              <w:tabs>
                <w:tab w:val="left" w:pos="2977"/>
              </w:tabs>
              <w:spacing w:after="120" w:line="20" w:lineRule="atLeast"/>
              <w:jc w:val="both"/>
              <w:rPr>
                <w:rFonts w:eastAsia="Calibri" w:cstheme="minorHAnsi"/>
                <w:bCs/>
                <w:sz w:val="22"/>
                <w:szCs w:val="22"/>
              </w:rPr>
            </w:pPr>
            <w:r w:rsidRPr="00860895">
              <w:rPr>
                <w:rFonts w:eastAsia="Calibri"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EC31E"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lastRenderedPageBreak/>
              <w:t>VPĮ 46 straipsnio 4 dalies 4 punktas</w:t>
            </w:r>
          </w:p>
          <w:p w14:paraId="28000B19"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24B69693"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 xml:space="preserve">EBVPD III dalies C15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B4CBD"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Iš Lietuvoje įsteigtų subjektų įrodančių dokumentų nereikalaujama. Užtenka pateikto EBVPD.</w:t>
            </w:r>
          </w:p>
          <w:p w14:paraId="2B7B9F24" w14:textId="77777777" w:rsidR="00860895" w:rsidRPr="00860895" w:rsidRDefault="00860895" w:rsidP="00860895">
            <w:pPr>
              <w:tabs>
                <w:tab w:val="left" w:pos="2977"/>
              </w:tabs>
              <w:spacing w:after="120" w:line="20" w:lineRule="atLeast"/>
              <w:jc w:val="both"/>
              <w:rPr>
                <w:rFonts w:eastAsia="Calibri" w:cstheme="minorHAnsi"/>
                <w:bCs/>
                <w:iCs/>
                <w:sz w:val="22"/>
                <w:szCs w:val="22"/>
              </w:rPr>
            </w:pPr>
          </w:p>
          <w:p w14:paraId="4094EF8F" w14:textId="77777777" w:rsidR="00860895" w:rsidRPr="00860895" w:rsidRDefault="00860895" w:rsidP="00860895">
            <w:pPr>
              <w:tabs>
                <w:tab w:val="left" w:pos="2977"/>
              </w:tabs>
              <w:spacing w:after="120" w:line="20" w:lineRule="atLeast"/>
              <w:jc w:val="both"/>
              <w:rPr>
                <w:rFonts w:eastAsia="Calibri" w:cstheme="minorHAnsi"/>
                <w:bCs/>
                <w:iCs/>
                <w:sz w:val="22"/>
                <w:szCs w:val="22"/>
              </w:rPr>
            </w:pPr>
          </w:p>
          <w:p w14:paraId="2CB725BB"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t xml:space="preserve">Priimant sprendimus dėl tiekėjo pašalinimo iš pirkimo procedūros šiame punkte nurodytu pašalinimo pagrindu, be kita ko, gali būti </w:t>
            </w:r>
            <w:r w:rsidRPr="00860895">
              <w:rPr>
                <w:rFonts w:eastAsia="Calibri" w:cstheme="minorHAnsi"/>
                <w:b/>
                <w:bCs/>
                <w:sz w:val="22"/>
                <w:szCs w:val="22"/>
              </w:rPr>
              <w:lastRenderedPageBreak/>
              <w:t xml:space="preserve">atsižvelgiama į pagal VPĮ 52 straipsnį skelbiamą informaciją: </w:t>
            </w:r>
          </w:p>
          <w:p w14:paraId="092F362D" w14:textId="77777777" w:rsidR="00860895" w:rsidRPr="00860895" w:rsidRDefault="00860895" w:rsidP="00860895">
            <w:pPr>
              <w:tabs>
                <w:tab w:val="left" w:pos="2977"/>
              </w:tabs>
              <w:spacing w:after="120" w:line="20" w:lineRule="atLeast"/>
              <w:jc w:val="both"/>
              <w:rPr>
                <w:rFonts w:eastAsia="Calibri" w:cstheme="minorHAnsi"/>
                <w:sz w:val="22"/>
                <w:szCs w:val="22"/>
              </w:rPr>
            </w:pPr>
            <w:hyperlink r:id="rId18" w:history="1">
              <w:r w:rsidRPr="00860895">
                <w:rPr>
                  <w:rStyle w:val="Hipersaitas"/>
                  <w:rFonts w:eastAsia="Calibri" w:cstheme="minorHAnsi"/>
                  <w:sz w:val="22"/>
                  <w:szCs w:val="22"/>
                </w:rPr>
                <w:t>https://vpt.lrv.lt/lt/nuorodos/kiti-duomenys/powerbi/melaginga-informacija-pateikusiu-tiekeju-sarasas-3/</w:t>
              </w:r>
            </w:hyperlink>
          </w:p>
        </w:tc>
      </w:tr>
      <w:tr w:rsidR="00860895" w:rsidRPr="00860895" w14:paraId="586BF9CE" w14:textId="77777777" w:rsidTr="003101C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24F27" w14:textId="77777777" w:rsidR="00860895" w:rsidRPr="00860895" w:rsidRDefault="00860895" w:rsidP="00860895">
            <w:pPr>
              <w:numPr>
                <w:ilvl w:val="0"/>
                <w:numId w:val="53"/>
              </w:numPr>
              <w:tabs>
                <w:tab w:val="left" w:pos="2977"/>
              </w:tabs>
              <w:spacing w:after="120" w:line="20" w:lineRule="atLeast"/>
              <w:jc w:val="both"/>
              <w:rPr>
                <w:rFonts w:eastAsia="Calibri" w:cstheme="minorHAnsi"/>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347A3"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 xml:space="preserve">Tiekėjas pirkimo metu ėmėsi neteisėtų veiksmų, siekdamas daryti įtaką perkančiosios </w:t>
            </w:r>
            <w:r w:rsidRPr="00860895">
              <w:rPr>
                <w:rFonts w:eastAsia="Calibri"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00219"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lastRenderedPageBreak/>
              <w:t xml:space="preserve">VPĮ 46 straipsnio </w:t>
            </w:r>
            <w:r w:rsidRPr="00860895">
              <w:rPr>
                <w:rFonts w:eastAsia="Calibri" w:cstheme="minorHAnsi"/>
                <w:b/>
                <w:bCs/>
                <w:sz w:val="22"/>
                <w:szCs w:val="22"/>
              </w:rPr>
              <w:lastRenderedPageBreak/>
              <w:t>4 dalies 5 punktas</w:t>
            </w:r>
          </w:p>
          <w:p w14:paraId="40CD304E"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1AC2F528"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EBVPD III dalies C15 punktas</w:t>
            </w:r>
          </w:p>
          <w:p w14:paraId="4443CAAF"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77C37C87" w14:textId="77777777" w:rsidR="00860895" w:rsidRPr="00860895" w:rsidRDefault="00860895" w:rsidP="00860895">
            <w:pPr>
              <w:tabs>
                <w:tab w:val="left" w:pos="2977"/>
              </w:tabs>
              <w:spacing w:after="120" w:line="20" w:lineRule="atLeast"/>
              <w:jc w:val="both"/>
              <w:rPr>
                <w:rFonts w:eastAsia="Calibri" w:cstheme="minorHAnsi"/>
                <w:sz w:val="22"/>
                <w:szCs w:val="22"/>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D48E5"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lastRenderedPageBreak/>
              <w:t>Iš Lietuvoje įsteigtų subjektų įrodančių dokumentų nereikalaujama. Užtenka pateikto EBVPD.</w:t>
            </w:r>
          </w:p>
          <w:p w14:paraId="44324ACA" w14:textId="77777777" w:rsidR="00860895" w:rsidRPr="00860895" w:rsidRDefault="00860895" w:rsidP="00860895">
            <w:pPr>
              <w:tabs>
                <w:tab w:val="left" w:pos="2977"/>
              </w:tabs>
              <w:spacing w:after="120" w:line="20" w:lineRule="atLeast"/>
              <w:jc w:val="both"/>
              <w:rPr>
                <w:rFonts w:eastAsia="Calibri" w:cstheme="minorHAnsi"/>
                <w:b/>
                <w:bCs/>
                <w:iCs/>
                <w:sz w:val="22"/>
                <w:szCs w:val="22"/>
              </w:rPr>
            </w:pPr>
          </w:p>
        </w:tc>
      </w:tr>
      <w:tr w:rsidR="00860895" w:rsidRPr="00860895" w14:paraId="7CBE6EEC" w14:textId="77777777" w:rsidTr="003101C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B262F" w14:textId="77777777" w:rsidR="00860895" w:rsidRPr="00860895" w:rsidRDefault="00860895" w:rsidP="00860895">
            <w:pPr>
              <w:numPr>
                <w:ilvl w:val="0"/>
                <w:numId w:val="53"/>
              </w:numPr>
              <w:tabs>
                <w:tab w:val="left" w:pos="2977"/>
              </w:tabs>
              <w:spacing w:after="120" w:line="20" w:lineRule="atLeast"/>
              <w:jc w:val="both"/>
              <w:rPr>
                <w:rFonts w:eastAsia="Calibri" w:cstheme="minorHAnsi"/>
                <w:b/>
                <w:bCs/>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4A473"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860895">
              <w:rPr>
                <w:rFonts w:eastAsia="Calibri" w:cstheme="minorHAnsi"/>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58B5C5A3"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F3B4"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lastRenderedPageBreak/>
              <w:t>VPĮ 46 straipsnio 4 dalies 6 punktas</w:t>
            </w:r>
          </w:p>
          <w:p w14:paraId="58711309"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04F42786"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EBVPD III dalies C14 punktas</w:t>
            </w:r>
          </w:p>
          <w:p w14:paraId="259CFEB2"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12E3C34A" w14:textId="77777777" w:rsidR="00860895" w:rsidRPr="00860895" w:rsidRDefault="00860895" w:rsidP="00860895">
            <w:pPr>
              <w:tabs>
                <w:tab w:val="left" w:pos="2977"/>
              </w:tabs>
              <w:spacing w:after="120" w:line="20" w:lineRule="atLeast"/>
              <w:jc w:val="both"/>
              <w:rPr>
                <w:rFonts w:eastAsia="Calibri" w:cstheme="minorHAnsi"/>
                <w:sz w:val="22"/>
                <w:szCs w:val="22"/>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7B271"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Iš Lietuvoje įsteigtų subjektų įrodančių dokumentų nereikalaujama. Užtenka pateikto EBVPD.</w:t>
            </w:r>
          </w:p>
          <w:p w14:paraId="76157A9B" w14:textId="77777777" w:rsidR="00860895" w:rsidRPr="00860895" w:rsidRDefault="00860895" w:rsidP="00860895">
            <w:pPr>
              <w:tabs>
                <w:tab w:val="left" w:pos="2977"/>
              </w:tabs>
              <w:spacing w:after="120" w:line="20" w:lineRule="atLeast"/>
              <w:jc w:val="both"/>
              <w:rPr>
                <w:rFonts w:eastAsia="Calibri" w:cstheme="minorHAnsi"/>
                <w:bCs/>
                <w:iCs/>
                <w:sz w:val="22"/>
                <w:szCs w:val="22"/>
              </w:rPr>
            </w:pPr>
          </w:p>
          <w:p w14:paraId="310D792E"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6CEEB0B3"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1BFDBED0" w14:textId="77777777" w:rsidR="00860895" w:rsidRPr="00860895" w:rsidRDefault="00860895" w:rsidP="00860895">
            <w:pPr>
              <w:tabs>
                <w:tab w:val="left" w:pos="2977"/>
              </w:tabs>
              <w:spacing w:after="120" w:line="20" w:lineRule="atLeast"/>
              <w:jc w:val="both"/>
              <w:rPr>
                <w:rFonts w:eastAsia="Calibri" w:cstheme="minorHAnsi"/>
                <w:sz w:val="22"/>
                <w:szCs w:val="22"/>
              </w:rPr>
            </w:pPr>
            <w:hyperlink r:id="rId19" w:history="1">
              <w:r w:rsidRPr="00860895">
                <w:rPr>
                  <w:rStyle w:val="Hipersaitas"/>
                  <w:rFonts w:eastAsia="Calibri" w:cstheme="minorHAnsi"/>
                  <w:sz w:val="22"/>
                  <w:szCs w:val="22"/>
                </w:rPr>
                <w:t>https://vpt.lrv.lt/lt/nuorodos/kiti-duomenys/powerbi/nepatikimi-tiekejai-1/</w:t>
              </w:r>
            </w:hyperlink>
          </w:p>
          <w:p w14:paraId="708DE7BC"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0EFFFDA7" w14:textId="77777777" w:rsidR="00860895" w:rsidRPr="00860895" w:rsidRDefault="00860895" w:rsidP="00860895">
            <w:pPr>
              <w:tabs>
                <w:tab w:val="left" w:pos="2977"/>
              </w:tabs>
              <w:spacing w:after="120" w:line="20" w:lineRule="atLeast"/>
              <w:jc w:val="both"/>
              <w:rPr>
                <w:rFonts w:eastAsia="Calibri" w:cstheme="minorHAnsi"/>
                <w:sz w:val="22"/>
                <w:szCs w:val="22"/>
              </w:rPr>
            </w:pPr>
            <w:hyperlink r:id="rId20" w:history="1">
              <w:r w:rsidRPr="00860895">
                <w:rPr>
                  <w:rStyle w:val="Hipersaitas"/>
                  <w:rFonts w:eastAsia="Calibri" w:cstheme="minorHAnsi"/>
                  <w:sz w:val="22"/>
                  <w:szCs w:val="22"/>
                </w:rPr>
                <w:t>https://vpt.lrv.lt/lt/pasalinimo-pagrindai-1/nepatikimu-koncesininku-sarasas-1/nepatikimu-koncesininku-sarasas/</w:t>
              </w:r>
            </w:hyperlink>
          </w:p>
          <w:p w14:paraId="0DB2A7F1" w14:textId="77777777" w:rsidR="00860895" w:rsidRPr="00860895" w:rsidRDefault="00860895" w:rsidP="00860895">
            <w:pPr>
              <w:tabs>
                <w:tab w:val="left" w:pos="2977"/>
              </w:tabs>
              <w:spacing w:after="120" w:line="20" w:lineRule="atLeast"/>
              <w:jc w:val="both"/>
              <w:rPr>
                <w:rFonts w:eastAsia="Calibri" w:cstheme="minorHAnsi"/>
                <w:bCs/>
                <w:sz w:val="22"/>
                <w:szCs w:val="22"/>
              </w:rPr>
            </w:pPr>
          </w:p>
          <w:p w14:paraId="19E18BD7" w14:textId="77777777" w:rsidR="00860895" w:rsidRPr="00860895" w:rsidRDefault="00860895" w:rsidP="00860895">
            <w:pPr>
              <w:tabs>
                <w:tab w:val="left" w:pos="2977"/>
              </w:tabs>
              <w:spacing w:after="120" w:line="20" w:lineRule="atLeast"/>
              <w:jc w:val="both"/>
              <w:rPr>
                <w:rFonts w:eastAsia="Calibri" w:cstheme="minorHAnsi"/>
                <w:b/>
                <w:bCs/>
                <w:sz w:val="22"/>
                <w:szCs w:val="22"/>
              </w:rPr>
            </w:pPr>
          </w:p>
        </w:tc>
      </w:tr>
      <w:tr w:rsidR="00860895" w:rsidRPr="00860895" w14:paraId="17283C7D" w14:textId="77777777" w:rsidTr="003101C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2604D" w14:textId="77777777" w:rsidR="00860895" w:rsidRPr="00860895" w:rsidRDefault="00860895" w:rsidP="00860895">
            <w:pPr>
              <w:numPr>
                <w:ilvl w:val="0"/>
                <w:numId w:val="53"/>
              </w:numPr>
              <w:tabs>
                <w:tab w:val="left" w:pos="2977"/>
              </w:tabs>
              <w:spacing w:after="120" w:line="20" w:lineRule="atLeast"/>
              <w:jc w:val="both"/>
              <w:rPr>
                <w:rFonts w:eastAsia="Calibri" w:cstheme="minorHAnsi"/>
                <w:sz w:val="22"/>
                <w:szCs w:val="22"/>
              </w:rPr>
            </w:pPr>
          </w:p>
          <w:p w14:paraId="46253A85" w14:textId="77777777" w:rsidR="00860895" w:rsidRPr="00860895" w:rsidRDefault="00860895" w:rsidP="00860895">
            <w:pPr>
              <w:tabs>
                <w:tab w:val="left" w:pos="2977"/>
              </w:tabs>
              <w:spacing w:after="120" w:line="20" w:lineRule="atLeast"/>
              <w:jc w:val="both"/>
              <w:rPr>
                <w:rFonts w:eastAsia="Calibri" w:cstheme="minorHAnsi"/>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E446"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A3C10BF" w14:textId="77777777" w:rsidR="00860895" w:rsidRPr="00860895" w:rsidRDefault="00860895" w:rsidP="00860895">
            <w:pPr>
              <w:tabs>
                <w:tab w:val="left" w:pos="2977"/>
              </w:tabs>
              <w:spacing w:after="120" w:line="20" w:lineRule="atLeast"/>
              <w:jc w:val="both"/>
              <w:rPr>
                <w:rFonts w:eastAsia="Calibri" w:cstheme="minorHAnsi"/>
                <w:b/>
                <w:sz w:val="22"/>
                <w:szCs w:val="22"/>
              </w:rPr>
            </w:pP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B3585"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t>VPĮ 46 straipsnio 4 dalies 7 punkto a papunktis</w:t>
            </w:r>
          </w:p>
          <w:p w14:paraId="0F2109C2"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0180142C"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29468"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860895">
              <w:rPr>
                <w:rFonts w:eastAsia="Calibri" w:cstheme="minorHAnsi"/>
                <w:b/>
                <w:bCs/>
                <w:sz w:val="22"/>
                <w:szCs w:val="22"/>
              </w:rPr>
              <w:t xml:space="preserve"> </w:t>
            </w:r>
            <w:r w:rsidRPr="00860895">
              <w:rPr>
                <w:rFonts w:eastAsia="Calibri" w:cstheme="minorHAnsi"/>
                <w:sz w:val="22"/>
                <w:szCs w:val="22"/>
              </w:rPr>
              <w:t xml:space="preserve">nacionalinėje duomenų bazėje adresu: </w:t>
            </w:r>
            <w:hyperlink r:id="rId21" w:history="1">
              <w:r w:rsidRPr="00860895">
                <w:rPr>
                  <w:rStyle w:val="Hipersaitas"/>
                  <w:rFonts w:eastAsia="Calibri" w:cstheme="minorHAnsi"/>
                  <w:sz w:val="22"/>
                  <w:szCs w:val="22"/>
                </w:rPr>
                <w:t>https://www.registrucentras.lt/jar/p/index.php</w:t>
              </w:r>
            </w:hyperlink>
          </w:p>
          <w:p w14:paraId="77542B00"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paskelbtą informaciją, taip pat į šiame informaciniame pranešime pateiktą informaciją:</w:t>
            </w:r>
          </w:p>
          <w:p w14:paraId="7302A6CE" w14:textId="77777777" w:rsidR="00860895" w:rsidRPr="00860895" w:rsidRDefault="00860895" w:rsidP="00860895">
            <w:pPr>
              <w:tabs>
                <w:tab w:val="left" w:pos="2977"/>
              </w:tabs>
              <w:spacing w:after="120" w:line="20" w:lineRule="atLeast"/>
              <w:jc w:val="both"/>
              <w:rPr>
                <w:rFonts w:eastAsia="Calibri" w:cstheme="minorHAnsi"/>
                <w:sz w:val="22"/>
                <w:szCs w:val="22"/>
              </w:rPr>
            </w:pPr>
            <w:hyperlink r:id="rId22" w:history="1">
              <w:r w:rsidRPr="00860895">
                <w:rPr>
                  <w:rStyle w:val="Hipersaitas"/>
                  <w:rFonts w:eastAsia="Calibri" w:cstheme="minorHAnsi"/>
                  <w:sz w:val="22"/>
                  <w:szCs w:val="22"/>
                </w:rPr>
                <w:t>https://vpt.lrv.lt/lt/naujienos-3/finansiniu-ataskaitu-nepateikimas-gali-tapti-kliutimi-dalyvauti-viesuosiuose-pirkimuose/</w:t>
              </w:r>
            </w:hyperlink>
          </w:p>
          <w:p w14:paraId="47C6228C" w14:textId="77777777" w:rsidR="00860895" w:rsidRPr="00860895" w:rsidRDefault="00860895" w:rsidP="00860895">
            <w:pPr>
              <w:tabs>
                <w:tab w:val="left" w:pos="2977"/>
              </w:tabs>
              <w:spacing w:after="120" w:line="20" w:lineRule="atLeast"/>
              <w:jc w:val="both"/>
              <w:rPr>
                <w:rFonts w:eastAsia="Calibri" w:cstheme="minorHAnsi"/>
                <w:b/>
                <w:bCs/>
                <w:iCs/>
                <w:sz w:val="22"/>
                <w:szCs w:val="22"/>
              </w:rPr>
            </w:pPr>
          </w:p>
        </w:tc>
      </w:tr>
      <w:tr w:rsidR="00860895" w:rsidRPr="00860895" w14:paraId="6E0DBBAB" w14:textId="77777777" w:rsidTr="003101C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542E6" w14:textId="77777777" w:rsidR="00860895" w:rsidRPr="00860895" w:rsidRDefault="00860895" w:rsidP="00860895">
            <w:pPr>
              <w:numPr>
                <w:ilvl w:val="0"/>
                <w:numId w:val="53"/>
              </w:numPr>
              <w:tabs>
                <w:tab w:val="left" w:pos="2977"/>
              </w:tabs>
              <w:spacing w:after="120" w:line="20" w:lineRule="atLeast"/>
              <w:jc w:val="both"/>
              <w:rPr>
                <w:rFonts w:eastAsia="Calibri" w:cstheme="minorHAnsi"/>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47A4C"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t xml:space="preserve">Tiekėjas yra padaręs rimtą profesinį pažeidimą, dėl kurio perkančioji organizacija abejoja tiekėjo sąžiningumu,  kai jis (tiekėjas) neatitinka minimalių </w:t>
            </w:r>
            <w:r w:rsidRPr="00860895">
              <w:rPr>
                <w:rFonts w:eastAsia="Calibri" w:cstheme="minorHAnsi"/>
                <w:sz w:val="22"/>
                <w:szCs w:val="22"/>
              </w:rPr>
              <w:lastRenderedPageBreak/>
              <w:t>patikimo mokesčių mokėtojo kriterijų, nustatytų Lietuvos Respublikos mokesčių administravimo įstatymo 40</w:t>
            </w:r>
            <w:r w:rsidRPr="00860895">
              <w:rPr>
                <w:rFonts w:eastAsia="Calibri" w:cstheme="minorHAnsi"/>
                <w:sz w:val="22"/>
                <w:szCs w:val="22"/>
                <w:vertAlign w:val="superscript"/>
              </w:rPr>
              <w:t>1</w:t>
            </w:r>
            <w:r w:rsidRPr="00860895">
              <w:rPr>
                <w:rFonts w:eastAsia="Calibri" w:cstheme="minorHAnsi"/>
                <w:sz w:val="22"/>
                <w:szCs w:val="22"/>
              </w:rPr>
              <w:t xml:space="preserve"> straipsnio 1 dalyje.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4A27A"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lastRenderedPageBreak/>
              <w:t>VPĮ 46 straipsnio 4 dalies 7 punkto b papunktis</w:t>
            </w:r>
          </w:p>
          <w:p w14:paraId="6E6A1F99"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784B2564"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6746C"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lastRenderedPageBreak/>
              <w:t>Iš Lietuvoje įsteigtų subjektų įrodančių dokumentų nereikalaujama. Užtenka pateikto EBVPD.</w:t>
            </w:r>
          </w:p>
          <w:p w14:paraId="250D4042" w14:textId="77777777" w:rsidR="00860895" w:rsidRPr="00860895" w:rsidRDefault="00860895" w:rsidP="00860895">
            <w:pPr>
              <w:tabs>
                <w:tab w:val="left" w:pos="2977"/>
              </w:tabs>
              <w:spacing w:after="120" w:line="20" w:lineRule="atLeast"/>
              <w:jc w:val="both"/>
              <w:rPr>
                <w:rFonts w:eastAsia="Calibri" w:cstheme="minorHAnsi"/>
                <w:b/>
                <w:bCs/>
                <w:iCs/>
                <w:sz w:val="22"/>
                <w:szCs w:val="22"/>
              </w:rPr>
            </w:pPr>
          </w:p>
          <w:p w14:paraId="0866E28C"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sz w:val="22"/>
                <w:szCs w:val="22"/>
              </w:rPr>
              <w:lastRenderedPageBreak/>
              <w:t>Priimant sprendimus dėl tiekėjo pašalinimo iš pirkimo procedūros šiame punkte nurodytu pašalinimo pagrindu, be kita ko, atsižvelgiama į</w:t>
            </w:r>
            <w:r w:rsidRPr="00860895">
              <w:rPr>
                <w:rFonts w:eastAsia="Calibri" w:cstheme="minorHAnsi"/>
                <w:b/>
                <w:bCs/>
                <w:sz w:val="22"/>
                <w:szCs w:val="22"/>
              </w:rPr>
              <w:t xml:space="preserve"> </w:t>
            </w:r>
            <w:r w:rsidRPr="00860895">
              <w:rPr>
                <w:rFonts w:eastAsia="Calibri" w:cstheme="minorHAnsi"/>
                <w:sz w:val="22"/>
                <w:szCs w:val="22"/>
              </w:rPr>
              <w:t xml:space="preserve">nacionalinėje duomenų bazėje adresu </w:t>
            </w:r>
            <w:hyperlink r:id="rId23">
              <w:r w:rsidRPr="00860895">
                <w:rPr>
                  <w:rStyle w:val="Hipersaitas"/>
                  <w:rFonts w:eastAsia="Calibri" w:cstheme="minorHAnsi"/>
                  <w:sz w:val="22"/>
                  <w:szCs w:val="22"/>
                </w:rPr>
                <w:t>https://www.vmi.lt/evmi/mokesciu-moketoju-informacija</w:t>
              </w:r>
            </w:hyperlink>
            <w:r w:rsidRPr="00860895">
              <w:rPr>
                <w:rFonts w:eastAsia="Calibri" w:cstheme="minorHAnsi"/>
                <w:sz w:val="22"/>
                <w:szCs w:val="22"/>
              </w:rPr>
              <w:t xml:space="preserve"> skelbiamą informaciją.</w:t>
            </w:r>
          </w:p>
        </w:tc>
      </w:tr>
      <w:tr w:rsidR="00860895" w:rsidRPr="00860895" w14:paraId="3BB30815" w14:textId="77777777" w:rsidTr="003101C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92C6" w14:textId="77777777" w:rsidR="00860895" w:rsidRPr="00860895" w:rsidRDefault="00860895" w:rsidP="00860895">
            <w:pPr>
              <w:numPr>
                <w:ilvl w:val="0"/>
                <w:numId w:val="53"/>
              </w:numPr>
              <w:tabs>
                <w:tab w:val="left" w:pos="2977"/>
              </w:tabs>
              <w:spacing w:after="120" w:line="20" w:lineRule="atLeast"/>
              <w:jc w:val="both"/>
              <w:rPr>
                <w:rFonts w:eastAsia="Calibri" w:cstheme="minorHAnsi"/>
                <w:sz w:val="22"/>
                <w:szCs w:val="22"/>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C6EF3"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942E2"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t>VPĮ 46 straipsnio 4 dalies 7 punkto c papunktis</w:t>
            </w:r>
          </w:p>
          <w:p w14:paraId="5907B370" w14:textId="77777777" w:rsidR="00860895" w:rsidRPr="00860895" w:rsidRDefault="00860895" w:rsidP="00860895">
            <w:pPr>
              <w:tabs>
                <w:tab w:val="left" w:pos="2977"/>
              </w:tabs>
              <w:spacing w:after="120" w:line="20" w:lineRule="atLeast"/>
              <w:jc w:val="both"/>
              <w:rPr>
                <w:rFonts w:eastAsia="Calibri" w:cstheme="minorHAnsi"/>
                <w:sz w:val="22"/>
                <w:szCs w:val="22"/>
              </w:rPr>
            </w:pPr>
          </w:p>
          <w:p w14:paraId="177BB9A4"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D75EA" w14:textId="77777777" w:rsidR="00860895" w:rsidRPr="00860895" w:rsidRDefault="00860895" w:rsidP="00860895">
            <w:pPr>
              <w:tabs>
                <w:tab w:val="left" w:pos="2977"/>
              </w:tabs>
              <w:spacing w:after="120" w:line="20" w:lineRule="atLeast"/>
              <w:jc w:val="both"/>
              <w:rPr>
                <w:rFonts w:eastAsia="Calibri" w:cstheme="minorHAnsi"/>
                <w:sz w:val="22"/>
                <w:szCs w:val="22"/>
              </w:rPr>
            </w:pPr>
            <w:r w:rsidRPr="00860895">
              <w:rPr>
                <w:rFonts w:eastAsia="Calibri" w:cstheme="minorHAnsi"/>
                <w:sz w:val="22"/>
                <w:szCs w:val="22"/>
              </w:rPr>
              <w:t>Iš Lietuvoje įsteigtų subjektų įrodančių dokumentų nereikalaujama. Užtenka pateikto EBVPD.</w:t>
            </w:r>
          </w:p>
          <w:p w14:paraId="4DF1415D" w14:textId="77777777" w:rsidR="00860895" w:rsidRPr="00860895" w:rsidRDefault="00860895" w:rsidP="00860895">
            <w:pPr>
              <w:tabs>
                <w:tab w:val="left" w:pos="2977"/>
              </w:tabs>
              <w:spacing w:after="120" w:line="20" w:lineRule="atLeast"/>
              <w:jc w:val="both"/>
              <w:rPr>
                <w:rFonts w:eastAsia="Calibri" w:cstheme="minorHAnsi"/>
                <w:bCs/>
                <w:iCs/>
                <w:sz w:val="22"/>
                <w:szCs w:val="22"/>
              </w:rPr>
            </w:pPr>
          </w:p>
          <w:p w14:paraId="3B655ED5" w14:textId="77777777" w:rsidR="00860895" w:rsidRPr="00860895" w:rsidRDefault="00860895" w:rsidP="00860895">
            <w:pPr>
              <w:tabs>
                <w:tab w:val="left" w:pos="2977"/>
              </w:tabs>
              <w:spacing w:after="120" w:line="20" w:lineRule="atLeast"/>
              <w:jc w:val="both"/>
              <w:rPr>
                <w:rFonts w:eastAsia="Calibri" w:cstheme="minorHAnsi"/>
                <w:b/>
                <w:bCs/>
                <w:sz w:val="22"/>
                <w:szCs w:val="22"/>
              </w:rPr>
            </w:pPr>
            <w:r w:rsidRPr="00860895">
              <w:rPr>
                <w:rFonts w:eastAsia="Calibri" w:cstheme="minorHAnsi"/>
                <w:b/>
                <w:bCs/>
                <w:sz w:val="22"/>
                <w:szCs w:val="22"/>
              </w:rPr>
              <w:t xml:space="preserve">Priimant sprendimus dėl tiekėjo pašalinimo iš pirkimo procedūros šiame punkte nurodytu pašalinimo pagrindu, be kita ko, atsižvelgiama į nacionalinėje duomenų bazėje adresu: </w:t>
            </w:r>
          </w:p>
          <w:p w14:paraId="3AF3F2B6" w14:textId="77777777" w:rsidR="00860895" w:rsidRPr="00860895" w:rsidRDefault="00860895" w:rsidP="00860895">
            <w:pPr>
              <w:tabs>
                <w:tab w:val="left" w:pos="2977"/>
              </w:tabs>
              <w:spacing w:after="120" w:line="20" w:lineRule="atLeast"/>
              <w:jc w:val="both"/>
              <w:rPr>
                <w:rFonts w:eastAsia="Calibri" w:cstheme="minorHAnsi"/>
                <w:bCs/>
                <w:iCs/>
                <w:sz w:val="22"/>
                <w:szCs w:val="22"/>
              </w:rPr>
            </w:pPr>
            <w:hyperlink r:id="rId24" w:history="1">
              <w:r w:rsidRPr="00860895">
                <w:rPr>
                  <w:rStyle w:val="Hipersaitas"/>
                  <w:rFonts w:eastAsia="Calibri" w:cstheme="minorHAnsi"/>
                  <w:sz w:val="22"/>
                  <w:szCs w:val="22"/>
                </w:rPr>
                <w:t>https://kt.gov.lt/lt/atviri-duomenys/diskvalifikavimas-is-viesuju-pirkimu</w:t>
              </w:r>
            </w:hyperlink>
            <w:r w:rsidRPr="00860895">
              <w:rPr>
                <w:rFonts w:eastAsia="Calibri" w:cstheme="minorHAnsi"/>
                <w:sz w:val="22"/>
                <w:szCs w:val="22"/>
              </w:rPr>
              <w:t xml:space="preserve"> skelbiamą informaciją. </w:t>
            </w:r>
          </w:p>
        </w:tc>
      </w:tr>
    </w:tbl>
    <w:p w14:paraId="3F8305D0" w14:textId="77777777" w:rsidR="00B8648C" w:rsidRDefault="00B8648C" w:rsidP="00860895">
      <w:pPr>
        <w:pStyle w:val="Antrat2"/>
        <w:ind w:left="5103"/>
        <w:jc w:val="both"/>
        <w:rPr>
          <w:rFonts w:asciiTheme="minorHAnsi" w:eastAsia="Calibri" w:hAnsiTheme="minorHAnsi" w:cstheme="minorHAnsi"/>
          <w:color w:val="auto"/>
          <w:sz w:val="22"/>
          <w:szCs w:val="22"/>
        </w:rPr>
      </w:pPr>
    </w:p>
    <w:p w14:paraId="2E8E661C" w14:textId="77777777" w:rsidR="00860895" w:rsidRDefault="00860895" w:rsidP="00860895"/>
    <w:p w14:paraId="41F1AD73" w14:textId="77777777" w:rsidR="00860895" w:rsidRDefault="00860895" w:rsidP="00860895"/>
    <w:p w14:paraId="2CCD0DA9" w14:textId="77777777" w:rsidR="00860895" w:rsidRDefault="00860895" w:rsidP="00860895"/>
    <w:p w14:paraId="02845500" w14:textId="77777777" w:rsidR="00860895" w:rsidRDefault="00860895" w:rsidP="00860895"/>
    <w:p w14:paraId="245F47B8" w14:textId="77777777" w:rsidR="00860895" w:rsidRDefault="00860895" w:rsidP="00860895"/>
    <w:p w14:paraId="1377F86F" w14:textId="77777777" w:rsidR="00860895" w:rsidRDefault="00860895" w:rsidP="00860895"/>
    <w:p w14:paraId="13E7E4E9" w14:textId="77777777" w:rsidR="00860895" w:rsidRDefault="00860895" w:rsidP="00860895"/>
    <w:p w14:paraId="3D0B1767" w14:textId="77777777" w:rsidR="00860895" w:rsidRDefault="00860895" w:rsidP="00860895"/>
    <w:p w14:paraId="422585B6" w14:textId="77777777" w:rsidR="00860895" w:rsidRDefault="00860895" w:rsidP="00860895"/>
    <w:p w14:paraId="7AE85708" w14:textId="77777777" w:rsidR="00860895" w:rsidRDefault="00860895" w:rsidP="00860895"/>
    <w:p w14:paraId="6AA38333" w14:textId="77777777" w:rsidR="00EC104D" w:rsidRDefault="00EC104D" w:rsidP="00860895"/>
    <w:p w14:paraId="0C6E9C26" w14:textId="77777777" w:rsidR="00EC104D" w:rsidRDefault="00EC104D" w:rsidP="00860895"/>
    <w:p w14:paraId="68C44C89" w14:textId="77777777" w:rsidR="00860895" w:rsidRDefault="00860895" w:rsidP="00860895"/>
    <w:p w14:paraId="5ACBC433" w14:textId="77777777" w:rsidR="00860895" w:rsidRPr="00860895" w:rsidRDefault="00860895" w:rsidP="00860895"/>
    <w:p w14:paraId="721D6E71" w14:textId="18796D34" w:rsidR="00860895" w:rsidRPr="00860895" w:rsidRDefault="00860895" w:rsidP="00860895">
      <w:pPr>
        <w:pStyle w:val="Antrat1"/>
        <w:jc w:val="right"/>
        <w:rPr>
          <w:sz w:val="24"/>
          <w:szCs w:val="24"/>
        </w:rPr>
      </w:pPr>
      <w:bookmarkStart w:id="88" w:name="_Ref38291379"/>
      <w:bookmarkStart w:id="89" w:name="_Ref38291394"/>
      <w:bookmarkStart w:id="90" w:name="_Ref38898251"/>
      <w:bookmarkStart w:id="91" w:name="_Toc190008561"/>
      <w:bookmarkStart w:id="92" w:name="_Toc191278235"/>
      <w:bookmarkStart w:id="93" w:name="_Toc205201470"/>
      <w:r w:rsidRPr="00860895">
        <w:rPr>
          <w:sz w:val="24"/>
          <w:szCs w:val="24"/>
        </w:rPr>
        <w:lastRenderedPageBreak/>
        <w:t>Pirkimo sąlygų 7 priedas „EBVPD“ (XML formatu)</w:t>
      </w:r>
      <w:bookmarkEnd w:id="88"/>
      <w:bookmarkEnd w:id="89"/>
      <w:bookmarkEnd w:id="90"/>
      <w:bookmarkEnd w:id="91"/>
      <w:bookmarkEnd w:id="92"/>
      <w:bookmarkEnd w:id="93"/>
    </w:p>
    <w:p w14:paraId="6E22D285" w14:textId="77777777" w:rsidR="00860895" w:rsidRPr="00860895" w:rsidRDefault="00860895" w:rsidP="00860895">
      <w:pPr>
        <w:numPr>
          <w:ilvl w:val="1"/>
          <w:numId w:val="0"/>
        </w:numPr>
        <w:spacing w:after="240"/>
        <w:jc w:val="center"/>
        <w:rPr>
          <w:rFonts w:cstheme="minorHAnsi"/>
          <w:b/>
          <w:bCs/>
          <w:caps/>
          <w:smallCaps/>
          <w:color w:val="404040" w:themeColor="text1" w:themeTint="BF"/>
          <w:spacing w:val="20"/>
          <w:sz w:val="28"/>
          <w:szCs w:val="28"/>
        </w:rPr>
      </w:pPr>
      <w:r w:rsidRPr="00860895">
        <w:rPr>
          <w:rFonts w:cstheme="minorHAnsi"/>
          <w:caps/>
          <w:color w:val="404040" w:themeColor="text1" w:themeTint="BF"/>
          <w:spacing w:val="20"/>
          <w:sz w:val="28"/>
          <w:szCs w:val="28"/>
        </w:rPr>
        <w:t>EUROPOS BENDRASIS VIEŠŲJŲ PIRKIMŲ DOKUMENTAS</w:t>
      </w:r>
    </w:p>
    <w:p w14:paraId="48F320B1" w14:textId="77777777" w:rsidR="00860895" w:rsidRPr="00860895" w:rsidRDefault="00860895" w:rsidP="00860895">
      <w:pPr>
        <w:jc w:val="both"/>
        <w:rPr>
          <w:rFonts w:cstheme="minorHAnsi"/>
          <w:sz w:val="22"/>
          <w:szCs w:val="22"/>
        </w:rPr>
      </w:pPr>
      <w:r w:rsidRPr="00860895">
        <w:rPr>
          <w:rFonts w:cstheme="minorHAnsi"/>
          <w:sz w:val="22"/>
          <w:szCs w:val="22"/>
        </w:rPr>
        <w:t>„Europos bendrasis viešųjų pirkimų dokumentas (EBVPD)“ pateikiamas .xml formatu.</w:t>
      </w:r>
    </w:p>
    <w:p w14:paraId="323A0131" w14:textId="77777777" w:rsidR="00860895" w:rsidRPr="00860895" w:rsidRDefault="00860895" w:rsidP="00860895">
      <w:pPr>
        <w:jc w:val="center"/>
        <w:rPr>
          <w:rFonts w:cstheme="minorHAnsi"/>
          <w:smallCaps/>
          <w:sz w:val="22"/>
          <w:szCs w:val="22"/>
        </w:rPr>
      </w:pPr>
      <w:r w:rsidRPr="00860895">
        <w:rPr>
          <w:rFonts w:cstheme="minorHAnsi"/>
          <w:smallCaps/>
          <w:sz w:val="22"/>
          <w:szCs w:val="22"/>
        </w:rPr>
        <w:t>__________</w:t>
      </w:r>
    </w:p>
    <w:p w14:paraId="6A0B19C8" w14:textId="77777777" w:rsidR="00860895" w:rsidRPr="00860895" w:rsidRDefault="00860895" w:rsidP="00860895"/>
    <w:p w14:paraId="576213D6" w14:textId="77777777" w:rsidR="00B8648C" w:rsidRDefault="00B8648C" w:rsidP="009C2357">
      <w:pPr>
        <w:pStyle w:val="Antrat2"/>
        <w:ind w:left="5103"/>
        <w:rPr>
          <w:rFonts w:asciiTheme="minorHAnsi" w:eastAsia="Calibri" w:hAnsiTheme="minorHAnsi" w:cstheme="minorHAnsi"/>
          <w:color w:val="auto"/>
          <w:sz w:val="22"/>
          <w:szCs w:val="22"/>
        </w:rPr>
      </w:pPr>
    </w:p>
    <w:p w14:paraId="5A102540" w14:textId="77777777" w:rsidR="00B8648C" w:rsidRDefault="00B8648C" w:rsidP="009C2357">
      <w:pPr>
        <w:pStyle w:val="Antrat2"/>
        <w:ind w:left="5103"/>
        <w:rPr>
          <w:rFonts w:asciiTheme="minorHAnsi" w:eastAsia="Calibri" w:hAnsiTheme="minorHAnsi" w:cstheme="minorHAnsi"/>
          <w:color w:val="auto"/>
          <w:sz w:val="22"/>
          <w:szCs w:val="22"/>
        </w:rPr>
      </w:pPr>
    </w:p>
    <w:p w14:paraId="07B2D339" w14:textId="77777777" w:rsidR="00B8648C" w:rsidRDefault="00B8648C" w:rsidP="009C2357">
      <w:pPr>
        <w:pStyle w:val="Antrat2"/>
        <w:ind w:left="5103"/>
        <w:rPr>
          <w:rFonts w:asciiTheme="minorHAnsi" w:eastAsia="Calibri" w:hAnsiTheme="minorHAnsi" w:cstheme="minorHAnsi"/>
          <w:color w:val="auto"/>
          <w:sz w:val="22"/>
          <w:szCs w:val="22"/>
        </w:rPr>
      </w:pPr>
    </w:p>
    <w:p w14:paraId="19A9512B" w14:textId="77777777" w:rsidR="00B8648C" w:rsidRDefault="00B8648C" w:rsidP="009C2357">
      <w:pPr>
        <w:pStyle w:val="Antrat2"/>
        <w:ind w:left="5103"/>
        <w:rPr>
          <w:rFonts w:asciiTheme="minorHAnsi" w:eastAsia="Calibri" w:hAnsiTheme="minorHAnsi" w:cstheme="minorHAnsi"/>
          <w:color w:val="auto"/>
          <w:sz w:val="22"/>
          <w:szCs w:val="22"/>
        </w:rPr>
      </w:pPr>
    </w:p>
    <w:p w14:paraId="5FB08A33" w14:textId="77777777" w:rsidR="00B8648C" w:rsidRDefault="00B8648C" w:rsidP="009C2357">
      <w:pPr>
        <w:pStyle w:val="Antrat2"/>
        <w:ind w:left="5103"/>
        <w:rPr>
          <w:rFonts w:asciiTheme="minorHAnsi" w:eastAsia="Calibri" w:hAnsiTheme="minorHAnsi" w:cstheme="minorHAnsi"/>
          <w:color w:val="auto"/>
          <w:sz w:val="22"/>
          <w:szCs w:val="22"/>
        </w:rPr>
      </w:pPr>
    </w:p>
    <w:p w14:paraId="6B1DB80A" w14:textId="77777777" w:rsidR="00B8648C" w:rsidRDefault="00B8648C" w:rsidP="009C2357">
      <w:pPr>
        <w:pStyle w:val="Antrat2"/>
        <w:ind w:left="5103"/>
        <w:rPr>
          <w:rFonts w:asciiTheme="minorHAnsi" w:eastAsia="Calibri" w:hAnsiTheme="minorHAnsi" w:cstheme="minorHAnsi"/>
          <w:color w:val="auto"/>
          <w:sz w:val="22"/>
          <w:szCs w:val="22"/>
        </w:rPr>
      </w:pPr>
    </w:p>
    <w:p w14:paraId="68CC063F" w14:textId="77777777" w:rsidR="00B8648C" w:rsidRDefault="00B8648C" w:rsidP="009C2357">
      <w:pPr>
        <w:pStyle w:val="Antrat2"/>
        <w:ind w:left="5103"/>
        <w:rPr>
          <w:rFonts w:asciiTheme="minorHAnsi" w:eastAsia="Calibri" w:hAnsiTheme="minorHAnsi" w:cstheme="minorHAnsi"/>
          <w:color w:val="auto"/>
          <w:sz w:val="22"/>
          <w:szCs w:val="22"/>
        </w:rPr>
      </w:pPr>
    </w:p>
    <w:p w14:paraId="2768A061" w14:textId="77777777" w:rsidR="00B8648C" w:rsidRDefault="00B8648C" w:rsidP="009C2357">
      <w:pPr>
        <w:pStyle w:val="Antrat2"/>
        <w:ind w:left="5103"/>
        <w:rPr>
          <w:rFonts w:asciiTheme="minorHAnsi" w:eastAsia="Calibri" w:hAnsiTheme="minorHAnsi" w:cstheme="minorHAnsi"/>
          <w:color w:val="auto"/>
          <w:sz w:val="22"/>
          <w:szCs w:val="22"/>
        </w:rPr>
      </w:pPr>
    </w:p>
    <w:p w14:paraId="0E7FA70D" w14:textId="77777777" w:rsidR="00B8648C" w:rsidRDefault="00B8648C" w:rsidP="009C2357">
      <w:pPr>
        <w:pStyle w:val="Antrat2"/>
        <w:ind w:left="5103"/>
        <w:rPr>
          <w:rFonts w:asciiTheme="minorHAnsi" w:eastAsia="Calibri" w:hAnsiTheme="minorHAnsi" w:cstheme="minorHAnsi"/>
          <w:color w:val="auto"/>
          <w:sz w:val="22"/>
          <w:szCs w:val="22"/>
        </w:rPr>
      </w:pPr>
    </w:p>
    <w:p w14:paraId="57F147C8" w14:textId="77777777" w:rsidR="00B8648C" w:rsidRDefault="00B8648C" w:rsidP="009C2357">
      <w:pPr>
        <w:pStyle w:val="Antrat2"/>
        <w:ind w:left="5103"/>
        <w:rPr>
          <w:rFonts w:asciiTheme="minorHAnsi" w:eastAsia="Calibri" w:hAnsiTheme="minorHAnsi" w:cstheme="minorHAnsi"/>
          <w:color w:val="auto"/>
          <w:sz w:val="22"/>
          <w:szCs w:val="22"/>
        </w:rPr>
      </w:pPr>
    </w:p>
    <w:p w14:paraId="7CF21494" w14:textId="77777777" w:rsidR="00B8648C" w:rsidRDefault="00B8648C" w:rsidP="009C2357">
      <w:pPr>
        <w:pStyle w:val="Antrat2"/>
        <w:ind w:left="5103"/>
        <w:rPr>
          <w:rFonts w:asciiTheme="minorHAnsi" w:eastAsia="Calibri" w:hAnsiTheme="minorHAnsi" w:cstheme="minorHAnsi"/>
          <w:color w:val="auto"/>
          <w:sz w:val="22"/>
          <w:szCs w:val="22"/>
        </w:rPr>
      </w:pPr>
    </w:p>
    <w:p w14:paraId="6F79FD75" w14:textId="77777777" w:rsidR="00B8648C" w:rsidRDefault="00B8648C" w:rsidP="009C2357">
      <w:pPr>
        <w:pStyle w:val="Antrat2"/>
        <w:ind w:left="5103"/>
        <w:rPr>
          <w:rFonts w:asciiTheme="minorHAnsi" w:eastAsia="Calibri" w:hAnsiTheme="minorHAnsi" w:cstheme="minorHAnsi"/>
          <w:color w:val="auto"/>
          <w:sz w:val="22"/>
          <w:szCs w:val="22"/>
        </w:rPr>
      </w:pPr>
    </w:p>
    <w:p w14:paraId="5562111F" w14:textId="77777777" w:rsidR="00B8648C" w:rsidRDefault="00B8648C" w:rsidP="009C2357">
      <w:pPr>
        <w:pStyle w:val="Antrat2"/>
        <w:ind w:left="5103"/>
        <w:rPr>
          <w:rFonts w:asciiTheme="minorHAnsi" w:eastAsia="Calibri" w:hAnsiTheme="minorHAnsi" w:cstheme="minorHAnsi"/>
          <w:color w:val="auto"/>
          <w:sz w:val="22"/>
          <w:szCs w:val="22"/>
        </w:rPr>
      </w:pPr>
    </w:p>
    <w:p w14:paraId="2C7E28D4" w14:textId="77777777" w:rsidR="00B8648C" w:rsidRDefault="00B8648C" w:rsidP="009C2357">
      <w:pPr>
        <w:pStyle w:val="Antrat2"/>
        <w:ind w:left="5103"/>
        <w:rPr>
          <w:rFonts w:asciiTheme="minorHAnsi" w:eastAsia="Calibri" w:hAnsiTheme="minorHAnsi" w:cstheme="minorHAnsi"/>
          <w:color w:val="auto"/>
          <w:sz w:val="22"/>
          <w:szCs w:val="22"/>
        </w:rPr>
      </w:pPr>
    </w:p>
    <w:p w14:paraId="03A05A6B" w14:textId="77777777" w:rsidR="00B8648C" w:rsidRDefault="00B8648C" w:rsidP="009C2357">
      <w:pPr>
        <w:pStyle w:val="Antrat2"/>
        <w:ind w:left="5103"/>
        <w:rPr>
          <w:rFonts w:asciiTheme="minorHAnsi" w:eastAsia="Calibri" w:hAnsiTheme="minorHAnsi" w:cstheme="minorHAnsi"/>
          <w:color w:val="auto"/>
          <w:sz w:val="22"/>
          <w:szCs w:val="22"/>
        </w:rPr>
      </w:pPr>
    </w:p>
    <w:p w14:paraId="1797B75B" w14:textId="77777777" w:rsidR="00B8648C" w:rsidRDefault="00B8648C" w:rsidP="009C2357">
      <w:pPr>
        <w:pStyle w:val="Antrat2"/>
        <w:ind w:left="5103"/>
        <w:rPr>
          <w:rFonts w:asciiTheme="minorHAnsi" w:eastAsia="Calibri" w:hAnsiTheme="minorHAnsi" w:cstheme="minorHAnsi"/>
          <w:color w:val="auto"/>
          <w:sz w:val="22"/>
          <w:szCs w:val="22"/>
        </w:rPr>
      </w:pPr>
    </w:p>
    <w:p w14:paraId="6DEF8398" w14:textId="77777777" w:rsidR="00B8648C" w:rsidRDefault="00B8648C" w:rsidP="009C2357">
      <w:pPr>
        <w:pStyle w:val="Antrat2"/>
        <w:ind w:left="5103"/>
        <w:rPr>
          <w:rFonts w:asciiTheme="minorHAnsi" w:eastAsia="Calibri" w:hAnsiTheme="minorHAnsi" w:cstheme="minorHAnsi"/>
          <w:color w:val="auto"/>
          <w:sz w:val="22"/>
          <w:szCs w:val="22"/>
        </w:rPr>
      </w:pPr>
    </w:p>
    <w:p w14:paraId="26433FD0" w14:textId="77777777" w:rsidR="00B8648C" w:rsidRDefault="00B8648C" w:rsidP="009C2357">
      <w:pPr>
        <w:pStyle w:val="Antrat2"/>
        <w:ind w:left="5103"/>
        <w:rPr>
          <w:rFonts w:asciiTheme="minorHAnsi" w:eastAsia="Calibri" w:hAnsiTheme="minorHAnsi" w:cstheme="minorHAnsi"/>
          <w:color w:val="auto"/>
          <w:sz w:val="22"/>
          <w:szCs w:val="22"/>
        </w:rPr>
      </w:pPr>
    </w:p>
    <w:p w14:paraId="32F9B6AC" w14:textId="77777777" w:rsidR="00B8648C" w:rsidRDefault="00B8648C" w:rsidP="009C2357">
      <w:pPr>
        <w:pStyle w:val="Antrat2"/>
        <w:ind w:left="5103"/>
        <w:rPr>
          <w:rFonts w:asciiTheme="minorHAnsi" w:eastAsia="Calibri" w:hAnsiTheme="minorHAnsi" w:cstheme="minorHAnsi"/>
          <w:color w:val="auto"/>
          <w:sz w:val="22"/>
          <w:szCs w:val="22"/>
        </w:rPr>
      </w:pPr>
    </w:p>
    <w:p w14:paraId="5B1C3831" w14:textId="77777777" w:rsidR="00B8648C" w:rsidRDefault="00B8648C" w:rsidP="009C2357">
      <w:pPr>
        <w:pStyle w:val="Antrat2"/>
        <w:ind w:left="5103"/>
        <w:rPr>
          <w:rFonts w:asciiTheme="minorHAnsi" w:eastAsia="Calibri" w:hAnsiTheme="minorHAnsi" w:cstheme="minorHAnsi"/>
          <w:color w:val="auto"/>
          <w:sz w:val="22"/>
          <w:szCs w:val="22"/>
        </w:rPr>
      </w:pPr>
    </w:p>
    <w:p w14:paraId="18329F64" w14:textId="77777777" w:rsidR="00B8648C" w:rsidRDefault="00B8648C" w:rsidP="009C2357">
      <w:pPr>
        <w:pStyle w:val="Antrat2"/>
        <w:ind w:left="5103"/>
        <w:rPr>
          <w:rFonts w:asciiTheme="minorHAnsi" w:eastAsia="Calibri" w:hAnsiTheme="minorHAnsi" w:cstheme="minorHAnsi"/>
          <w:color w:val="auto"/>
          <w:sz w:val="22"/>
          <w:szCs w:val="22"/>
        </w:rPr>
      </w:pPr>
    </w:p>
    <w:p w14:paraId="10225CD7" w14:textId="77777777" w:rsidR="00B8648C" w:rsidRDefault="00B8648C" w:rsidP="009C2357">
      <w:pPr>
        <w:pStyle w:val="Antrat2"/>
        <w:ind w:left="5103"/>
        <w:rPr>
          <w:rFonts w:asciiTheme="minorHAnsi" w:eastAsia="Calibri" w:hAnsiTheme="minorHAnsi" w:cstheme="minorHAnsi"/>
          <w:color w:val="auto"/>
          <w:sz w:val="22"/>
          <w:szCs w:val="22"/>
        </w:rPr>
      </w:pPr>
    </w:p>
    <w:p w14:paraId="4F0CCE54" w14:textId="77777777" w:rsidR="008F61BD" w:rsidRDefault="008F61BD" w:rsidP="008F61BD"/>
    <w:p w14:paraId="72D68ED0" w14:textId="77777777" w:rsidR="008F61BD" w:rsidRDefault="008F61BD" w:rsidP="008F61BD"/>
    <w:p w14:paraId="0ED79775" w14:textId="77777777" w:rsidR="00EC104D" w:rsidRDefault="00EC104D" w:rsidP="008F61BD"/>
    <w:p w14:paraId="6BC4B775" w14:textId="77777777" w:rsidR="00EC104D" w:rsidRDefault="00EC104D" w:rsidP="008F61BD"/>
    <w:p w14:paraId="5DD315F3" w14:textId="77777777" w:rsidR="00EC104D" w:rsidRDefault="00EC104D" w:rsidP="008F61BD"/>
    <w:p w14:paraId="7BFABC1F" w14:textId="42271B95" w:rsidR="008D704D" w:rsidRPr="008F61BD" w:rsidRDefault="008D704D" w:rsidP="008F61BD">
      <w:pPr>
        <w:pStyle w:val="Antrat1"/>
        <w:jc w:val="right"/>
        <w:rPr>
          <w:sz w:val="24"/>
          <w:szCs w:val="24"/>
        </w:rPr>
      </w:pPr>
      <w:bookmarkStart w:id="94" w:name="_Toc205201471"/>
      <w:bookmarkStart w:id="95" w:name="_Hlk205194484"/>
      <w:r w:rsidRPr="008F61BD">
        <w:rPr>
          <w:sz w:val="24"/>
          <w:szCs w:val="24"/>
        </w:rPr>
        <w:lastRenderedPageBreak/>
        <w:t xml:space="preserve">Pirkimo sąlygų </w:t>
      </w:r>
      <w:r w:rsidR="00EC3D6D" w:rsidRPr="008F61BD">
        <w:rPr>
          <w:sz w:val="24"/>
          <w:szCs w:val="24"/>
        </w:rPr>
        <w:t>8</w:t>
      </w:r>
      <w:r w:rsidRPr="008F61BD">
        <w:rPr>
          <w:sz w:val="24"/>
          <w:szCs w:val="24"/>
        </w:rPr>
        <w:t xml:space="preserve"> priedas „Tiekėjų kvalifikacijos reikalavimai</w:t>
      </w:r>
      <w:r w:rsidR="00283391" w:rsidRPr="008F61BD">
        <w:rPr>
          <w:sz w:val="24"/>
          <w:szCs w:val="24"/>
        </w:rPr>
        <w:t xml:space="preserve"> ir reikalaujami kokybės bei aplinkos apsaugos vadybos sistemų standartai</w:t>
      </w:r>
      <w:r w:rsidRPr="008F61BD">
        <w:rPr>
          <w:sz w:val="24"/>
          <w:szCs w:val="24"/>
        </w:rPr>
        <w:t>“</w:t>
      </w:r>
      <w:bookmarkEnd w:id="80"/>
      <w:bookmarkEnd w:id="81"/>
      <w:bookmarkEnd w:id="82"/>
      <w:bookmarkEnd w:id="83"/>
      <w:bookmarkEnd w:id="94"/>
    </w:p>
    <w:bookmarkEnd w:id="95"/>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(-iai),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1AF8C71" w14:textId="47B2E401" w:rsidR="00FC009E" w:rsidRPr="00D4503B" w:rsidRDefault="00FC009E" w:rsidP="00DC76CB">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Y="6081"/>
        <w:tblW w:w="5000" w:type="pct"/>
        <w:tblLook w:val="04A0" w:firstRow="1" w:lastRow="0" w:firstColumn="1" w:lastColumn="0" w:noHBand="0" w:noVBand="1"/>
      </w:tblPr>
      <w:tblGrid>
        <w:gridCol w:w="633"/>
        <w:gridCol w:w="3086"/>
        <w:gridCol w:w="3353"/>
        <w:gridCol w:w="2720"/>
      </w:tblGrid>
      <w:tr w:rsidR="00AF190B" w:rsidRPr="006648FD" w14:paraId="2A2ACC09" w14:textId="77777777" w:rsidTr="003D29B4">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6AD6EF0" w14:textId="77777777" w:rsidR="00AF190B" w:rsidRPr="006648FD" w:rsidRDefault="00AF190B" w:rsidP="003D29B4">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6685B138" w14:textId="77777777" w:rsidR="00AF190B" w:rsidRPr="006648FD" w:rsidRDefault="00AF190B" w:rsidP="003D29B4">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31ECAEDA" w14:textId="77777777" w:rsidR="00AF190B" w:rsidRPr="006648FD" w:rsidRDefault="00AF190B" w:rsidP="003D29B4">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FFC9E2F" w14:textId="77777777" w:rsidR="00AF190B" w:rsidRPr="006648FD" w:rsidRDefault="00AF190B" w:rsidP="003D29B4">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794D6BBB" w14:textId="77777777" w:rsidR="00AF190B" w:rsidRPr="006648FD" w:rsidRDefault="00AF190B" w:rsidP="003D29B4">
            <w:pPr>
              <w:autoSpaceDE w:val="0"/>
              <w:autoSpaceDN w:val="0"/>
              <w:adjustRightInd w:val="0"/>
              <w:jc w:val="center"/>
              <w:rPr>
                <w:rFonts w:asciiTheme="minorHAnsi" w:hAnsiTheme="minorHAnsi" w:cstheme="minorHAnsi"/>
                <w:b/>
                <w:bCs/>
                <w:color w:val="000000" w:themeColor="text1"/>
                <w:sz w:val="22"/>
                <w:szCs w:val="22"/>
              </w:rPr>
            </w:pPr>
          </w:p>
        </w:tc>
      </w:tr>
      <w:tr w:rsidR="00AF190B" w:rsidRPr="006648FD" w14:paraId="5B03195B" w14:textId="77777777" w:rsidTr="003D29B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24CB6" w14:textId="77777777" w:rsidR="00AF190B" w:rsidRPr="006648FD" w:rsidRDefault="00AF190B" w:rsidP="00AF190B">
            <w:pPr>
              <w:pStyle w:val="Sraopastraipa"/>
              <w:numPr>
                <w:ilvl w:val="0"/>
                <w:numId w:val="11"/>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5BAFB" w14:textId="77777777" w:rsidR="00AF190B" w:rsidRPr="006648FD" w:rsidRDefault="00AF190B" w:rsidP="003D29B4">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AF190B" w:rsidRPr="006648FD" w14:paraId="16A96E28" w14:textId="77777777" w:rsidTr="003D29B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0A0BC" w14:textId="77777777" w:rsidR="00AF190B" w:rsidRPr="006648FD" w:rsidRDefault="00AF190B" w:rsidP="00AF190B">
            <w:pPr>
              <w:pStyle w:val="Sraopastraipa"/>
              <w:numPr>
                <w:ilvl w:val="1"/>
                <w:numId w:val="11"/>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4010BF5" w14:textId="574D4DEE" w:rsidR="007C6A05" w:rsidRPr="007C6A05" w:rsidRDefault="00AF190B" w:rsidP="007C6A05">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kuri</w:t>
            </w:r>
            <w:r w:rsidR="00F75E04">
              <w:rPr>
                <w:rFonts w:asciiTheme="minorHAnsi" w:hAnsiTheme="minorHAnsi" w:cstheme="minorHAnsi"/>
                <w:color w:val="000000" w:themeColor="text1"/>
                <w:sz w:val="22"/>
                <w:szCs w:val="22"/>
              </w:rPr>
              <w:t>s</w:t>
            </w:r>
            <w:r w:rsidRPr="006648FD">
              <w:rPr>
                <w:rFonts w:asciiTheme="minorHAnsi" w:hAnsiTheme="minorHAnsi" w:cstheme="minorHAnsi"/>
                <w:color w:val="000000" w:themeColor="text1"/>
                <w:sz w:val="22"/>
                <w:szCs w:val="22"/>
              </w:rPr>
              <w:t xml:space="preserve"> </w:t>
            </w:r>
            <w:r w:rsidR="007C6A05" w:rsidRPr="007C6A05">
              <w:rPr>
                <w:rFonts w:asciiTheme="minorHAnsi" w:hAnsiTheme="minorHAnsi" w:cstheme="minorHAnsi"/>
                <w:color w:val="000000" w:themeColor="text1"/>
                <w:sz w:val="22"/>
                <w:szCs w:val="22"/>
              </w:rPr>
              <w:t xml:space="preserve">siūlomos įrangos (analizatoriaus) gamintojo arba jo įgalioto atstovo </w:t>
            </w:r>
            <w:r w:rsidR="00F75E04">
              <w:rPr>
                <w:rFonts w:asciiTheme="minorHAnsi" w:hAnsiTheme="minorHAnsi" w:cstheme="minorHAnsi"/>
                <w:color w:val="000000" w:themeColor="text1"/>
                <w:sz w:val="22"/>
                <w:szCs w:val="22"/>
              </w:rPr>
              <w:t xml:space="preserve">yra </w:t>
            </w:r>
            <w:r w:rsidR="007C6A05" w:rsidRPr="007C6A05">
              <w:rPr>
                <w:rFonts w:asciiTheme="minorHAnsi" w:hAnsiTheme="minorHAnsi" w:cstheme="minorHAnsi"/>
                <w:color w:val="000000" w:themeColor="text1"/>
                <w:sz w:val="22"/>
                <w:szCs w:val="22"/>
              </w:rPr>
              <w:t>apmokytas dirbti su konkrečia siūloma įranga</w:t>
            </w:r>
            <w:r w:rsidR="00580C3C">
              <w:rPr>
                <w:rFonts w:asciiTheme="minorHAnsi" w:hAnsiTheme="minorHAnsi" w:cstheme="minorHAnsi"/>
                <w:color w:val="000000" w:themeColor="text1"/>
                <w:sz w:val="22"/>
                <w:szCs w:val="22"/>
              </w:rPr>
              <w:t xml:space="preserve"> ir turi teisę ją instaliuoti ir paruošti darbui</w:t>
            </w:r>
            <w:r w:rsidR="007C6A05" w:rsidRPr="007C6A05">
              <w:rPr>
                <w:rFonts w:asciiTheme="minorHAnsi" w:hAnsiTheme="minorHAnsi" w:cstheme="minorHAnsi"/>
                <w:color w:val="000000" w:themeColor="text1"/>
                <w:sz w:val="22"/>
                <w:szCs w:val="22"/>
              </w:rPr>
              <w:t>.</w:t>
            </w:r>
          </w:p>
          <w:p w14:paraId="4A531C9F" w14:textId="5AA5E368" w:rsidR="00AF190B" w:rsidRPr="006648FD" w:rsidRDefault="00AF190B" w:rsidP="003D29B4">
            <w:pPr>
              <w:autoSpaceDE w:val="0"/>
              <w:autoSpaceDN w:val="0"/>
              <w:adjustRightInd w:val="0"/>
              <w:jc w:val="both"/>
              <w:rPr>
                <w:rFonts w:asciiTheme="minorHAnsi" w:hAnsiTheme="minorHAnsi" w:cstheme="minorHAnsi"/>
                <w:color w:val="000000" w:themeColor="text1"/>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17DCECF" w14:textId="620CAD97" w:rsidR="00AF190B" w:rsidRPr="006648FD" w:rsidRDefault="00AF190B" w:rsidP="003D29B4">
            <w:pPr>
              <w:pStyle w:val="Sraopastraipa"/>
              <w:numPr>
                <w:ilvl w:val="0"/>
                <w:numId w:val="46"/>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Pr>
                <w:rFonts w:asciiTheme="minorHAnsi" w:eastAsiaTheme="minorEastAsia" w:hAnsiTheme="minorHAnsi" w:cstheme="minorHAnsi"/>
                <w:color w:val="000000" w:themeColor="text1"/>
                <w:sz w:val="22"/>
                <w:szCs w:val="22"/>
              </w:rPr>
              <w:t>9</w:t>
            </w:r>
            <w:r w:rsidRPr="006648FD">
              <w:rPr>
                <w:rFonts w:asciiTheme="minorHAnsi" w:hAnsiTheme="minorHAnsi" w:cstheme="minorHAnsi"/>
                <w:color w:val="000000" w:themeColor="text1"/>
                <w:sz w:val="22"/>
                <w:szCs w:val="22"/>
              </w:rPr>
              <w:t xml:space="preserve"> priede pateiktą formą.</w:t>
            </w:r>
          </w:p>
          <w:p w14:paraId="6EBAAF71" w14:textId="37CD4DFB" w:rsidR="007C6A05" w:rsidRPr="007C6A05" w:rsidRDefault="00AF190B" w:rsidP="007C6A05">
            <w:pPr>
              <w:pStyle w:val="Sraopastraipa"/>
              <w:numPr>
                <w:ilvl w:val="0"/>
                <w:numId w:val="46"/>
              </w:numPr>
              <w:tabs>
                <w:tab w:val="left" w:pos="370"/>
              </w:tabs>
              <w:autoSpaceDE w:val="0"/>
              <w:autoSpaceDN w:val="0"/>
              <w:adjustRightInd w:val="0"/>
              <w:ind w:left="69" w:firstLine="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Siūlomos įrangos (analizatoriaus) gamintojo arba jo įgalioto atstovo, specialistui išduotas (-i) pažymėjimas (-ai) arba lygiavertis (-čiai) dokumentas (-ai), </w:t>
            </w:r>
            <w:r w:rsidR="007C6A05" w:rsidRPr="007C6A05">
              <w:rPr>
                <w:rFonts w:asciiTheme="minorHAnsi" w:hAnsiTheme="minorHAnsi" w:cstheme="minorHAnsi"/>
                <w:color w:val="000000" w:themeColor="text1"/>
                <w:sz w:val="22"/>
                <w:szCs w:val="22"/>
              </w:rPr>
              <w:t>patvirtinantis, kad yra apmokytas dirbti su konkrečia siūloma įranga</w:t>
            </w:r>
            <w:r w:rsidR="003D12A0">
              <w:rPr>
                <w:rFonts w:asciiTheme="minorHAnsi" w:hAnsiTheme="minorHAnsi" w:cstheme="minorHAnsi"/>
                <w:color w:val="000000" w:themeColor="text1"/>
                <w:sz w:val="22"/>
                <w:szCs w:val="22"/>
              </w:rPr>
              <w:t xml:space="preserve">  ir turi teisę ją instaliuoti ir paruošti darbui</w:t>
            </w:r>
            <w:r w:rsidR="007C6A05" w:rsidRPr="007C6A05">
              <w:rPr>
                <w:rFonts w:asciiTheme="minorHAnsi" w:hAnsiTheme="minorHAnsi" w:cstheme="minorHAnsi"/>
                <w:color w:val="000000" w:themeColor="text1"/>
                <w:sz w:val="22"/>
                <w:szCs w:val="22"/>
              </w:rPr>
              <w:t>.</w:t>
            </w:r>
          </w:p>
          <w:p w14:paraId="0273CD3F" w14:textId="72C4F942" w:rsidR="00AF190B" w:rsidRPr="007C6A05" w:rsidRDefault="00AF190B" w:rsidP="007C6A05">
            <w:pPr>
              <w:tabs>
                <w:tab w:val="left" w:pos="370"/>
              </w:tabs>
              <w:autoSpaceDE w:val="0"/>
              <w:autoSpaceDN w:val="0"/>
              <w:adjustRightInd w:val="0"/>
              <w:ind w:left="69"/>
              <w:jc w:val="both"/>
              <w:rPr>
                <w:rFonts w:eastAsiaTheme="minorEastAsia" w:cstheme="minorHAnsi"/>
                <w:color w:val="000000" w:themeColor="text1"/>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588AF" w14:textId="77777777" w:rsidR="00AF190B" w:rsidRPr="006648FD" w:rsidRDefault="00AF190B" w:rsidP="003D29B4">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30FAA82E" w14:textId="77777777" w:rsidR="00AF190B" w:rsidRDefault="00AF190B" w:rsidP="00382239">
      <w:pPr>
        <w:spacing w:before="60" w:after="60" w:line="256" w:lineRule="auto"/>
        <w:jc w:val="center"/>
        <w:rPr>
          <w:rFonts w:eastAsia="Calibri" w:cstheme="minorHAnsi"/>
          <w:b/>
          <w:bCs/>
          <w:sz w:val="22"/>
          <w:szCs w:val="22"/>
          <w:lang w:eastAsia="en-US"/>
        </w:rPr>
      </w:pPr>
    </w:p>
    <w:p w14:paraId="2AE912CA" w14:textId="0B3FFDDC"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4DD7FAA0" w:rsidR="005B19E4" w:rsidRPr="00860895" w:rsidRDefault="00DB7F65" w:rsidP="00D066BF">
      <w:pPr>
        <w:pStyle w:val="Sraopastraipa"/>
        <w:numPr>
          <w:ilvl w:val="0"/>
          <w:numId w:val="4"/>
        </w:numPr>
        <w:tabs>
          <w:tab w:val="left" w:pos="993"/>
        </w:tabs>
        <w:spacing w:after="0" w:line="20" w:lineRule="atLeast"/>
        <w:ind w:left="0" w:firstLine="567"/>
        <w:jc w:val="both"/>
        <w:rPr>
          <w:rFonts w:eastAsiaTheme="minorHAnsi" w:cstheme="minorHAnsi"/>
          <w:sz w:val="22"/>
          <w:szCs w:val="22"/>
        </w:rPr>
      </w:pPr>
      <w:r w:rsidRPr="00D066BF">
        <w:rPr>
          <w:rFonts w:eastAsia="Calibri" w:cstheme="minorHAnsi"/>
          <w:sz w:val="22"/>
          <w:szCs w:val="22"/>
          <w:lang w:eastAsia="en-US"/>
        </w:rPr>
        <w:t>P</w:t>
      </w:r>
      <w:r w:rsidR="008F38C8" w:rsidRPr="00D066BF">
        <w:rPr>
          <w:rFonts w:eastAsia="Calibri" w:cstheme="minorHAnsi"/>
          <w:sz w:val="22"/>
          <w:szCs w:val="22"/>
          <w:lang w:eastAsia="en-US"/>
        </w:rPr>
        <w:t xml:space="preserve">erkančioji organizacija </w:t>
      </w:r>
      <w:r w:rsidR="008F38C8" w:rsidRPr="00D066BF">
        <w:rPr>
          <w:rFonts w:eastAsia="Calibri" w:cstheme="minorHAnsi"/>
          <w:b/>
          <w:bCs/>
          <w:sz w:val="22"/>
          <w:szCs w:val="22"/>
          <w:lang w:eastAsia="en-US"/>
        </w:rPr>
        <w:t>nereikalauja,</w:t>
      </w:r>
      <w:r w:rsidR="008F38C8" w:rsidRPr="00D066BF">
        <w:rPr>
          <w:rFonts w:eastAsia="Calibri" w:cstheme="minorHAnsi"/>
          <w:sz w:val="22"/>
          <w:szCs w:val="22"/>
          <w:lang w:eastAsia="en-US"/>
        </w:rPr>
        <w:t xml:space="preserve"> kad tiekėjai laikytųsi k</w:t>
      </w:r>
      <w:r w:rsidR="005B19E4" w:rsidRPr="00D066BF">
        <w:rPr>
          <w:rFonts w:eastAsia="Calibri" w:cstheme="minorHAnsi"/>
          <w:iCs/>
          <w:sz w:val="22"/>
          <w:szCs w:val="22"/>
          <w:lang w:eastAsia="en-US"/>
        </w:rPr>
        <w:t>okybės vadybos sistemos ir (arba) aplinkos apsaugos vadybos sistemos standart</w:t>
      </w:r>
      <w:r w:rsidR="008F38C8" w:rsidRPr="00D066BF">
        <w:rPr>
          <w:rFonts w:eastAsia="Calibri" w:cstheme="minorHAnsi"/>
          <w:iCs/>
          <w:sz w:val="22"/>
          <w:szCs w:val="22"/>
          <w:lang w:eastAsia="en-US"/>
        </w:rPr>
        <w:t>ų</w:t>
      </w:r>
      <w:r w:rsidR="005B19E4" w:rsidRPr="00D066BF">
        <w:rPr>
          <w:rFonts w:eastAsia="Calibri" w:cstheme="minorHAnsi"/>
          <w:iCs/>
          <w:sz w:val="22"/>
          <w:szCs w:val="22"/>
          <w:lang w:eastAsia="en-US"/>
        </w:rPr>
        <w:t>.</w:t>
      </w:r>
    </w:p>
    <w:p w14:paraId="28FD58AF" w14:textId="77777777" w:rsidR="00860895" w:rsidRDefault="00860895" w:rsidP="00860895">
      <w:pPr>
        <w:pStyle w:val="Sraopastraipa"/>
        <w:tabs>
          <w:tab w:val="left" w:pos="993"/>
        </w:tabs>
        <w:spacing w:after="0" w:line="20" w:lineRule="atLeast"/>
        <w:ind w:left="567"/>
        <w:jc w:val="both"/>
        <w:rPr>
          <w:rFonts w:eastAsia="Calibri" w:cstheme="minorHAnsi"/>
          <w:iCs/>
          <w:sz w:val="22"/>
          <w:szCs w:val="22"/>
          <w:lang w:eastAsia="en-US"/>
        </w:rPr>
      </w:pPr>
    </w:p>
    <w:p w14:paraId="25113E0C" w14:textId="77777777" w:rsidR="00860895" w:rsidRPr="00D066BF" w:rsidRDefault="00860895" w:rsidP="00860895">
      <w:pPr>
        <w:pStyle w:val="Sraopastraipa"/>
        <w:tabs>
          <w:tab w:val="left" w:pos="993"/>
        </w:tabs>
        <w:spacing w:after="0" w:line="20" w:lineRule="atLeast"/>
        <w:ind w:left="567"/>
        <w:jc w:val="both"/>
        <w:rPr>
          <w:rFonts w:eastAsiaTheme="minorHAnsi" w:cstheme="minorHAnsi"/>
          <w:sz w:val="22"/>
          <w:szCs w:val="22"/>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EC104D">
      <w:footerReference w:type="first" r:id="rId25"/>
      <w:pgSz w:w="12240" w:h="15840"/>
      <w:pgMar w:top="851" w:right="737" w:bottom="737"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909B7" w14:textId="77777777" w:rsidR="00B123ED" w:rsidRDefault="00B123ED" w:rsidP="00D05666">
      <w:r>
        <w:separator/>
      </w:r>
    </w:p>
  </w:endnote>
  <w:endnote w:type="continuationSeparator" w:id="0">
    <w:p w14:paraId="5CD4D168" w14:textId="77777777" w:rsidR="00B123ED" w:rsidRDefault="00B123ED" w:rsidP="00D05666">
      <w:r>
        <w:continuationSeparator/>
      </w:r>
    </w:p>
  </w:endnote>
  <w:endnote w:type="continuationNotice" w:id="1">
    <w:p w14:paraId="2009F266" w14:textId="77777777" w:rsidR="00B123ED" w:rsidRDefault="00B12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0998860"/>
      <w:docPartObj>
        <w:docPartGallery w:val="Page Numbers (Bottom of Page)"/>
        <w:docPartUnique/>
      </w:docPartObj>
    </w:sdtPr>
    <w:sdtContent>
      <w:p w14:paraId="421338D7" w14:textId="6419F3D6" w:rsidR="00813690" w:rsidRDefault="00813690">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496553"/>
      <w:docPartObj>
        <w:docPartGallery w:val="Page Numbers (Bottom of Page)"/>
        <w:docPartUnique/>
      </w:docPartObj>
    </w:sdtPr>
    <w:sdtContent>
      <w:p w14:paraId="15C252D1" w14:textId="2C7FBA5B" w:rsidR="00813690" w:rsidRDefault="00813690">
        <w:pPr>
          <w:pStyle w:val="Porat"/>
          <w:jc w:val="right"/>
        </w:pPr>
        <w:r>
          <w:fldChar w:fldCharType="begin"/>
        </w:r>
        <w:r>
          <w:instrText>PAGE   \* MERGEFORMAT</w:instrText>
        </w:r>
        <w:r>
          <w:fldChar w:fldCharType="separate"/>
        </w:r>
        <w:r>
          <w:t>2</w:t>
        </w:r>
        <w:r>
          <w:fldChar w:fldCharType="end"/>
        </w:r>
      </w:p>
    </w:sdtContent>
  </w:sdt>
  <w:p w14:paraId="0B840016" w14:textId="48AC5193" w:rsidR="00BE180E" w:rsidRDefault="00BE180E" w:rsidP="00813690">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8097F" w14:textId="77777777" w:rsidR="00B123ED" w:rsidRDefault="00B123ED" w:rsidP="00D05666">
      <w:r>
        <w:separator/>
      </w:r>
    </w:p>
  </w:footnote>
  <w:footnote w:type="continuationSeparator" w:id="0">
    <w:p w14:paraId="37BA1BC7" w14:textId="77777777" w:rsidR="00B123ED" w:rsidRDefault="00B123ED" w:rsidP="00D05666">
      <w:r>
        <w:continuationSeparator/>
      </w:r>
    </w:p>
  </w:footnote>
  <w:footnote w:type="continuationNotice" w:id="1">
    <w:p w14:paraId="1C6A8A8B" w14:textId="77777777" w:rsidR="00B123ED" w:rsidRDefault="00B123ED">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5ABE7F8" w14:textId="77777777" w:rsidR="00860895" w:rsidRPr="00112340" w:rsidRDefault="00860895" w:rsidP="00860895">
      <w:pPr>
        <w:pStyle w:val="Puslapioinaostekstas"/>
        <w:spacing w:after="0"/>
        <w:jc w:val="both"/>
        <w:rPr>
          <w:i/>
          <w:iCs/>
        </w:rPr>
      </w:pPr>
      <w:r w:rsidRPr="00112340">
        <w:rPr>
          <w:rStyle w:val="Puslapioinaosnuoroda"/>
          <w:i/>
          <w:iCs/>
        </w:rPr>
        <w:footnoteRef/>
      </w:r>
      <w:r w:rsidRPr="00112340">
        <w:rPr>
          <w:i/>
          <w:iCs/>
        </w:rPr>
        <w:t xml:space="preserve"> Pirkimą vykdant pagal VPĮ. </w:t>
      </w:r>
    </w:p>
  </w:footnote>
  <w:footnote w:id="5">
    <w:p w14:paraId="3EEF0051" w14:textId="77777777" w:rsidR="00860895" w:rsidRPr="001620D3" w:rsidRDefault="00860895" w:rsidP="00860895">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EBFA7D" w14:textId="77777777" w:rsidR="00860895" w:rsidRPr="001620D3" w:rsidRDefault="00860895" w:rsidP="00860895">
      <w:pPr>
        <w:pStyle w:val="Puslapioinaostekstas"/>
        <w:numPr>
          <w:ilvl w:val="0"/>
          <w:numId w:val="5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F5902A" w14:textId="77777777" w:rsidR="00860895" w:rsidRDefault="00860895" w:rsidP="00860895">
      <w:pPr>
        <w:pStyle w:val="Puslapioinaostekstas"/>
        <w:numPr>
          <w:ilvl w:val="0"/>
          <w:numId w:val="5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BA84D62" w14:textId="77777777" w:rsidR="00860895" w:rsidRPr="001620D3" w:rsidRDefault="00860895" w:rsidP="00860895">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D964B" w14:textId="77777777" w:rsidR="00860895" w:rsidRPr="001620D3" w:rsidRDefault="00860895" w:rsidP="00860895">
      <w:pPr>
        <w:pStyle w:val="Puslapioinaostekstas"/>
        <w:numPr>
          <w:ilvl w:val="0"/>
          <w:numId w:val="5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6BB874" w14:textId="77777777" w:rsidR="00860895" w:rsidRDefault="00860895" w:rsidP="00860895">
      <w:pPr>
        <w:pStyle w:val="Puslapioinaostekstas"/>
        <w:numPr>
          <w:ilvl w:val="0"/>
          <w:numId w:val="5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79001A0" w14:textId="77777777" w:rsidR="00860895" w:rsidRPr="001620D3" w:rsidRDefault="00860895" w:rsidP="0086089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9B158B" w14:textId="77777777" w:rsidR="00860895" w:rsidRPr="001620D3" w:rsidRDefault="00860895" w:rsidP="00860895">
      <w:pPr>
        <w:pStyle w:val="Puslapioinaostekstas"/>
        <w:numPr>
          <w:ilvl w:val="0"/>
          <w:numId w:val="5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7A9634BB" w14:textId="77777777" w:rsidR="00860895" w:rsidRDefault="00860895" w:rsidP="00860895">
      <w:pPr>
        <w:pStyle w:val="Puslapioinaostekstas"/>
        <w:numPr>
          <w:ilvl w:val="0"/>
          <w:numId w:val="5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3FFE8" w14:textId="2345F95D" w:rsidR="0079367F" w:rsidRDefault="0079367F" w:rsidP="00A92C7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5501CFE"/>
    <w:multiLevelType w:val="multilevel"/>
    <w:tmpl w:val="8C147F46"/>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7C1EEB"/>
    <w:multiLevelType w:val="hybridMultilevel"/>
    <w:tmpl w:val="62DADEB0"/>
    <w:lvl w:ilvl="0" w:tplc="9E0A4F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15:restartNumberingAfterBreak="0">
    <w:nsid w:val="7C0518F7"/>
    <w:multiLevelType w:val="multilevel"/>
    <w:tmpl w:val="C248010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7529454">
    <w:abstractNumId w:val="2"/>
  </w:num>
  <w:num w:numId="2" w16cid:durableId="1927765243">
    <w:abstractNumId w:val="15"/>
  </w:num>
  <w:num w:numId="3" w16cid:durableId="207184103">
    <w:abstractNumId w:val="7"/>
  </w:num>
  <w:num w:numId="4" w16cid:durableId="1528367431">
    <w:abstractNumId w:val="37"/>
  </w:num>
  <w:num w:numId="5" w16cid:durableId="1484615006">
    <w:abstractNumId w:val="43"/>
  </w:num>
  <w:num w:numId="6" w16cid:durableId="607934237">
    <w:abstractNumId w:val="32"/>
  </w:num>
  <w:num w:numId="7" w16cid:durableId="408162091">
    <w:abstractNumId w:val="52"/>
  </w:num>
  <w:num w:numId="8" w16cid:durableId="12269543">
    <w:abstractNumId w:val="50"/>
  </w:num>
  <w:num w:numId="9" w16cid:durableId="749809940">
    <w:abstractNumId w:val="4"/>
  </w:num>
  <w:num w:numId="10" w16cid:durableId="412043720">
    <w:abstractNumId w:val="51"/>
  </w:num>
  <w:num w:numId="11" w16cid:durableId="1996449446">
    <w:abstractNumId w:val="47"/>
  </w:num>
  <w:num w:numId="12" w16cid:durableId="1482305889">
    <w:abstractNumId w:val="42"/>
  </w:num>
  <w:num w:numId="13" w16cid:durableId="32313854">
    <w:abstractNumId w:val="24"/>
  </w:num>
  <w:num w:numId="14" w16cid:durableId="1318921492">
    <w:abstractNumId w:val="31"/>
  </w:num>
  <w:num w:numId="15" w16cid:durableId="1864435576">
    <w:abstractNumId w:val="45"/>
  </w:num>
  <w:num w:numId="16" w16cid:durableId="1941065713">
    <w:abstractNumId w:val="8"/>
  </w:num>
  <w:num w:numId="17" w16cid:durableId="19859238">
    <w:abstractNumId w:val="11"/>
  </w:num>
  <w:num w:numId="18" w16cid:durableId="1297491117">
    <w:abstractNumId w:val="28"/>
  </w:num>
  <w:num w:numId="19" w16cid:durableId="1355115080">
    <w:abstractNumId w:val="14"/>
  </w:num>
  <w:num w:numId="20" w16cid:durableId="1151098297">
    <w:abstractNumId w:val="35"/>
  </w:num>
  <w:num w:numId="21" w16cid:durableId="1683705037">
    <w:abstractNumId w:val="9"/>
  </w:num>
  <w:num w:numId="22" w16cid:durableId="256863186">
    <w:abstractNumId w:val="6"/>
  </w:num>
  <w:num w:numId="23" w16cid:durableId="1419787664">
    <w:abstractNumId w:val="53"/>
  </w:num>
  <w:num w:numId="24" w16cid:durableId="328021677">
    <w:abstractNumId w:val="34"/>
  </w:num>
  <w:num w:numId="25" w16cid:durableId="913508862">
    <w:abstractNumId w:val="49"/>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7"/>
  </w:num>
  <w:num w:numId="31" w16cid:durableId="471793991">
    <w:abstractNumId w:val="18"/>
  </w:num>
  <w:num w:numId="32" w16cid:durableId="1333874857">
    <w:abstractNumId w:val="16"/>
  </w:num>
  <w:num w:numId="33" w16cid:durableId="1804929382">
    <w:abstractNumId w:val="22"/>
  </w:num>
  <w:num w:numId="34" w16cid:durableId="2065908481">
    <w:abstractNumId w:val="21"/>
  </w:num>
  <w:num w:numId="35" w16cid:durableId="1111315082">
    <w:abstractNumId w:val="23"/>
  </w:num>
  <w:num w:numId="36" w16cid:durableId="1397507914">
    <w:abstractNumId w:val="3"/>
  </w:num>
  <w:num w:numId="37" w16cid:durableId="195389510">
    <w:abstractNumId w:val="33"/>
  </w:num>
  <w:num w:numId="38" w16cid:durableId="878519037">
    <w:abstractNumId w:val="5"/>
  </w:num>
  <w:num w:numId="39" w16cid:durableId="1032220187">
    <w:abstractNumId w:val="29"/>
  </w:num>
  <w:num w:numId="40" w16cid:durableId="752580688">
    <w:abstractNumId w:val="48"/>
  </w:num>
  <w:num w:numId="41" w16cid:durableId="1229463082">
    <w:abstractNumId w:val="10"/>
  </w:num>
  <w:num w:numId="42" w16cid:durableId="252469303">
    <w:abstractNumId w:val="13"/>
  </w:num>
  <w:num w:numId="43" w16cid:durableId="131945100">
    <w:abstractNumId w:val="41"/>
  </w:num>
  <w:num w:numId="44" w16cid:durableId="796070810">
    <w:abstractNumId w:val="26"/>
  </w:num>
  <w:num w:numId="45" w16cid:durableId="723064401">
    <w:abstractNumId w:val="25"/>
  </w:num>
  <w:num w:numId="46" w16cid:durableId="1879704542">
    <w:abstractNumId w:val="39"/>
  </w:num>
  <w:num w:numId="47" w16cid:durableId="835534813">
    <w:abstractNumId w:val="12"/>
  </w:num>
  <w:num w:numId="48" w16cid:durableId="1599411309">
    <w:abstractNumId w:val="54"/>
  </w:num>
  <w:num w:numId="49" w16cid:durableId="2016027249">
    <w:abstractNumId w:val="36"/>
  </w:num>
  <w:num w:numId="50" w16cid:durableId="191187808">
    <w:abstractNumId w:val="40"/>
  </w:num>
  <w:num w:numId="51" w16cid:durableId="1454592597">
    <w:abstractNumId w:val="20"/>
  </w:num>
  <w:num w:numId="52" w16cid:durableId="2074809955">
    <w:abstractNumId w:val="30"/>
  </w:num>
  <w:num w:numId="53" w16cid:durableId="2117015782">
    <w:abstractNumId w:val="46"/>
  </w:num>
  <w:num w:numId="54" w16cid:durableId="1743327385">
    <w:abstractNumId w:val="38"/>
  </w:num>
  <w:num w:numId="55" w16cid:durableId="394200708">
    <w:abstractNumId w:val="44"/>
  </w:num>
  <w:num w:numId="56" w16cid:durableId="56283312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822"/>
    <w:rsid w:val="00007BA6"/>
    <w:rsid w:val="00007D23"/>
    <w:rsid w:val="00007DBC"/>
    <w:rsid w:val="00007EC9"/>
    <w:rsid w:val="00007F36"/>
    <w:rsid w:val="0001037C"/>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122"/>
    <w:rsid w:val="00014A61"/>
    <w:rsid w:val="00014D09"/>
    <w:rsid w:val="000152AE"/>
    <w:rsid w:val="00015549"/>
    <w:rsid w:val="00015B09"/>
    <w:rsid w:val="00015C75"/>
    <w:rsid w:val="00015FC9"/>
    <w:rsid w:val="0001610E"/>
    <w:rsid w:val="0001618D"/>
    <w:rsid w:val="0001644C"/>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BF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2E"/>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1E8"/>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57D2E"/>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040"/>
    <w:rsid w:val="000767D0"/>
    <w:rsid w:val="00076FB7"/>
    <w:rsid w:val="00077234"/>
    <w:rsid w:val="00077583"/>
    <w:rsid w:val="000775B4"/>
    <w:rsid w:val="00080396"/>
    <w:rsid w:val="00080EE8"/>
    <w:rsid w:val="00080F53"/>
    <w:rsid w:val="0008225C"/>
    <w:rsid w:val="0008241E"/>
    <w:rsid w:val="00082517"/>
    <w:rsid w:val="00082F6A"/>
    <w:rsid w:val="0008369A"/>
    <w:rsid w:val="00084132"/>
    <w:rsid w:val="00084265"/>
    <w:rsid w:val="0008436A"/>
    <w:rsid w:val="00084417"/>
    <w:rsid w:val="000846C7"/>
    <w:rsid w:val="000851E4"/>
    <w:rsid w:val="00085478"/>
    <w:rsid w:val="00085609"/>
    <w:rsid w:val="000857D7"/>
    <w:rsid w:val="000859C8"/>
    <w:rsid w:val="000859F8"/>
    <w:rsid w:val="00085B4B"/>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BFB"/>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B7859"/>
    <w:rsid w:val="000C006A"/>
    <w:rsid w:val="000C02F3"/>
    <w:rsid w:val="000C03FF"/>
    <w:rsid w:val="000C0C4B"/>
    <w:rsid w:val="000C1AE5"/>
    <w:rsid w:val="000C1C39"/>
    <w:rsid w:val="000C1F59"/>
    <w:rsid w:val="000C211C"/>
    <w:rsid w:val="000C2217"/>
    <w:rsid w:val="000C238A"/>
    <w:rsid w:val="000C2ACB"/>
    <w:rsid w:val="000C2C07"/>
    <w:rsid w:val="000C34A7"/>
    <w:rsid w:val="000C3D2E"/>
    <w:rsid w:val="000C3D83"/>
    <w:rsid w:val="000C3F71"/>
    <w:rsid w:val="000C4D87"/>
    <w:rsid w:val="000C4DF9"/>
    <w:rsid w:val="000C55D6"/>
    <w:rsid w:val="000C5601"/>
    <w:rsid w:val="000C59B8"/>
    <w:rsid w:val="000C6068"/>
    <w:rsid w:val="000C66A0"/>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3F"/>
    <w:rsid w:val="000D7F8C"/>
    <w:rsid w:val="000E06F9"/>
    <w:rsid w:val="000E083B"/>
    <w:rsid w:val="000E0EAE"/>
    <w:rsid w:val="000E0FA2"/>
    <w:rsid w:val="000E10BD"/>
    <w:rsid w:val="000E149B"/>
    <w:rsid w:val="000E1743"/>
    <w:rsid w:val="000E2119"/>
    <w:rsid w:val="000E266E"/>
    <w:rsid w:val="000E2DAC"/>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726"/>
    <w:rsid w:val="000F788E"/>
    <w:rsid w:val="000F7F57"/>
    <w:rsid w:val="00100678"/>
    <w:rsid w:val="00100B38"/>
    <w:rsid w:val="00100FBC"/>
    <w:rsid w:val="001010F7"/>
    <w:rsid w:val="00101313"/>
    <w:rsid w:val="00101353"/>
    <w:rsid w:val="00101A74"/>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105"/>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5C07"/>
    <w:rsid w:val="0011650A"/>
    <w:rsid w:val="00116A84"/>
    <w:rsid w:val="0011798C"/>
    <w:rsid w:val="00117DD0"/>
    <w:rsid w:val="0012018E"/>
    <w:rsid w:val="0012026B"/>
    <w:rsid w:val="0012087D"/>
    <w:rsid w:val="00120C44"/>
    <w:rsid w:val="00120D34"/>
    <w:rsid w:val="00120F58"/>
    <w:rsid w:val="0012108D"/>
    <w:rsid w:val="001216EC"/>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8E"/>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280"/>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6CA"/>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6CE5"/>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782"/>
    <w:rsid w:val="00216820"/>
    <w:rsid w:val="00216DFF"/>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6F40"/>
    <w:rsid w:val="002279BC"/>
    <w:rsid w:val="00227C61"/>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3C8"/>
    <w:rsid w:val="00244688"/>
    <w:rsid w:val="002450BB"/>
    <w:rsid w:val="00245655"/>
    <w:rsid w:val="00245DD5"/>
    <w:rsid w:val="00245E8F"/>
    <w:rsid w:val="0024630B"/>
    <w:rsid w:val="00246710"/>
    <w:rsid w:val="0024735B"/>
    <w:rsid w:val="002476D5"/>
    <w:rsid w:val="00247B19"/>
    <w:rsid w:val="00247F0D"/>
    <w:rsid w:val="00250731"/>
    <w:rsid w:val="00250AF3"/>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881"/>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7E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2646"/>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3CB"/>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42"/>
    <w:rsid w:val="003300B4"/>
    <w:rsid w:val="003300F2"/>
    <w:rsid w:val="0033072F"/>
    <w:rsid w:val="00331673"/>
    <w:rsid w:val="00331E06"/>
    <w:rsid w:val="00331ED1"/>
    <w:rsid w:val="003328D9"/>
    <w:rsid w:val="00332ECE"/>
    <w:rsid w:val="00333655"/>
    <w:rsid w:val="003339CC"/>
    <w:rsid w:val="00333BFA"/>
    <w:rsid w:val="00334B39"/>
    <w:rsid w:val="00334C53"/>
    <w:rsid w:val="00334D33"/>
    <w:rsid w:val="00334EB8"/>
    <w:rsid w:val="003354F0"/>
    <w:rsid w:val="0033572C"/>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16E"/>
    <w:rsid w:val="00360513"/>
    <w:rsid w:val="00360DB9"/>
    <w:rsid w:val="00360F9B"/>
    <w:rsid w:val="00361525"/>
    <w:rsid w:val="003617F1"/>
    <w:rsid w:val="00362114"/>
    <w:rsid w:val="003625CD"/>
    <w:rsid w:val="00362719"/>
    <w:rsid w:val="00362B3A"/>
    <w:rsid w:val="00363134"/>
    <w:rsid w:val="00363505"/>
    <w:rsid w:val="0036377B"/>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62C"/>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16D"/>
    <w:rsid w:val="003A27C4"/>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BA"/>
    <w:rsid w:val="003B25B9"/>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BBD"/>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1CA"/>
    <w:rsid w:val="003D03D9"/>
    <w:rsid w:val="003D11CB"/>
    <w:rsid w:val="003D1293"/>
    <w:rsid w:val="003D12A0"/>
    <w:rsid w:val="003D1383"/>
    <w:rsid w:val="003D197F"/>
    <w:rsid w:val="003D22A6"/>
    <w:rsid w:val="003D254B"/>
    <w:rsid w:val="003D26D0"/>
    <w:rsid w:val="003D33F6"/>
    <w:rsid w:val="003D346C"/>
    <w:rsid w:val="003D357B"/>
    <w:rsid w:val="003D3597"/>
    <w:rsid w:val="003D3768"/>
    <w:rsid w:val="003D3A81"/>
    <w:rsid w:val="003D4196"/>
    <w:rsid w:val="003D4460"/>
    <w:rsid w:val="003D490C"/>
    <w:rsid w:val="003D4F69"/>
    <w:rsid w:val="003D517C"/>
    <w:rsid w:val="003D5A05"/>
    <w:rsid w:val="003D5EC9"/>
    <w:rsid w:val="003D6258"/>
    <w:rsid w:val="003D6501"/>
    <w:rsid w:val="003D6690"/>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55"/>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47"/>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03A"/>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2EF"/>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470"/>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EEA"/>
    <w:rsid w:val="004C7D6D"/>
    <w:rsid w:val="004C7DC4"/>
    <w:rsid w:val="004C7E0B"/>
    <w:rsid w:val="004C7E53"/>
    <w:rsid w:val="004C7E56"/>
    <w:rsid w:val="004D017C"/>
    <w:rsid w:val="004D070C"/>
    <w:rsid w:val="004D1010"/>
    <w:rsid w:val="004D248A"/>
    <w:rsid w:val="004D30BA"/>
    <w:rsid w:val="004D3703"/>
    <w:rsid w:val="004D3BE3"/>
    <w:rsid w:val="004D416B"/>
    <w:rsid w:val="004D43FE"/>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15"/>
    <w:rsid w:val="00531E14"/>
    <w:rsid w:val="00531F53"/>
    <w:rsid w:val="005321FB"/>
    <w:rsid w:val="0053221D"/>
    <w:rsid w:val="0053254A"/>
    <w:rsid w:val="00532C83"/>
    <w:rsid w:val="005332CF"/>
    <w:rsid w:val="005334CF"/>
    <w:rsid w:val="00533865"/>
    <w:rsid w:val="00533C4A"/>
    <w:rsid w:val="005346BB"/>
    <w:rsid w:val="005349EC"/>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8F2"/>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A8"/>
    <w:rsid w:val="00572AF3"/>
    <w:rsid w:val="00573273"/>
    <w:rsid w:val="005739B7"/>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C3C"/>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CC0"/>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1B18"/>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5A3"/>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55"/>
    <w:rsid w:val="005F3FEB"/>
    <w:rsid w:val="005F4815"/>
    <w:rsid w:val="005F4CF3"/>
    <w:rsid w:val="005F5663"/>
    <w:rsid w:val="005F5849"/>
    <w:rsid w:val="005F5EF4"/>
    <w:rsid w:val="005F5F2C"/>
    <w:rsid w:val="005F60EC"/>
    <w:rsid w:val="005F63CB"/>
    <w:rsid w:val="005F68D4"/>
    <w:rsid w:val="005F6991"/>
    <w:rsid w:val="005F6DAE"/>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ECB"/>
    <w:rsid w:val="006250F6"/>
    <w:rsid w:val="006258F1"/>
    <w:rsid w:val="00625F95"/>
    <w:rsid w:val="00626341"/>
    <w:rsid w:val="0062691F"/>
    <w:rsid w:val="00626BBC"/>
    <w:rsid w:val="00626BC1"/>
    <w:rsid w:val="00626F71"/>
    <w:rsid w:val="006274B9"/>
    <w:rsid w:val="006275D6"/>
    <w:rsid w:val="0062770C"/>
    <w:rsid w:val="00627802"/>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B5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8FA"/>
    <w:rsid w:val="006C7941"/>
    <w:rsid w:val="006D0320"/>
    <w:rsid w:val="006D0D4C"/>
    <w:rsid w:val="006D0EC0"/>
    <w:rsid w:val="006D1119"/>
    <w:rsid w:val="006D1165"/>
    <w:rsid w:val="006D1906"/>
    <w:rsid w:val="006D197D"/>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0E00"/>
    <w:rsid w:val="006E1496"/>
    <w:rsid w:val="006E1CFB"/>
    <w:rsid w:val="006E202E"/>
    <w:rsid w:val="006E20BA"/>
    <w:rsid w:val="006E28D7"/>
    <w:rsid w:val="006E2957"/>
    <w:rsid w:val="006E2F05"/>
    <w:rsid w:val="006E3394"/>
    <w:rsid w:val="006E3A14"/>
    <w:rsid w:val="006E3F74"/>
    <w:rsid w:val="006E43E6"/>
    <w:rsid w:val="006E49EC"/>
    <w:rsid w:val="006E5188"/>
    <w:rsid w:val="006E533D"/>
    <w:rsid w:val="006E5726"/>
    <w:rsid w:val="006E6883"/>
    <w:rsid w:val="006E729F"/>
    <w:rsid w:val="006E74F7"/>
    <w:rsid w:val="006E75C7"/>
    <w:rsid w:val="006E7679"/>
    <w:rsid w:val="006F1E66"/>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009"/>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201"/>
    <w:rsid w:val="0073649A"/>
    <w:rsid w:val="0073675B"/>
    <w:rsid w:val="0073676A"/>
    <w:rsid w:val="007367F6"/>
    <w:rsid w:val="00736EA4"/>
    <w:rsid w:val="0073711D"/>
    <w:rsid w:val="0073778F"/>
    <w:rsid w:val="00737B4A"/>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CD8"/>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AD7"/>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13F"/>
    <w:rsid w:val="007C485C"/>
    <w:rsid w:val="007C4A8E"/>
    <w:rsid w:val="007C4EA7"/>
    <w:rsid w:val="007C4F49"/>
    <w:rsid w:val="007C4FA1"/>
    <w:rsid w:val="007C50E5"/>
    <w:rsid w:val="007C52E9"/>
    <w:rsid w:val="007C5376"/>
    <w:rsid w:val="007C5794"/>
    <w:rsid w:val="007C6357"/>
    <w:rsid w:val="007C65CC"/>
    <w:rsid w:val="007C6A05"/>
    <w:rsid w:val="007C7A8A"/>
    <w:rsid w:val="007C7D60"/>
    <w:rsid w:val="007D0225"/>
    <w:rsid w:val="007D0F6B"/>
    <w:rsid w:val="007D1221"/>
    <w:rsid w:val="007D1BAE"/>
    <w:rsid w:val="007D2771"/>
    <w:rsid w:val="007D40EE"/>
    <w:rsid w:val="007D41C0"/>
    <w:rsid w:val="007D42E7"/>
    <w:rsid w:val="007D4B7E"/>
    <w:rsid w:val="007D4BCF"/>
    <w:rsid w:val="007D5985"/>
    <w:rsid w:val="007D5C61"/>
    <w:rsid w:val="007D5F79"/>
    <w:rsid w:val="007D60F9"/>
    <w:rsid w:val="007D64BF"/>
    <w:rsid w:val="007D6721"/>
    <w:rsid w:val="007D6857"/>
    <w:rsid w:val="007D6D19"/>
    <w:rsid w:val="007D7326"/>
    <w:rsid w:val="007D7364"/>
    <w:rsid w:val="007D7BC5"/>
    <w:rsid w:val="007D7C61"/>
    <w:rsid w:val="007E0233"/>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72A"/>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690"/>
    <w:rsid w:val="00813FD3"/>
    <w:rsid w:val="0081425E"/>
    <w:rsid w:val="008142E7"/>
    <w:rsid w:val="00814604"/>
    <w:rsid w:val="00814C2C"/>
    <w:rsid w:val="00814CFC"/>
    <w:rsid w:val="00814F72"/>
    <w:rsid w:val="008150F0"/>
    <w:rsid w:val="0081570A"/>
    <w:rsid w:val="00815D5F"/>
    <w:rsid w:val="00816329"/>
    <w:rsid w:val="00816E88"/>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3808"/>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347"/>
    <w:rsid w:val="0086089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9C9"/>
    <w:rsid w:val="0086727C"/>
    <w:rsid w:val="00867806"/>
    <w:rsid w:val="008678E4"/>
    <w:rsid w:val="00867A80"/>
    <w:rsid w:val="00867D33"/>
    <w:rsid w:val="00870F9D"/>
    <w:rsid w:val="00871076"/>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0BAA"/>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0A2D"/>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83"/>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835"/>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5B3"/>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B83"/>
    <w:rsid w:val="008F4D52"/>
    <w:rsid w:val="008F4DC2"/>
    <w:rsid w:val="008F5160"/>
    <w:rsid w:val="008F52B3"/>
    <w:rsid w:val="008F5556"/>
    <w:rsid w:val="008F59C5"/>
    <w:rsid w:val="008F5E15"/>
    <w:rsid w:val="008F5E5A"/>
    <w:rsid w:val="008F5EBF"/>
    <w:rsid w:val="008F61BD"/>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B55"/>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3CA"/>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76F"/>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E7"/>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D2"/>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497D"/>
    <w:rsid w:val="00995FEE"/>
    <w:rsid w:val="00996076"/>
    <w:rsid w:val="0099696F"/>
    <w:rsid w:val="00996A31"/>
    <w:rsid w:val="00997065"/>
    <w:rsid w:val="009970B6"/>
    <w:rsid w:val="00997132"/>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310"/>
    <w:rsid w:val="009B1A76"/>
    <w:rsid w:val="009B1A98"/>
    <w:rsid w:val="009B222F"/>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A7F"/>
    <w:rsid w:val="009E1FF9"/>
    <w:rsid w:val="009E1FFB"/>
    <w:rsid w:val="009E20B7"/>
    <w:rsid w:val="009E2403"/>
    <w:rsid w:val="009E304C"/>
    <w:rsid w:val="009E3189"/>
    <w:rsid w:val="009E3197"/>
    <w:rsid w:val="009E396D"/>
    <w:rsid w:val="009E3E43"/>
    <w:rsid w:val="009E414E"/>
    <w:rsid w:val="009E43D5"/>
    <w:rsid w:val="009E46B6"/>
    <w:rsid w:val="009E46BC"/>
    <w:rsid w:val="009E4CDE"/>
    <w:rsid w:val="009E4F5C"/>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3D"/>
    <w:rsid w:val="00A147C9"/>
    <w:rsid w:val="00A14833"/>
    <w:rsid w:val="00A1514C"/>
    <w:rsid w:val="00A15279"/>
    <w:rsid w:val="00A15544"/>
    <w:rsid w:val="00A176D5"/>
    <w:rsid w:val="00A1780C"/>
    <w:rsid w:val="00A207C4"/>
    <w:rsid w:val="00A213CE"/>
    <w:rsid w:val="00A215B6"/>
    <w:rsid w:val="00A217B2"/>
    <w:rsid w:val="00A217D3"/>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6BD"/>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8F"/>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9BA"/>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C7C8F"/>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B5B"/>
    <w:rsid w:val="00AE422D"/>
    <w:rsid w:val="00AE49FC"/>
    <w:rsid w:val="00AE4BFA"/>
    <w:rsid w:val="00AE55E5"/>
    <w:rsid w:val="00AE60D1"/>
    <w:rsid w:val="00AE6BCB"/>
    <w:rsid w:val="00AE7624"/>
    <w:rsid w:val="00AE7C48"/>
    <w:rsid w:val="00AF0418"/>
    <w:rsid w:val="00AF0AB7"/>
    <w:rsid w:val="00AF0F4B"/>
    <w:rsid w:val="00AF120E"/>
    <w:rsid w:val="00AF1430"/>
    <w:rsid w:val="00AF176A"/>
    <w:rsid w:val="00AF17A1"/>
    <w:rsid w:val="00AF1844"/>
    <w:rsid w:val="00AF18EE"/>
    <w:rsid w:val="00AF190B"/>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2EBF"/>
    <w:rsid w:val="00B03CE0"/>
    <w:rsid w:val="00B03FAA"/>
    <w:rsid w:val="00B04F7F"/>
    <w:rsid w:val="00B05A03"/>
    <w:rsid w:val="00B06A47"/>
    <w:rsid w:val="00B06EA0"/>
    <w:rsid w:val="00B07665"/>
    <w:rsid w:val="00B1096B"/>
    <w:rsid w:val="00B1123C"/>
    <w:rsid w:val="00B120E6"/>
    <w:rsid w:val="00B123E4"/>
    <w:rsid w:val="00B123ED"/>
    <w:rsid w:val="00B12512"/>
    <w:rsid w:val="00B12BF6"/>
    <w:rsid w:val="00B13304"/>
    <w:rsid w:val="00B133CA"/>
    <w:rsid w:val="00B137AD"/>
    <w:rsid w:val="00B1388F"/>
    <w:rsid w:val="00B13D24"/>
    <w:rsid w:val="00B140F7"/>
    <w:rsid w:val="00B143A3"/>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AD7"/>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602"/>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5A"/>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48C"/>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058"/>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4D7"/>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7BE"/>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9C"/>
    <w:rsid w:val="00C544C8"/>
    <w:rsid w:val="00C54574"/>
    <w:rsid w:val="00C5473E"/>
    <w:rsid w:val="00C56765"/>
    <w:rsid w:val="00C573E7"/>
    <w:rsid w:val="00C57497"/>
    <w:rsid w:val="00C5753C"/>
    <w:rsid w:val="00C576BD"/>
    <w:rsid w:val="00C57816"/>
    <w:rsid w:val="00C60418"/>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33"/>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1B65"/>
    <w:rsid w:val="00CA237E"/>
    <w:rsid w:val="00CA31A3"/>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E42"/>
    <w:rsid w:val="00CB6F02"/>
    <w:rsid w:val="00CB70A1"/>
    <w:rsid w:val="00CB7156"/>
    <w:rsid w:val="00CB7214"/>
    <w:rsid w:val="00CB7434"/>
    <w:rsid w:val="00CB748D"/>
    <w:rsid w:val="00CB7B0C"/>
    <w:rsid w:val="00CB7FD8"/>
    <w:rsid w:val="00CC045F"/>
    <w:rsid w:val="00CC0E46"/>
    <w:rsid w:val="00CC108F"/>
    <w:rsid w:val="00CC1BF5"/>
    <w:rsid w:val="00CC1D50"/>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974"/>
    <w:rsid w:val="00CD2536"/>
    <w:rsid w:val="00CD28BB"/>
    <w:rsid w:val="00CD2D93"/>
    <w:rsid w:val="00CD300A"/>
    <w:rsid w:val="00CD338F"/>
    <w:rsid w:val="00CD3C57"/>
    <w:rsid w:val="00CD41CC"/>
    <w:rsid w:val="00CD46EA"/>
    <w:rsid w:val="00CD483E"/>
    <w:rsid w:val="00CD4A66"/>
    <w:rsid w:val="00CD5395"/>
    <w:rsid w:val="00CD5A4E"/>
    <w:rsid w:val="00CD5F1C"/>
    <w:rsid w:val="00CD6440"/>
    <w:rsid w:val="00CD64C8"/>
    <w:rsid w:val="00CD6F81"/>
    <w:rsid w:val="00CD73FF"/>
    <w:rsid w:val="00CE040F"/>
    <w:rsid w:val="00CE0706"/>
    <w:rsid w:val="00CE07F5"/>
    <w:rsid w:val="00CE0A3E"/>
    <w:rsid w:val="00CE134E"/>
    <w:rsid w:val="00CE1414"/>
    <w:rsid w:val="00CE14DF"/>
    <w:rsid w:val="00CE1709"/>
    <w:rsid w:val="00CE1D54"/>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121"/>
    <w:rsid w:val="00CF06D5"/>
    <w:rsid w:val="00CF06DE"/>
    <w:rsid w:val="00CF0E17"/>
    <w:rsid w:val="00CF14EB"/>
    <w:rsid w:val="00CF19C9"/>
    <w:rsid w:val="00CF1D58"/>
    <w:rsid w:val="00CF1E4D"/>
    <w:rsid w:val="00CF1F79"/>
    <w:rsid w:val="00CF23C5"/>
    <w:rsid w:val="00CF2677"/>
    <w:rsid w:val="00CF2CB6"/>
    <w:rsid w:val="00CF3CB9"/>
    <w:rsid w:val="00CF3F11"/>
    <w:rsid w:val="00CF464A"/>
    <w:rsid w:val="00CF6185"/>
    <w:rsid w:val="00CF63E5"/>
    <w:rsid w:val="00CF66FF"/>
    <w:rsid w:val="00CF705D"/>
    <w:rsid w:val="00CF7B33"/>
    <w:rsid w:val="00D00392"/>
    <w:rsid w:val="00D00870"/>
    <w:rsid w:val="00D00B14"/>
    <w:rsid w:val="00D01491"/>
    <w:rsid w:val="00D01613"/>
    <w:rsid w:val="00D01D6B"/>
    <w:rsid w:val="00D01F09"/>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6BF"/>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19"/>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812"/>
    <w:rsid w:val="00D26B8C"/>
    <w:rsid w:val="00D2705B"/>
    <w:rsid w:val="00D27B3A"/>
    <w:rsid w:val="00D27E76"/>
    <w:rsid w:val="00D304B1"/>
    <w:rsid w:val="00D3062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291"/>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4074"/>
    <w:rsid w:val="00D64BB9"/>
    <w:rsid w:val="00D6590B"/>
    <w:rsid w:val="00D65C16"/>
    <w:rsid w:val="00D65DA6"/>
    <w:rsid w:val="00D65E11"/>
    <w:rsid w:val="00D65F89"/>
    <w:rsid w:val="00D6652F"/>
    <w:rsid w:val="00D6654D"/>
    <w:rsid w:val="00D66697"/>
    <w:rsid w:val="00D668C3"/>
    <w:rsid w:val="00D66A43"/>
    <w:rsid w:val="00D66F4C"/>
    <w:rsid w:val="00D67710"/>
    <w:rsid w:val="00D67D52"/>
    <w:rsid w:val="00D67ED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5B"/>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B1"/>
    <w:rsid w:val="00D840DA"/>
    <w:rsid w:val="00D84542"/>
    <w:rsid w:val="00D8625D"/>
    <w:rsid w:val="00D86853"/>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BF2"/>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88"/>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0A3B"/>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8CA"/>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109"/>
    <w:rsid w:val="00E23403"/>
    <w:rsid w:val="00E248B9"/>
    <w:rsid w:val="00E248EF"/>
    <w:rsid w:val="00E24ACF"/>
    <w:rsid w:val="00E24B5E"/>
    <w:rsid w:val="00E24BA1"/>
    <w:rsid w:val="00E24CFE"/>
    <w:rsid w:val="00E24FEF"/>
    <w:rsid w:val="00E2520F"/>
    <w:rsid w:val="00E2534F"/>
    <w:rsid w:val="00E25A55"/>
    <w:rsid w:val="00E25B02"/>
    <w:rsid w:val="00E25CFD"/>
    <w:rsid w:val="00E25D98"/>
    <w:rsid w:val="00E261FC"/>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96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1E94"/>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6E7"/>
    <w:rsid w:val="00E77999"/>
    <w:rsid w:val="00E77D11"/>
    <w:rsid w:val="00E80C1C"/>
    <w:rsid w:val="00E80EDE"/>
    <w:rsid w:val="00E80FE7"/>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43E"/>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3BC"/>
    <w:rsid w:val="00E9259A"/>
    <w:rsid w:val="00E93148"/>
    <w:rsid w:val="00E934C8"/>
    <w:rsid w:val="00E93534"/>
    <w:rsid w:val="00E93F89"/>
    <w:rsid w:val="00E941C9"/>
    <w:rsid w:val="00E94274"/>
    <w:rsid w:val="00E9431B"/>
    <w:rsid w:val="00E9470E"/>
    <w:rsid w:val="00E95703"/>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52E"/>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04D"/>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679"/>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1D08"/>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AB0"/>
    <w:rsid w:val="00EE6E84"/>
    <w:rsid w:val="00EE6F2C"/>
    <w:rsid w:val="00EE7627"/>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7A6"/>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758"/>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33E"/>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9B4"/>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6ECB"/>
    <w:rsid w:val="00F472AA"/>
    <w:rsid w:val="00F47756"/>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A0D"/>
    <w:rsid w:val="00F74F71"/>
    <w:rsid w:val="00F75592"/>
    <w:rsid w:val="00F7599F"/>
    <w:rsid w:val="00F75E04"/>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ABC"/>
    <w:rsid w:val="00F85EE3"/>
    <w:rsid w:val="00F8647C"/>
    <w:rsid w:val="00F869A3"/>
    <w:rsid w:val="00F86AF6"/>
    <w:rsid w:val="00F86F43"/>
    <w:rsid w:val="00F87831"/>
    <w:rsid w:val="00F87CD9"/>
    <w:rsid w:val="00F87DF1"/>
    <w:rsid w:val="00F9024D"/>
    <w:rsid w:val="00F903E5"/>
    <w:rsid w:val="00F904AA"/>
    <w:rsid w:val="00F909D2"/>
    <w:rsid w:val="00F90F37"/>
    <w:rsid w:val="00F91084"/>
    <w:rsid w:val="00F910C0"/>
    <w:rsid w:val="00F914B7"/>
    <w:rsid w:val="00F91675"/>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1A"/>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53"/>
    <w:rsid w:val="00FC2982"/>
    <w:rsid w:val="00FC30FB"/>
    <w:rsid w:val="00FC36E7"/>
    <w:rsid w:val="00FC3C7B"/>
    <w:rsid w:val="00FC3FB1"/>
    <w:rsid w:val="00FC46D9"/>
    <w:rsid w:val="00FC4DBC"/>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63C"/>
    <w:rsid w:val="00FE3D1F"/>
    <w:rsid w:val="00FE3D7C"/>
    <w:rsid w:val="00FE3FB8"/>
    <w:rsid w:val="00FE4654"/>
    <w:rsid w:val="00FE4E65"/>
    <w:rsid w:val="00FE52F4"/>
    <w:rsid w:val="00FE5735"/>
    <w:rsid w:val="00FE5E96"/>
    <w:rsid w:val="00FE6998"/>
    <w:rsid w:val="00FE73AB"/>
    <w:rsid w:val="00FE73F7"/>
    <w:rsid w:val="00FE781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Textbody">
    <w:name w:val="Text body"/>
    <w:basedOn w:val="prastasis"/>
    <w:rsid w:val="000C66A0"/>
    <w:pPr>
      <w:suppressAutoHyphens/>
      <w:autoSpaceDN w:val="0"/>
      <w:spacing w:after="140"/>
      <w:textAlignment w:val="baseline"/>
    </w:pPr>
    <w:rPr>
      <w:rFonts w:ascii="Liberation Serif" w:eastAsia="NSimSun" w:hAnsi="Liberation Serif" w:cs="Lucida Sans"/>
      <w:kern w:val="3"/>
      <w:sz w:val="24"/>
      <w:szCs w:val="24"/>
      <w:lang w:eastAsia="zh-CN" w:bidi="hi-IN"/>
    </w:rPr>
  </w:style>
  <w:style w:type="character" w:customStyle="1" w:styleId="ui-provider">
    <w:name w:val="ui-provider"/>
    <w:basedOn w:val="Numatytasispastraiposriftas"/>
    <w:rsid w:val="00FB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153634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146513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779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3653226">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353674">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31252</Words>
  <Characters>17815</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cp:revision>8</cp:revision>
  <cp:lastPrinted>2025-08-06T08:52:00Z</cp:lastPrinted>
  <dcterms:created xsi:type="dcterms:W3CDTF">2025-08-04T09:54:00Z</dcterms:created>
  <dcterms:modified xsi:type="dcterms:W3CDTF">2025-08-08T06:12:00Z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