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CD1D" w14:textId="161C4548" w:rsidR="00FF431E" w:rsidRPr="00F06C8D" w:rsidRDefault="00B80285" w:rsidP="00F06C8D">
      <w:pPr>
        <w:tabs>
          <w:tab w:val="left" w:pos="567"/>
        </w:tabs>
        <w:spacing w:after="0" w:line="240" w:lineRule="auto"/>
        <w:contextualSpacing/>
        <w:jc w:val="right"/>
        <w:rPr>
          <w:rFonts w:ascii="Times New Roman" w:eastAsia="Times New Roman" w:hAnsi="Times New Roman" w:cs="DokChampa"/>
          <w:b/>
          <w:sz w:val="24"/>
          <w:lang w:bidi="en-US"/>
        </w:rPr>
      </w:pPr>
      <w:r w:rsidRPr="00F06C8D">
        <w:rPr>
          <w:rFonts w:ascii="Times New Roman" w:eastAsia="Times New Roman" w:hAnsi="Times New Roman" w:cs="DokChampa"/>
          <w:b/>
          <w:sz w:val="24"/>
          <w:lang w:bidi="en-US"/>
        </w:rPr>
        <w:t>2</w:t>
      </w:r>
      <w:r w:rsidR="00FF431E" w:rsidRPr="00F06C8D">
        <w:rPr>
          <w:rFonts w:ascii="Times New Roman" w:eastAsia="Times New Roman" w:hAnsi="Times New Roman" w:cs="DokChampa"/>
          <w:b/>
          <w:sz w:val="24"/>
          <w:lang w:bidi="en-US"/>
        </w:rPr>
        <w:t xml:space="preserve"> priedas </w:t>
      </w:r>
    </w:p>
    <w:p w14:paraId="5031784F" w14:textId="77777777" w:rsidR="00F06C8D" w:rsidRPr="00F06C8D" w:rsidRDefault="00F06C8D" w:rsidP="00F06C8D">
      <w:pPr>
        <w:tabs>
          <w:tab w:val="left" w:pos="567"/>
        </w:tabs>
        <w:spacing w:after="0" w:line="240" w:lineRule="auto"/>
        <w:contextualSpacing/>
        <w:jc w:val="right"/>
        <w:rPr>
          <w:rFonts w:ascii="Times New Roman" w:eastAsia="Times New Roman" w:hAnsi="Times New Roman" w:cs="DokChampa"/>
          <w:b/>
          <w:sz w:val="24"/>
          <w:lang w:bidi="en-US"/>
        </w:rPr>
      </w:pPr>
    </w:p>
    <w:p w14:paraId="2DFAB23E" w14:textId="26B4130A" w:rsidR="00461327" w:rsidRPr="00F06C8D" w:rsidRDefault="00461327" w:rsidP="00461327">
      <w:pPr>
        <w:tabs>
          <w:tab w:val="left" w:pos="567"/>
        </w:tabs>
        <w:spacing w:after="0" w:line="240" w:lineRule="auto"/>
        <w:contextualSpacing/>
        <w:jc w:val="center"/>
        <w:rPr>
          <w:rFonts w:ascii="Times New Roman" w:eastAsia="Times New Roman" w:hAnsi="Times New Roman" w:cs="Times New Roman"/>
          <w:b/>
          <w:bCs/>
          <w:sz w:val="24"/>
          <w:szCs w:val="24"/>
          <w:lang w:eastAsia="lt-LT" w:bidi="en-US"/>
        </w:rPr>
      </w:pPr>
      <w:r w:rsidRPr="00F06C8D">
        <w:rPr>
          <w:rFonts w:ascii="Times New Roman" w:eastAsia="Times New Roman" w:hAnsi="Times New Roman" w:cs="DokChampa"/>
          <w:b/>
          <w:sz w:val="24"/>
          <w:lang w:bidi="en-US"/>
        </w:rPr>
        <w:t>KOMPI</w:t>
      </w:r>
      <w:r w:rsidRPr="00F06C8D">
        <w:rPr>
          <w:rFonts w:ascii="Times New Roman" w:eastAsia="Times New Roman" w:hAnsi="Times New Roman" w:cs="Times New Roman"/>
          <w:b/>
          <w:bCs/>
          <w:sz w:val="24"/>
          <w:szCs w:val="24"/>
          <w:lang w:eastAsia="lt-LT" w:bidi="en-US"/>
        </w:rPr>
        <w:t>UTERINIŲ DARBO VIETŲ ĮRANGOS PAKEITIMO</w:t>
      </w:r>
      <w:r w:rsidR="00D64B3F" w:rsidRPr="00F06C8D">
        <w:rPr>
          <w:rFonts w:ascii="Times New Roman" w:eastAsia="Times New Roman" w:hAnsi="Times New Roman" w:cs="Times New Roman"/>
          <w:b/>
          <w:bCs/>
          <w:sz w:val="24"/>
          <w:szCs w:val="24"/>
          <w:lang w:eastAsia="lt-LT" w:bidi="en-US"/>
        </w:rPr>
        <w:t xml:space="preserve"> </w:t>
      </w:r>
      <w:r w:rsidRPr="00F06C8D">
        <w:rPr>
          <w:rFonts w:ascii="Times New Roman" w:eastAsia="Times New Roman" w:hAnsi="Times New Roman" w:cs="Times New Roman"/>
          <w:b/>
          <w:bCs/>
          <w:sz w:val="24"/>
          <w:szCs w:val="24"/>
          <w:lang w:eastAsia="lt-LT" w:bidi="en-US"/>
        </w:rPr>
        <w:t>IR PARENGIMO SAUGIAM DARBUI (ATNAUJINIMO)</w:t>
      </w:r>
      <w:r w:rsidR="00D64B3F" w:rsidRPr="00F06C8D">
        <w:rPr>
          <w:rFonts w:ascii="Times New Roman" w:eastAsia="Times New Roman" w:hAnsi="Times New Roman" w:cs="Times New Roman"/>
          <w:b/>
          <w:bCs/>
          <w:sz w:val="24"/>
          <w:szCs w:val="24"/>
          <w:lang w:eastAsia="lt-LT" w:bidi="en-US"/>
        </w:rPr>
        <w:t xml:space="preserve"> </w:t>
      </w:r>
      <w:r w:rsidRPr="00F06C8D">
        <w:rPr>
          <w:rFonts w:ascii="Times New Roman" w:eastAsia="Times New Roman" w:hAnsi="Times New Roman" w:cs="Times New Roman"/>
          <w:b/>
          <w:bCs/>
          <w:sz w:val="24"/>
          <w:szCs w:val="24"/>
          <w:lang w:eastAsia="lt-LT" w:bidi="en-US"/>
        </w:rPr>
        <w:t xml:space="preserve">DIDELIAM KIEKIUI ORGANIZACIJŲ </w:t>
      </w:r>
      <w:r w:rsidR="00452679" w:rsidRPr="00F06C8D">
        <w:rPr>
          <w:rFonts w:ascii="Times New Roman" w:eastAsia="Times New Roman" w:hAnsi="Times New Roman" w:cs="Times New Roman"/>
          <w:b/>
          <w:bCs/>
          <w:sz w:val="24"/>
          <w:szCs w:val="24"/>
          <w:lang w:eastAsia="lt-LT" w:bidi="en-US"/>
        </w:rPr>
        <w:t>PASLAUGŲ TEC</w:t>
      </w:r>
      <w:r w:rsidR="008B0CCD" w:rsidRPr="00F06C8D">
        <w:rPr>
          <w:rFonts w:ascii="Times New Roman" w:eastAsia="Times New Roman" w:hAnsi="Times New Roman" w:cs="Times New Roman"/>
          <w:b/>
          <w:bCs/>
          <w:sz w:val="24"/>
          <w:szCs w:val="24"/>
          <w:lang w:eastAsia="lt-LT" w:bidi="en-US"/>
        </w:rPr>
        <w:t>HNINĖ SPECIFIKACIJA</w:t>
      </w:r>
    </w:p>
    <w:p w14:paraId="30FA34F4" w14:textId="77777777" w:rsidR="00461327" w:rsidRPr="00F06C8D" w:rsidRDefault="00461327" w:rsidP="00461327">
      <w:pPr>
        <w:spacing w:after="0" w:line="360" w:lineRule="auto"/>
        <w:ind w:left="630" w:hanging="630"/>
        <w:contextualSpacing/>
        <w:jc w:val="both"/>
        <w:rPr>
          <w:rFonts w:ascii="Times New Roman" w:eastAsia="Times New Roman" w:hAnsi="Times New Roman" w:cs="Times New Roman"/>
          <w:b/>
          <w:bCs/>
          <w:sz w:val="24"/>
          <w:szCs w:val="24"/>
          <w:lang w:eastAsia="lt-LT" w:bidi="en-US"/>
        </w:rPr>
      </w:pPr>
    </w:p>
    <w:p w14:paraId="0C607675" w14:textId="7E0A3AE6" w:rsidR="009E6697" w:rsidRPr="00F06C8D" w:rsidRDefault="00217481" w:rsidP="00F06C8D">
      <w:pPr>
        <w:pStyle w:val="ListParagraph"/>
        <w:numPr>
          <w:ilvl w:val="0"/>
          <w:numId w:val="35"/>
        </w:numPr>
        <w:spacing w:after="0" w:line="360" w:lineRule="auto"/>
        <w:jc w:val="center"/>
        <w:rPr>
          <w:rFonts w:ascii="Times New Roman" w:eastAsia="Times New Roman" w:hAnsi="Times New Roman" w:cs="Times New Roman"/>
          <w:b/>
          <w:bCs/>
          <w:sz w:val="24"/>
          <w:szCs w:val="24"/>
          <w:lang w:eastAsia="lt-LT" w:bidi="en-US"/>
        </w:rPr>
      </w:pPr>
      <w:r w:rsidRPr="00F06C8D">
        <w:rPr>
          <w:rFonts w:ascii="Times New Roman" w:eastAsia="Times New Roman" w:hAnsi="Times New Roman" w:cs="Times New Roman"/>
          <w:b/>
          <w:bCs/>
          <w:sz w:val="24"/>
          <w:szCs w:val="24"/>
          <w:lang w:eastAsia="lt-LT" w:bidi="en-US"/>
        </w:rPr>
        <w:t>BENDRA INFORMACIJA</w:t>
      </w:r>
    </w:p>
    <w:p w14:paraId="1516335F" w14:textId="4EF618A1" w:rsidR="00E73ACD" w:rsidRPr="00F06C8D" w:rsidRDefault="00217481" w:rsidP="00A1606E">
      <w:pPr>
        <w:pStyle w:val="ListParagraph"/>
        <w:numPr>
          <w:ilvl w:val="1"/>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 xml:space="preserve"> </w:t>
      </w:r>
      <w:r w:rsidR="009E6697" w:rsidRPr="00F06C8D">
        <w:rPr>
          <w:rFonts w:ascii="Times New Roman" w:eastAsia="Times New Roman" w:hAnsi="Times New Roman" w:cs="Times New Roman"/>
          <w:sz w:val="24"/>
          <w:szCs w:val="24"/>
          <w:lang w:eastAsia="lt-LT" w:bidi="en-US"/>
        </w:rPr>
        <w:t>Valstybės skaitmeninių sprendimų agentūra (toliau – VSSA arba Perkančioji organizacija), vykdydama Lietuvos Respublikos Vyriausybės 2015 m. gegužės 13 d. nutarimą Nr. 498 „Dėl valstybės informacinių išteklių infrastruktūros konsolidavimo ir jos valdymo optimizavimo“ (aktuali redakcija), įgyvendin</w:t>
      </w:r>
      <w:r w:rsidR="00E73ACD" w:rsidRPr="00F06C8D">
        <w:rPr>
          <w:rFonts w:ascii="Times New Roman" w:eastAsia="Times New Roman" w:hAnsi="Times New Roman" w:cs="Times New Roman"/>
          <w:sz w:val="24"/>
          <w:szCs w:val="24"/>
          <w:lang w:eastAsia="lt-LT" w:bidi="en-US"/>
        </w:rPr>
        <w:t>a projektą „Valstybės informacinių technologijų valdymo pertvarka“ (toliau – Projektas), projekto kodas Nr. 02-097-P-0001, panaudojant 2021 – 2027 m. Ekonomikos gaivinimo ir atsparumo didinimo priemonės finansavimą (EGADP, angl. – RRF).</w:t>
      </w:r>
    </w:p>
    <w:p w14:paraId="52843DA5" w14:textId="110CD24A" w:rsidR="00E73ACD" w:rsidRPr="00F06C8D" w:rsidRDefault="00D72985" w:rsidP="00E73ACD">
      <w:pPr>
        <w:pStyle w:val="ListParagraph"/>
        <w:numPr>
          <w:ilvl w:val="1"/>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Projekto uždaviniai:</w:t>
      </w:r>
    </w:p>
    <w:p w14:paraId="48326872" w14:textId="77777777" w:rsidR="00D72985" w:rsidRPr="00F06C8D" w:rsidRDefault="00D72985" w:rsidP="00F06C8D">
      <w:pPr>
        <w:pStyle w:val="ListParagraph"/>
        <w:numPr>
          <w:ilvl w:val="2"/>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Centralizuotai atnaujinti valstybės biudžetinių įstaigų naudojamą IRT infrastruktūrą, užtikrinant esamos debesijos informacinių ir ryšių technologijų infrastruktūros praplėtimą iki visoms Valstybės biudžetinėms įstaigoms reikalingos apimties;</w:t>
      </w:r>
    </w:p>
    <w:p w14:paraId="50DDBB86" w14:textId="77777777" w:rsidR="00D72985" w:rsidRPr="00F06C8D" w:rsidRDefault="00D72985" w:rsidP="00F06C8D">
      <w:pPr>
        <w:pStyle w:val="ListParagraph"/>
        <w:numPr>
          <w:ilvl w:val="2"/>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Valstybės biudžetinių įstaigų pasenusios bei saugumo reikalavimų neatitinkančios IRT infrastruktūros migravimas į centralizuotai valdomą debesijos informacinių ir ryšių technologijų infrastruktūrą;</w:t>
      </w:r>
    </w:p>
    <w:p w14:paraId="656FE2E9" w14:textId="77777777" w:rsidR="00D72985" w:rsidRPr="00F06C8D" w:rsidRDefault="00D72985" w:rsidP="00F06C8D">
      <w:pPr>
        <w:pStyle w:val="ListParagraph"/>
        <w:numPr>
          <w:ilvl w:val="2"/>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Valstybės biudžetinių įstaigų pasenusių bei saugumo reikalavimų neatitinkančių lokalių duomenų perdavimo tinkų techninės ir sisteminės programinės įrangos kompleksinis atnaujinimas ir pertvarka, saugaus centralizuoto valdymo sprendimo įdiegimas (4000 KDV);</w:t>
      </w:r>
    </w:p>
    <w:p w14:paraId="77382692" w14:textId="62AC0F73" w:rsidR="000B21E9" w:rsidRPr="00F06C8D" w:rsidRDefault="00DE67A3" w:rsidP="00F06C8D">
      <w:pPr>
        <w:pStyle w:val="ListParagraph"/>
        <w:numPr>
          <w:ilvl w:val="2"/>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Valstybės biudžetinių įstaigų pasenusios bei saugumo reikalavimų neatitinkančios kompiuterinių darbo vietų</w:t>
      </w:r>
      <w:r w:rsidR="00DC7511" w:rsidRPr="00F06C8D">
        <w:rPr>
          <w:rFonts w:ascii="Times New Roman" w:eastAsia="Times New Roman" w:hAnsi="Times New Roman" w:cs="Times New Roman"/>
          <w:sz w:val="24"/>
          <w:szCs w:val="24"/>
          <w:lang w:eastAsia="lt-LT" w:bidi="en-US"/>
        </w:rPr>
        <w:t xml:space="preserve"> (toliau – KDV)</w:t>
      </w:r>
      <w:r w:rsidRPr="00F06C8D">
        <w:rPr>
          <w:rFonts w:ascii="Times New Roman" w:eastAsia="Times New Roman" w:hAnsi="Times New Roman" w:cs="Times New Roman"/>
          <w:sz w:val="24"/>
          <w:szCs w:val="24"/>
          <w:lang w:eastAsia="lt-LT" w:bidi="en-US"/>
        </w:rPr>
        <w:t xml:space="preserve"> techninės </w:t>
      </w:r>
      <w:r w:rsidR="00DC7511" w:rsidRPr="00F06C8D">
        <w:rPr>
          <w:rFonts w:ascii="Times New Roman" w:eastAsia="Times New Roman" w:hAnsi="Times New Roman" w:cs="Times New Roman"/>
          <w:sz w:val="24"/>
          <w:szCs w:val="24"/>
          <w:lang w:eastAsia="lt-LT" w:bidi="en-US"/>
        </w:rPr>
        <w:t xml:space="preserve"> </w:t>
      </w:r>
      <w:r w:rsidRPr="00F06C8D">
        <w:rPr>
          <w:rFonts w:ascii="Times New Roman" w:eastAsia="Times New Roman" w:hAnsi="Times New Roman" w:cs="Times New Roman"/>
          <w:sz w:val="24"/>
          <w:szCs w:val="24"/>
          <w:lang w:eastAsia="lt-LT" w:bidi="en-US"/>
        </w:rPr>
        <w:t>ir sisteminės programinės įrangos kompleksinis atnaujinimas ir pertvarka, saugaus centralizuoto valdymo sprendimo įdiegimas (4000 KDV).</w:t>
      </w:r>
    </w:p>
    <w:p w14:paraId="60DD4FC9" w14:textId="21DB79E1" w:rsidR="00E73ACD" w:rsidRPr="00F06C8D" w:rsidRDefault="007A3612" w:rsidP="00DE67A3">
      <w:pPr>
        <w:pStyle w:val="ListParagraph"/>
        <w:numPr>
          <w:ilvl w:val="1"/>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Perkančioji organizacija</w:t>
      </w:r>
      <w:r w:rsidR="00446229" w:rsidRPr="00F06C8D">
        <w:rPr>
          <w:rFonts w:ascii="Times New Roman" w:eastAsia="Times New Roman" w:hAnsi="Times New Roman" w:cs="Times New Roman"/>
          <w:sz w:val="24"/>
          <w:szCs w:val="24"/>
          <w:lang w:eastAsia="lt-LT" w:bidi="en-US"/>
        </w:rPr>
        <w:t>, siekdama įgyvendinti Projekto uždavinius</w:t>
      </w:r>
      <w:r w:rsidR="00DC7511" w:rsidRPr="00F06C8D">
        <w:rPr>
          <w:rFonts w:ascii="Times New Roman" w:eastAsia="Times New Roman" w:hAnsi="Times New Roman" w:cs="Times New Roman"/>
          <w:sz w:val="24"/>
          <w:szCs w:val="24"/>
          <w:lang w:eastAsia="lt-LT" w:bidi="en-US"/>
        </w:rPr>
        <w:t xml:space="preserve"> ir pilna apimtimi atnaujinti </w:t>
      </w:r>
      <w:r w:rsidR="004405B6" w:rsidRPr="00F06C8D">
        <w:rPr>
          <w:rFonts w:ascii="Times New Roman" w:eastAsia="Times New Roman" w:hAnsi="Times New Roman" w:cs="Times New Roman"/>
          <w:sz w:val="24"/>
          <w:szCs w:val="24"/>
          <w:lang w:eastAsia="lt-LT" w:bidi="en-US"/>
        </w:rPr>
        <w:t xml:space="preserve">ir migruoti </w:t>
      </w:r>
      <w:r w:rsidR="00DC7511" w:rsidRPr="00F06C8D">
        <w:rPr>
          <w:rFonts w:ascii="Times New Roman" w:eastAsia="Times New Roman" w:hAnsi="Times New Roman" w:cs="Times New Roman"/>
          <w:sz w:val="24"/>
          <w:szCs w:val="24"/>
          <w:lang w:eastAsia="lt-LT" w:bidi="en-US"/>
        </w:rPr>
        <w:t>KDV</w:t>
      </w:r>
      <w:r w:rsidR="00446229" w:rsidRPr="00F06C8D">
        <w:rPr>
          <w:rFonts w:ascii="Times New Roman" w:eastAsia="Times New Roman" w:hAnsi="Times New Roman" w:cs="Times New Roman"/>
          <w:sz w:val="24"/>
          <w:szCs w:val="24"/>
          <w:lang w:eastAsia="lt-LT" w:bidi="en-US"/>
        </w:rPr>
        <w:t>,</w:t>
      </w:r>
      <w:r w:rsidR="00DC7511" w:rsidRPr="00F06C8D">
        <w:rPr>
          <w:rFonts w:ascii="Times New Roman" w:eastAsia="Times New Roman" w:hAnsi="Times New Roman" w:cs="Times New Roman"/>
          <w:sz w:val="24"/>
          <w:szCs w:val="24"/>
          <w:lang w:eastAsia="lt-LT" w:bidi="en-US"/>
        </w:rPr>
        <w:t xml:space="preserve"> vykdo viešąjį pirkimą </w:t>
      </w:r>
      <w:r w:rsidR="008A2395" w:rsidRPr="00F06C8D">
        <w:rPr>
          <w:rFonts w:ascii="Times New Roman" w:eastAsia="Times New Roman" w:hAnsi="Times New Roman" w:cs="Times New Roman"/>
          <w:sz w:val="24"/>
          <w:szCs w:val="24"/>
          <w:lang w:eastAsia="lt-LT" w:bidi="en-US"/>
        </w:rPr>
        <w:t>šioms paslaugoms įsigyti.</w:t>
      </w:r>
    </w:p>
    <w:p w14:paraId="177E237B" w14:textId="3978E2EC" w:rsidR="009E6697" w:rsidRPr="00F06C8D" w:rsidRDefault="009E6697" w:rsidP="00C6620D">
      <w:pPr>
        <w:pStyle w:val="ListParagraph"/>
        <w:tabs>
          <w:tab w:val="left" w:pos="851"/>
        </w:tabs>
        <w:spacing w:after="0" w:line="360" w:lineRule="auto"/>
        <w:ind w:left="360"/>
        <w:jc w:val="both"/>
        <w:rPr>
          <w:rFonts w:ascii="Times New Roman" w:eastAsia="Times New Roman" w:hAnsi="Times New Roman" w:cs="Times New Roman"/>
          <w:sz w:val="24"/>
          <w:szCs w:val="24"/>
          <w:lang w:eastAsia="lt-LT" w:bidi="en-US"/>
        </w:rPr>
      </w:pPr>
    </w:p>
    <w:p w14:paraId="2750511E" w14:textId="0B0D1FFC" w:rsidR="009E6697" w:rsidRPr="00F06C8D" w:rsidRDefault="00B9481B" w:rsidP="00F06C8D">
      <w:pPr>
        <w:pStyle w:val="ListParagraph"/>
        <w:numPr>
          <w:ilvl w:val="0"/>
          <w:numId w:val="35"/>
        </w:numPr>
        <w:spacing w:after="0" w:line="360" w:lineRule="auto"/>
        <w:jc w:val="center"/>
        <w:rPr>
          <w:rFonts w:ascii="Times New Roman" w:eastAsia="Times New Roman" w:hAnsi="Times New Roman" w:cs="Times New Roman"/>
          <w:b/>
          <w:bCs/>
          <w:sz w:val="24"/>
          <w:szCs w:val="24"/>
          <w:lang w:eastAsia="lt-LT" w:bidi="en-US"/>
        </w:rPr>
      </w:pPr>
      <w:r w:rsidRPr="00F06C8D">
        <w:rPr>
          <w:rFonts w:ascii="Times New Roman" w:eastAsia="Times New Roman" w:hAnsi="Times New Roman" w:cs="Times New Roman"/>
          <w:b/>
          <w:bCs/>
          <w:sz w:val="24"/>
          <w:szCs w:val="24"/>
          <w:lang w:eastAsia="lt-LT" w:bidi="en-US"/>
        </w:rPr>
        <w:t>PIRKIMO TIKSLAS IR APIMTIS</w:t>
      </w:r>
    </w:p>
    <w:p w14:paraId="26188689" w14:textId="462C91B3" w:rsidR="00847D53" w:rsidRPr="00F06C8D" w:rsidRDefault="00B9481B" w:rsidP="00B9481B">
      <w:pPr>
        <w:pStyle w:val="ListParagraph"/>
        <w:numPr>
          <w:ilvl w:val="1"/>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Šio pirkimo tiks</w:t>
      </w:r>
      <w:r w:rsidR="00A1606E" w:rsidRPr="00F06C8D">
        <w:rPr>
          <w:rFonts w:ascii="Times New Roman" w:eastAsia="Times New Roman" w:hAnsi="Times New Roman" w:cs="Times New Roman"/>
          <w:sz w:val="24"/>
          <w:szCs w:val="24"/>
          <w:lang w:eastAsia="lt-LT" w:bidi="en-US"/>
        </w:rPr>
        <w:t>las – įsigyti K</w:t>
      </w:r>
      <w:r w:rsidR="005D433F" w:rsidRPr="00F06C8D">
        <w:rPr>
          <w:rFonts w:ascii="Times New Roman" w:eastAsia="Times New Roman" w:hAnsi="Times New Roman" w:cs="Times New Roman"/>
          <w:sz w:val="24"/>
          <w:szCs w:val="24"/>
          <w:lang w:eastAsia="lt-LT" w:bidi="en-US"/>
        </w:rPr>
        <w:t>ompiuterinių darbo vietų</w:t>
      </w:r>
      <w:r w:rsidR="00FC21BF" w:rsidRPr="00F06C8D">
        <w:rPr>
          <w:rFonts w:ascii="Times New Roman" w:eastAsia="Times New Roman" w:hAnsi="Times New Roman" w:cs="Times New Roman"/>
          <w:sz w:val="24"/>
          <w:szCs w:val="24"/>
          <w:lang w:eastAsia="lt-LT" w:bidi="en-US"/>
        </w:rPr>
        <w:t xml:space="preserve"> </w:t>
      </w:r>
      <w:r w:rsidR="005D433F" w:rsidRPr="00F06C8D">
        <w:rPr>
          <w:rFonts w:ascii="Times New Roman" w:eastAsia="Times New Roman" w:hAnsi="Times New Roman" w:cs="Times New Roman"/>
          <w:sz w:val="24"/>
          <w:szCs w:val="24"/>
          <w:lang w:eastAsia="lt-LT" w:bidi="en-US"/>
        </w:rPr>
        <w:t>įrangos atnaujinimo ir parengimo saugiam darbui paslaug</w:t>
      </w:r>
      <w:r w:rsidR="00A1606E" w:rsidRPr="00F06C8D">
        <w:rPr>
          <w:rFonts w:ascii="Times New Roman" w:eastAsia="Times New Roman" w:hAnsi="Times New Roman" w:cs="Times New Roman"/>
          <w:sz w:val="24"/>
          <w:szCs w:val="24"/>
          <w:lang w:eastAsia="lt-LT" w:bidi="en-US"/>
        </w:rPr>
        <w:t>a</w:t>
      </w:r>
      <w:r w:rsidR="005D433F" w:rsidRPr="00F06C8D">
        <w:rPr>
          <w:rFonts w:ascii="Times New Roman" w:eastAsia="Times New Roman" w:hAnsi="Times New Roman" w:cs="Times New Roman"/>
          <w:sz w:val="24"/>
          <w:szCs w:val="24"/>
          <w:lang w:eastAsia="lt-LT" w:bidi="en-US"/>
        </w:rPr>
        <w:t>s, apimanči</w:t>
      </w:r>
      <w:r w:rsidR="00A1606E" w:rsidRPr="00F06C8D">
        <w:rPr>
          <w:rFonts w:ascii="Times New Roman" w:eastAsia="Times New Roman" w:hAnsi="Times New Roman" w:cs="Times New Roman"/>
          <w:sz w:val="24"/>
          <w:szCs w:val="24"/>
          <w:lang w:eastAsia="lt-LT" w:bidi="en-US"/>
        </w:rPr>
        <w:t>a</w:t>
      </w:r>
      <w:r w:rsidR="005D433F" w:rsidRPr="00F06C8D">
        <w:rPr>
          <w:rFonts w:ascii="Times New Roman" w:eastAsia="Times New Roman" w:hAnsi="Times New Roman" w:cs="Times New Roman"/>
          <w:sz w:val="24"/>
          <w:szCs w:val="24"/>
          <w:lang w:eastAsia="lt-LT" w:bidi="en-US"/>
        </w:rPr>
        <w:t>s analizę, planavimą, įrangos diegimą, duomenų migravimą, saugumo priemonių taikymą ir dokumentavimą</w:t>
      </w:r>
      <w:r w:rsidR="00135BC8" w:rsidRPr="00F06C8D">
        <w:rPr>
          <w:rFonts w:ascii="Times New Roman" w:eastAsia="Times New Roman" w:hAnsi="Times New Roman" w:cs="Times New Roman"/>
          <w:sz w:val="24"/>
          <w:szCs w:val="24"/>
          <w:lang w:eastAsia="lt-LT" w:bidi="en-US"/>
        </w:rPr>
        <w:t xml:space="preserve"> (toliau – </w:t>
      </w:r>
      <w:r w:rsidR="00A1606E" w:rsidRPr="00F06C8D">
        <w:rPr>
          <w:rFonts w:ascii="Times New Roman" w:eastAsia="Times New Roman" w:hAnsi="Times New Roman" w:cs="Times New Roman"/>
          <w:sz w:val="24"/>
          <w:szCs w:val="24"/>
          <w:lang w:eastAsia="lt-LT" w:bidi="en-US"/>
        </w:rPr>
        <w:t>P</w:t>
      </w:r>
      <w:r w:rsidR="00135BC8" w:rsidRPr="00F06C8D">
        <w:rPr>
          <w:rFonts w:ascii="Times New Roman" w:eastAsia="Times New Roman" w:hAnsi="Times New Roman" w:cs="Times New Roman"/>
          <w:sz w:val="24"/>
          <w:szCs w:val="24"/>
          <w:lang w:eastAsia="lt-LT" w:bidi="en-US"/>
        </w:rPr>
        <w:t>aslaugos)</w:t>
      </w:r>
      <w:r w:rsidR="005D433F" w:rsidRPr="00F06C8D">
        <w:rPr>
          <w:rFonts w:ascii="Times New Roman" w:eastAsia="Times New Roman" w:hAnsi="Times New Roman" w:cs="Times New Roman"/>
          <w:sz w:val="24"/>
          <w:szCs w:val="24"/>
          <w:lang w:eastAsia="lt-LT" w:bidi="en-US"/>
        </w:rPr>
        <w:t>.</w:t>
      </w:r>
    </w:p>
    <w:p w14:paraId="7FCF3E5C" w14:textId="58CF2181" w:rsidR="00EE72E9" w:rsidRPr="00F06C8D" w:rsidRDefault="00DC6D1D" w:rsidP="00B9481B">
      <w:pPr>
        <w:pStyle w:val="ListParagraph"/>
        <w:numPr>
          <w:ilvl w:val="1"/>
          <w:numId w:val="35"/>
        </w:numPr>
        <w:tabs>
          <w:tab w:val="left" w:pos="851"/>
        </w:tabs>
        <w:spacing w:after="0" w:line="360" w:lineRule="auto"/>
        <w:ind w:left="0" w:firstLine="360"/>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Reikalavimai Paslaugoms pateikiami 1 lentelėje.</w:t>
      </w:r>
    </w:p>
    <w:p w14:paraId="7F69AAA3" w14:textId="77777777" w:rsidR="005D433F" w:rsidRPr="00F06C8D" w:rsidRDefault="005D433F" w:rsidP="00F06C8D">
      <w:pPr>
        <w:spacing w:after="0" w:line="360" w:lineRule="auto"/>
        <w:contextualSpacing/>
        <w:jc w:val="both"/>
        <w:rPr>
          <w:rFonts w:ascii="Times New Roman" w:eastAsia="Times New Roman" w:hAnsi="Times New Roman" w:cs="Times New Roman"/>
          <w:sz w:val="24"/>
          <w:szCs w:val="24"/>
          <w:lang w:eastAsia="lt-LT" w:bidi="en-US"/>
        </w:rPr>
      </w:pPr>
    </w:p>
    <w:p w14:paraId="3FB8A4B2" w14:textId="0CD30A7D" w:rsidR="004D16A1" w:rsidRPr="00F06C8D" w:rsidRDefault="002662CA" w:rsidP="00F06C8D">
      <w:pPr>
        <w:spacing w:after="0" w:line="360" w:lineRule="auto"/>
        <w:contextualSpacing/>
        <w:jc w:val="both"/>
        <w:rPr>
          <w:rFonts w:ascii="Times New Roman" w:eastAsia="Yu Gothic Light" w:hAnsi="Times New Roman" w:cs="Times New Roman"/>
          <w:b/>
          <w:sz w:val="24"/>
          <w:szCs w:val="24"/>
          <w:lang w:bidi="en-US"/>
        </w:rPr>
      </w:pPr>
      <w:r w:rsidRPr="00F06C8D">
        <w:rPr>
          <w:rFonts w:ascii="Times New Roman" w:eastAsia="Yu Gothic Light" w:hAnsi="Times New Roman" w:cs="Times New Roman"/>
          <w:b/>
          <w:sz w:val="24"/>
          <w:szCs w:val="24"/>
          <w:lang w:bidi="en-US"/>
        </w:rPr>
        <w:lastRenderedPageBreak/>
        <w:t xml:space="preserve">1 lentelė. Reikalavimai </w:t>
      </w:r>
      <w:r w:rsidR="001446D4" w:rsidRPr="00F06C8D">
        <w:rPr>
          <w:rFonts w:ascii="Times New Roman" w:eastAsia="Yu Gothic Light" w:hAnsi="Times New Roman" w:cs="Times New Roman"/>
          <w:b/>
          <w:sz w:val="24"/>
          <w:szCs w:val="24"/>
          <w:lang w:bidi="en-US"/>
        </w:rPr>
        <w:t>KDV</w:t>
      </w:r>
      <w:r w:rsidRPr="00F06C8D">
        <w:rPr>
          <w:rFonts w:ascii="Times New Roman" w:eastAsia="Yu Gothic Light" w:hAnsi="Times New Roman" w:cs="Times New Roman"/>
          <w:b/>
          <w:sz w:val="24"/>
          <w:szCs w:val="24"/>
          <w:lang w:bidi="en-US"/>
        </w:rPr>
        <w:t xml:space="preserve"> įrangos pakeitimo ir parengimo saugiam darbui paslaugoms</w:t>
      </w:r>
    </w:p>
    <w:tbl>
      <w:tblPr>
        <w:tblW w:w="5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031"/>
        <w:gridCol w:w="5952"/>
      </w:tblGrid>
      <w:tr w:rsidR="00F06C8D" w:rsidRPr="00F06C8D" w14:paraId="452D57FC" w14:textId="77777777" w:rsidTr="00FD7787">
        <w:tc>
          <w:tcPr>
            <w:tcW w:w="430" w:type="pct"/>
            <w:tcBorders>
              <w:top w:val="single" w:sz="4" w:space="0" w:color="auto"/>
              <w:left w:val="single" w:sz="4" w:space="0" w:color="auto"/>
              <w:bottom w:val="single" w:sz="4" w:space="0" w:color="auto"/>
              <w:right w:val="single" w:sz="4" w:space="0" w:color="auto"/>
            </w:tcBorders>
            <w:vAlign w:val="center"/>
            <w:hideMark/>
          </w:tcPr>
          <w:p w14:paraId="719BA99E" w14:textId="77777777" w:rsidR="00902162" w:rsidRPr="00F06C8D" w:rsidRDefault="00902162" w:rsidP="00FD7787">
            <w:pPr>
              <w:spacing w:after="0" w:line="240" w:lineRule="auto"/>
              <w:ind w:right="-21"/>
              <w:jc w:val="center"/>
              <w:rPr>
                <w:rFonts w:ascii="Times New Roman" w:eastAsia="Times New Roman" w:hAnsi="Times New Roman" w:cs="Times New Roman"/>
                <w:b/>
                <w:sz w:val="24"/>
                <w:szCs w:val="24"/>
                <w:lang w:bidi="en-US"/>
              </w:rPr>
            </w:pPr>
            <w:r w:rsidRPr="00F06C8D">
              <w:rPr>
                <w:rFonts w:ascii="Times New Roman" w:eastAsia="Times New Roman" w:hAnsi="Times New Roman" w:cs="Times New Roman"/>
                <w:b/>
                <w:sz w:val="24"/>
                <w:szCs w:val="24"/>
                <w:lang w:bidi="en-US"/>
              </w:rPr>
              <w:t>Eil. Nr.</w:t>
            </w:r>
          </w:p>
        </w:tc>
        <w:tc>
          <w:tcPr>
            <w:tcW w:w="1542" w:type="pct"/>
            <w:tcBorders>
              <w:top w:val="single" w:sz="4" w:space="0" w:color="auto"/>
              <w:left w:val="single" w:sz="4" w:space="0" w:color="auto"/>
              <w:bottom w:val="single" w:sz="4" w:space="0" w:color="auto"/>
              <w:right w:val="single" w:sz="4" w:space="0" w:color="auto"/>
            </w:tcBorders>
            <w:vAlign w:val="center"/>
            <w:hideMark/>
          </w:tcPr>
          <w:p w14:paraId="7BC713CC" w14:textId="77777777" w:rsidR="00902162" w:rsidRPr="00F06C8D" w:rsidRDefault="00902162" w:rsidP="00627C4D">
            <w:pPr>
              <w:spacing w:after="0" w:line="240" w:lineRule="auto"/>
              <w:jc w:val="center"/>
              <w:rPr>
                <w:rFonts w:ascii="Times New Roman" w:eastAsia="Times New Roman" w:hAnsi="Times New Roman" w:cs="Times New Roman"/>
                <w:b/>
                <w:sz w:val="24"/>
                <w:szCs w:val="24"/>
                <w:lang w:bidi="en-US"/>
              </w:rPr>
            </w:pPr>
            <w:r w:rsidRPr="00F06C8D">
              <w:rPr>
                <w:rFonts w:ascii="Times New Roman" w:eastAsia="Times New Roman" w:hAnsi="Times New Roman" w:cs="Times New Roman"/>
                <w:b/>
                <w:sz w:val="24"/>
                <w:szCs w:val="24"/>
                <w:lang w:bidi="en-US"/>
              </w:rPr>
              <w:t>Charakteristikos pavadinimas</w:t>
            </w:r>
          </w:p>
        </w:tc>
        <w:tc>
          <w:tcPr>
            <w:tcW w:w="3027" w:type="pct"/>
            <w:tcBorders>
              <w:top w:val="single" w:sz="4" w:space="0" w:color="auto"/>
              <w:left w:val="single" w:sz="4" w:space="0" w:color="auto"/>
              <w:bottom w:val="single" w:sz="4" w:space="0" w:color="auto"/>
              <w:right w:val="single" w:sz="4" w:space="0" w:color="auto"/>
            </w:tcBorders>
            <w:vAlign w:val="center"/>
            <w:hideMark/>
          </w:tcPr>
          <w:p w14:paraId="1F4F6DA0" w14:textId="77777777" w:rsidR="00902162" w:rsidRPr="00F06C8D" w:rsidRDefault="00902162" w:rsidP="00627C4D">
            <w:pPr>
              <w:spacing w:after="0" w:line="240" w:lineRule="auto"/>
              <w:jc w:val="center"/>
              <w:rPr>
                <w:rFonts w:ascii="Times New Roman" w:eastAsia="Times New Roman" w:hAnsi="Times New Roman" w:cs="Times New Roman"/>
                <w:b/>
                <w:bCs/>
                <w:i/>
                <w:iCs/>
                <w:sz w:val="24"/>
                <w:szCs w:val="24"/>
                <w:lang w:bidi="en-US"/>
              </w:rPr>
            </w:pPr>
            <w:r w:rsidRPr="00F06C8D">
              <w:rPr>
                <w:rFonts w:ascii="Times New Roman" w:eastAsia="Times New Roman" w:hAnsi="Times New Roman" w:cs="Times New Roman"/>
                <w:b/>
                <w:sz w:val="24"/>
                <w:szCs w:val="24"/>
                <w:lang w:bidi="en-US"/>
              </w:rPr>
              <w:t xml:space="preserve">Reikalaujama charakteristika </w:t>
            </w:r>
          </w:p>
        </w:tc>
      </w:tr>
      <w:tr w:rsidR="00F06C8D" w:rsidRPr="00F06C8D" w14:paraId="754E9BB9"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7795359C" w14:textId="77777777" w:rsidR="00902162" w:rsidRPr="00F06C8D" w:rsidRDefault="00902162" w:rsidP="00FD7787">
            <w:pPr>
              <w:numPr>
                <w:ilvl w:val="0"/>
                <w:numId w:val="2"/>
              </w:numPr>
              <w:spacing w:after="0" w:line="240" w:lineRule="auto"/>
              <w:ind w:left="0" w:right="-21" w:firstLine="0"/>
              <w:contextualSpacing/>
              <w:jc w:val="center"/>
              <w:rPr>
                <w:rFonts w:ascii="Times New Roman" w:eastAsia="Times New Roman" w:hAnsi="Times New Roman" w:cs="Times New Roman"/>
                <w:b/>
                <w:sz w:val="24"/>
                <w:szCs w:val="24"/>
                <w:lang w:bidi="en-US"/>
              </w:rPr>
            </w:pPr>
          </w:p>
        </w:tc>
        <w:tc>
          <w:tcPr>
            <w:tcW w:w="4570" w:type="pct"/>
            <w:gridSpan w:val="2"/>
            <w:tcBorders>
              <w:top w:val="single" w:sz="4" w:space="0" w:color="auto"/>
              <w:left w:val="single" w:sz="4" w:space="0" w:color="auto"/>
              <w:bottom w:val="single" w:sz="4" w:space="0" w:color="auto"/>
              <w:right w:val="single" w:sz="4" w:space="0" w:color="auto"/>
            </w:tcBorders>
            <w:vAlign w:val="center"/>
            <w:hideMark/>
          </w:tcPr>
          <w:p w14:paraId="3236A46C" w14:textId="77777777" w:rsidR="00902162" w:rsidRPr="00F06C8D" w:rsidRDefault="00902162" w:rsidP="00627C4D">
            <w:pPr>
              <w:spacing w:after="0" w:line="240" w:lineRule="auto"/>
              <w:jc w:val="both"/>
              <w:rPr>
                <w:rFonts w:ascii="Times New Roman" w:eastAsia="Times New Roman" w:hAnsi="Times New Roman" w:cs="Times New Roman"/>
                <w:b/>
                <w:sz w:val="24"/>
                <w:szCs w:val="24"/>
                <w:lang w:bidi="en-US"/>
              </w:rPr>
            </w:pPr>
            <w:r w:rsidRPr="00F06C8D">
              <w:rPr>
                <w:rFonts w:ascii="Times New Roman" w:eastAsia="Times New Roman" w:hAnsi="Times New Roman" w:cs="Times New Roman"/>
                <w:b/>
                <w:sz w:val="24"/>
                <w:szCs w:val="24"/>
                <w:lang w:bidi="en-US"/>
              </w:rPr>
              <w:t>Bendrieji reikalavimai</w:t>
            </w:r>
          </w:p>
        </w:tc>
      </w:tr>
      <w:tr w:rsidR="00F06C8D" w:rsidRPr="00F06C8D" w14:paraId="03460B92"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63B8F5E6" w14:textId="77777777" w:rsidR="00902162" w:rsidRPr="00F06C8D" w:rsidRDefault="00902162" w:rsidP="00FD7787">
            <w:pPr>
              <w:numPr>
                <w:ilvl w:val="1"/>
                <w:numId w:val="2"/>
              </w:numPr>
              <w:spacing w:after="0" w:line="240" w:lineRule="auto"/>
              <w:ind w:left="0" w:right="-21" w:firstLine="0"/>
              <w:contextualSpacing/>
              <w:jc w:val="center"/>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hideMark/>
          </w:tcPr>
          <w:p w14:paraId="49BE75C2" w14:textId="77777777" w:rsidR="00902162" w:rsidRPr="00F06C8D" w:rsidRDefault="00902162" w:rsidP="00627C4D">
            <w:pPr>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Kalba</w:t>
            </w:r>
          </w:p>
        </w:tc>
        <w:tc>
          <w:tcPr>
            <w:tcW w:w="3027" w:type="pct"/>
            <w:tcBorders>
              <w:top w:val="single" w:sz="4" w:space="0" w:color="auto"/>
              <w:left w:val="single" w:sz="4" w:space="0" w:color="auto"/>
              <w:bottom w:val="single" w:sz="4" w:space="0" w:color="auto"/>
              <w:right w:val="single" w:sz="4" w:space="0" w:color="auto"/>
            </w:tcBorders>
            <w:vAlign w:val="center"/>
            <w:hideMark/>
          </w:tcPr>
          <w:p w14:paraId="2AB88153" w14:textId="77777777" w:rsidR="00902162" w:rsidRPr="00F06C8D" w:rsidRDefault="00902162" w:rsidP="00627C4D">
            <w:pPr>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kern w:val="12"/>
                <w:sz w:val="24"/>
                <w:szCs w:val="24"/>
                <w:lang w:eastAsia="ar-SA" w:bidi="en-US"/>
              </w:rPr>
              <w:t>Paslaugų teikėjas privalo su Perkančiąja organizacija bendrauti lietuvių kalba. Visa dokumentacija privalo būti paruošta lietuvių kalba.</w:t>
            </w:r>
          </w:p>
        </w:tc>
      </w:tr>
      <w:tr w:rsidR="00F06C8D" w:rsidRPr="00F06C8D" w14:paraId="1677E689"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2EAF486A" w14:textId="77777777" w:rsidR="00344E4F" w:rsidRPr="00F06C8D" w:rsidRDefault="00344E4F" w:rsidP="00FD7787">
            <w:pPr>
              <w:numPr>
                <w:ilvl w:val="1"/>
                <w:numId w:val="2"/>
              </w:numPr>
              <w:spacing w:after="0" w:line="240" w:lineRule="auto"/>
              <w:ind w:left="0" w:right="-21" w:firstLine="0"/>
              <w:contextualSpacing/>
              <w:jc w:val="center"/>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tcPr>
          <w:p w14:paraId="1579DFB4" w14:textId="17460CB2" w:rsidR="00344E4F" w:rsidRPr="00F06C8D" w:rsidRDefault="00930EB7" w:rsidP="00344E4F">
            <w:pPr>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sz w:val="24"/>
                <w:szCs w:val="24"/>
                <w:lang w:bidi="en-US"/>
              </w:rPr>
              <w:t>Apimtis</w:t>
            </w:r>
            <w:r w:rsidR="00CE73C9" w:rsidRPr="00F06C8D">
              <w:rPr>
                <w:rFonts w:ascii="Times New Roman" w:eastAsia="Times New Roman" w:hAnsi="Times New Roman" w:cs="Times New Roman"/>
                <w:sz w:val="24"/>
                <w:szCs w:val="24"/>
                <w:lang w:bidi="en-US"/>
              </w:rPr>
              <w:t xml:space="preserve"> ir paslaugų teikimo tvarka</w:t>
            </w:r>
          </w:p>
        </w:tc>
        <w:tc>
          <w:tcPr>
            <w:tcW w:w="3027" w:type="pct"/>
            <w:tcBorders>
              <w:top w:val="single" w:sz="4" w:space="0" w:color="auto"/>
              <w:left w:val="single" w:sz="4" w:space="0" w:color="auto"/>
              <w:bottom w:val="single" w:sz="4" w:space="0" w:color="auto"/>
              <w:right w:val="single" w:sz="4" w:space="0" w:color="auto"/>
            </w:tcBorders>
            <w:vAlign w:val="center"/>
          </w:tcPr>
          <w:p w14:paraId="1369543B" w14:textId="7D5A0CBC" w:rsidR="000D6C4B" w:rsidRPr="00F06C8D" w:rsidRDefault="007D282F" w:rsidP="00344E4F">
            <w:pPr>
              <w:spacing w:after="0" w:line="240" w:lineRule="auto"/>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Preliminarus institucijų, kurių KDV bus atnaujinami ir migruojami, skaičius yra 1</w:t>
            </w:r>
            <w:r w:rsidR="00344E4F" w:rsidRPr="00F06C8D">
              <w:rPr>
                <w:rFonts w:ascii="Times New Roman" w:eastAsia="Times New Roman" w:hAnsi="Times New Roman" w:cs="Times New Roman"/>
                <w:sz w:val="24"/>
                <w:szCs w:val="24"/>
                <w:lang w:eastAsia="lt-LT" w:bidi="en-US"/>
              </w:rPr>
              <w:t xml:space="preserve">5 </w:t>
            </w:r>
            <w:r w:rsidRPr="00F06C8D">
              <w:rPr>
                <w:rFonts w:ascii="Times New Roman" w:eastAsia="Times New Roman" w:hAnsi="Times New Roman" w:cs="Times New Roman"/>
                <w:sz w:val="24"/>
                <w:szCs w:val="24"/>
                <w:lang w:eastAsia="lt-LT" w:bidi="en-US"/>
              </w:rPr>
              <w:t>(</w:t>
            </w:r>
            <w:r w:rsidR="00344E4F" w:rsidRPr="00F06C8D">
              <w:rPr>
                <w:rFonts w:ascii="Times New Roman" w:eastAsia="Times New Roman" w:hAnsi="Times New Roman" w:cs="Times New Roman"/>
                <w:sz w:val="24"/>
                <w:szCs w:val="24"/>
                <w:lang w:eastAsia="lt-LT" w:bidi="en-US"/>
              </w:rPr>
              <w:t>preliminarus KDV skaičius – 4000 vnt.</w:t>
            </w:r>
            <w:r w:rsidRPr="00F06C8D">
              <w:rPr>
                <w:rFonts w:ascii="Times New Roman" w:eastAsia="Times New Roman" w:hAnsi="Times New Roman" w:cs="Times New Roman"/>
                <w:sz w:val="24"/>
                <w:szCs w:val="24"/>
                <w:lang w:eastAsia="lt-LT" w:bidi="en-US"/>
              </w:rPr>
              <w:t>)</w:t>
            </w:r>
            <w:r w:rsidR="00344E4F" w:rsidRPr="00F06C8D">
              <w:rPr>
                <w:rFonts w:ascii="Times New Roman" w:eastAsia="Times New Roman" w:hAnsi="Times New Roman" w:cs="Times New Roman"/>
                <w:sz w:val="24"/>
                <w:szCs w:val="24"/>
                <w:lang w:eastAsia="lt-LT" w:bidi="en-US"/>
              </w:rPr>
              <w:t xml:space="preserve"> Paslaugos </w:t>
            </w:r>
            <w:r w:rsidRPr="00F06C8D">
              <w:rPr>
                <w:rFonts w:ascii="Times New Roman" w:eastAsia="Times New Roman" w:hAnsi="Times New Roman" w:cs="Times New Roman"/>
                <w:sz w:val="24"/>
                <w:szCs w:val="24"/>
                <w:lang w:eastAsia="lt-LT" w:bidi="en-US"/>
              </w:rPr>
              <w:t xml:space="preserve">bus </w:t>
            </w:r>
            <w:r w:rsidR="00344E4F" w:rsidRPr="00F06C8D">
              <w:rPr>
                <w:rFonts w:ascii="Times New Roman" w:eastAsia="Times New Roman" w:hAnsi="Times New Roman" w:cs="Times New Roman"/>
                <w:sz w:val="24"/>
                <w:szCs w:val="24"/>
                <w:lang w:eastAsia="lt-LT" w:bidi="en-US"/>
              </w:rPr>
              <w:t xml:space="preserve">užsakomos </w:t>
            </w:r>
            <w:r w:rsidRPr="00F06C8D">
              <w:rPr>
                <w:rFonts w:ascii="Times New Roman" w:eastAsia="Times New Roman" w:hAnsi="Times New Roman" w:cs="Times New Roman"/>
                <w:sz w:val="24"/>
                <w:szCs w:val="24"/>
                <w:lang w:eastAsia="lt-LT" w:bidi="en-US"/>
              </w:rPr>
              <w:t>atskirais užsakymais</w:t>
            </w:r>
            <w:r w:rsidR="00344E4F" w:rsidRPr="00F06C8D">
              <w:rPr>
                <w:rFonts w:ascii="Times New Roman" w:eastAsia="Times New Roman" w:hAnsi="Times New Roman" w:cs="Times New Roman"/>
                <w:sz w:val="24"/>
                <w:szCs w:val="24"/>
                <w:lang w:eastAsia="lt-LT" w:bidi="en-US"/>
              </w:rPr>
              <w:t xml:space="preserve">, kiekvienai </w:t>
            </w:r>
            <w:r w:rsidR="000D6C4B" w:rsidRPr="00F06C8D">
              <w:rPr>
                <w:rFonts w:ascii="Times New Roman" w:eastAsia="Times New Roman" w:hAnsi="Times New Roman" w:cs="Times New Roman"/>
                <w:sz w:val="24"/>
                <w:szCs w:val="24"/>
                <w:lang w:eastAsia="lt-LT" w:bidi="en-US"/>
              </w:rPr>
              <w:t>institucijai</w:t>
            </w:r>
            <w:r w:rsidR="00344E4F" w:rsidRPr="00F06C8D">
              <w:rPr>
                <w:rFonts w:ascii="Times New Roman" w:eastAsia="Times New Roman" w:hAnsi="Times New Roman" w:cs="Times New Roman"/>
                <w:sz w:val="24"/>
                <w:szCs w:val="24"/>
                <w:lang w:eastAsia="lt-LT" w:bidi="en-US"/>
              </w:rPr>
              <w:t xml:space="preserve"> atskirai</w:t>
            </w:r>
            <w:r w:rsidR="000D6C4B" w:rsidRPr="00F06C8D">
              <w:rPr>
                <w:rFonts w:ascii="Times New Roman" w:eastAsia="Times New Roman" w:hAnsi="Times New Roman" w:cs="Times New Roman"/>
                <w:sz w:val="24"/>
                <w:szCs w:val="24"/>
                <w:lang w:eastAsia="lt-LT" w:bidi="en-US"/>
              </w:rPr>
              <w:t>.</w:t>
            </w:r>
          </w:p>
          <w:p w14:paraId="1134B03C" w14:textId="27243504" w:rsidR="00344B3D" w:rsidRPr="00F06C8D" w:rsidRDefault="00344B3D" w:rsidP="00344B3D">
            <w:pPr>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sz w:val="24"/>
                <w:szCs w:val="24"/>
                <w:lang w:eastAsia="ar-SA" w:bidi="en-US"/>
              </w:rPr>
              <w:t>Tiekėjas turi įsivertinti, KDV atnaujinimo ir/arba migravimo paslaugos gali būti užsakytos atlikti kelioms (</w:t>
            </w:r>
            <w:r w:rsidR="00C75A03" w:rsidRPr="00F06C8D">
              <w:rPr>
                <w:rFonts w:ascii="Times New Roman" w:eastAsia="Times New Roman" w:hAnsi="Times New Roman" w:cs="Times New Roman"/>
                <w:sz w:val="24"/>
                <w:szCs w:val="24"/>
                <w:lang w:eastAsia="ar-SA" w:bidi="en-US"/>
              </w:rPr>
              <w:t>2-3)</w:t>
            </w:r>
            <w:r w:rsidRPr="00F06C8D">
              <w:rPr>
                <w:rFonts w:ascii="Times New Roman" w:eastAsia="Times New Roman" w:hAnsi="Times New Roman" w:cs="Times New Roman"/>
                <w:sz w:val="24"/>
                <w:szCs w:val="24"/>
                <w:lang w:eastAsia="ar-SA" w:bidi="en-US"/>
              </w:rPr>
              <w:t xml:space="preserve"> institucijoms </w:t>
            </w:r>
            <w:r w:rsidR="783F9960" w:rsidRPr="00F06C8D">
              <w:rPr>
                <w:rFonts w:ascii="Times New Roman" w:eastAsia="Times New Roman" w:hAnsi="Times New Roman" w:cs="Times New Roman"/>
                <w:sz w:val="24"/>
                <w:szCs w:val="24"/>
                <w:lang w:eastAsia="ar-SA" w:bidi="en-US"/>
              </w:rPr>
              <w:t xml:space="preserve">(~ </w:t>
            </w:r>
            <w:r w:rsidR="24F7CA46" w:rsidRPr="00F06C8D">
              <w:rPr>
                <w:rFonts w:ascii="Times New Roman" w:eastAsia="Times New Roman" w:hAnsi="Times New Roman" w:cs="Times New Roman"/>
                <w:sz w:val="24"/>
                <w:szCs w:val="24"/>
                <w:lang w:eastAsia="ar-SA" w:bidi="en-US"/>
              </w:rPr>
              <w:t>5</w:t>
            </w:r>
            <w:r w:rsidR="783F9960" w:rsidRPr="00F06C8D">
              <w:rPr>
                <w:rFonts w:ascii="Times New Roman" w:eastAsia="Times New Roman" w:hAnsi="Times New Roman" w:cs="Times New Roman"/>
                <w:sz w:val="24"/>
                <w:szCs w:val="24"/>
                <w:lang w:eastAsia="ar-SA" w:bidi="en-US"/>
              </w:rPr>
              <w:t xml:space="preserve">00 KDV) </w:t>
            </w:r>
            <w:r w:rsidRPr="00F06C8D">
              <w:rPr>
                <w:rFonts w:ascii="Times New Roman" w:eastAsia="Times New Roman" w:hAnsi="Times New Roman" w:cs="Times New Roman"/>
                <w:sz w:val="24"/>
                <w:szCs w:val="24"/>
                <w:lang w:eastAsia="ar-SA" w:bidi="en-US"/>
              </w:rPr>
              <w:t xml:space="preserve">vienu metu. </w:t>
            </w:r>
          </w:p>
          <w:p w14:paraId="27B945F4" w14:textId="77777777" w:rsidR="00C75A03" w:rsidRPr="00F06C8D" w:rsidRDefault="00C75A03" w:rsidP="00344B3D">
            <w:pPr>
              <w:spacing w:after="0" w:line="240" w:lineRule="auto"/>
              <w:jc w:val="both"/>
              <w:rPr>
                <w:rFonts w:ascii="Times New Roman" w:eastAsia="Times New Roman" w:hAnsi="Times New Roman" w:cs="Times New Roman"/>
                <w:kern w:val="12"/>
                <w:sz w:val="24"/>
                <w:szCs w:val="24"/>
                <w:lang w:eastAsia="ar-SA" w:bidi="en-US"/>
              </w:rPr>
            </w:pPr>
          </w:p>
          <w:p w14:paraId="7E21A276" w14:textId="0832575C" w:rsidR="00C75A03" w:rsidRPr="00F06C8D" w:rsidRDefault="00C75A03" w:rsidP="00C75A03">
            <w:pPr>
              <w:spacing w:after="0" w:line="240" w:lineRule="auto"/>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 xml:space="preserve">Paslaugos, nurodytos šios </w:t>
            </w:r>
            <w:r w:rsidRPr="00F06C8D">
              <w:rPr>
                <w:rFonts w:ascii="Times New Roman" w:eastAsia="Times New Roman" w:hAnsi="Times New Roman" w:cs="Times New Roman"/>
                <w:kern w:val="12"/>
                <w:sz w:val="24"/>
                <w:szCs w:val="24"/>
                <w:lang w:eastAsia="ar-SA" w:bidi="en-US"/>
              </w:rPr>
              <w:t xml:space="preserve">lentelės punkte Nr. 2.2, bus užsakomos </w:t>
            </w:r>
            <w:r w:rsidRPr="00F06C8D">
              <w:rPr>
                <w:rFonts w:ascii="Times New Roman" w:eastAsia="Times New Roman" w:hAnsi="Times New Roman" w:cs="Times New Roman"/>
                <w:sz w:val="24"/>
                <w:szCs w:val="24"/>
                <w:lang w:eastAsia="lt-LT" w:bidi="en-US"/>
              </w:rPr>
              <w:t>pagal poreikį.</w:t>
            </w:r>
          </w:p>
          <w:p w14:paraId="1E4F025A" w14:textId="77777777" w:rsidR="00C75A03" w:rsidRPr="00F06C8D" w:rsidRDefault="00C75A03" w:rsidP="00C75A03">
            <w:pPr>
              <w:spacing w:after="0" w:line="240" w:lineRule="auto"/>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Perkančioji organizacija neįsipareigoja užsakyti visų 4000 KDV atnaujinimo. Paslaugų teikimo metu numatoma, kad bus užsakyta atnaujinti ne mačiau kaip 40 proc. KDV (iš 4000 KDV).</w:t>
            </w:r>
          </w:p>
          <w:p w14:paraId="2C027C70" w14:textId="77777777" w:rsidR="00C75A03" w:rsidRPr="00F06C8D" w:rsidRDefault="00C75A03" w:rsidP="00344E4F">
            <w:pPr>
              <w:spacing w:after="0" w:line="240" w:lineRule="auto"/>
              <w:jc w:val="both"/>
              <w:rPr>
                <w:rFonts w:ascii="Times New Roman" w:eastAsia="Times New Roman" w:hAnsi="Times New Roman" w:cs="Times New Roman"/>
                <w:sz w:val="24"/>
                <w:szCs w:val="24"/>
                <w:lang w:eastAsia="lt-LT" w:bidi="en-US"/>
              </w:rPr>
            </w:pPr>
          </w:p>
          <w:p w14:paraId="75AB82BC" w14:textId="14BD3E9B" w:rsidR="00473CF1" w:rsidRPr="00F06C8D" w:rsidRDefault="00696D65" w:rsidP="00344E4F">
            <w:pPr>
              <w:spacing w:after="0" w:line="240" w:lineRule="auto"/>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sz w:val="24"/>
                <w:szCs w:val="24"/>
                <w:lang w:eastAsia="lt-LT" w:bidi="en-US"/>
              </w:rPr>
              <w:t xml:space="preserve">Įsigaliojus sutarčiai </w:t>
            </w:r>
            <w:r w:rsidR="00473CF1" w:rsidRPr="00F06C8D">
              <w:rPr>
                <w:rFonts w:ascii="Times New Roman" w:eastAsia="Times New Roman" w:hAnsi="Times New Roman" w:cs="Times New Roman"/>
                <w:sz w:val="24"/>
                <w:szCs w:val="24"/>
                <w:lang w:eastAsia="lt-LT" w:bidi="en-US"/>
              </w:rPr>
              <w:t>Perkančioji organizacija</w:t>
            </w:r>
            <w:r w:rsidR="000100F0" w:rsidRPr="00F06C8D">
              <w:rPr>
                <w:rFonts w:ascii="Times New Roman" w:eastAsia="Times New Roman" w:hAnsi="Times New Roman" w:cs="Times New Roman"/>
                <w:sz w:val="24"/>
                <w:szCs w:val="24"/>
                <w:lang w:eastAsia="lt-LT" w:bidi="en-US"/>
              </w:rPr>
              <w:t xml:space="preserve"> pateiks tiekėjui užsakymus</w:t>
            </w:r>
            <w:r w:rsidR="00F45D1E" w:rsidRPr="00F06C8D">
              <w:rPr>
                <w:rFonts w:ascii="Times New Roman" w:eastAsia="Times New Roman" w:hAnsi="Times New Roman" w:cs="Times New Roman"/>
                <w:sz w:val="24"/>
                <w:szCs w:val="24"/>
                <w:lang w:eastAsia="lt-LT" w:bidi="en-US"/>
              </w:rPr>
              <w:t xml:space="preserve"> dėl KDV atnaujinimo ir/arba migravimo.</w:t>
            </w:r>
          </w:p>
          <w:p w14:paraId="26AD2CC1" w14:textId="384B3FB5" w:rsidR="00F45D1E" w:rsidRPr="00F06C8D" w:rsidRDefault="00344E4F" w:rsidP="00344E4F">
            <w:pPr>
              <w:spacing w:after="0" w:line="240" w:lineRule="auto"/>
              <w:jc w:val="both"/>
              <w:rPr>
                <w:rFonts w:ascii="Times New Roman" w:eastAsia="Times New Roman" w:hAnsi="Times New Roman" w:cs="Times New Roman"/>
                <w:sz w:val="24"/>
                <w:szCs w:val="24"/>
                <w:lang w:eastAsia="lt-LT" w:bidi="en-US"/>
              </w:rPr>
            </w:pPr>
            <w:r w:rsidRPr="00F06C8D">
              <w:rPr>
                <w:rFonts w:ascii="Times New Roman" w:eastAsia="Times New Roman" w:hAnsi="Times New Roman" w:cs="Times New Roman"/>
                <w:kern w:val="12"/>
                <w:sz w:val="24"/>
                <w:szCs w:val="24"/>
                <w:lang w:eastAsia="ar-SA" w:bidi="en-US"/>
              </w:rPr>
              <w:t>Užsakymas pradedamas vykdyti Perkančiajai organizacijai suderinus ir patvirtinus užsakymo apimtį, rezultatus ir įgyvendinimo terminus.</w:t>
            </w:r>
            <w:r w:rsidRPr="00F06C8D">
              <w:rPr>
                <w:rFonts w:ascii="Times New Roman" w:eastAsia="Times New Roman" w:hAnsi="Times New Roman" w:cs="Times New Roman"/>
                <w:sz w:val="24"/>
                <w:szCs w:val="24"/>
                <w:lang w:eastAsia="lt-LT" w:bidi="en-US"/>
              </w:rPr>
              <w:t xml:space="preserve"> </w:t>
            </w:r>
          </w:p>
          <w:p w14:paraId="64781700" w14:textId="403D61AD" w:rsidR="003B0F15" w:rsidRPr="00F06C8D" w:rsidRDefault="0012068A" w:rsidP="00344E4F">
            <w:pPr>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 xml:space="preserve">Pagal užsakymus suteiktų paslaugų perdavimo priėmimo aktai turi būti pasirašomi </w:t>
            </w:r>
            <w:r w:rsidR="002E193C" w:rsidRPr="00F06C8D">
              <w:rPr>
                <w:rFonts w:ascii="Times New Roman" w:eastAsia="Times New Roman" w:hAnsi="Times New Roman" w:cs="Times New Roman"/>
                <w:kern w:val="12"/>
                <w:sz w:val="24"/>
                <w:szCs w:val="24"/>
                <w:lang w:eastAsia="ar-SA" w:bidi="en-US"/>
              </w:rPr>
              <w:t>ne vėliau nei užsakymuose nurodyti terminai.</w:t>
            </w:r>
          </w:p>
          <w:p w14:paraId="728C39C4" w14:textId="77777777" w:rsidR="002E6AE7" w:rsidRPr="00F06C8D" w:rsidRDefault="002E6AE7" w:rsidP="00C75A03">
            <w:pPr>
              <w:pStyle w:val="ListParagraph"/>
              <w:spacing w:after="0" w:line="240" w:lineRule="auto"/>
              <w:jc w:val="both"/>
              <w:rPr>
                <w:rFonts w:ascii="Times New Roman" w:eastAsia="Times New Roman" w:hAnsi="Times New Roman" w:cs="Times New Roman"/>
                <w:kern w:val="12"/>
                <w:sz w:val="24"/>
                <w:szCs w:val="24"/>
                <w:lang w:eastAsia="ar-SA" w:bidi="en-US"/>
              </w:rPr>
            </w:pPr>
          </w:p>
          <w:p w14:paraId="04A0C2B6" w14:textId="008AA487" w:rsidR="00C75A03" w:rsidRPr="00F06C8D" w:rsidRDefault="001D7E19" w:rsidP="00C75A03">
            <w:pPr>
              <w:pStyle w:val="ListParagraph"/>
              <w:spacing w:after="0" w:line="240" w:lineRule="auto"/>
              <w:ind w:left="38"/>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 xml:space="preserve">Užsakymuose numatomi </w:t>
            </w:r>
            <w:r w:rsidR="00C75A03" w:rsidRPr="00F06C8D">
              <w:rPr>
                <w:rFonts w:ascii="Times New Roman" w:eastAsia="Times New Roman" w:hAnsi="Times New Roman" w:cs="Times New Roman"/>
                <w:kern w:val="12"/>
                <w:sz w:val="24"/>
                <w:szCs w:val="24"/>
                <w:lang w:eastAsia="ar-SA" w:bidi="en-US"/>
              </w:rPr>
              <w:t>Paslaugų teikimo terminai</w:t>
            </w:r>
            <w:r w:rsidRPr="00F06C8D">
              <w:rPr>
                <w:rFonts w:ascii="Times New Roman" w:eastAsia="Times New Roman" w:hAnsi="Times New Roman" w:cs="Times New Roman"/>
                <w:kern w:val="12"/>
                <w:sz w:val="24"/>
                <w:szCs w:val="24"/>
                <w:lang w:eastAsia="ar-SA" w:bidi="en-US"/>
              </w:rPr>
              <w:t xml:space="preserve"> turės bus ne ilgesni nei:</w:t>
            </w:r>
          </w:p>
          <w:p w14:paraId="2201CA12" w14:textId="4D85295C" w:rsidR="00C75A03" w:rsidRPr="00F06C8D" w:rsidRDefault="008059FA" w:rsidP="00C75A03">
            <w:pPr>
              <w:pStyle w:val="ListParagraph"/>
              <w:numPr>
                <w:ilvl w:val="0"/>
                <w:numId w:val="38"/>
              </w:numPr>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i</w:t>
            </w:r>
            <w:r w:rsidR="001D7E19" w:rsidRPr="00F06C8D">
              <w:rPr>
                <w:rFonts w:ascii="Times New Roman" w:eastAsia="Times New Roman" w:hAnsi="Times New Roman" w:cs="Times New Roman"/>
                <w:kern w:val="12"/>
                <w:sz w:val="24"/>
                <w:szCs w:val="24"/>
                <w:lang w:eastAsia="ar-SA" w:bidi="en-US"/>
              </w:rPr>
              <w:t>nstitucijos KDV analizė ir atnaujinimo/</w:t>
            </w:r>
            <w:r w:rsidR="009566D1" w:rsidRPr="00F06C8D">
              <w:rPr>
                <w:rFonts w:ascii="Times New Roman" w:eastAsia="Times New Roman" w:hAnsi="Times New Roman" w:cs="Times New Roman"/>
                <w:kern w:val="12"/>
                <w:sz w:val="24"/>
                <w:szCs w:val="24"/>
                <w:lang w:eastAsia="ar-SA" w:bidi="en-US"/>
              </w:rPr>
              <w:t>migravimo</w:t>
            </w:r>
            <w:r w:rsidR="001D7E19" w:rsidRPr="00F06C8D">
              <w:rPr>
                <w:rFonts w:ascii="Times New Roman" w:eastAsia="Times New Roman" w:hAnsi="Times New Roman" w:cs="Times New Roman"/>
                <w:kern w:val="12"/>
                <w:sz w:val="24"/>
                <w:szCs w:val="24"/>
                <w:lang w:eastAsia="ar-SA" w:bidi="en-US"/>
              </w:rPr>
              <w:t xml:space="preserve"> plano parengim</w:t>
            </w:r>
            <w:r w:rsidR="009566D1" w:rsidRPr="00F06C8D">
              <w:rPr>
                <w:rFonts w:ascii="Times New Roman" w:eastAsia="Times New Roman" w:hAnsi="Times New Roman" w:cs="Times New Roman"/>
                <w:kern w:val="12"/>
                <w:sz w:val="24"/>
                <w:szCs w:val="24"/>
                <w:lang w:eastAsia="ar-SA" w:bidi="en-US"/>
              </w:rPr>
              <w:t>ui</w:t>
            </w:r>
            <w:r w:rsidR="00D35FD2" w:rsidRPr="00F06C8D">
              <w:rPr>
                <w:rFonts w:ascii="Times New Roman" w:eastAsia="Times New Roman" w:hAnsi="Times New Roman" w:cs="Times New Roman"/>
                <w:kern w:val="12"/>
                <w:sz w:val="24"/>
                <w:szCs w:val="24"/>
                <w:lang w:eastAsia="ar-SA" w:bidi="en-US"/>
              </w:rPr>
              <w:t xml:space="preserve"> ir suderinimui su </w:t>
            </w:r>
            <w:r w:rsidRPr="00F06C8D">
              <w:rPr>
                <w:rFonts w:ascii="Times New Roman" w:eastAsia="Times New Roman" w:hAnsi="Times New Roman" w:cs="Times New Roman"/>
                <w:kern w:val="12"/>
                <w:sz w:val="24"/>
                <w:szCs w:val="24"/>
                <w:lang w:eastAsia="ar-SA" w:bidi="en-US"/>
              </w:rPr>
              <w:t>Perkančiąja</w:t>
            </w:r>
            <w:r w:rsidR="00D35FD2" w:rsidRPr="00F06C8D">
              <w:rPr>
                <w:rFonts w:ascii="Times New Roman" w:eastAsia="Times New Roman" w:hAnsi="Times New Roman" w:cs="Times New Roman"/>
                <w:kern w:val="12"/>
                <w:sz w:val="24"/>
                <w:szCs w:val="24"/>
                <w:lang w:eastAsia="ar-SA" w:bidi="en-US"/>
              </w:rPr>
              <w:t xml:space="preserve"> organizacija bei </w:t>
            </w:r>
            <w:r w:rsidRPr="00F06C8D">
              <w:rPr>
                <w:rFonts w:ascii="Times New Roman" w:eastAsia="Times New Roman" w:hAnsi="Times New Roman" w:cs="Times New Roman"/>
                <w:kern w:val="12"/>
                <w:sz w:val="24"/>
                <w:szCs w:val="24"/>
                <w:lang w:eastAsia="ar-SA" w:bidi="en-US"/>
              </w:rPr>
              <w:t>institucija</w:t>
            </w:r>
            <w:r w:rsidR="009566D1" w:rsidRPr="00F06C8D">
              <w:rPr>
                <w:rFonts w:ascii="Times New Roman" w:eastAsia="Times New Roman" w:hAnsi="Times New Roman" w:cs="Times New Roman"/>
                <w:kern w:val="12"/>
                <w:sz w:val="24"/>
                <w:szCs w:val="24"/>
                <w:lang w:eastAsia="ar-SA" w:bidi="en-US"/>
              </w:rPr>
              <w:t xml:space="preserve"> – ne ilgiau kaip 1 (vienas) mėnuo;</w:t>
            </w:r>
          </w:p>
          <w:p w14:paraId="7F87C405" w14:textId="5CE91B14" w:rsidR="009566D1" w:rsidRPr="00F06C8D" w:rsidRDefault="000E3A9F" w:rsidP="00F06C8D">
            <w:pPr>
              <w:pStyle w:val="ListParagraph"/>
              <w:numPr>
                <w:ilvl w:val="0"/>
                <w:numId w:val="38"/>
              </w:numPr>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atnaujinimas pagal suderintą ir patvirtintą planą – ne ilgiau nei 2 (du</w:t>
            </w:r>
            <w:r w:rsidR="00527296" w:rsidRPr="00F06C8D">
              <w:rPr>
                <w:rFonts w:ascii="Times New Roman" w:eastAsia="Times New Roman" w:hAnsi="Times New Roman" w:cs="Times New Roman"/>
                <w:kern w:val="12"/>
                <w:sz w:val="24"/>
                <w:szCs w:val="24"/>
                <w:lang w:eastAsia="ar-SA" w:bidi="en-US"/>
              </w:rPr>
              <w:t>) mėnesiai.</w:t>
            </w:r>
          </w:p>
        </w:tc>
      </w:tr>
      <w:tr w:rsidR="00F06C8D" w:rsidRPr="00F06C8D" w14:paraId="44FFAF1F"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75896217" w14:textId="77777777" w:rsidR="00344E4F" w:rsidRPr="00F06C8D" w:rsidRDefault="00344E4F" w:rsidP="00FD7787">
            <w:pPr>
              <w:numPr>
                <w:ilvl w:val="1"/>
                <w:numId w:val="2"/>
              </w:numPr>
              <w:spacing w:after="0" w:line="240" w:lineRule="auto"/>
              <w:ind w:left="0" w:right="-21" w:firstLine="0"/>
              <w:contextualSpacing/>
              <w:jc w:val="center"/>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tcPr>
          <w:p w14:paraId="3285037E" w14:textId="547A2168" w:rsidR="00344E4F" w:rsidRPr="00F06C8D" w:rsidRDefault="00344E4F" w:rsidP="00344E4F">
            <w:pPr>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sz w:val="24"/>
                <w:szCs w:val="24"/>
                <w:lang w:bidi="en-US"/>
              </w:rPr>
              <w:t>Saugumo ir vientisumo užtikrinimas</w:t>
            </w:r>
          </w:p>
        </w:tc>
        <w:tc>
          <w:tcPr>
            <w:tcW w:w="3027" w:type="pct"/>
            <w:tcBorders>
              <w:top w:val="single" w:sz="4" w:space="0" w:color="auto"/>
              <w:left w:val="single" w:sz="4" w:space="0" w:color="auto"/>
              <w:bottom w:val="single" w:sz="4" w:space="0" w:color="auto"/>
              <w:right w:val="single" w:sz="4" w:space="0" w:color="auto"/>
            </w:tcBorders>
            <w:vAlign w:val="center"/>
          </w:tcPr>
          <w:p w14:paraId="4624137D" w14:textId="560C68C2" w:rsidR="00344E4F" w:rsidRPr="00F06C8D" w:rsidRDefault="00344E4F" w:rsidP="00344E4F">
            <w:pPr>
              <w:tabs>
                <w:tab w:val="left" w:pos="567"/>
                <w:tab w:val="left" w:pos="851"/>
                <w:tab w:val="left" w:pos="1134"/>
              </w:tabs>
              <w:spacing w:after="0" w:line="240" w:lineRule="auto"/>
              <w:ind w:left="-45"/>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Tiekėjas turi suplanuoti</w:t>
            </w:r>
            <w:r w:rsidR="00492074" w:rsidRPr="00F06C8D">
              <w:rPr>
                <w:rFonts w:ascii="Times New Roman" w:eastAsia="Calibri" w:hAnsi="Times New Roman" w:cs="Times New Roman"/>
                <w:sz w:val="24"/>
                <w:szCs w:val="24"/>
              </w:rPr>
              <w:t xml:space="preserve">, </w:t>
            </w:r>
            <w:r w:rsidRPr="00F06C8D">
              <w:rPr>
                <w:rFonts w:ascii="Times New Roman" w:eastAsia="Calibri" w:hAnsi="Times New Roman" w:cs="Times New Roman"/>
                <w:sz w:val="24"/>
                <w:szCs w:val="24"/>
              </w:rPr>
              <w:t xml:space="preserve">koordinuoti </w:t>
            </w:r>
            <w:r w:rsidR="00492074" w:rsidRPr="00F06C8D">
              <w:rPr>
                <w:rFonts w:ascii="Times New Roman" w:eastAsia="Calibri" w:hAnsi="Times New Roman" w:cs="Times New Roman"/>
                <w:sz w:val="24"/>
                <w:szCs w:val="24"/>
              </w:rPr>
              <w:t xml:space="preserve">ir kontroliuoti </w:t>
            </w:r>
            <w:r w:rsidRPr="00F06C8D">
              <w:rPr>
                <w:rFonts w:ascii="Times New Roman" w:eastAsia="Calibri" w:hAnsi="Times New Roman" w:cs="Times New Roman"/>
                <w:sz w:val="24"/>
                <w:szCs w:val="24"/>
              </w:rPr>
              <w:t xml:space="preserve">paslaugų teikimo procesą taip, kad paslaugų teikimo metu būtų užtikrintas minimaliai pertraukiamas naudotojų darbas ir užtikrinamas naujų KDV korektiškas veikimas, perkeliamų duomenų saugumas ir vientisumas. </w:t>
            </w:r>
          </w:p>
          <w:p w14:paraId="7BB0A56C" w14:textId="0DD90E68" w:rsidR="00344E4F" w:rsidRPr="00F06C8D" w:rsidRDefault="00344E4F" w:rsidP="00344E4F">
            <w:pPr>
              <w:spacing w:after="0" w:line="240" w:lineRule="auto"/>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Prastovos turi būti suderintos minimizuojant įtaką </w:t>
            </w:r>
            <w:r w:rsidR="00332AAE" w:rsidRPr="00F06C8D">
              <w:rPr>
                <w:rFonts w:ascii="Times New Roman" w:eastAsia="Calibri" w:hAnsi="Times New Roman" w:cs="Times New Roman"/>
                <w:sz w:val="24"/>
                <w:szCs w:val="24"/>
              </w:rPr>
              <w:t>institucijų</w:t>
            </w:r>
            <w:r w:rsidRPr="00F06C8D">
              <w:rPr>
                <w:rFonts w:ascii="Times New Roman" w:eastAsia="Calibri" w:hAnsi="Times New Roman" w:cs="Times New Roman"/>
                <w:sz w:val="24"/>
                <w:szCs w:val="24"/>
              </w:rPr>
              <w:t xml:space="preserve"> naudotojų veiklai.</w:t>
            </w:r>
          </w:p>
          <w:p w14:paraId="33E3CB6C" w14:textId="5B0A561D" w:rsidR="00344E4F" w:rsidRPr="00F06C8D" w:rsidRDefault="009C1BA1" w:rsidP="00F06C8D">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 xml:space="preserve">Visos paslaugų teikimo veiklos ir dokumentai turi būti suderinti su Perkančiąja organizacija ir </w:t>
            </w:r>
            <w:r w:rsidR="00332AAE" w:rsidRPr="00F06C8D">
              <w:rPr>
                <w:rFonts w:ascii="Times New Roman" w:eastAsia="Times New Roman" w:hAnsi="Times New Roman" w:cs="Times New Roman"/>
                <w:kern w:val="12"/>
                <w:sz w:val="24"/>
                <w:szCs w:val="24"/>
                <w:lang w:eastAsia="ar-SA" w:bidi="en-US"/>
              </w:rPr>
              <w:t>institucijomis, kurių KDV atnaujinami ir/arba migruojami</w:t>
            </w:r>
            <w:r w:rsidRPr="00F06C8D">
              <w:rPr>
                <w:rFonts w:ascii="Times New Roman" w:eastAsia="Times New Roman" w:hAnsi="Times New Roman" w:cs="Times New Roman"/>
                <w:kern w:val="12"/>
                <w:sz w:val="24"/>
                <w:szCs w:val="24"/>
                <w:lang w:eastAsia="ar-SA" w:bidi="en-US"/>
              </w:rPr>
              <w:t>.</w:t>
            </w:r>
          </w:p>
        </w:tc>
      </w:tr>
      <w:tr w:rsidR="00F06C8D" w:rsidRPr="00F06C8D" w14:paraId="04D0BBA4"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4768F26D" w14:textId="77777777" w:rsidR="00344E4F" w:rsidRPr="00F06C8D" w:rsidRDefault="00344E4F" w:rsidP="00FD7787">
            <w:pPr>
              <w:numPr>
                <w:ilvl w:val="1"/>
                <w:numId w:val="2"/>
              </w:numPr>
              <w:spacing w:after="0" w:line="240" w:lineRule="auto"/>
              <w:ind w:left="0" w:right="-21" w:firstLine="0"/>
              <w:contextualSpacing/>
              <w:jc w:val="center"/>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tcPr>
          <w:p w14:paraId="202916D1" w14:textId="62155925" w:rsidR="00344E4F" w:rsidRPr="00F06C8D" w:rsidRDefault="00344E4F" w:rsidP="00344E4F">
            <w:pPr>
              <w:spacing w:after="0" w:line="240" w:lineRule="auto"/>
              <w:jc w:val="both"/>
              <w:rPr>
                <w:rFonts w:ascii="Times New Roman" w:eastAsia="Times New Roman" w:hAnsi="Times New Roman" w:cs="Times New Roman"/>
                <w:strike/>
                <w:sz w:val="24"/>
                <w:szCs w:val="24"/>
                <w:lang w:bidi="en-US"/>
              </w:rPr>
            </w:pPr>
            <w:r w:rsidRPr="00F06C8D">
              <w:rPr>
                <w:rFonts w:ascii="Times New Roman" w:eastAsia="Times New Roman" w:hAnsi="Times New Roman" w:cs="Times New Roman"/>
                <w:sz w:val="24"/>
                <w:szCs w:val="24"/>
                <w:lang w:bidi="en-US"/>
              </w:rPr>
              <w:t>Garantijos</w:t>
            </w:r>
          </w:p>
        </w:tc>
        <w:tc>
          <w:tcPr>
            <w:tcW w:w="3027" w:type="pct"/>
            <w:tcBorders>
              <w:top w:val="single" w:sz="4" w:space="0" w:color="auto"/>
              <w:left w:val="single" w:sz="4" w:space="0" w:color="auto"/>
              <w:bottom w:val="single" w:sz="4" w:space="0" w:color="auto"/>
              <w:right w:val="single" w:sz="4" w:space="0" w:color="auto"/>
            </w:tcBorders>
            <w:vAlign w:val="center"/>
          </w:tcPr>
          <w:p w14:paraId="6809BBB4" w14:textId="60F53F45" w:rsidR="00344E4F" w:rsidRPr="00F06C8D" w:rsidRDefault="00344E4F" w:rsidP="00344E4F">
            <w:pPr>
              <w:spacing w:before="60" w:after="0" w:line="240" w:lineRule="auto"/>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Garantinis aptarnavimas bus pradedamas teikti nuo paslaugų priėmimo – perdavimo akto pasirašymo datos. </w:t>
            </w:r>
          </w:p>
          <w:p w14:paraId="5872CB5F" w14:textId="77777777" w:rsidR="00344E4F" w:rsidRPr="00F06C8D" w:rsidRDefault="00344E4F" w:rsidP="00344E4F">
            <w:pPr>
              <w:spacing w:before="60" w:after="0" w:line="240" w:lineRule="auto"/>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Garantinis aptarnavimas turi apimti ne mažiau kaip:</w:t>
            </w:r>
          </w:p>
          <w:p w14:paraId="46F0D354" w14:textId="77777777" w:rsidR="00344E4F" w:rsidRPr="00F06C8D" w:rsidRDefault="00344E4F" w:rsidP="00344E4F">
            <w:pPr>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lastRenderedPageBreak/>
              <w:t>1. Pastebėtų klaidų ir neatitikimų užsakyme pateiktoms paslaugoms šalinimą;</w:t>
            </w:r>
          </w:p>
          <w:p w14:paraId="635D13E2" w14:textId="6AA262D8" w:rsidR="00344E4F" w:rsidRPr="00F06C8D" w:rsidRDefault="00344E4F" w:rsidP="00F06C8D">
            <w:pPr>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2. Nemokamą incidentų/gedimų šalinimą</w:t>
            </w:r>
            <w:r w:rsidR="002E193C" w:rsidRPr="00F06C8D">
              <w:rPr>
                <w:rFonts w:ascii="Times New Roman" w:eastAsia="Calibri" w:hAnsi="Times New Roman" w:cs="Times New Roman"/>
                <w:sz w:val="24"/>
                <w:szCs w:val="24"/>
              </w:rPr>
              <w:t>, išskyrus tuos in</w:t>
            </w:r>
            <w:r w:rsidR="006E0D5C" w:rsidRPr="00F06C8D">
              <w:rPr>
                <w:rFonts w:ascii="Times New Roman" w:eastAsia="Calibri" w:hAnsi="Times New Roman" w:cs="Times New Roman"/>
                <w:sz w:val="24"/>
                <w:szCs w:val="24"/>
              </w:rPr>
              <w:t>cidentus, gedimus, kurie</w:t>
            </w:r>
            <w:r w:rsidRPr="00F06C8D">
              <w:rPr>
                <w:rFonts w:ascii="Times New Roman" w:eastAsia="Calibri" w:hAnsi="Times New Roman" w:cs="Times New Roman"/>
                <w:sz w:val="24"/>
                <w:szCs w:val="24"/>
              </w:rPr>
              <w:t xml:space="preserve"> įvyko dėl Perkančiosios organizacijos arba trečiųjų šalių netinkamai atliktų veiksmų</w:t>
            </w:r>
            <w:r w:rsidR="006E0D5C" w:rsidRPr="00F06C8D">
              <w:rPr>
                <w:rFonts w:ascii="Times New Roman" w:eastAsia="Calibri" w:hAnsi="Times New Roman" w:cs="Times New Roman"/>
                <w:sz w:val="24"/>
                <w:szCs w:val="24"/>
              </w:rPr>
              <w:t xml:space="preserve">. </w:t>
            </w:r>
          </w:p>
        </w:tc>
      </w:tr>
      <w:tr w:rsidR="00F06C8D" w:rsidRPr="00F06C8D" w14:paraId="0941DB5B"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31369F48" w14:textId="77777777" w:rsidR="00344E4F" w:rsidRPr="00F06C8D" w:rsidRDefault="00344E4F" w:rsidP="00FD7787">
            <w:pPr>
              <w:numPr>
                <w:ilvl w:val="0"/>
                <w:numId w:val="2"/>
              </w:numPr>
              <w:spacing w:after="0" w:line="240" w:lineRule="auto"/>
              <w:ind w:left="0" w:right="-21" w:firstLine="0"/>
              <w:contextualSpacing/>
              <w:jc w:val="center"/>
              <w:rPr>
                <w:rFonts w:ascii="Times New Roman" w:eastAsia="Times New Roman" w:hAnsi="Times New Roman" w:cs="Times New Roman"/>
                <w:b/>
                <w:bCs/>
                <w:sz w:val="24"/>
                <w:szCs w:val="24"/>
                <w:lang w:bidi="en-US"/>
              </w:rPr>
            </w:pPr>
          </w:p>
        </w:tc>
        <w:tc>
          <w:tcPr>
            <w:tcW w:w="4570" w:type="pct"/>
            <w:gridSpan w:val="2"/>
            <w:tcBorders>
              <w:top w:val="single" w:sz="4" w:space="0" w:color="auto"/>
              <w:left w:val="single" w:sz="4" w:space="0" w:color="auto"/>
              <w:bottom w:val="single" w:sz="4" w:space="0" w:color="auto"/>
              <w:right w:val="single" w:sz="4" w:space="0" w:color="auto"/>
            </w:tcBorders>
            <w:vAlign w:val="center"/>
            <w:hideMark/>
          </w:tcPr>
          <w:p w14:paraId="17894C53" w14:textId="72B6F333" w:rsidR="00344E4F" w:rsidRPr="00F06C8D" w:rsidRDefault="00ED2AB3" w:rsidP="00344E4F">
            <w:pPr>
              <w:spacing w:after="0" w:line="240" w:lineRule="auto"/>
              <w:rPr>
                <w:rFonts w:ascii="Times New Roman" w:eastAsia="Times New Roman" w:hAnsi="Times New Roman" w:cs="Times New Roman"/>
                <w:b/>
                <w:bCs/>
                <w:sz w:val="24"/>
                <w:szCs w:val="24"/>
                <w:lang w:bidi="en-US"/>
              </w:rPr>
            </w:pPr>
            <w:r w:rsidRPr="00F06C8D">
              <w:rPr>
                <w:rFonts w:ascii="Times New Roman" w:eastAsia="Times New Roman" w:hAnsi="Times New Roman" w:cs="Times New Roman"/>
                <w:b/>
                <w:bCs/>
                <w:sz w:val="24"/>
                <w:szCs w:val="24"/>
                <w:lang w:bidi="en-US"/>
              </w:rPr>
              <w:t>Specialieji r</w:t>
            </w:r>
            <w:r w:rsidR="00344E4F" w:rsidRPr="00F06C8D">
              <w:rPr>
                <w:rFonts w:ascii="Times New Roman" w:eastAsia="Times New Roman" w:hAnsi="Times New Roman" w:cs="Times New Roman"/>
                <w:b/>
                <w:bCs/>
                <w:sz w:val="24"/>
                <w:szCs w:val="24"/>
                <w:lang w:bidi="en-US"/>
              </w:rPr>
              <w:t xml:space="preserve">eikalavimai </w:t>
            </w:r>
            <w:r w:rsidR="00344E4F" w:rsidRPr="00F06C8D">
              <w:rPr>
                <w:rFonts w:ascii="Times New Roman" w:eastAsia="Times New Roman" w:hAnsi="Times New Roman" w:cs="Times New Roman"/>
                <w:b/>
                <w:bCs/>
                <w:kern w:val="12"/>
                <w:sz w:val="24"/>
                <w:szCs w:val="24"/>
                <w:lang w:eastAsia="ar-SA" w:bidi="en-US"/>
              </w:rPr>
              <w:t xml:space="preserve">paslaugų </w:t>
            </w:r>
            <w:r w:rsidR="00710C10" w:rsidRPr="00F06C8D">
              <w:rPr>
                <w:rFonts w:ascii="Times New Roman" w:eastAsia="Times New Roman" w:hAnsi="Times New Roman" w:cs="Times New Roman"/>
                <w:b/>
                <w:bCs/>
                <w:kern w:val="12"/>
                <w:sz w:val="24"/>
                <w:szCs w:val="24"/>
                <w:lang w:eastAsia="ar-SA" w:bidi="en-US"/>
              </w:rPr>
              <w:t>teikimui</w:t>
            </w:r>
          </w:p>
        </w:tc>
      </w:tr>
      <w:tr w:rsidR="00F06C8D" w:rsidRPr="00F06C8D" w14:paraId="4A9ABC51"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3E88E54F" w14:textId="77777777" w:rsidR="00344E4F" w:rsidRPr="00F06C8D" w:rsidRDefault="00344E4F" w:rsidP="00FD7787">
            <w:pPr>
              <w:numPr>
                <w:ilvl w:val="1"/>
                <w:numId w:val="2"/>
              </w:numPr>
              <w:spacing w:after="0" w:line="240" w:lineRule="auto"/>
              <w:ind w:left="0" w:right="-21" w:firstLine="0"/>
              <w:contextualSpacing/>
              <w:jc w:val="center"/>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tcPr>
          <w:p w14:paraId="24D1EAD5" w14:textId="5DF06B52" w:rsidR="00344E4F" w:rsidRPr="00F06C8D" w:rsidRDefault="00076B9E" w:rsidP="00344E4F">
            <w:pPr>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sz w:val="24"/>
                <w:szCs w:val="24"/>
                <w:lang w:bidi="en-US"/>
              </w:rPr>
              <w:t>P</w:t>
            </w:r>
            <w:r w:rsidR="00344E4F" w:rsidRPr="00F06C8D">
              <w:rPr>
                <w:rFonts w:ascii="Times New Roman" w:eastAsia="Times New Roman" w:hAnsi="Times New Roman" w:cs="Times New Roman"/>
                <w:sz w:val="24"/>
                <w:szCs w:val="24"/>
                <w:lang w:bidi="en-US"/>
              </w:rPr>
              <w:t>asirengim</w:t>
            </w:r>
            <w:r w:rsidR="00A6263F" w:rsidRPr="00F06C8D">
              <w:rPr>
                <w:rFonts w:ascii="Times New Roman" w:eastAsia="Times New Roman" w:hAnsi="Times New Roman" w:cs="Times New Roman"/>
                <w:sz w:val="24"/>
                <w:szCs w:val="24"/>
                <w:lang w:bidi="en-US"/>
              </w:rPr>
              <w:t>as</w:t>
            </w:r>
            <w:r w:rsidR="00344E4F" w:rsidRPr="00F06C8D">
              <w:rPr>
                <w:rFonts w:ascii="Times New Roman" w:eastAsia="Times New Roman" w:hAnsi="Times New Roman" w:cs="Times New Roman"/>
                <w:sz w:val="24"/>
                <w:szCs w:val="24"/>
                <w:lang w:bidi="en-US"/>
              </w:rPr>
              <w:t xml:space="preserve"> </w:t>
            </w:r>
            <w:r w:rsidR="00930EB7" w:rsidRPr="00F06C8D">
              <w:rPr>
                <w:rFonts w:ascii="Times New Roman" w:eastAsia="Times New Roman" w:hAnsi="Times New Roman" w:cs="Times New Roman"/>
                <w:sz w:val="24"/>
                <w:szCs w:val="24"/>
                <w:lang w:bidi="en-US"/>
              </w:rPr>
              <w:t>paslaugų teikimui</w:t>
            </w:r>
          </w:p>
        </w:tc>
        <w:tc>
          <w:tcPr>
            <w:tcW w:w="3027" w:type="pct"/>
            <w:tcBorders>
              <w:top w:val="single" w:sz="4" w:space="0" w:color="auto"/>
              <w:left w:val="single" w:sz="4" w:space="0" w:color="auto"/>
              <w:bottom w:val="single" w:sz="4" w:space="0" w:color="auto"/>
              <w:right w:val="single" w:sz="4" w:space="0" w:color="auto"/>
            </w:tcBorders>
            <w:vAlign w:val="center"/>
          </w:tcPr>
          <w:p w14:paraId="1432CEAC" w14:textId="7C9FBF01"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Ne vėliau kaip per 1 mėn. nuo Sutarties įsigaliojimo datos, turi būti parengtas ir su Perkančiąja organizacija suderintas bendras visų organizacijų KDV atnaujinimo paslaugų teikimo planas, apimantis ne mažiau kaip:</w:t>
            </w:r>
          </w:p>
          <w:p w14:paraId="7C2F4C6F" w14:textId="20364373" w:rsidR="00344E4F" w:rsidRPr="00F06C8D" w:rsidRDefault="00344E4F" w:rsidP="00F06C8D">
            <w:pPr>
              <w:pStyle w:val="ListParagraph"/>
              <w:numPr>
                <w:ilvl w:val="0"/>
                <w:numId w:val="33"/>
              </w:numPr>
              <w:tabs>
                <w:tab w:val="left" w:pos="567"/>
                <w:tab w:val="left" w:pos="851"/>
                <w:tab w:val="left" w:pos="1134"/>
              </w:tabs>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Bendrus projekto tikslus;</w:t>
            </w:r>
          </w:p>
          <w:p w14:paraId="3D94481E" w14:textId="3CF36853"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2.</w:t>
            </w:r>
            <w:r w:rsidRPr="00F06C8D">
              <w:rPr>
                <w:rFonts w:ascii="Times New Roman" w:eastAsia="Times New Roman" w:hAnsi="Times New Roman" w:cs="Times New Roman"/>
                <w:kern w:val="12"/>
                <w:sz w:val="24"/>
                <w:szCs w:val="24"/>
                <w:lang w:eastAsia="ar-SA" w:bidi="en-US"/>
              </w:rPr>
              <w:tab/>
              <w:t>Dokumentuotą paslaugų asortimentą pagal šios lentelės punkto Nr. 2.2 (pagal atitinkamus papunkčius) reikalavimus;</w:t>
            </w:r>
          </w:p>
          <w:p w14:paraId="7C9F823C"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3.</w:t>
            </w:r>
            <w:r w:rsidRPr="00F06C8D">
              <w:rPr>
                <w:rFonts w:ascii="Times New Roman" w:eastAsia="Times New Roman" w:hAnsi="Times New Roman" w:cs="Times New Roman"/>
                <w:kern w:val="12"/>
                <w:sz w:val="24"/>
                <w:szCs w:val="24"/>
                <w:lang w:eastAsia="ar-SA" w:bidi="en-US"/>
              </w:rPr>
              <w:tab/>
              <w:t>Projekto įgyvendinimo prielaidas bei apribojimus;</w:t>
            </w:r>
          </w:p>
          <w:p w14:paraId="0E5421C0"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4.</w:t>
            </w:r>
            <w:r w:rsidRPr="00F06C8D">
              <w:rPr>
                <w:rFonts w:ascii="Times New Roman" w:eastAsia="Times New Roman" w:hAnsi="Times New Roman" w:cs="Times New Roman"/>
                <w:kern w:val="12"/>
                <w:sz w:val="24"/>
                <w:szCs w:val="24"/>
                <w:lang w:eastAsia="ar-SA" w:bidi="en-US"/>
              </w:rPr>
              <w:tab/>
              <w:t>Projekto valdymo struktūrą ir paslaugų teikimo dalyvaujančių organizacijų ir jų atstovų atsakomybes;</w:t>
            </w:r>
          </w:p>
          <w:p w14:paraId="4C9F703B"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5.</w:t>
            </w:r>
            <w:r w:rsidRPr="00F06C8D">
              <w:rPr>
                <w:rFonts w:ascii="Times New Roman" w:eastAsia="Times New Roman" w:hAnsi="Times New Roman" w:cs="Times New Roman"/>
                <w:kern w:val="12"/>
                <w:sz w:val="24"/>
                <w:szCs w:val="24"/>
                <w:lang w:eastAsia="ar-SA" w:bidi="en-US"/>
              </w:rPr>
              <w:tab/>
              <w:t>Komunikavimo procedūrą;</w:t>
            </w:r>
          </w:p>
          <w:p w14:paraId="1BA16B17"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6.</w:t>
            </w:r>
            <w:r w:rsidRPr="00F06C8D">
              <w:rPr>
                <w:rFonts w:ascii="Times New Roman" w:eastAsia="Times New Roman" w:hAnsi="Times New Roman" w:cs="Times New Roman"/>
                <w:kern w:val="12"/>
                <w:sz w:val="24"/>
                <w:szCs w:val="24"/>
                <w:lang w:eastAsia="ar-SA" w:bidi="en-US"/>
              </w:rPr>
              <w:tab/>
              <w:t>Kokybės valdymo procedūrą;</w:t>
            </w:r>
          </w:p>
          <w:p w14:paraId="1A961B2A"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7.</w:t>
            </w:r>
            <w:r w:rsidRPr="00F06C8D">
              <w:rPr>
                <w:rFonts w:ascii="Times New Roman" w:eastAsia="Times New Roman" w:hAnsi="Times New Roman" w:cs="Times New Roman"/>
                <w:kern w:val="12"/>
                <w:sz w:val="24"/>
                <w:szCs w:val="24"/>
                <w:lang w:eastAsia="ar-SA" w:bidi="en-US"/>
              </w:rPr>
              <w:tab/>
              <w:t>Rizikų valdymo procedūrą;</w:t>
            </w:r>
          </w:p>
          <w:p w14:paraId="0B9CCA84"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8.</w:t>
            </w:r>
            <w:r w:rsidRPr="00F06C8D">
              <w:rPr>
                <w:rFonts w:ascii="Times New Roman" w:eastAsia="Times New Roman" w:hAnsi="Times New Roman" w:cs="Times New Roman"/>
                <w:kern w:val="12"/>
                <w:sz w:val="24"/>
                <w:szCs w:val="24"/>
                <w:lang w:eastAsia="ar-SA" w:bidi="en-US"/>
              </w:rPr>
              <w:tab/>
              <w:t>Pokyčių valdymo procedūrą;</w:t>
            </w:r>
          </w:p>
          <w:p w14:paraId="1911DC88"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9.</w:t>
            </w:r>
            <w:r w:rsidRPr="00F06C8D">
              <w:rPr>
                <w:rFonts w:ascii="Times New Roman" w:eastAsia="Times New Roman" w:hAnsi="Times New Roman" w:cs="Times New Roman"/>
                <w:kern w:val="12"/>
                <w:sz w:val="24"/>
                <w:szCs w:val="24"/>
                <w:lang w:eastAsia="ar-SA" w:bidi="en-US"/>
              </w:rPr>
              <w:tab/>
              <w:t>Problemų valdymo procedūrą;</w:t>
            </w:r>
          </w:p>
          <w:p w14:paraId="5D46182F"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10.</w:t>
            </w:r>
            <w:r w:rsidRPr="00F06C8D">
              <w:rPr>
                <w:rFonts w:ascii="Times New Roman" w:eastAsia="Times New Roman" w:hAnsi="Times New Roman" w:cs="Times New Roman"/>
                <w:kern w:val="12"/>
                <w:sz w:val="24"/>
                <w:szCs w:val="24"/>
                <w:lang w:eastAsia="ar-SA" w:bidi="en-US"/>
              </w:rPr>
              <w:tab/>
              <w:t>Dokumentų ir rezultatų derinimo bei tvirtinimo procedūrą;</w:t>
            </w:r>
          </w:p>
          <w:p w14:paraId="7165E097" w14:textId="77777777"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11.</w:t>
            </w:r>
            <w:r w:rsidRPr="00F06C8D">
              <w:rPr>
                <w:rFonts w:ascii="Times New Roman" w:eastAsia="Times New Roman" w:hAnsi="Times New Roman" w:cs="Times New Roman"/>
                <w:kern w:val="12"/>
                <w:sz w:val="24"/>
                <w:szCs w:val="24"/>
                <w:lang w:eastAsia="ar-SA" w:bidi="en-US"/>
              </w:rPr>
              <w:tab/>
              <w:t>Dokumentų šablonus.</w:t>
            </w:r>
          </w:p>
          <w:p w14:paraId="05EB69A1" w14:textId="77777777" w:rsidR="00413FC1" w:rsidRPr="00F06C8D" w:rsidRDefault="00413FC1"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p>
          <w:p w14:paraId="135CC986" w14:textId="056B792E" w:rsidR="00413FC1" w:rsidRPr="00F06C8D" w:rsidRDefault="00413FC1"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Užsakius paslaugų teikimą</w:t>
            </w:r>
            <w:r w:rsidR="00B302BB" w:rsidRPr="00F06C8D">
              <w:rPr>
                <w:rFonts w:ascii="Times New Roman" w:eastAsia="Times New Roman" w:hAnsi="Times New Roman" w:cs="Times New Roman"/>
                <w:kern w:val="12"/>
                <w:sz w:val="24"/>
                <w:szCs w:val="24"/>
                <w:lang w:eastAsia="ar-SA" w:bidi="en-US"/>
              </w:rPr>
              <w:t>,</w:t>
            </w:r>
            <w:r w:rsidRPr="00F06C8D">
              <w:rPr>
                <w:rFonts w:ascii="Times New Roman" w:eastAsia="Times New Roman" w:hAnsi="Times New Roman" w:cs="Times New Roman"/>
                <w:kern w:val="12"/>
                <w:sz w:val="24"/>
                <w:szCs w:val="24"/>
                <w:lang w:eastAsia="ar-SA" w:bidi="en-US"/>
              </w:rPr>
              <w:t xml:space="preserve"> </w:t>
            </w:r>
            <w:r w:rsidR="002321A5" w:rsidRPr="00F06C8D">
              <w:rPr>
                <w:rFonts w:ascii="Times New Roman" w:eastAsia="Times New Roman" w:hAnsi="Times New Roman" w:cs="Times New Roman"/>
                <w:kern w:val="12"/>
                <w:sz w:val="24"/>
                <w:szCs w:val="24"/>
                <w:lang w:eastAsia="ar-SA" w:bidi="en-US"/>
              </w:rPr>
              <w:t xml:space="preserve">atliekama analizė, apimanti organizacijos esamos įrangos inventorizaciją – naudojamos </w:t>
            </w:r>
            <w:r w:rsidR="00B302BB" w:rsidRPr="00F06C8D">
              <w:rPr>
                <w:rFonts w:ascii="Times New Roman" w:eastAsia="Times New Roman" w:hAnsi="Times New Roman" w:cs="Times New Roman"/>
                <w:kern w:val="12"/>
                <w:sz w:val="24"/>
                <w:szCs w:val="24"/>
                <w:lang w:eastAsia="ar-SA" w:bidi="en-US"/>
              </w:rPr>
              <w:t>KDV</w:t>
            </w:r>
            <w:r w:rsidR="002321A5" w:rsidRPr="00F06C8D">
              <w:rPr>
                <w:rFonts w:ascii="Times New Roman" w:eastAsia="Times New Roman" w:hAnsi="Times New Roman" w:cs="Times New Roman"/>
                <w:kern w:val="12"/>
                <w:sz w:val="24"/>
                <w:szCs w:val="24"/>
                <w:lang w:eastAsia="ar-SA" w:bidi="en-US"/>
              </w:rPr>
              <w:t xml:space="preserve"> programos (aplikacijos), serverinės ir /arba debesijos tarnybos darbui su aplikacijomis, naudojami tapatybių ir prieigų valdymo, </w:t>
            </w:r>
            <w:r w:rsidR="00D46EC9" w:rsidRPr="00F06C8D">
              <w:rPr>
                <w:rFonts w:ascii="Times New Roman" w:eastAsia="Times New Roman" w:hAnsi="Times New Roman" w:cs="Times New Roman"/>
                <w:kern w:val="12"/>
                <w:sz w:val="24"/>
                <w:szCs w:val="24"/>
                <w:lang w:eastAsia="ar-SA" w:bidi="en-US"/>
              </w:rPr>
              <w:t>KDV</w:t>
            </w:r>
            <w:r w:rsidR="002321A5" w:rsidRPr="00F06C8D">
              <w:rPr>
                <w:rFonts w:ascii="Times New Roman" w:eastAsia="Times New Roman" w:hAnsi="Times New Roman" w:cs="Times New Roman"/>
                <w:kern w:val="12"/>
                <w:sz w:val="24"/>
                <w:szCs w:val="24"/>
                <w:lang w:eastAsia="ar-SA" w:bidi="en-US"/>
              </w:rPr>
              <w:t xml:space="preserve"> valdymo bei administravimo įrankiai/sistemos, saugaus nuotolinio prisijungimo prie organizacijų vidinių tinklų ir kitos naudojamos IT saugumo priemonės bei politikos, t.t.. P</w:t>
            </w:r>
            <w:r w:rsidRPr="00F06C8D">
              <w:rPr>
                <w:rFonts w:ascii="Times New Roman" w:eastAsia="Times New Roman" w:hAnsi="Times New Roman" w:cs="Times New Roman"/>
                <w:kern w:val="12"/>
                <w:sz w:val="24"/>
                <w:szCs w:val="24"/>
                <w:lang w:eastAsia="ar-SA" w:bidi="en-US"/>
              </w:rPr>
              <w:t xml:space="preserve">arengimas ir suderinimas su Perkančiąja </w:t>
            </w:r>
            <w:r w:rsidR="00A567DC" w:rsidRPr="00F06C8D">
              <w:rPr>
                <w:rFonts w:ascii="Times New Roman" w:eastAsia="Times New Roman" w:hAnsi="Times New Roman" w:cs="Times New Roman"/>
                <w:kern w:val="12"/>
                <w:sz w:val="24"/>
                <w:szCs w:val="24"/>
                <w:lang w:eastAsia="ar-SA" w:bidi="en-US"/>
              </w:rPr>
              <w:t xml:space="preserve">organizacija </w:t>
            </w:r>
            <w:r w:rsidRPr="00F06C8D">
              <w:rPr>
                <w:rFonts w:ascii="Times New Roman" w:eastAsia="Times New Roman" w:hAnsi="Times New Roman" w:cs="Times New Roman"/>
                <w:kern w:val="12"/>
                <w:sz w:val="24"/>
                <w:szCs w:val="24"/>
                <w:lang w:eastAsia="ar-SA" w:bidi="en-US"/>
              </w:rPr>
              <w:t xml:space="preserve">ir paslaugas gaunančia organizacija </w:t>
            </w:r>
            <w:r w:rsidR="006E43CA" w:rsidRPr="00F06C8D">
              <w:rPr>
                <w:rFonts w:ascii="Times New Roman" w:eastAsia="Times New Roman" w:hAnsi="Times New Roman" w:cs="Times New Roman"/>
                <w:kern w:val="12"/>
                <w:sz w:val="24"/>
                <w:szCs w:val="24"/>
                <w:lang w:eastAsia="ar-SA" w:bidi="en-US"/>
              </w:rPr>
              <w:t>detalus</w:t>
            </w:r>
            <w:r w:rsidR="00A70AA2" w:rsidRPr="00F06C8D">
              <w:rPr>
                <w:rFonts w:ascii="Times New Roman" w:eastAsia="Times New Roman" w:hAnsi="Times New Roman" w:cs="Times New Roman"/>
                <w:kern w:val="12"/>
                <w:sz w:val="24"/>
                <w:szCs w:val="24"/>
                <w:lang w:eastAsia="ar-SA" w:bidi="en-US"/>
              </w:rPr>
              <w:t xml:space="preserve"> </w:t>
            </w:r>
            <w:r w:rsidRPr="00F06C8D">
              <w:rPr>
                <w:rFonts w:ascii="Times New Roman" w:eastAsia="Times New Roman" w:hAnsi="Times New Roman" w:cs="Times New Roman"/>
                <w:kern w:val="12"/>
                <w:sz w:val="24"/>
                <w:szCs w:val="24"/>
                <w:lang w:eastAsia="ar-SA" w:bidi="en-US"/>
              </w:rPr>
              <w:t>KDV atnaujinimo paslaugų teikimo planas</w:t>
            </w:r>
            <w:r w:rsidR="002321A5" w:rsidRPr="00F06C8D">
              <w:rPr>
                <w:rFonts w:ascii="Times New Roman" w:eastAsia="Times New Roman" w:hAnsi="Times New Roman" w:cs="Times New Roman"/>
                <w:kern w:val="12"/>
                <w:sz w:val="24"/>
                <w:szCs w:val="24"/>
                <w:lang w:eastAsia="ar-SA" w:bidi="en-US"/>
              </w:rPr>
              <w:t xml:space="preserve">, </w:t>
            </w:r>
            <w:r w:rsidR="000F7801" w:rsidRPr="00F06C8D">
              <w:rPr>
                <w:rFonts w:ascii="Times New Roman" w:eastAsia="Times New Roman" w:hAnsi="Times New Roman" w:cs="Times New Roman"/>
                <w:kern w:val="12"/>
                <w:sz w:val="24"/>
                <w:szCs w:val="24"/>
                <w:lang w:eastAsia="ar-SA" w:bidi="en-US"/>
              </w:rPr>
              <w:t xml:space="preserve">parengiamos </w:t>
            </w:r>
            <w:r w:rsidR="002321A5" w:rsidRPr="00F06C8D">
              <w:rPr>
                <w:rFonts w:ascii="Times New Roman" w:eastAsia="Times New Roman" w:hAnsi="Times New Roman" w:cs="Times New Roman"/>
                <w:kern w:val="12"/>
                <w:sz w:val="24"/>
                <w:szCs w:val="24"/>
                <w:lang w:eastAsia="ar-SA" w:bidi="en-US"/>
              </w:rPr>
              <w:t xml:space="preserve">KDV paruošimo atnaujinimui (duomenų perkėlimui) instrukcijos, parengiami reikalavimai naujoms </w:t>
            </w:r>
            <w:r w:rsidR="00DF7527" w:rsidRPr="00F06C8D">
              <w:rPr>
                <w:rFonts w:ascii="Times New Roman" w:eastAsia="Times New Roman" w:hAnsi="Times New Roman" w:cs="Times New Roman"/>
                <w:kern w:val="12"/>
                <w:sz w:val="24"/>
                <w:szCs w:val="24"/>
                <w:lang w:eastAsia="ar-SA" w:bidi="en-US"/>
              </w:rPr>
              <w:t>KDV</w:t>
            </w:r>
            <w:r w:rsidR="002321A5" w:rsidRPr="00F06C8D">
              <w:rPr>
                <w:rFonts w:ascii="Times New Roman" w:eastAsia="Times New Roman" w:hAnsi="Times New Roman" w:cs="Times New Roman"/>
                <w:kern w:val="12"/>
                <w:sz w:val="24"/>
                <w:szCs w:val="24"/>
                <w:lang w:eastAsia="ar-SA" w:bidi="en-US"/>
              </w:rPr>
              <w:t>.</w:t>
            </w:r>
          </w:p>
          <w:p w14:paraId="651AA78D" w14:textId="77777777" w:rsidR="00930EB7" w:rsidRPr="00F06C8D" w:rsidRDefault="00930EB7" w:rsidP="0006618A">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p>
        </w:tc>
      </w:tr>
      <w:tr w:rsidR="00F06C8D" w:rsidRPr="00F06C8D" w14:paraId="535223C5"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3AA3E485" w14:textId="77777777" w:rsidR="00344E4F" w:rsidRPr="00F06C8D" w:rsidRDefault="00344E4F" w:rsidP="00FD7787">
            <w:pPr>
              <w:numPr>
                <w:ilvl w:val="1"/>
                <w:numId w:val="2"/>
              </w:numPr>
              <w:spacing w:after="0" w:line="240" w:lineRule="auto"/>
              <w:ind w:left="0" w:right="-21" w:firstLine="0"/>
              <w:contextualSpacing/>
              <w:jc w:val="center"/>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hideMark/>
          </w:tcPr>
          <w:p w14:paraId="3C8299D5" w14:textId="0892DDAD" w:rsidR="00344E4F" w:rsidRPr="00F06C8D" w:rsidRDefault="00344E4F" w:rsidP="00344E4F">
            <w:pPr>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 xml:space="preserve">Paslaugų </w:t>
            </w:r>
            <w:r w:rsidR="00C53589" w:rsidRPr="00F06C8D">
              <w:rPr>
                <w:rFonts w:ascii="Times New Roman" w:eastAsia="Times New Roman" w:hAnsi="Times New Roman" w:cs="Times New Roman"/>
                <w:bCs/>
                <w:sz w:val="24"/>
                <w:szCs w:val="24"/>
                <w:lang w:bidi="en-US"/>
              </w:rPr>
              <w:t>asortimentas</w:t>
            </w:r>
          </w:p>
        </w:tc>
        <w:tc>
          <w:tcPr>
            <w:tcW w:w="3027" w:type="pct"/>
            <w:tcBorders>
              <w:top w:val="single" w:sz="4" w:space="0" w:color="auto"/>
              <w:left w:val="single" w:sz="4" w:space="0" w:color="auto"/>
              <w:bottom w:val="single" w:sz="4" w:space="0" w:color="auto"/>
              <w:right w:val="single" w:sz="4" w:space="0" w:color="auto"/>
            </w:tcBorders>
            <w:vAlign w:val="center"/>
            <w:hideMark/>
          </w:tcPr>
          <w:p w14:paraId="79546036" w14:textId="24BC8F3B" w:rsidR="00344E4F" w:rsidRPr="00F06C8D" w:rsidRDefault="00344E4F" w:rsidP="00344E4F">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KDV atnaujinimo paslaugų asortimentas (bendrai asortimentas ir kiekviena paslauga atskirai) turi būti technologiškai detaliai ir išsamiai dokumentuotas ir apimti:</w:t>
            </w:r>
          </w:p>
          <w:p w14:paraId="34FBDDAC" w14:textId="4BA57C8D" w:rsidR="00344E4F" w:rsidRPr="00F06C8D" w:rsidRDefault="00344E4F" w:rsidP="00344E4F">
            <w:pPr>
              <w:pStyle w:val="ListParagraph"/>
              <w:numPr>
                <w:ilvl w:val="0"/>
                <w:numId w:val="31"/>
              </w:numPr>
              <w:tabs>
                <w:tab w:val="left" w:pos="567"/>
                <w:tab w:val="left" w:pos="851"/>
                <w:tab w:val="left" w:pos="1134"/>
              </w:tabs>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Esamų KDV įrangos duomenų ištrynim</w:t>
            </w:r>
            <w:r w:rsidR="00CC1C8E" w:rsidRPr="00F06C8D">
              <w:rPr>
                <w:rFonts w:ascii="Times New Roman" w:eastAsia="Times New Roman" w:hAnsi="Times New Roman" w:cs="Times New Roman"/>
                <w:kern w:val="12"/>
                <w:sz w:val="24"/>
                <w:szCs w:val="24"/>
                <w:lang w:eastAsia="ar-SA" w:bidi="en-US"/>
              </w:rPr>
              <w:t>ą</w:t>
            </w:r>
            <w:r w:rsidRPr="00F06C8D">
              <w:rPr>
                <w:rFonts w:ascii="Times New Roman" w:eastAsia="Times New Roman" w:hAnsi="Times New Roman" w:cs="Times New Roman"/>
                <w:kern w:val="12"/>
                <w:sz w:val="24"/>
                <w:szCs w:val="24"/>
                <w:lang w:eastAsia="ar-SA" w:bidi="en-US"/>
              </w:rPr>
              <w:t>;</w:t>
            </w:r>
          </w:p>
          <w:p w14:paraId="3D73D23F" w14:textId="478A408D" w:rsidR="00344E4F" w:rsidRPr="00F06C8D" w:rsidRDefault="00344E4F" w:rsidP="00344E4F">
            <w:pPr>
              <w:pStyle w:val="ListParagraph"/>
              <w:numPr>
                <w:ilvl w:val="0"/>
                <w:numId w:val="31"/>
              </w:numPr>
              <w:tabs>
                <w:tab w:val="left" w:pos="567"/>
                <w:tab w:val="left" w:pos="851"/>
                <w:tab w:val="left" w:pos="1134"/>
              </w:tabs>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Nauj</w:t>
            </w:r>
            <w:r w:rsidR="00CC1C8E" w:rsidRPr="00F06C8D">
              <w:rPr>
                <w:rFonts w:ascii="Times New Roman" w:eastAsia="Times New Roman" w:hAnsi="Times New Roman" w:cs="Times New Roman"/>
                <w:kern w:val="12"/>
                <w:sz w:val="24"/>
                <w:szCs w:val="24"/>
                <w:lang w:eastAsia="ar-SA" w:bidi="en-US"/>
              </w:rPr>
              <w:t>os</w:t>
            </w:r>
            <w:r w:rsidRPr="00F06C8D">
              <w:rPr>
                <w:rFonts w:ascii="Times New Roman" w:eastAsia="Times New Roman" w:hAnsi="Times New Roman" w:cs="Times New Roman"/>
                <w:kern w:val="12"/>
                <w:sz w:val="24"/>
                <w:szCs w:val="24"/>
                <w:lang w:eastAsia="ar-SA" w:bidi="en-US"/>
              </w:rPr>
              <w:t xml:space="preserve"> KDV įrangos pastatym</w:t>
            </w:r>
            <w:r w:rsidR="00CC1C8E" w:rsidRPr="00F06C8D">
              <w:rPr>
                <w:rFonts w:ascii="Times New Roman" w:eastAsia="Times New Roman" w:hAnsi="Times New Roman" w:cs="Times New Roman"/>
                <w:kern w:val="12"/>
                <w:sz w:val="24"/>
                <w:szCs w:val="24"/>
                <w:lang w:eastAsia="ar-SA" w:bidi="en-US"/>
              </w:rPr>
              <w:t>ą</w:t>
            </w:r>
            <w:r w:rsidRPr="00F06C8D">
              <w:rPr>
                <w:rFonts w:ascii="Times New Roman" w:eastAsia="Times New Roman" w:hAnsi="Times New Roman" w:cs="Times New Roman"/>
                <w:kern w:val="12"/>
                <w:sz w:val="24"/>
                <w:szCs w:val="24"/>
                <w:lang w:eastAsia="ar-SA" w:bidi="en-US"/>
              </w:rPr>
              <w:t xml:space="preserve"> ir prijungim</w:t>
            </w:r>
            <w:r w:rsidR="00CC1C8E" w:rsidRPr="00F06C8D">
              <w:rPr>
                <w:rFonts w:ascii="Times New Roman" w:eastAsia="Times New Roman" w:hAnsi="Times New Roman" w:cs="Times New Roman"/>
                <w:kern w:val="12"/>
                <w:sz w:val="24"/>
                <w:szCs w:val="24"/>
                <w:lang w:eastAsia="ar-SA" w:bidi="en-US"/>
              </w:rPr>
              <w:t>ą</w:t>
            </w:r>
            <w:r w:rsidRPr="00F06C8D">
              <w:rPr>
                <w:rFonts w:ascii="Times New Roman" w:eastAsia="Times New Roman" w:hAnsi="Times New Roman" w:cs="Times New Roman"/>
                <w:kern w:val="12"/>
                <w:sz w:val="24"/>
                <w:szCs w:val="24"/>
                <w:lang w:eastAsia="ar-SA" w:bidi="en-US"/>
              </w:rPr>
              <w:t xml:space="preserve"> darbo vietose, duomenų perkėlim</w:t>
            </w:r>
            <w:r w:rsidR="00CC1C8E" w:rsidRPr="00F06C8D">
              <w:rPr>
                <w:rFonts w:ascii="Times New Roman" w:eastAsia="Times New Roman" w:hAnsi="Times New Roman" w:cs="Times New Roman"/>
                <w:kern w:val="12"/>
                <w:sz w:val="24"/>
                <w:szCs w:val="24"/>
                <w:lang w:eastAsia="ar-SA" w:bidi="en-US"/>
              </w:rPr>
              <w:t>ą</w:t>
            </w:r>
            <w:r w:rsidRPr="00F06C8D">
              <w:rPr>
                <w:rFonts w:ascii="Times New Roman" w:eastAsia="Times New Roman" w:hAnsi="Times New Roman" w:cs="Times New Roman"/>
                <w:kern w:val="12"/>
                <w:sz w:val="24"/>
                <w:szCs w:val="24"/>
                <w:lang w:eastAsia="ar-SA" w:bidi="en-US"/>
              </w:rPr>
              <w:t xml:space="preserve"> į naują įrangą;</w:t>
            </w:r>
          </w:p>
          <w:p w14:paraId="1F558EA9" w14:textId="57A9C1FC" w:rsidR="00344E4F" w:rsidRPr="00F06C8D" w:rsidRDefault="00344E4F" w:rsidP="00344E4F">
            <w:pPr>
              <w:pStyle w:val="ListParagraph"/>
              <w:numPr>
                <w:ilvl w:val="0"/>
                <w:numId w:val="31"/>
              </w:numPr>
              <w:tabs>
                <w:tab w:val="left" w:pos="567"/>
                <w:tab w:val="left" w:pos="851"/>
                <w:tab w:val="left" w:pos="1134"/>
              </w:tabs>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KDV paruošim</w:t>
            </w:r>
            <w:r w:rsidR="00CC1C8E" w:rsidRPr="00F06C8D">
              <w:rPr>
                <w:rFonts w:ascii="Times New Roman" w:eastAsia="Times New Roman" w:hAnsi="Times New Roman" w:cs="Times New Roman"/>
                <w:kern w:val="12"/>
                <w:sz w:val="24"/>
                <w:szCs w:val="24"/>
                <w:lang w:eastAsia="ar-SA" w:bidi="en-US"/>
              </w:rPr>
              <w:t>ą</w:t>
            </w:r>
            <w:r w:rsidRPr="00F06C8D">
              <w:rPr>
                <w:rFonts w:ascii="Times New Roman" w:eastAsia="Times New Roman" w:hAnsi="Times New Roman" w:cs="Times New Roman"/>
                <w:kern w:val="12"/>
                <w:sz w:val="24"/>
                <w:szCs w:val="24"/>
                <w:lang w:eastAsia="ar-SA" w:bidi="en-US"/>
              </w:rPr>
              <w:t xml:space="preserve"> atnaujinimui ir saugumo priemonių taikym</w:t>
            </w:r>
            <w:r w:rsidR="00CC1C8E" w:rsidRPr="00F06C8D">
              <w:rPr>
                <w:rFonts w:ascii="Times New Roman" w:eastAsia="Times New Roman" w:hAnsi="Times New Roman" w:cs="Times New Roman"/>
                <w:kern w:val="12"/>
                <w:sz w:val="24"/>
                <w:szCs w:val="24"/>
                <w:lang w:eastAsia="ar-SA" w:bidi="en-US"/>
              </w:rPr>
              <w:t xml:space="preserve">ą </w:t>
            </w:r>
            <w:r w:rsidRPr="00F06C8D">
              <w:rPr>
                <w:rFonts w:ascii="Times New Roman" w:eastAsia="Times New Roman" w:hAnsi="Times New Roman" w:cs="Times New Roman"/>
                <w:kern w:val="12"/>
                <w:sz w:val="24"/>
                <w:szCs w:val="24"/>
                <w:lang w:eastAsia="ar-SA" w:bidi="en-US"/>
              </w:rPr>
              <w:t xml:space="preserve">naujų KDV įrangai; </w:t>
            </w:r>
          </w:p>
          <w:p w14:paraId="304E9FB8" w14:textId="626B8024" w:rsidR="00344E4F" w:rsidRPr="00F06C8D" w:rsidRDefault="00344E4F" w:rsidP="00344E4F">
            <w:pPr>
              <w:pStyle w:val="ListParagraph"/>
              <w:numPr>
                <w:ilvl w:val="0"/>
                <w:numId w:val="31"/>
              </w:numPr>
              <w:rPr>
                <w:rFonts w:ascii="Times New Roman" w:hAnsi="Times New Roman" w:cs="Times New Roman"/>
                <w:bCs/>
                <w:sz w:val="24"/>
                <w:szCs w:val="24"/>
                <w:lang w:bidi="en-US"/>
              </w:rPr>
            </w:pPr>
            <w:r w:rsidRPr="00F06C8D">
              <w:rPr>
                <w:rFonts w:ascii="Times New Roman" w:eastAsia="Times New Roman" w:hAnsi="Times New Roman" w:cs="Times New Roman"/>
                <w:kern w:val="12"/>
                <w:sz w:val="24"/>
                <w:szCs w:val="24"/>
                <w:lang w:eastAsia="ar-SA" w:bidi="en-US"/>
              </w:rPr>
              <w:t>Papildomas paslaugas, susijusias su aukščiau nurodytų paslaugų teikimu</w:t>
            </w:r>
            <w:r w:rsidR="0073425E" w:rsidRPr="00F06C8D">
              <w:rPr>
                <w:rFonts w:ascii="Times New Roman" w:eastAsia="Times New Roman" w:hAnsi="Times New Roman" w:cs="Times New Roman"/>
                <w:kern w:val="12"/>
                <w:sz w:val="24"/>
                <w:szCs w:val="24"/>
                <w:lang w:eastAsia="ar-SA" w:bidi="en-US"/>
              </w:rPr>
              <w:t>.</w:t>
            </w:r>
            <w:r w:rsidRPr="00F06C8D">
              <w:rPr>
                <w:rFonts w:ascii="Times New Roman" w:eastAsia="Times New Roman" w:hAnsi="Times New Roman" w:cs="Times New Roman"/>
                <w:kern w:val="12"/>
                <w:sz w:val="24"/>
                <w:szCs w:val="24"/>
                <w:lang w:eastAsia="ar-SA" w:bidi="en-US"/>
              </w:rPr>
              <w:t xml:space="preserve"> </w:t>
            </w:r>
          </w:p>
        </w:tc>
      </w:tr>
      <w:tr w:rsidR="00F06C8D" w:rsidRPr="00F06C8D" w14:paraId="4F750131"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113312D0" w14:textId="03A62374" w:rsidR="00344E4F" w:rsidRPr="00F06C8D" w:rsidRDefault="00344E4F" w:rsidP="00FD7787">
            <w:pPr>
              <w:spacing w:after="0" w:line="240" w:lineRule="auto"/>
              <w:ind w:right="-21"/>
              <w:contextualSpacing/>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lastRenderedPageBreak/>
              <w:t>2.</w:t>
            </w:r>
            <w:r w:rsidR="00812FD7" w:rsidRPr="00F06C8D">
              <w:rPr>
                <w:rFonts w:ascii="Times New Roman" w:eastAsia="Times New Roman" w:hAnsi="Times New Roman" w:cs="Times New Roman"/>
                <w:bCs/>
                <w:sz w:val="24"/>
                <w:szCs w:val="24"/>
                <w:lang w:bidi="en-US"/>
              </w:rPr>
              <w:t>2</w:t>
            </w:r>
            <w:r w:rsidRPr="00F06C8D">
              <w:rPr>
                <w:rFonts w:ascii="Times New Roman" w:eastAsia="Times New Roman" w:hAnsi="Times New Roman" w:cs="Times New Roman"/>
                <w:bCs/>
                <w:sz w:val="24"/>
                <w:szCs w:val="24"/>
                <w:lang w:bidi="en-US"/>
              </w:rPr>
              <w:t xml:space="preserve">.1. </w:t>
            </w:r>
          </w:p>
        </w:tc>
        <w:tc>
          <w:tcPr>
            <w:tcW w:w="1542" w:type="pct"/>
            <w:tcBorders>
              <w:top w:val="single" w:sz="4" w:space="0" w:color="auto"/>
              <w:left w:val="single" w:sz="4" w:space="0" w:color="auto"/>
              <w:bottom w:val="single" w:sz="4" w:space="0" w:color="auto"/>
              <w:right w:val="single" w:sz="4" w:space="0" w:color="auto"/>
            </w:tcBorders>
            <w:vAlign w:val="center"/>
          </w:tcPr>
          <w:p w14:paraId="6F656BA8" w14:textId="5E431C83" w:rsidR="00344E4F" w:rsidRPr="00F06C8D" w:rsidRDefault="00344E4F" w:rsidP="00344E4F">
            <w:pPr>
              <w:tabs>
                <w:tab w:val="left" w:pos="567"/>
                <w:tab w:val="left" w:pos="851"/>
                <w:tab w:val="left" w:pos="1134"/>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kern w:val="12"/>
                <w:sz w:val="24"/>
                <w:szCs w:val="24"/>
                <w:lang w:eastAsia="ar-SA" w:bidi="en-US"/>
              </w:rPr>
              <w:t xml:space="preserve">Esamų KDV įrangos duomenų ištrynimas </w:t>
            </w:r>
          </w:p>
        </w:tc>
        <w:tc>
          <w:tcPr>
            <w:tcW w:w="3027" w:type="pct"/>
            <w:tcBorders>
              <w:top w:val="single" w:sz="4" w:space="0" w:color="auto"/>
              <w:left w:val="single" w:sz="4" w:space="0" w:color="auto"/>
              <w:bottom w:val="single" w:sz="4" w:space="0" w:color="auto"/>
              <w:right w:val="single" w:sz="4" w:space="0" w:color="auto"/>
            </w:tcBorders>
            <w:vAlign w:val="center"/>
          </w:tcPr>
          <w:p w14:paraId="4F16E1F9" w14:textId="50475DAB" w:rsidR="00344E4F" w:rsidRPr="00F06C8D" w:rsidRDefault="00344E4F" w:rsidP="00F06C8D">
            <w:pPr>
              <w:spacing w:after="0" w:line="240" w:lineRule="auto"/>
              <w:jc w:val="both"/>
              <w:rPr>
                <w:rFonts w:ascii="Times New Roman" w:eastAsia="Calibri" w:hAnsi="Times New Roman" w:cs="Times New Roman"/>
                <w:sz w:val="24"/>
                <w:szCs w:val="24"/>
              </w:rPr>
            </w:pPr>
            <w:r w:rsidRPr="00F06C8D">
              <w:rPr>
                <w:rFonts w:ascii="Times New Roman" w:eastAsia="Times New Roman" w:hAnsi="Times New Roman" w:cs="Times New Roman"/>
                <w:kern w:val="12"/>
                <w:sz w:val="24"/>
                <w:szCs w:val="24"/>
                <w:lang w:eastAsia="ar-SA" w:bidi="en-US"/>
              </w:rPr>
              <w:t xml:space="preserve">Sertifikuotam esamų KDV įrangos duomenų ištrynimui/diskų sunaikinimui </w:t>
            </w:r>
            <w:r w:rsidRPr="00F06C8D">
              <w:rPr>
                <w:rFonts w:ascii="Times New Roman" w:eastAsia="Calibri" w:hAnsi="Times New Roman" w:cs="Times New Roman"/>
                <w:sz w:val="24"/>
                <w:szCs w:val="24"/>
              </w:rPr>
              <w:t>turi būti:</w:t>
            </w:r>
          </w:p>
          <w:p w14:paraId="3BE7EFC3" w14:textId="2F83609A" w:rsidR="00344E4F" w:rsidRPr="00F06C8D" w:rsidRDefault="00344E4F" w:rsidP="00344E4F">
            <w:pPr>
              <w:numPr>
                <w:ilvl w:val="0"/>
                <w:numId w:val="8"/>
              </w:numPr>
              <w:tabs>
                <w:tab w:val="left" w:pos="276"/>
              </w:tabs>
              <w:spacing w:before="60" w:after="0" w:line="240" w:lineRule="auto"/>
              <w:ind w:left="37" w:firstLine="23"/>
              <w:rPr>
                <w:rFonts w:ascii="Times New Roman" w:eastAsia="Calibri" w:hAnsi="Times New Roman" w:cs="Times New Roman"/>
                <w:sz w:val="24"/>
                <w:szCs w:val="24"/>
              </w:rPr>
            </w:pPr>
            <w:r w:rsidRPr="00F06C8D">
              <w:rPr>
                <w:rFonts w:ascii="Times New Roman" w:eastAsia="Calibri" w:hAnsi="Times New Roman" w:cs="Times New Roman"/>
                <w:sz w:val="24"/>
                <w:szCs w:val="24"/>
              </w:rPr>
              <w:t>Surinkta informacija, apie esamą KDV įrangą, kuriai turi būti ištrinti duomenys;</w:t>
            </w:r>
          </w:p>
          <w:p w14:paraId="4BE5F1AB" w14:textId="14B3F806" w:rsidR="00344E4F" w:rsidRPr="00F06C8D" w:rsidRDefault="00344E4F" w:rsidP="00344E4F">
            <w:pPr>
              <w:spacing w:after="0" w:line="240" w:lineRule="auto"/>
              <w:jc w:val="both"/>
              <w:rPr>
                <w:rFonts w:ascii="Times New Roman" w:eastAsia="Times New Roman" w:hAnsi="Times New Roman" w:cs="Times New Roman"/>
                <w:bCs/>
                <w:sz w:val="24"/>
                <w:szCs w:val="24"/>
                <w:lang w:bidi="en-US"/>
              </w:rPr>
            </w:pPr>
            <w:r w:rsidRPr="00F06C8D">
              <w:rPr>
                <w:rFonts w:ascii="Times New Roman" w:eastAsia="Calibri" w:hAnsi="Times New Roman" w:cs="Times New Roman"/>
                <w:sz w:val="24"/>
                <w:szCs w:val="24"/>
              </w:rPr>
              <w:t>2. Suderintas KDV įrangos saugų duomenų ištrynimas/diskų sunaikinimas</w:t>
            </w:r>
            <w:r w:rsidR="00652BA5" w:rsidRPr="00F06C8D">
              <w:rPr>
                <w:rFonts w:ascii="Times New Roman" w:eastAsia="Calibri" w:hAnsi="Times New Roman" w:cs="Times New Roman"/>
                <w:sz w:val="24"/>
                <w:szCs w:val="24"/>
              </w:rPr>
              <w:t xml:space="preserve"> naudojant </w:t>
            </w:r>
            <w:r w:rsidR="00963394" w:rsidRPr="00F06C8D">
              <w:rPr>
                <w:rFonts w:ascii="Times New Roman" w:eastAsia="Calibri" w:hAnsi="Times New Roman" w:cs="Times New Roman"/>
                <w:sz w:val="24"/>
                <w:szCs w:val="24"/>
              </w:rPr>
              <w:t>tam skirtą programinę įrangą</w:t>
            </w:r>
            <w:r w:rsidRPr="00F06C8D">
              <w:rPr>
                <w:rFonts w:ascii="Times New Roman" w:eastAsia="Calibri" w:hAnsi="Times New Roman" w:cs="Times New Roman"/>
                <w:sz w:val="24"/>
                <w:szCs w:val="24"/>
              </w:rPr>
              <w:t>, pateikiant tai patvirtinančius įrodymus.</w:t>
            </w:r>
          </w:p>
        </w:tc>
      </w:tr>
      <w:tr w:rsidR="00F06C8D" w:rsidRPr="00F06C8D" w14:paraId="377BC4E4"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56BB86FF" w14:textId="7A8C1299" w:rsidR="00344E4F" w:rsidRPr="00FD7787" w:rsidRDefault="00FD7787" w:rsidP="00FD7787">
            <w:pPr>
              <w:spacing w:after="0" w:line="240" w:lineRule="auto"/>
              <w:ind w:right="-2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2.2.2.</w:t>
            </w:r>
          </w:p>
        </w:tc>
        <w:tc>
          <w:tcPr>
            <w:tcW w:w="1542" w:type="pct"/>
            <w:tcBorders>
              <w:top w:val="single" w:sz="4" w:space="0" w:color="auto"/>
              <w:left w:val="single" w:sz="4" w:space="0" w:color="auto"/>
              <w:bottom w:val="single" w:sz="4" w:space="0" w:color="auto"/>
              <w:right w:val="single" w:sz="4" w:space="0" w:color="auto"/>
            </w:tcBorders>
            <w:vAlign w:val="center"/>
          </w:tcPr>
          <w:p w14:paraId="7336C870" w14:textId="3E850ED7" w:rsidR="00344E4F" w:rsidRPr="00F06C8D" w:rsidRDefault="00344E4F" w:rsidP="00344E4F">
            <w:pPr>
              <w:spacing w:after="0" w:line="240" w:lineRule="auto"/>
              <w:rPr>
                <w:rFonts w:ascii="Times New Roman" w:eastAsia="Times New Roman" w:hAnsi="Times New Roman" w:cs="Times New Roman"/>
                <w:bCs/>
                <w:sz w:val="24"/>
                <w:szCs w:val="24"/>
                <w:lang w:bidi="en-US"/>
              </w:rPr>
            </w:pPr>
            <w:r w:rsidRPr="00F06C8D">
              <w:rPr>
                <w:rFonts w:ascii="Times New Roman" w:eastAsia="Times New Roman" w:hAnsi="Times New Roman" w:cs="Times New Roman"/>
                <w:kern w:val="12"/>
                <w:sz w:val="24"/>
                <w:szCs w:val="24"/>
                <w:lang w:eastAsia="ar-SA" w:bidi="en-US"/>
              </w:rPr>
              <w:t>Naujų KDV įrangos pastatymas ir prijungimas, duomenų perkėlimas į naują įrangą</w:t>
            </w:r>
          </w:p>
        </w:tc>
        <w:tc>
          <w:tcPr>
            <w:tcW w:w="3027" w:type="pct"/>
            <w:tcBorders>
              <w:top w:val="single" w:sz="4" w:space="0" w:color="auto"/>
              <w:left w:val="single" w:sz="4" w:space="0" w:color="auto"/>
              <w:bottom w:val="single" w:sz="4" w:space="0" w:color="auto"/>
              <w:right w:val="single" w:sz="4" w:space="0" w:color="auto"/>
            </w:tcBorders>
            <w:vAlign w:val="center"/>
          </w:tcPr>
          <w:p w14:paraId="17B46ECB" w14:textId="20040F69" w:rsidR="00344E4F" w:rsidRPr="00F06C8D" w:rsidRDefault="00344E4F" w:rsidP="00344E4F">
            <w:pPr>
              <w:tabs>
                <w:tab w:val="left" w:pos="567"/>
                <w:tab w:val="left" w:pos="851"/>
                <w:tab w:val="left" w:pos="1134"/>
              </w:tabs>
              <w:spacing w:after="0" w:line="240" w:lineRule="auto"/>
              <w:rPr>
                <w:rFonts w:ascii="Times New Roman" w:eastAsia="Calibri" w:hAnsi="Times New Roman" w:cs="Times New Roman"/>
                <w:sz w:val="24"/>
                <w:szCs w:val="24"/>
              </w:rPr>
            </w:pPr>
            <w:r w:rsidRPr="00F06C8D">
              <w:rPr>
                <w:rFonts w:ascii="Times New Roman" w:eastAsia="Times New Roman" w:hAnsi="Times New Roman" w:cs="Times New Roman"/>
                <w:kern w:val="12"/>
                <w:sz w:val="24"/>
                <w:szCs w:val="24"/>
                <w:lang w:eastAsia="ar-SA" w:bidi="en-US"/>
              </w:rPr>
              <w:t xml:space="preserve">Naujų KDV įrangos pastatymo ir prijungimo jų darbo vietose prie organizacijos infrastruktūros (įrangos valdymo sistemos, lokali įranga  – spausdintuvai, skaneriai, kt., vidinis kompiuterinis tinklas, pan.), duomenų (failai) perkėlimo iš esamos KDV įrangos į naują KDV įrangą </w:t>
            </w:r>
            <w:r w:rsidRPr="00F06C8D">
              <w:rPr>
                <w:rFonts w:ascii="Times New Roman" w:eastAsia="Calibri" w:hAnsi="Times New Roman" w:cs="Times New Roman"/>
                <w:sz w:val="24"/>
                <w:szCs w:val="24"/>
              </w:rPr>
              <w:t>vykdymo metu turi būti:</w:t>
            </w:r>
          </w:p>
          <w:p w14:paraId="000B3033" w14:textId="77777777" w:rsidR="00344E4F" w:rsidRPr="00F06C8D" w:rsidRDefault="00344E4F" w:rsidP="00344E4F">
            <w:pPr>
              <w:numPr>
                <w:ilvl w:val="0"/>
                <w:numId w:val="19"/>
              </w:numPr>
              <w:tabs>
                <w:tab w:val="left" w:pos="276"/>
              </w:tabs>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nauja įranga pristatyta į jos naudojimo vietą;</w:t>
            </w:r>
          </w:p>
          <w:p w14:paraId="4844CED2" w14:textId="77777777" w:rsidR="00344E4F" w:rsidRPr="00F06C8D" w:rsidRDefault="00344E4F" w:rsidP="00344E4F">
            <w:pPr>
              <w:numPr>
                <w:ilvl w:val="0"/>
                <w:numId w:val="19"/>
              </w:numPr>
              <w:tabs>
                <w:tab w:val="left" w:pos="276"/>
              </w:tabs>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atlikti naujos įrangos išpakavimo darbai;</w:t>
            </w:r>
          </w:p>
          <w:p w14:paraId="12BF3445" w14:textId="77777777" w:rsidR="00344E4F" w:rsidRPr="00F06C8D" w:rsidRDefault="00344E4F" w:rsidP="00344E4F">
            <w:pPr>
              <w:numPr>
                <w:ilvl w:val="0"/>
                <w:numId w:val="19"/>
              </w:numPr>
              <w:tabs>
                <w:tab w:val="left" w:pos="276"/>
              </w:tabs>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įranga pajungta prie darbo vietose esančių įrenginių be prie vidinio kompiuterių tinklo (LAN ir/arba </w:t>
            </w:r>
            <w:proofErr w:type="spellStart"/>
            <w:r w:rsidRPr="00F06C8D">
              <w:rPr>
                <w:rFonts w:ascii="Times New Roman" w:eastAsia="Calibri" w:hAnsi="Times New Roman" w:cs="Times New Roman"/>
                <w:sz w:val="24"/>
                <w:szCs w:val="24"/>
              </w:rPr>
              <w:t>Wi</w:t>
            </w:r>
            <w:proofErr w:type="spellEnd"/>
            <w:r w:rsidRPr="00F06C8D">
              <w:rPr>
                <w:rFonts w:ascii="Times New Roman" w:eastAsia="Calibri" w:hAnsi="Times New Roman" w:cs="Times New Roman"/>
                <w:sz w:val="24"/>
                <w:szCs w:val="24"/>
              </w:rPr>
              <w:t>-Fi);</w:t>
            </w:r>
          </w:p>
          <w:p w14:paraId="4C450459" w14:textId="3C74712E" w:rsidR="00344E4F" w:rsidRPr="00F06C8D" w:rsidRDefault="00344E4F" w:rsidP="00344E4F">
            <w:pPr>
              <w:numPr>
                <w:ilvl w:val="0"/>
                <w:numId w:val="19"/>
              </w:numPr>
              <w:tabs>
                <w:tab w:val="left" w:pos="276"/>
              </w:tabs>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įranga įtraukta į organizacijų naudojamas KDV valdymo bei administravimo </w:t>
            </w:r>
            <w:r w:rsidRPr="00F06C8D">
              <w:rPr>
                <w:rFonts w:ascii="Times New Roman" w:eastAsia="Times New Roman" w:hAnsi="Times New Roman" w:cs="Times New Roman"/>
                <w:kern w:val="12"/>
                <w:sz w:val="24"/>
                <w:szCs w:val="24"/>
                <w:lang w:eastAsia="ar-SA" w:bidi="en-US"/>
              </w:rPr>
              <w:t>sistemas;</w:t>
            </w:r>
          </w:p>
          <w:p w14:paraId="0EC4968A" w14:textId="77777777" w:rsidR="00344E4F" w:rsidRPr="00F06C8D" w:rsidRDefault="00344E4F" w:rsidP="00344E4F">
            <w:pPr>
              <w:numPr>
                <w:ilvl w:val="0"/>
                <w:numId w:val="19"/>
              </w:numPr>
              <w:tabs>
                <w:tab w:val="left" w:pos="276"/>
              </w:tabs>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įdiegta reikiama programinė įranga;</w:t>
            </w:r>
          </w:p>
          <w:p w14:paraId="26CFD532" w14:textId="6B29C666" w:rsidR="00344E4F" w:rsidRPr="00F06C8D" w:rsidRDefault="00344E4F" w:rsidP="00344E4F">
            <w:pPr>
              <w:numPr>
                <w:ilvl w:val="0"/>
                <w:numId w:val="19"/>
              </w:numPr>
              <w:tabs>
                <w:tab w:val="left" w:pos="276"/>
              </w:tabs>
              <w:spacing w:before="60" w:after="0" w:line="240" w:lineRule="auto"/>
              <w:rPr>
                <w:rFonts w:ascii="Times New Roman" w:eastAsia="Times New Roman" w:hAnsi="Times New Roman" w:cs="Times New Roman"/>
                <w:bCs/>
                <w:sz w:val="24"/>
                <w:szCs w:val="24"/>
                <w:lang w:bidi="en-US"/>
              </w:rPr>
            </w:pPr>
            <w:r w:rsidRPr="00F06C8D">
              <w:rPr>
                <w:rFonts w:ascii="Times New Roman" w:eastAsia="Calibri" w:hAnsi="Times New Roman" w:cs="Times New Roman"/>
                <w:sz w:val="24"/>
                <w:szCs w:val="24"/>
              </w:rPr>
              <w:t>Parengta ir pritaikyta automatinio KDV OS bei aplikacijų atnaujinimo diegimo politika(-</w:t>
            </w:r>
            <w:proofErr w:type="spellStart"/>
            <w:r w:rsidRPr="00F06C8D">
              <w:rPr>
                <w:rFonts w:ascii="Times New Roman" w:eastAsia="Calibri" w:hAnsi="Times New Roman" w:cs="Times New Roman"/>
                <w:sz w:val="24"/>
                <w:szCs w:val="24"/>
              </w:rPr>
              <w:t>os</w:t>
            </w:r>
            <w:proofErr w:type="spellEnd"/>
            <w:r w:rsidRPr="00F06C8D">
              <w:rPr>
                <w:rFonts w:ascii="Times New Roman" w:eastAsia="Calibri" w:hAnsi="Times New Roman" w:cs="Times New Roman"/>
                <w:sz w:val="24"/>
                <w:szCs w:val="24"/>
              </w:rPr>
              <w:t>)</w:t>
            </w:r>
            <w:r w:rsidR="0013691A" w:rsidRPr="00F06C8D">
              <w:rPr>
                <w:rFonts w:ascii="Times New Roman" w:eastAsia="Calibri" w:hAnsi="Times New Roman" w:cs="Times New Roman"/>
                <w:sz w:val="24"/>
                <w:szCs w:val="24"/>
              </w:rPr>
              <w:t>;</w:t>
            </w:r>
          </w:p>
          <w:p w14:paraId="0E32A753" w14:textId="29C5D409" w:rsidR="00344E4F" w:rsidRPr="00F06C8D" w:rsidRDefault="00344E4F" w:rsidP="00344E4F">
            <w:pPr>
              <w:numPr>
                <w:ilvl w:val="0"/>
                <w:numId w:val="19"/>
              </w:numPr>
              <w:tabs>
                <w:tab w:val="left" w:pos="276"/>
              </w:tabs>
              <w:spacing w:before="60" w:after="0" w:line="240" w:lineRule="auto"/>
              <w:rPr>
                <w:rFonts w:ascii="Times New Roman" w:eastAsia="Times New Roman" w:hAnsi="Times New Roman" w:cs="Times New Roman"/>
                <w:bCs/>
                <w:sz w:val="24"/>
                <w:szCs w:val="24"/>
                <w:lang w:bidi="en-US"/>
              </w:rPr>
            </w:pPr>
            <w:r w:rsidRPr="00F06C8D">
              <w:rPr>
                <w:rFonts w:ascii="Times New Roman" w:eastAsia="Calibri" w:hAnsi="Times New Roman" w:cs="Times New Roman"/>
                <w:sz w:val="24"/>
                <w:szCs w:val="24"/>
              </w:rPr>
              <w:t>Kiekvienoje KDV nustatyti perkeliami duomenys</w:t>
            </w:r>
            <w:r w:rsidR="0013691A" w:rsidRPr="00F06C8D">
              <w:rPr>
                <w:rFonts w:ascii="Times New Roman" w:eastAsia="Calibri" w:hAnsi="Times New Roman" w:cs="Times New Roman"/>
                <w:sz w:val="24"/>
                <w:szCs w:val="24"/>
              </w:rPr>
              <w:t>;</w:t>
            </w:r>
          </w:p>
          <w:p w14:paraId="4849CB8E" w14:textId="77777777" w:rsidR="00344E4F" w:rsidRPr="00F06C8D" w:rsidRDefault="00344E4F" w:rsidP="00344E4F">
            <w:pPr>
              <w:numPr>
                <w:ilvl w:val="0"/>
                <w:numId w:val="19"/>
              </w:numPr>
              <w:tabs>
                <w:tab w:val="left" w:pos="276"/>
              </w:tabs>
              <w:spacing w:before="60" w:after="0" w:line="240" w:lineRule="auto"/>
              <w:rPr>
                <w:rFonts w:ascii="Times New Roman" w:eastAsia="Calibri" w:hAnsi="Times New Roman" w:cs="Times New Roman"/>
                <w:sz w:val="24"/>
                <w:szCs w:val="24"/>
              </w:rPr>
            </w:pPr>
            <w:r w:rsidRPr="00F06C8D">
              <w:rPr>
                <w:rFonts w:ascii="Times New Roman" w:eastAsia="Calibri" w:hAnsi="Times New Roman" w:cs="Times New Roman"/>
                <w:sz w:val="24"/>
                <w:szCs w:val="24"/>
              </w:rPr>
              <w:t>Parengtos instrukcijos naudotojams, kaip jiems maksimaliai atlikti duomenų persikėlimą, naudojantis turimais debesijos įrankiai;</w:t>
            </w:r>
          </w:p>
          <w:p w14:paraId="5212ED76" w14:textId="39EAC555" w:rsidR="00344E4F" w:rsidRPr="00F06C8D" w:rsidRDefault="00344E4F" w:rsidP="00344E4F">
            <w:pPr>
              <w:numPr>
                <w:ilvl w:val="0"/>
                <w:numId w:val="19"/>
              </w:numPr>
              <w:tabs>
                <w:tab w:val="left" w:pos="276"/>
              </w:tabs>
              <w:spacing w:before="60" w:after="0" w:line="240" w:lineRule="auto"/>
              <w:rPr>
                <w:rFonts w:ascii="Times New Roman" w:eastAsia="Times New Roman" w:hAnsi="Times New Roman" w:cs="Times New Roman"/>
                <w:bCs/>
                <w:sz w:val="24"/>
                <w:szCs w:val="24"/>
                <w:lang w:bidi="en-US"/>
              </w:rPr>
            </w:pPr>
            <w:r w:rsidRPr="00F06C8D">
              <w:rPr>
                <w:rFonts w:ascii="Times New Roman" w:eastAsia="Calibri" w:hAnsi="Times New Roman" w:cs="Times New Roman"/>
                <w:sz w:val="24"/>
                <w:szCs w:val="24"/>
              </w:rPr>
              <w:t>Atliktas naudotojų neperkeltų duomenų perkėlimas į atnaujintą įrangą</w:t>
            </w:r>
            <w:r w:rsidR="0013691A" w:rsidRPr="00F06C8D">
              <w:rPr>
                <w:rFonts w:ascii="Times New Roman" w:eastAsia="Calibri" w:hAnsi="Times New Roman" w:cs="Times New Roman"/>
                <w:sz w:val="24"/>
                <w:szCs w:val="24"/>
              </w:rPr>
              <w:t>;</w:t>
            </w:r>
          </w:p>
          <w:p w14:paraId="3B2CB0C4" w14:textId="6B6ECC23" w:rsidR="00344E4F" w:rsidRPr="00F06C8D" w:rsidRDefault="00344E4F" w:rsidP="00344E4F">
            <w:pPr>
              <w:numPr>
                <w:ilvl w:val="0"/>
                <w:numId w:val="19"/>
              </w:numPr>
              <w:tabs>
                <w:tab w:val="left" w:pos="276"/>
              </w:tabs>
              <w:spacing w:before="60" w:after="0" w:line="240" w:lineRule="auto"/>
              <w:rPr>
                <w:rFonts w:ascii="Times New Roman" w:eastAsia="Times New Roman" w:hAnsi="Times New Roman" w:cs="Times New Roman"/>
                <w:bCs/>
                <w:sz w:val="24"/>
                <w:szCs w:val="24"/>
                <w:lang w:bidi="en-US"/>
              </w:rPr>
            </w:pPr>
            <w:r w:rsidRPr="00F06C8D">
              <w:rPr>
                <w:rFonts w:ascii="Times New Roman" w:eastAsia="Calibri" w:hAnsi="Times New Roman" w:cs="Times New Roman"/>
                <w:sz w:val="24"/>
                <w:szCs w:val="24"/>
              </w:rPr>
              <w:t>Gautas patvirtinimas iš kiekvieno naudotojo, kad jo duomenys buvo sėkmingai perkelti į naują KDV įrangą.</w:t>
            </w:r>
          </w:p>
          <w:p w14:paraId="3C86346F" w14:textId="6BDEA62F" w:rsidR="00344E4F" w:rsidRPr="00F06C8D" w:rsidRDefault="00344E4F" w:rsidP="00344E4F">
            <w:pPr>
              <w:tabs>
                <w:tab w:val="left" w:pos="276"/>
              </w:tabs>
              <w:spacing w:before="60" w:after="0" w:line="240" w:lineRule="auto"/>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Įrangos atnaujinimo rezultatai:</w:t>
            </w:r>
          </w:p>
          <w:p w14:paraId="03964904" w14:textId="60E55B47" w:rsidR="00344E4F" w:rsidRPr="00F06C8D" w:rsidRDefault="00344E4F" w:rsidP="00344E4F">
            <w:pPr>
              <w:tabs>
                <w:tab w:val="left" w:pos="276"/>
              </w:tabs>
              <w:spacing w:before="60" w:after="0" w:line="240" w:lineRule="auto"/>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Organizacijų KDV įranga atnaujinta, perkelti duomenys iš esamos KDV įrangos į naują, nauja KDV įranga prijungta prie kompiuterinių tinklų ir pilnai veikianti bei naudojama naudotojų. Suteiktos paslaugos dokumentuotos ir patvirtintos atitinkamų organizacijų atstovų.</w:t>
            </w:r>
          </w:p>
        </w:tc>
      </w:tr>
      <w:tr w:rsidR="00F06C8D" w:rsidRPr="00F06C8D" w14:paraId="356F6884"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223D3FA3" w14:textId="66D673D9" w:rsidR="00344E4F" w:rsidRPr="00FD7787" w:rsidRDefault="00344E4F" w:rsidP="00FD7787">
            <w:pPr>
              <w:pStyle w:val="ListParagraph"/>
              <w:numPr>
                <w:ilvl w:val="2"/>
                <w:numId w:val="39"/>
              </w:numPr>
              <w:spacing w:after="0" w:line="240" w:lineRule="auto"/>
              <w:ind w:left="0" w:right="-21" w:firstLine="0"/>
              <w:jc w:val="both"/>
              <w:rPr>
                <w:rFonts w:ascii="Times New Roman" w:eastAsia="Times New Roman" w:hAnsi="Times New Roman" w:cs="Times New Roman"/>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tcPr>
          <w:p w14:paraId="22BF1DC5" w14:textId="7A9CBF4D" w:rsidR="00344E4F" w:rsidRPr="00F06C8D" w:rsidRDefault="00344E4F" w:rsidP="00344E4F">
            <w:pPr>
              <w:tabs>
                <w:tab w:val="left" w:pos="567"/>
                <w:tab w:val="left" w:pos="851"/>
                <w:tab w:val="left" w:pos="1134"/>
              </w:tabs>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 xml:space="preserve">KDV paruošimas atnaujinimui ir saugumo priemonių taikymas naujai KDV įrangai </w:t>
            </w:r>
          </w:p>
          <w:p w14:paraId="18E5C1F8" w14:textId="77777777" w:rsidR="00344E4F" w:rsidRPr="00F06C8D" w:rsidRDefault="00344E4F" w:rsidP="00344E4F">
            <w:pPr>
              <w:spacing w:after="0" w:line="240" w:lineRule="auto"/>
              <w:rPr>
                <w:rFonts w:ascii="Times New Roman" w:eastAsia="Times New Roman" w:hAnsi="Times New Roman" w:cs="Times New Roman"/>
                <w:kern w:val="12"/>
                <w:sz w:val="24"/>
                <w:szCs w:val="24"/>
                <w:lang w:eastAsia="ar-SA" w:bidi="en-US"/>
              </w:rPr>
            </w:pPr>
          </w:p>
        </w:tc>
        <w:tc>
          <w:tcPr>
            <w:tcW w:w="3027" w:type="pct"/>
            <w:tcBorders>
              <w:top w:val="single" w:sz="4" w:space="0" w:color="auto"/>
              <w:left w:val="single" w:sz="4" w:space="0" w:color="auto"/>
              <w:bottom w:val="single" w:sz="4" w:space="0" w:color="auto"/>
              <w:right w:val="single" w:sz="4" w:space="0" w:color="auto"/>
            </w:tcBorders>
            <w:vAlign w:val="center"/>
          </w:tcPr>
          <w:p w14:paraId="37BF419C" w14:textId="114A235E" w:rsidR="002C4E4C" w:rsidRPr="00F06C8D" w:rsidRDefault="002C4E4C" w:rsidP="002C4E4C">
            <w:pPr>
              <w:tabs>
                <w:tab w:val="left" w:pos="276"/>
              </w:tabs>
              <w:spacing w:before="60" w:after="0" w:line="240" w:lineRule="auto"/>
              <w:ind w:left="60"/>
              <w:rPr>
                <w:rFonts w:ascii="Times New Roman" w:eastAsia="Calibri" w:hAnsi="Times New Roman" w:cs="Times New Roman"/>
                <w:sz w:val="24"/>
                <w:szCs w:val="24"/>
              </w:rPr>
            </w:pPr>
            <w:r w:rsidRPr="00F06C8D">
              <w:rPr>
                <w:rFonts w:ascii="Times New Roman" w:eastAsia="Calibri" w:hAnsi="Times New Roman" w:cs="Times New Roman"/>
                <w:sz w:val="24"/>
                <w:szCs w:val="24"/>
              </w:rPr>
              <w:t>Turi būti:</w:t>
            </w:r>
          </w:p>
          <w:p w14:paraId="41902A03" w14:textId="44C7FF8A" w:rsidR="002C4E4C" w:rsidRPr="00F06C8D" w:rsidRDefault="009E3A74" w:rsidP="002C4E4C">
            <w:pPr>
              <w:numPr>
                <w:ilvl w:val="0"/>
                <w:numId w:val="7"/>
              </w:numPr>
              <w:tabs>
                <w:tab w:val="left" w:pos="276"/>
              </w:tabs>
              <w:spacing w:before="60" w:after="0" w:line="240" w:lineRule="auto"/>
              <w:ind w:left="37" w:firstLine="23"/>
              <w:rPr>
                <w:rFonts w:ascii="Times New Roman" w:eastAsia="Calibri" w:hAnsi="Times New Roman" w:cs="Times New Roman"/>
                <w:sz w:val="24"/>
                <w:szCs w:val="24"/>
              </w:rPr>
            </w:pPr>
            <w:r w:rsidRPr="00F06C8D">
              <w:rPr>
                <w:rFonts w:ascii="Times New Roman" w:eastAsia="Calibri" w:hAnsi="Times New Roman" w:cs="Times New Roman"/>
                <w:sz w:val="24"/>
                <w:szCs w:val="24"/>
              </w:rPr>
              <w:t>Sudarytas p</w:t>
            </w:r>
            <w:r w:rsidR="002C4E4C" w:rsidRPr="00F06C8D">
              <w:rPr>
                <w:rFonts w:ascii="Times New Roman" w:eastAsia="Calibri" w:hAnsi="Times New Roman" w:cs="Times New Roman"/>
                <w:sz w:val="24"/>
                <w:szCs w:val="24"/>
              </w:rPr>
              <w:t>erkeliamos įrangos sąraš</w:t>
            </w:r>
            <w:r w:rsidRPr="00F06C8D">
              <w:rPr>
                <w:rFonts w:ascii="Times New Roman" w:eastAsia="Calibri" w:hAnsi="Times New Roman" w:cs="Times New Roman"/>
                <w:sz w:val="24"/>
                <w:szCs w:val="24"/>
              </w:rPr>
              <w:t>as</w:t>
            </w:r>
            <w:r w:rsidR="002C4E4C" w:rsidRPr="00F06C8D">
              <w:rPr>
                <w:rFonts w:ascii="Times New Roman" w:eastAsia="Calibri" w:hAnsi="Times New Roman" w:cs="Times New Roman"/>
                <w:sz w:val="24"/>
                <w:szCs w:val="24"/>
              </w:rPr>
              <w:t xml:space="preserve"> (darbuotojas, kompiuteris, naudojamos aplikacijos, naudojamos serverinės arba debesijos tarnybos, duomenys, numatyti perkėlimui, ir t.t.);</w:t>
            </w:r>
          </w:p>
          <w:p w14:paraId="52A89E23" w14:textId="52B55A1F" w:rsidR="002C4E4C" w:rsidRPr="00F06C8D" w:rsidRDefault="002723D9" w:rsidP="002C4E4C">
            <w:pPr>
              <w:numPr>
                <w:ilvl w:val="0"/>
                <w:numId w:val="7"/>
              </w:numPr>
              <w:tabs>
                <w:tab w:val="left" w:pos="276"/>
              </w:tabs>
              <w:spacing w:before="60" w:after="0" w:line="240" w:lineRule="auto"/>
              <w:ind w:left="37" w:firstLine="23"/>
              <w:rPr>
                <w:rFonts w:ascii="Times New Roman" w:eastAsia="Calibri" w:hAnsi="Times New Roman" w:cs="Times New Roman"/>
                <w:sz w:val="24"/>
                <w:szCs w:val="24"/>
              </w:rPr>
            </w:pPr>
            <w:r w:rsidRPr="00F06C8D">
              <w:rPr>
                <w:rFonts w:ascii="Times New Roman" w:eastAsia="Calibri" w:hAnsi="Times New Roman" w:cs="Times New Roman"/>
                <w:sz w:val="24"/>
                <w:szCs w:val="24"/>
              </w:rPr>
              <w:t>Identifikuojami KDV</w:t>
            </w:r>
            <w:r w:rsidR="002C4E4C" w:rsidRPr="00F06C8D">
              <w:rPr>
                <w:rFonts w:ascii="Times New Roman" w:eastAsia="Calibri" w:hAnsi="Times New Roman" w:cs="Times New Roman"/>
                <w:sz w:val="24"/>
                <w:szCs w:val="24"/>
              </w:rPr>
              <w:t xml:space="preserve"> įrangos priežiūros paslaugas konkrečiai organizacijai teikian</w:t>
            </w:r>
            <w:r w:rsidRPr="00F06C8D">
              <w:rPr>
                <w:rFonts w:ascii="Times New Roman" w:eastAsia="Calibri" w:hAnsi="Times New Roman" w:cs="Times New Roman"/>
                <w:sz w:val="24"/>
                <w:szCs w:val="24"/>
              </w:rPr>
              <w:t>tys</w:t>
            </w:r>
            <w:r w:rsidR="002C4E4C" w:rsidRPr="00F06C8D">
              <w:rPr>
                <w:rFonts w:ascii="Times New Roman" w:eastAsia="Calibri" w:hAnsi="Times New Roman" w:cs="Times New Roman"/>
                <w:sz w:val="24"/>
                <w:szCs w:val="24"/>
              </w:rPr>
              <w:t xml:space="preserve"> asmen</w:t>
            </w:r>
            <w:r w:rsidRPr="00F06C8D">
              <w:rPr>
                <w:rFonts w:ascii="Times New Roman" w:eastAsia="Calibri" w:hAnsi="Times New Roman" w:cs="Times New Roman"/>
                <w:sz w:val="24"/>
                <w:szCs w:val="24"/>
              </w:rPr>
              <w:t>ys</w:t>
            </w:r>
            <w:r w:rsidR="002C4E4C" w:rsidRPr="00F06C8D">
              <w:rPr>
                <w:rFonts w:ascii="Times New Roman" w:eastAsia="Calibri" w:hAnsi="Times New Roman" w:cs="Times New Roman"/>
                <w:sz w:val="24"/>
                <w:szCs w:val="24"/>
              </w:rPr>
              <w:t>;</w:t>
            </w:r>
          </w:p>
          <w:p w14:paraId="29C797E2" w14:textId="6E7FA523" w:rsidR="002C4E4C" w:rsidRPr="00F06C8D" w:rsidRDefault="002723D9" w:rsidP="002C4E4C">
            <w:pPr>
              <w:numPr>
                <w:ilvl w:val="0"/>
                <w:numId w:val="7"/>
              </w:numPr>
              <w:tabs>
                <w:tab w:val="left" w:pos="276"/>
              </w:tabs>
              <w:spacing w:before="60" w:after="0" w:line="240" w:lineRule="auto"/>
              <w:ind w:left="37" w:firstLine="23"/>
              <w:rPr>
                <w:rFonts w:ascii="Times New Roman" w:eastAsia="Calibri" w:hAnsi="Times New Roman" w:cs="Times New Roman"/>
                <w:sz w:val="24"/>
                <w:szCs w:val="24"/>
              </w:rPr>
            </w:pPr>
            <w:r w:rsidRPr="00F06C8D">
              <w:rPr>
                <w:rFonts w:ascii="Times New Roman" w:eastAsia="Calibri" w:hAnsi="Times New Roman" w:cs="Times New Roman"/>
                <w:sz w:val="24"/>
                <w:szCs w:val="24"/>
              </w:rPr>
              <w:t>Sudarytas p</w:t>
            </w:r>
            <w:r w:rsidR="002C4E4C" w:rsidRPr="00F06C8D">
              <w:rPr>
                <w:rFonts w:ascii="Times New Roman" w:eastAsia="Calibri" w:hAnsi="Times New Roman" w:cs="Times New Roman"/>
                <w:sz w:val="24"/>
                <w:szCs w:val="24"/>
              </w:rPr>
              <w:t xml:space="preserve">erkeliamai įrangai taikomų </w:t>
            </w:r>
            <w:r w:rsidR="002C4E4C" w:rsidRPr="00F06C8D">
              <w:rPr>
                <w:rFonts w:ascii="Times New Roman" w:eastAsia="Times New Roman" w:hAnsi="Times New Roman" w:cs="Times New Roman"/>
                <w:kern w:val="12"/>
                <w:sz w:val="24"/>
                <w:szCs w:val="24"/>
                <w:lang w:eastAsia="ar-SA" w:bidi="en-US"/>
              </w:rPr>
              <w:t xml:space="preserve">tapatybių ir prieigų valdymo (pvz.: AD, </w:t>
            </w:r>
            <w:proofErr w:type="spellStart"/>
            <w:r w:rsidR="002C4E4C" w:rsidRPr="00F06C8D">
              <w:rPr>
                <w:rFonts w:ascii="Times New Roman" w:eastAsia="Times New Roman" w:hAnsi="Times New Roman" w:cs="Times New Roman"/>
                <w:kern w:val="12"/>
                <w:sz w:val="24"/>
                <w:szCs w:val="24"/>
                <w:lang w:eastAsia="ar-SA" w:bidi="en-US"/>
              </w:rPr>
              <w:t>Entra</w:t>
            </w:r>
            <w:proofErr w:type="spellEnd"/>
            <w:r w:rsidR="002C4E4C" w:rsidRPr="00F06C8D">
              <w:rPr>
                <w:rFonts w:ascii="Times New Roman" w:eastAsia="Times New Roman" w:hAnsi="Times New Roman" w:cs="Times New Roman"/>
                <w:kern w:val="12"/>
                <w:sz w:val="24"/>
                <w:szCs w:val="24"/>
                <w:lang w:eastAsia="ar-SA" w:bidi="en-US"/>
              </w:rPr>
              <w:t xml:space="preserve"> ID, kt.), </w:t>
            </w:r>
            <w:r w:rsidRPr="00F06C8D">
              <w:rPr>
                <w:rFonts w:ascii="Times New Roman" w:eastAsia="Times New Roman" w:hAnsi="Times New Roman" w:cs="Times New Roman"/>
                <w:kern w:val="12"/>
                <w:sz w:val="24"/>
                <w:szCs w:val="24"/>
                <w:lang w:eastAsia="ar-SA" w:bidi="en-US"/>
              </w:rPr>
              <w:t>KDV</w:t>
            </w:r>
            <w:r w:rsidR="002C4E4C" w:rsidRPr="00F06C8D">
              <w:rPr>
                <w:rFonts w:ascii="Times New Roman" w:eastAsia="Times New Roman" w:hAnsi="Times New Roman" w:cs="Times New Roman"/>
                <w:kern w:val="12"/>
                <w:sz w:val="24"/>
                <w:szCs w:val="24"/>
                <w:lang w:eastAsia="ar-SA" w:bidi="en-US"/>
              </w:rPr>
              <w:t xml:space="preserve"> valdymo (pvz.: </w:t>
            </w:r>
            <w:proofErr w:type="spellStart"/>
            <w:r w:rsidR="002C4E4C" w:rsidRPr="00F06C8D">
              <w:rPr>
                <w:rFonts w:ascii="Times New Roman" w:eastAsia="Times New Roman" w:hAnsi="Times New Roman" w:cs="Times New Roman"/>
                <w:kern w:val="12"/>
                <w:sz w:val="24"/>
                <w:szCs w:val="24"/>
                <w:lang w:eastAsia="ar-SA" w:bidi="en-US"/>
              </w:rPr>
              <w:t>Intune</w:t>
            </w:r>
            <w:proofErr w:type="spellEnd"/>
            <w:r w:rsidR="002C4E4C" w:rsidRPr="00F06C8D">
              <w:rPr>
                <w:rFonts w:ascii="Times New Roman" w:eastAsia="Times New Roman" w:hAnsi="Times New Roman" w:cs="Times New Roman"/>
                <w:kern w:val="12"/>
                <w:sz w:val="24"/>
                <w:szCs w:val="24"/>
                <w:lang w:eastAsia="ar-SA" w:bidi="en-US"/>
              </w:rPr>
              <w:t xml:space="preserve">, AD GPO, MDT, kt.) bei administravimo priemonių (M365 </w:t>
            </w:r>
            <w:proofErr w:type="spellStart"/>
            <w:r w:rsidR="002C4E4C" w:rsidRPr="00F06C8D">
              <w:rPr>
                <w:rFonts w:ascii="Times New Roman" w:eastAsia="Times New Roman" w:hAnsi="Times New Roman" w:cs="Times New Roman"/>
                <w:kern w:val="12"/>
                <w:sz w:val="24"/>
                <w:szCs w:val="24"/>
                <w:lang w:eastAsia="ar-SA" w:bidi="en-US"/>
              </w:rPr>
              <w:t>Admin</w:t>
            </w:r>
            <w:proofErr w:type="spellEnd"/>
            <w:r w:rsidR="002C4E4C" w:rsidRPr="00F06C8D">
              <w:rPr>
                <w:rFonts w:ascii="Times New Roman" w:eastAsia="Times New Roman" w:hAnsi="Times New Roman" w:cs="Times New Roman"/>
                <w:kern w:val="12"/>
                <w:sz w:val="24"/>
                <w:szCs w:val="24"/>
                <w:lang w:eastAsia="ar-SA" w:bidi="en-US"/>
              </w:rPr>
              <w:t xml:space="preserve"> </w:t>
            </w:r>
            <w:proofErr w:type="spellStart"/>
            <w:r w:rsidR="002C4E4C" w:rsidRPr="00F06C8D">
              <w:rPr>
                <w:rFonts w:ascii="Times New Roman" w:eastAsia="Times New Roman" w:hAnsi="Times New Roman" w:cs="Times New Roman"/>
                <w:kern w:val="12"/>
                <w:sz w:val="24"/>
                <w:szCs w:val="24"/>
                <w:lang w:eastAsia="ar-SA" w:bidi="en-US"/>
              </w:rPr>
              <w:t>Center</w:t>
            </w:r>
            <w:proofErr w:type="spellEnd"/>
            <w:r w:rsidR="002C4E4C" w:rsidRPr="00F06C8D">
              <w:rPr>
                <w:rFonts w:ascii="Times New Roman" w:eastAsia="Times New Roman" w:hAnsi="Times New Roman" w:cs="Times New Roman"/>
                <w:kern w:val="12"/>
                <w:sz w:val="24"/>
                <w:szCs w:val="24"/>
                <w:lang w:eastAsia="ar-SA" w:bidi="en-US"/>
              </w:rPr>
              <w:t xml:space="preserve">, </w:t>
            </w:r>
            <w:proofErr w:type="spellStart"/>
            <w:r w:rsidR="002C4E4C" w:rsidRPr="00F06C8D">
              <w:rPr>
                <w:rFonts w:ascii="Times New Roman" w:eastAsia="Times New Roman" w:hAnsi="Times New Roman" w:cs="Times New Roman"/>
                <w:kern w:val="12"/>
                <w:sz w:val="24"/>
                <w:szCs w:val="24"/>
                <w:lang w:eastAsia="ar-SA" w:bidi="en-US"/>
              </w:rPr>
              <w:t>PowerShell</w:t>
            </w:r>
            <w:proofErr w:type="spellEnd"/>
            <w:r w:rsidR="002C4E4C" w:rsidRPr="00F06C8D">
              <w:rPr>
                <w:rFonts w:ascii="Times New Roman" w:eastAsia="Times New Roman" w:hAnsi="Times New Roman" w:cs="Times New Roman"/>
                <w:kern w:val="12"/>
                <w:sz w:val="24"/>
                <w:szCs w:val="24"/>
                <w:lang w:eastAsia="ar-SA" w:bidi="en-US"/>
              </w:rPr>
              <w:t xml:space="preserve">, LAN </w:t>
            </w:r>
            <w:proofErr w:type="spellStart"/>
            <w:r w:rsidR="002C4E4C" w:rsidRPr="00F06C8D">
              <w:rPr>
                <w:rFonts w:ascii="Times New Roman" w:eastAsia="Times New Roman" w:hAnsi="Times New Roman" w:cs="Times New Roman"/>
                <w:kern w:val="12"/>
                <w:sz w:val="24"/>
                <w:szCs w:val="24"/>
                <w:lang w:eastAsia="ar-SA" w:bidi="en-US"/>
              </w:rPr>
              <w:t>Sweeper</w:t>
            </w:r>
            <w:proofErr w:type="spellEnd"/>
            <w:r w:rsidR="002C4E4C" w:rsidRPr="00F06C8D">
              <w:rPr>
                <w:rFonts w:ascii="Times New Roman" w:eastAsia="Times New Roman" w:hAnsi="Times New Roman" w:cs="Times New Roman"/>
                <w:kern w:val="12"/>
                <w:sz w:val="24"/>
                <w:szCs w:val="24"/>
                <w:lang w:eastAsia="ar-SA" w:bidi="en-US"/>
              </w:rPr>
              <w:t xml:space="preserve">, RMM, kt.) </w:t>
            </w:r>
            <w:r w:rsidR="002C4E4C" w:rsidRPr="00F06C8D">
              <w:rPr>
                <w:rFonts w:ascii="Times New Roman" w:eastAsia="Calibri" w:hAnsi="Times New Roman" w:cs="Times New Roman"/>
                <w:sz w:val="24"/>
                <w:szCs w:val="24"/>
              </w:rPr>
              <w:t>(esamų ir naujų) sąrašas</w:t>
            </w:r>
            <w:r w:rsidR="002C4E4C" w:rsidRPr="00F06C8D">
              <w:rPr>
                <w:rFonts w:ascii="Times New Roman" w:eastAsia="Times New Roman" w:hAnsi="Times New Roman" w:cs="Times New Roman"/>
                <w:kern w:val="12"/>
                <w:sz w:val="24"/>
                <w:szCs w:val="24"/>
                <w:lang w:eastAsia="ar-SA" w:bidi="en-US"/>
              </w:rPr>
              <w:t>;</w:t>
            </w:r>
          </w:p>
          <w:p w14:paraId="691A738B" w14:textId="547C48B0" w:rsidR="002C4E4C" w:rsidRPr="00F06C8D" w:rsidRDefault="002C4E4C" w:rsidP="002C4E4C">
            <w:pPr>
              <w:numPr>
                <w:ilvl w:val="0"/>
                <w:numId w:val="7"/>
              </w:numPr>
              <w:tabs>
                <w:tab w:val="left" w:pos="276"/>
              </w:tabs>
              <w:spacing w:before="60" w:after="0" w:line="240" w:lineRule="auto"/>
              <w:ind w:left="37" w:firstLine="23"/>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lastRenderedPageBreak/>
              <w:t xml:space="preserve"> </w:t>
            </w:r>
            <w:r w:rsidR="002723D9" w:rsidRPr="00F06C8D">
              <w:rPr>
                <w:rFonts w:ascii="Times New Roman" w:eastAsia="Calibri" w:hAnsi="Times New Roman" w:cs="Times New Roman"/>
                <w:sz w:val="24"/>
                <w:szCs w:val="24"/>
              </w:rPr>
              <w:t>Sudarytas  p</w:t>
            </w:r>
            <w:r w:rsidRPr="00F06C8D">
              <w:rPr>
                <w:rFonts w:ascii="Times New Roman" w:eastAsia="Calibri" w:hAnsi="Times New Roman" w:cs="Times New Roman"/>
                <w:sz w:val="24"/>
                <w:szCs w:val="24"/>
              </w:rPr>
              <w:t xml:space="preserve">erkeliamai įrangai taikomų </w:t>
            </w:r>
            <w:r w:rsidRPr="00F06C8D">
              <w:rPr>
                <w:rFonts w:ascii="Times New Roman" w:eastAsia="Times New Roman" w:hAnsi="Times New Roman" w:cs="Times New Roman"/>
                <w:kern w:val="12"/>
                <w:sz w:val="24"/>
                <w:szCs w:val="24"/>
                <w:lang w:eastAsia="ar-SA" w:bidi="en-US"/>
              </w:rPr>
              <w:t xml:space="preserve">saugaus nuotolinio prisijungimo prie organizacijos vidinio tinklo (pvz.: VPN, MFA, </w:t>
            </w:r>
            <w:proofErr w:type="spellStart"/>
            <w:r w:rsidRPr="00F06C8D">
              <w:rPr>
                <w:rFonts w:ascii="Times New Roman" w:eastAsia="Times New Roman" w:hAnsi="Times New Roman" w:cs="Times New Roman"/>
                <w:kern w:val="12"/>
                <w:sz w:val="24"/>
                <w:szCs w:val="24"/>
                <w:lang w:eastAsia="ar-SA" w:bidi="en-US"/>
              </w:rPr>
              <w:t>Conditional</w:t>
            </w:r>
            <w:proofErr w:type="spellEnd"/>
            <w:r w:rsidRPr="00F06C8D">
              <w:rPr>
                <w:rFonts w:ascii="Times New Roman" w:eastAsia="Times New Roman" w:hAnsi="Times New Roman" w:cs="Times New Roman"/>
                <w:kern w:val="12"/>
                <w:sz w:val="24"/>
                <w:szCs w:val="24"/>
                <w:lang w:eastAsia="ar-SA" w:bidi="en-US"/>
              </w:rPr>
              <w:t xml:space="preserve"> Access, kt.) ir kitų naudojamų IT saugumo priemonių (pvz.: antivirusinės programos, diskų šifravimas, kt.) bei politikų </w:t>
            </w:r>
            <w:r w:rsidRPr="00F06C8D">
              <w:rPr>
                <w:rFonts w:ascii="Times New Roman" w:eastAsia="Calibri" w:hAnsi="Times New Roman" w:cs="Times New Roman"/>
                <w:sz w:val="24"/>
                <w:szCs w:val="24"/>
              </w:rPr>
              <w:t>(esamų ir naujų) sąrašas</w:t>
            </w:r>
            <w:r w:rsidRPr="00F06C8D">
              <w:rPr>
                <w:rFonts w:ascii="Times New Roman" w:eastAsia="Times New Roman" w:hAnsi="Times New Roman" w:cs="Times New Roman"/>
                <w:kern w:val="12"/>
                <w:sz w:val="24"/>
                <w:szCs w:val="24"/>
                <w:lang w:eastAsia="ar-SA" w:bidi="en-US"/>
              </w:rPr>
              <w:t>;</w:t>
            </w:r>
          </w:p>
          <w:p w14:paraId="36CF8F69" w14:textId="77777777" w:rsidR="002C4E4C" w:rsidRPr="00F06C8D" w:rsidRDefault="002C4E4C" w:rsidP="002C4E4C">
            <w:pPr>
              <w:numPr>
                <w:ilvl w:val="0"/>
                <w:numId w:val="7"/>
              </w:numPr>
              <w:tabs>
                <w:tab w:val="left" w:pos="276"/>
              </w:tabs>
              <w:spacing w:before="60" w:after="0" w:line="240" w:lineRule="auto"/>
              <w:ind w:left="37" w:firstLine="23"/>
              <w:rPr>
                <w:rFonts w:ascii="Times New Roman" w:eastAsia="Calibri" w:hAnsi="Times New Roman" w:cs="Times New Roman"/>
                <w:sz w:val="24"/>
                <w:szCs w:val="24"/>
              </w:rPr>
            </w:pPr>
            <w:r w:rsidRPr="00F06C8D">
              <w:rPr>
                <w:rFonts w:ascii="Times New Roman" w:eastAsia="Calibri" w:hAnsi="Times New Roman" w:cs="Times New Roman"/>
                <w:sz w:val="24"/>
                <w:szCs w:val="24"/>
              </w:rPr>
              <w:t>Dokumentuojami reikalingi pokyčiai naudojamoje įrangoje ir įrankiuose;</w:t>
            </w:r>
          </w:p>
          <w:p w14:paraId="53BD88E8" w14:textId="01532EAE" w:rsidR="002C4E4C" w:rsidRPr="00F06C8D" w:rsidRDefault="002723D9" w:rsidP="002C4E4C">
            <w:pPr>
              <w:numPr>
                <w:ilvl w:val="0"/>
                <w:numId w:val="7"/>
              </w:numPr>
              <w:tabs>
                <w:tab w:val="left" w:pos="276"/>
              </w:tabs>
              <w:spacing w:before="60" w:after="0" w:line="240" w:lineRule="auto"/>
              <w:ind w:left="37" w:firstLine="23"/>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Suderinti r</w:t>
            </w:r>
            <w:r w:rsidR="002C4E4C" w:rsidRPr="00F06C8D">
              <w:rPr>
                <w:rFonts w:ascii="Times New Roman" w:eastAsia="Calibri" w:hAnsi="Times New Roman" w:cs="Times New Roman"/>
                <w:sz w:val="24"/>
                <w:szCs w:val="24"/>
              </w:rPr>
              <w:t>eikiamų prisijungimų prie esamų įrankių ir sistemų;</w:t>
            </w:r>
          </w:p>
          <w:p w14:paraId="68B18765" w14:textId="4F750CFC" w:rsidR="002C4E4C" w:rsidRPr="00F06C8D" w:rsidRDefault="002723D9" w:rsidP="002C4E4C">
            <w:pPr>
              <w:pStyle w:val="ListParagraph"/>
              <w:tabs>
                <w:tab w:val="left" w:pos="481"/>
              </w:tabs>
              <w:spacing w:after="0" w:line="240" w:lineRule="auto"/>
              <w:ind w:left="-45"/>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7. Įvertinta e</w:t>
            </w:r>
            <w:r w:rsidR="002C4E4C" w:rsidRPr="00F06C8D">
              <w:rPr>
                <w:rFonts w:ascii="Times New Roman" w:eastAsia="Calibri" w:hAnsi="Times New Roman" w:cs="Times New Roman"/>
                <w:sz w:val="24"/>
                <w:szCs w:val="24"/>
              </w:rPr>
              <w:t xml:space="preserve">samos infrastruktūros tinkamumo su </w:t>
            </w:r>
            <w:r w:rsidR="00824193" w:rsidRPr="00F06C8D">
              <w:rPr>
                <w:rFonts w:ascii="Times New Roman" w:eastAsia="Calibri" w:hAnsi="Times New Roman" w:cs="Times New Roman"/>
                <w:sz w:val="24"/>
                <w:szCs w:val="24"/>
              </w:rPr>
              <w:t>KDV</w:t>
            </w:r>
            <w:r w:rsidR="002C4E4C" w:rsidRPr="00F06C8D">
              <w:rPr>
                <w:rFonts w:ascii="Times New Roman" w:eastAsia="Calibri" w:hAnsi="Times New Roman" w:cs="Times New Roman"/>
                <w:sz w:val="24"/>
                <w:szCs w:val="24"/>
              </w:rPr>
              <w:t xml:space="preserve"> įrangos atnaujinimu susijusi</w:t>
            </w:r>
            <w:r w:rsidR="009F6602" w:rsidRPr="00F06C8D">
              <w:rPr>
                <w:rFonts w:ascii="Times New Roman" w:eastAsia="Calibri" w:hAnsi="Times New Roman" w:cs="Times New Roman"/>
                <w:sz w:val="24"/>
                <w:szCs w:val="24"/>
              </w:rPr>
              <w:t xml:space="preserve">ais </w:t>
            </w:r>
            <w:r w:rsidR="002C4E4C" w:rsidRPr="00F06C8D">
              <w:rPr>
                <w:rFonts w:ascii="Times New Roman" w:eastAsia="Calibri" w:hAnsi="Times New Roman" w:cs="Times New Roman"/>
                <w:sz w:val="24"/>
                <w:szCs w:val="24"/>
              </w:rPr>
              <w:t>pakeitima</w:t>
            </w:r>
            <w:r w:rsidR="009F6602" w:rsidRPr="00F06C8D">
              <w:rPr>
                <w:rFonts w:ascii="Times New Roman" w:eastAsia="Calibri" w:hAnsi="Times New Roman" w:cs="Times New Roman"/>
                <w:sz w:val="24"/>
                <w:szCs w:val="24"/>
              </w:rPr>
              <w:t>is</w:t>
            </w:r>
            <w:r w:rsidR="002C4E4C" w:rsidRPr="00F06C8D">
              <w:rPr>
                <w:rFonts w:ascii="Times New Roman" w:eastAsia="Calibri" w:hAnsi="Times New Roman" w:cs="Times New Roman"/>
                <w:sz w:val="24"/>
                <w:szCs w:val="24"/>
              </w:rPr>
              <w:t>.</w:t>
            </w:r>
          </w:p>
          <w:p w14:paraId="414F11CC" w14:textId="4A40E020" w:rsidR="00344E4F" w:rsidRPr="00F06C8D" w:rsidRDefault="006D2FB1" w:rsidP="00344E4F">
            <w:pPr>
              <w:pStyle w:val="ListParagraph"/>
              <w:tabs>
                <w:tab w:val="left" w:pos="481"/>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8. Įvertintos</w:t>
            </w:r>
            <w:r w:rsidR="00344E4F" w:rsidRPr="00F06C8D">
              <w:rPr>
                <w:rFonts w:ascii="Times New Roman" w:eastAsia="Times New Roman" w:hAnsi="Times New Roman" w:cs="Times New Roman"/>
                <w:kern w:val="12"/>
                <w:sz w:val="24"/>
                <w:szCs w:val="24"/>
                <w:lang w:eastAsia="ar-SA" w:bidi="en-US"/>
              </w:rPr>
              <w:t xml:space="preserve"> organizacijų naudojamų Microsoft 365 organizacijų paskyrų (angl. </w:t>
            </w:r>
            <w:proofErr w:type="spellStart"/>
            <w:r w:rsidR="00344E4F" w:rsidRPr="00F06C8D">
              <w:rPr>
                <w:rFonts w:ascii="Times New Roman" w:eastAsia="Times New Roman" w:hAnsi="Times New Roman" w:cs="Times New Roman"/>
                <w:kern w:val="12"/>
                <w:sz w:val="24"/>
                <w:szCs w:val="24"/>
                <w:lang w:eastAsia="ar-SA" w:bidi="en-US"/>
              </w:rPr>
              <w:t>tenantų</w:t>
            </w:r>
            <w:proofErr w:type="spellEnd"/>
            <w:r w:rsidR="00344E4F" w:rsidRPr="00F06C8D">
              <w:rPr>
                <w:rFonts w:ascii="Times New Roman" w:eastAsia="Times New Roman" w:hAnsi="Times New Roman" w:cs="Times New Roman"/>
                <w:kern w:val="12"/>
                <w:sz w:val="24"/>
                <w:szCs w:val="24"/>
                <w:lang w:eastAsia="ar-SA" w:bidi="en-US"/>
              </w:rPr>
              <w:t>) konfigūracij</w:t>
            </w:r>
            <w:r w:rsidRPr="00F06C8D">
              <w:rPr>
                <w:rFonts w:ascii="Times New Roman" w:eastAsia="Times New Roman" w:hAnsi="Times New Roman" w:cs="Times New Roman"/>
                <w:kern w:val="12"/>
                <w:sz w:val="24"/>
                <w:szCs w:val="24"/>
                <w:lang w:eastAsia="ar-SA" w:bidi="en-US"/>
              </w:rPr>
              <w:t>os</w:t>
            </w:r>
            <w:r w:rsidR="00344E4F" w:rsidRPr="00F06C8D">
              <w:rPr>
                <w:rFonts w:ascii="Times New Roman" w:eastAsia="Times New Roman" w:hAnsi="Times New Roman" w:cs="Times New Roman"/>
                <w:kern w:val="12"/>
                <w:sz w:val="24"/>
                <w:szCs w:val="24"/>
                <w:lang w:eastAsia="ar-SA" w:bidi="en-US"/>
              </w:rPr>
              <w:t xml:space="preserve"> ir rekomend</w:t>
            </w:r>
            <w:r w:rsidRPr="00F06C8D">
              <w:rPr>
                <w:rFonts w:ascii="Times New Roman" w:eastAsia="Times New Roman" w:hAnsi="Times New Roman" w:cs="Times New Roman"/>
                <w:kern w:val="12"/>
                <w:sz w:val="24"/>
                <w:szCs w:val="24"/>
                <w:lang w:eastAsia="ar-SA" w:bidi="en-US"/>
              </w:rPr>
              <w:t>uoti</w:t>
            </w:r>
            <w:r w:rsidR="00344E4F" w:rsidRPr="00F06C8D">
              <w:rPr>
                <w:rFonts w:ascii="Times New Roman" w:eastAsia="Times New Roman" w:hAnsi="Times New Roman" w:cs="Times New Roman"/>
                <w:kern w:val="12"/>
                <w:sz w:val="24"/>
                <w:szCs w:val="24"/>
                <w:lang w:eastAsia="ar-SA" w:bidi="en-US"/>
              </w:rPr>
              <w:t xml:space="preserve"> ir/ar atlik</w:t>
            </w:r>
            <w:r w:rsidRPr="00F06C8D">
              <w:rPr>
                <w:rFonts w:ascii="Times New Roman" w:eastAsia="Times New Roman" w:hAnsi="Times New Roman" w:cs="Times New Roman"/>
                <w:kern w:val="12"/>
                <w:sz w:val="24"/>
                <w:szCs w:val="24"/>
                <w:lang w:eastAsia="ar-SA" w:bidi="en-US"/>
              </w:rPr>
              <w:t>ti reikalingi pakeitimai</w:t>
            </w:r>
            <w:r w:rsidR="00344E4F" w:rsidRPr="00F06C8D">
              <w:rPr>
                <w:rFonts w:ascii="Times New Roman" w:eastAsia="Times New Roman" w:hAnsi="Times New Roman" w:cs="Times New Roman"/>
                <w:kern w:val="12"/>
                <w:sz w:val="24"/>
                <w:szCs w:val="24"/>
                <w:lang w:eastAsia="ar-SA" w:bidi="en-US"/>
              </w:rPr>
              <w:t>;</w:t>
            </w:r>
          </w:p>
          <w:p w14:paraId="116A9CA0" w14:textId="326D8A7B" w:rsidR="00344E4F" w:rsidRPr="00F06C8D" w:rsidRDefault="006D2FB1" w:rsidP="00344E4F">
            <w:pPr>
              <w:pStyle w:val="ListParagraph"/>
              <w:tabs>
                <w:tab w:val="left" w:pos="481"/>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9</w:t>
            </w:r>
            <w:r w:rsidR="00D754A7" w:rsidRPr="00F06C8D">
              <w:rPr>
                <w:rFonts w:ascii="Times New Roman" w:eastAsia="Times New Roman" w:hAnsi="Times New Roman" w:cs="Times New Roman"/>
                <w:kern w:val="12"/>
                <w:sz w:val="24"/>
                <w:szCs w:val="24"/>
                <w:lang w:eastAsia="ar-SA" w:bidi="en-US"/>
              </w:rPr>
              <w:t>.</w:t>
            </w:r>
            <w:r w:rsidR="00344E4F" w:rsidRPr="00F06C8D">
              <w:rPr>
                <w:rFonts w:ascii="Times New Roman" w:eastAsia="Times New Roman" w:hAnsi="Times New Roman" w:cs="Times New Roman"/>
                <w:kern w:val="12"/>
                <w:sz w:val="24"/>
                <w:szCs w:val="24"/>
                <w:lang w:eastAsia="ar-SA" w:bidi="en-US"/>
              </w:rPr>
              <w:t xml:space="preserve"> organizacijoms taikomų Microsoft 365 darbo vietų įrangos valdymo ir saugumo priemonių apimčių aprašymą (panaudojant Microsoft </w:t>
            </w:r>
            <w:proofErr w:type="spellStart"/>
            <w:r w:rsidR="00344E4F" w:rsidRPr="00F06C8D">
              <w:rPr>
                <w:rFonts w:ascii="Times New Roman" w:eastAsia="Times New Roman" w:hAnsi="Times New Roman" w:cs="Times New Roman"/>
                <w:kern w:val="12"/>
                <w:sz w:val="24"/>
                <w:szCs w:val="24"/>
                <w:lang w:eastAsia="ar-SA" w:bidi="en-US"/>
              </w:rPr>
              <w:t>Entra</w:t>
            </w:r>
            <w:proofErr w:type="spellEnd"/>
            <w:r w:rsidR="00344E4F" w:rsidRPr="00F06C8D">
              <w:rPr>
                <w:rFonts w:ascii="Times New Roman" w:eastAsia="Times New Roman" w:hAnsi="Times New Roman" w:cs="Times New Roman"/>
                <w:kern w:val="12"/>
                <w:sz w:val="24"/>
                <w:szCs w:val="24"/>
                <w:lang w:eastAsia="ar-SA" w:bidi="en-US"/>
              </w:rPr>
              <w:t xml:space="preserve"> ID, </w:t>
            </w:r>
            <w:proofErr w:type="spellStart"/>
            <w:r w:rsidR="00344E4F" w:rsidRPr="00F06C8D">
              <w:rPr>
                <w:rFonts w:ascii="Times New Roman" w:eastAsia="Times New Roman" w:hAnsi="Times New Roman" w:cs="Times New Roman"/>
                <w:kern w:val="12"/>
                <w:sz w:val="24"/>
                <w:szCs w:val="24"/>
                <w:lang w:eastAsia="ar-SA" w:bidi="en-US"/>
              </w:rPr>
              <w:t>Intune</w:t>
            </w:r>
            <w:proofErr w:type="spellEnd"/>
            <w:r w:rsidR="00344E4F" w:rsidRPr="00F06C8D">
              <w:rPr>
                <w:rFonts w:ascii="Times New Roman" w:eastAsia="Times New Roman" w:hAnsi="Times New Roman" w:cs="Times New Roman"/>
                <w:kern w:val="12"/>
                <w:sz w:val="24"/>
                <w:szCs w:val="24"/>
                <w:lang w:eastAsia="ar-SA" w:bidi="en-US"/>
              </w:rPr>
              <w:t xml:space="preserve">, </w:t>
            </w:r>
            <w:proofErr w:type="spellStart"/>
            <w:r w:rsidR="00344E4F" w:rsidRPr="00F06C8D">
              <w:rPr>
                <w:rFonts w:ascii="Times New Roman" w:eastAsia="Times New Roman" w:hAnsi="Times New Roman" w:cs="Times New Roman"/>
                <w:kern w:val="12"/>
                <w:sz w:val="24"/>
                <w:szCs w:val="24"/>
                <w:lang w:eastAsia="ar-SA" w:bidi="en-US"/>
              </w:rPr>
              <w:t>Defender</w:t>
            </w:r>
            <w:proofErr w:type="spellEnd"/>
            <w:r w:rsidR="00344E4F" w:rsidRPr="00F06C8D">
              <w:rPr>
                <w:rFonts w:ascii="Times New Roman" w:eastAsia="Times New Roman" w:hAnsi="Times New Roman" w:cs="Times New Roman"/>
                <w:kern w:val="12"/>
                <w:sz w:val="24"/>
                <w:szCs w:val="24"/>
                <w:lang w:eastAsia="ar-SA" w:bidi="en-US"/>
              </w:rPr>
              <w:t xml:space="preserve"> </w:t>
            </w:r>
            <w:proofErr w:type="spellStart"/>
            <w:r w:rsidR="00344E4F" w:rsidRPr="00F06C8D">
              <w:rPr>
                <w:rFonts w:ascii="Times New Roman" w:eastAsia="Times New Roman" w:hAnsi="Times New Roman" w:cs="Times New Roman"/>
                <w:kern w:val="12"/>
                <w:sz w:val="24"/>
                <w:szCs w:val="24"/>
                <w:lang w:eastAsia="ar-SA" w:bidi="en-US"/>
              </w:rPr>
              <w:t>for</w:t>
            </w:r>
            <w:proofErr w:type="spellEnd"/>
            <w:r w:rsidR="00344E4F" w:rsidRPr="00F06C8D">
              <w:rPr>
                <w:rFonts w:ascii="Times New Roman" w:eastAsia="Times New Roman" w:hAnsi="Times New Roman" w:cs="Times New Roman"/>
                <w:kern w:val="12"/>
                <w:sz w:val="24"/>
                <w:szCs w:val="24"/>
                <w:lang w:eastAsia="ar-SA" w:bidi="en-US"/>
              </w:rPr>
              <w:t xml:space="preserve"> </w:t>
            </w:r>
            <w:proofErr w:type="spellStart"/>
            <w:r w:rsidR="00344E4F" w:rsidRPr="00F06C8D">
              <w:rPr>
                <w:rFonts w:ascii="Times New Roman" w:eastAsia="Times New Roman" w:hAnsi="Times New Roman" w:cs="Times New Roman"/>
                <w:kern w:val="12"/>
                <w:sz w:val="24"/>
                <w:szCs w:val="24"/>
                <w:lang w:eastAsia="ar-SA" w:bidi="en-US"/>
              </w:rPr>
              <w:t>Endpoint</w:t>
            </w:r>
            <w:proofErr w:type="spellEnd"/>
            <w:r w:rsidR="00344E4F" w:rsidRPr="00F06C8D">
              <w:rPr>
                <w:rFonts w:ascii="Times New Roman" w:eastAsia="Times New Roman" w:hAnsi="Times New Roman" w:cs="Times New Roman"/>
                <w:kern w:val="12"/>
                <w:sz w:val="24"/>
                <w:szCs w:val="24"/>
                <w:lang w:eastAsia="ar-SA" w:bidi="en-US"/>
              </w:rPr>
              <w:t>);</w:t>
            </w:r>
          </w:p>
          <w:p w14:paraId="42074D9D" w14:textId="6DDBBEE4" w:rsidR="00344E4F" w:rsidRPr="00F06C8D" w:rsidRDefault="004805F8" w:rsidP="00344E4F">
            <w:pPr>
              <w:tabs>
                <w:tab w:val="left" w:pos="481"/>
              </w:tabs>
              <w:spacing w:after="0" w:line="240" w:lineRule="auto"/>
              <w:jc w:val="both"/>
              <w:rPr>
                <w:rFonts w:ascii="Times New Roman" w:hAnsi="Times New Roman" w:cs="Times New Roman"/>
                <w:sz w:val="24"/>
                <w:szCs w:val="24"/>
                <w:lang w:eastAsia="ar-SA" w:bidi="en-US"/>
              </w:rPr>
            </w:pPr>
            <w:r w:rsidRPr="00F06C8D">
              <w:rPr>
                <w:rFonts w:ascii="Times New Roman" w:eastAsia="Times New Roman" w:hAnsi="Times New Roman" w:cs="Times New Roman"/>
                <w:kern w:val="12"/>
                <w:sz w:val="24"/>
                <w:szCs w:val="24"/>
                <w:lang w:eastAsia="ar-SA" w:bidi="en-US"/>
              </w:rPr>
              <w:t>10.</w:t>
            </w:r>
            <w:r w:rsidR="00344E4F" w:rsidRPr="00F06C8D">
              <w:rPr>
                <w:rFonts w:ascii="Times New Roman" w:eastAsia="Times New Roman" w:hAnsi="Times New Roman" w:cs="Times New Roman"/>
                <w:kern w:val="12"/>
                <w:sz w:val="24"/>
                <w:szCs w:val="24"/>
                <w:lang w:eastAsia="ar-SA" w:bidi="en-US"/>
              </w:rPr>
              <w:t xml:space="preserve"> </w:t>
            </w:r>
            <w:r w:rsidR="005058F2" w:rsidRPr="00F06C8D">
              <w:rPr>
                <w:rFonts w:ascii="Times New Roman" w:hAnsi="Times New Roman" w:cs="Times New Roman"/>
                <w:sz w:val="24"/>
                <w:szCs w:val="24"/>
                <w:lang w:eastAsia="ar-SA" w:bidi="en-US"/>
              </w:rPr>
              <w:t>KDV</w:t>
            </w:r>
            <w:r w:rsidR="00344E4F" w:rsidRPr="00F06C8D">
              <w:rPr>
                <w:rFonts w:ascii="Times New Roman" w:hAnsi="Times New Roman" w:cs="Times New Roman"/>
                <w:sz w:val="24"/>
                <w:szCs w:val="24"/>
                <w:lang w:eastAsia="ar-SA" w:bidi="en-US"/>
              </w:rPr>
              <w:t xml:space="preserve"> įrangos priežiūrą teikiančių šalių išsam</w:t>
            </w:r>
            <w:r w:rsidR="00AF7C16" w:rsidRPr="00F06C8D">
              <w:rPr>
                <w:rFonts w:ascii="Times New Roman" w:hAnsi="Times New Roman" w:cs="Times New Roman"/>
                <w:sz w:val="24"/>
                <w:szCs w:val="24"/>
                <w:lang w:eastAsia="ar-SA" w:bidi="en-US"/>
              </w:rPr>
              <w:t>us</w:t>
            </w:r>
            <w:r w:rsidR="00344E4F" w:rsidRPr="00F06C8D">
              <w:rPr>
                <w:rFonts w:ascii="Times New Roman" w:hAnsi="Times New Roman" w:cs="Times New Roman"/>
                <w:sz w:val="24"/>
                <w:szCs w:val="24"/>
                <w:lang w:eastAsia="ar-SA" w:bidi="en-US"/>
              </w:rPr>
              <w:t xml:space="preserve"> instruktavim</w:t>
            </w:r>
            <w:r w:rsidR="00AF7C16" w:rsidRPr="00F06C8D">
              <w:rPr>
                <w:rFonts w:ascii="Times New Roman" w:hAnsi="Times New Roman" w:cs="Times New Roman"/>
                <w:sz w:val="24"/>
                <w:szCs w:val="24"/>
                <w:lang w:eastAsia="ar-SA" w:bidi="en-US"/>
              </w:rPr>
              <w:t>as</w:t>
            </w:r>
            <w:r w:rsidR="00344E4F" w:rsidRPr="00F06C8D">
              <w:rPr>
                <w:rFonts w:ascii="Times New Roman" w:hAnsi="Times New Roman" w:cs="Times New Roman"/>
                <w:sz w:val="24"/>
                <w:szCs w:val="24"/>
                <w:lang w:eastAsia="ar-SA" w:bidi="en-US"/>
              </w:rPr>
              <w:t xml:space="preserve"> dėl naujai įrengtų </w:t>
            </w:r>
            <w:r w:rsidR="00AF7C16" w:rsidRPr="00F06C8D">
              <w:rPr>
                <w:rFonts w:ascii="Times New Roman" w:hAnsi="Times New Roman" w:cs="Times New Roman"/>
                <w:sz w:val="24"/>
                <w:szCs w:val="24"/>
                <w:lang w:eastAsia="ar-SA" w:bidi="en-US"/>
              </w:rPr>
              <w:t>KDV</w:t>
            </w:r>
            <w:r w:rsidR="00344E4F" w:rsidRPr="00F06C8D">
              <w:rPr>
                <w:rFonts w:ascii="Times New Roman" w:hAnsi="Times New Roman" w:cs="Times New Roman"/>
                <w:sz w:val="24"/>
                <w:szCs w:val="24"/>
                <w:lang w:eastAsia="ar-SA" w:bidi="en-US"/>
              </w:rPr>
              <w:t xml:space="preserve"> valdymo.</w:t>
            </w:r>
          </w:p>
          <w:p w14:paraId="035B050C" w14:textId="77777777" w:rsidR="001D6C45" w:rsidRPr="00F06C8D" w:rsidRDefault="001D6C45" w:rsidP="00344E4F">
            <w:pPr>
              <w:tabs>
                <w:tab w:val="left" w:pos="481"/>
              </w:tabs>
              <w:spacing w:after="0" w:line="240" w:lineRule="auto"/>
              <w:jc w:val="both"/>
              <w:rPr>
                <w:rFonts w:ascii="Times New Roman" w:hAnsi="Times New Roman" w:cs="Times New Roman"/>
                <w:sz w:val="24"/>
                <w:szCs w:val="24"/>
                <w:lang w:eastAsia="ar-SA" w:bidi="en-US"/>
              </w:rPr>
            </w:pPr>
          </w:p>
          <w:p w14:paraId="2D394F50" w14:textId="424547FD" w:rsidR="00344E4F" w:rsidRPr="00F06C8D" w:rsidRDefault="00FE6CF4" w:rsidP="00344E4F">
            <w:pPr>
              <w:tabs>
                <w:tab w:val="left" w:pos="481"/>
              </w:tabs>
              <w:spacing w:after="0" w:line="240" w:lineRule="auto"/>
              <w:jc w:val="both"/>
              <w:rPr>
                <w:rFonts w:ascii="Times New Roman" w:hAnsi="Times New Roman" w:cs="Times New Roman"/>
                <w:bCs/>
                <w:sz w:val="24"/>
                <w:szCs w:val="24"/>
                <w:lang w:bidi="en-US"/>
              </w:rPr>
            </w:pPr>
            <w:r w:rsidRPr="00F06C8D">
              <w:rPr>
                <w:rFonts w:ascii="Times New Roman" w:eastAsia="Times New Roman" w:hAnsi="Times New Roman" w:cs="Times New Roman"/>
                <w:sz w:val="24"/>
                <w:szCs w:val="24"/>
                <w:lang w:bidi="en-US"/>
              </w:rPr>
              <w:t>Paruo</w:t>
            </w:r>
            <w:r w:rsidR="00AC624B" w:rsidRPr="00F06C8D">
              <w:rPr>
                <w:rFonts w:ascii="Times New Roman" w:eastAsia="Times New Roman" w:hAnsi="Times New Roman" w:cs="Times New Roman"/>
                <w:sz w:val="24"/>
                <w:szCs w:val="24"/>
                <w:lang w:bidi="en-US"/>
              </w:rPr>
              <w:t>š</w:t>
            </w:r>
            <w:r w:rsidRPr="00F06C8D">
              <w:rPr>
                <w:rFonts w:ascii="Times New Roman" w:eastAsia="Times New Roman" w:hAnsi="Times New Roman" w:cs="Times New Roman"/>
                <w:sz w:val="24"/>
                <w:szCs w:val="24"/>
                <w:lang w:bidi="en-US"/>
              </w:rPr>
              <w:t>iant KDV</w:t>
            </w:r>
            <w:r w:rsidR="00344E4F" w:rsidRPr="00F06C8D">
              <w:rPr>
                <w:rFonts w:ascii="Times New Roman" w:eastAsia="Times New Roman" w:hAnsi="Times New Roman" w:cs="Times New Roman"/>
                <w:sz w:val="24"/>
                <w:szCs w:val="24"/>
                <w:lang w:bidi="en-US"/>
              </w:rPr>
              <w:t xml:space="preserve"> atnaujinimui</w:t>
            </w:r>
            <w:r w:rsidRPr="00F06C8D">
              <w:rPr>
                <w:rFonts w:ascii="Times New Roman" w:eastAsia="Times New Roman" w:hAnsi="Times New Roman" w:cs="Times New Roman"/>
                <w:sz w:val="24"/>
                <w:szCs w:val="24"/>
                <w:lang w:bidi="en-US"/>
              </w:rPr>
              <w:t xml:space="preserve"> turi bū</w:t>
            </w:r>
            <w:r w:rsidR="00ED627C" w:rsidRPr="00F06C8D">
              <w:rPr>
                <w:rFonts w:ascii="Times New Roman" w:eastAsia="Times New Roman" w:hAnsi="Times New Roman" w:cs="Times New Roman"/>
                <w:sz w:val="24"/>
                <w:szCs w:val="24"/>
                <w:lang w:bidi="en-US"/>
              </w:rPr>
              <w:t>t</w:t>
            </w:r>
            <w:r w:rsidRPr="00F06C8D">
              <w:rPr>
                <w:rFonts w:ascii="Times New Roman" w:eastAsia="Times New Roman" w:hAnsi="Times New Roman" w:cs="Times New Roman"/>
                <w:sz w:val="24"/>
                <w:szCs w:val="24"/>
                <w:lang w:bidi="en-US"/>
              </w:rPr>
              <w:t>i atlikta</w:t>
            </w:r>
            <w:r w:rsidR="001D6C45" w:rsidRPr="00F06C8D">
              <w:rPr>
                <w:rFonts w:ascii="Times New Roman" w:eastAsia="Times New Roman" w:hAnsi="Times New Roman" w:cs="Times New Roman"/>
                <w:sz w:val="24"/>
                <w:szCs w:val="24"/>
                <w:lang w:bidi="en-US"/>
              </w:rPr>
              <w:t>:</w:t>
            </w:r>
          </w:p>
          <w:p w14:paraId="608E2B2A" w14:textId="0CF98970" w:rsidR="00344E4F" w:rsidRPr="00F06C8D" w:rsidRDefault="00344E4F" w:rsidP="00344E4F">
            <w:pPr>
              <w:numPr>
                <w:ilvl w:val="0"/>
                <w:numId w:val="9"/>
              </w:numPr>
              <w:spacing w:before="60" w:after="0" w:line="240" w:lineRule="auto"/>
              <w:ind w:left="350" w:hanging="270"/>
              <w:rPr>
                <w:rFonts w:ascii="Times New Roman" w:eastAsia="Calibri" w:hAnsi="Times New Roman" w:cs="Times New Roman"/>
                <w:sz w:val="24"/>
                <w:szCs w:val="24"/>
              </w:rPr>
            </w:pPr>
            <w:r w:rsidRPr="00F06C8D">
              <w:rPr>
                <w:rFonts w:ascii="Times New Roman" w:eastAsia="Calibri" w:hAnsi="Times New Roman" w:cs="Times New Roman"/>
                <w:sz w:val="24"/>
                <w:szCs w:val="24"/>
              </w:rPr>
              <w:t>Organizacijų serverinių ir/arba debesijos tarnybų konfigūravimo pakeitimai;</w:t>
            </w:r>
          </w:p>
          <w:p w14:paraId="491AD063" w14:textId="28D8C6A0" w:rsidR="00344E4F" w:rsidRPr="00F06C8D" w:rsidRDefault="00344E4F" w:rsidP="00344E4F">
            <w:pPr>
              <w:numPr>
                <w:ilvl w:val="0"/>
                <w:numId w:val="9"/>
              </w:numPr>
              <w:spacing w:before="60" w:after="0" w:line="240" w:lineRule="auto"/>
              <w:ind w:left="350" w:hanging="270"/>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Organizacijų </w:t>
            </w:r>
            <w:r w:rsidRPr="00F06C8D">
              <w:rPr>
                <w:rFonts w:ascii="Times New Roman" w:eastAsia="Times New Roman" w:hAnsi="Times New Roman" w:cs="Times New Roman"/>
                <w:kern w:val="12"/>
                <w:sz w:val="24"/>
                <w:szCs w:val="24"/>
                <w:lang w:eastAsia="ar-SA" w:bidi="en-US"/>
              </w:rPr>
              <w:t xml:space="preserve">tapatybių ir prieigų valdymo sistemų </w:t>
            </w:r>
            <w:r w:rsidRPr="00F06C8D">
              <w:rPr>
                <w:rFonts w:ascii="Times New Roman" w:eastAsia="Calibri" w:hAnsi="Times New Roman" w:cs="Times New Roman"/>
                <w:sz w:val="24"/>
                <w:szCs w:val="24"/>
              </w:rPr>
              <w:t>konfigūravimo pakeitimai;</w:t>
            </w:r>
          </w:p>
          <w:p w14:paraId="24B92F8C" w14:textId="07F8BDEC" w:rsidR="00344E4F" w:rsidRPr="00F06C8D" w:rsidRDefault="00344E4F" w:rsidP="00344E4F">
            <w:pPr>
              <w:numPr>
                <w:ilvl w:val="0"/>
                <w:numId w:val="9"/>
              </w:numPr>
              <w:spacing w:before="60" w:after="0" w:line="240" w:lineRule="auto"/>
              <w:ind w:left="350" w:hanging="270"/>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Organizacijų KDV valdymo bei administravimo </w:t>
            </w:r>
            <w:r w:rsidRPr="00F06C8D">
              <w:rPr>
                <w:rFonts w:ascii="Times New Roman" w:eastAsia="Times New Roman" w:hAnsi="Times New Roman" w:cs="Times New Roman"/>
                <w:kern w:val="12"/>
                <w:sz w:val="24"/>
                <w:szCs w:val="24"/>
                <w:lang w:eastAsia="ar-SA" w:bidi="en-US"/>
              </w:rPr>
              <w:t xml:space="preserve">sistemų </w:t>
            </w:r>
            <w:r w:rsidRPr="00F06C8D">
              <w:rPr>
                <w:rFonts w:ascii="Times New Roman" w:eastAsia="Calibri" w:hAnsi="Times New Roman" w:cs="Times New Roman"/>
                <w:sz w:val="24"/>
                <w:szCs w:val="24"/>
              </w:rPr>
              <w:t>konfigūravimo pakeitimai;</w:t>
            </w:r>
          </w:p>
          <w:p w14:paraId="6F61CF92" w14:textId="035F6E19" w:rsidR="00344E4F" w:rsidRPr="00F06C8D" w:rsidRDefault="00344E4F" w:rsidP="00344E4F">
            <w:pPr>
              <w:numPr>
                <w:ilvl w:val="0"/>
                <w:numId w:val="9"/>
              </w:numPr>
              <w:spacing w:before="60" w:after="0" w:line="240" w:lineRule="auto"/>
              <w:ind w:left="350" w:hanging="270"/>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Organizacijų saugaus nuotolinio prisijungimo </w:t>
            </w:r>
            <w:r w:rsidRPr="00F06C8D">
              <w:rPr>
                <w:rFonts w:ascii="Times New Roman" w:eastAsia="Times New Roman" w:hAnsi="Times New Roman" w:cs="Times New Roman"/>
                <w:kern w:val="12"/>
                <w:sz w:val="24"/>
                <w:szCs w:val="24"/>
                <w:lang w:eastAsia="ar-SA" w:bidi="en-US"/>
              </w:rPr>
              <w:t xml:space="preserve">sistemų </w:t>
            </w:r>
            <w:r w:rsidRPr="00F06C8D">
              <w:rPr>
                <w:rFonts w:ascii="Times New Roman" w:eastAsia="Calibri" w:hAnsi="Times New Roman" w:cs="Times New Roman"/>
                <w:sz w:val="24"/>
                <w:szCs w:val="24"/>
              </w:rPr>
              <w:t>konfigūravimo pakeitimai;</w:t>
            </w:r>
          </w:p>
          <w:p w14:paraId="1664F958" w14:textId="49B05AC4" w:rsidR="00344E4F" w:rsidRPr="00F06C8D" w:rsidRDefault="00344E4F" w:rsidP="00344E4F">
            <w:pPr>
              <w:numPr>
                <w:ilvl w:val="0"/>
                <w:numId w:val="9"/>
              </w:numPr>
              <w:spacing w:before="60" w:after="0" w:line="240" w:lineRule="auto"/>
              <w:ind w:left="350" w:hanging="270"/>
              <w:rPr>
                <w:rFonts w:ascii="Times New Roman" w:eastAsia="Calibri" w:hAnsi="Times New Roman" w:cs="Times New Roman"/>
                <w:sz w:val="24"/>
                <w:szCs w:val="24"/>
              </w:rPr>
            </w:pPr>
            <w:r w:rsidRPr="00F06C8D">
              <w:rPr>
                <w:rFonts w:ascii="Times New Roman" w:eastAsia="Calibri" w:hAnsi="Times New Roman" w:cs="Times New Roman"/>
                <w:sz w:val="24"/>
                <w:szCs w:val="24"/>
              </w:rPr>
              <w:t>Organizacijų kitų naudojamų IT saugumo priemonių konfigūravimo pakeitimai;</w:t>
            </w:r>
          </w:p>
          <w:p w14:paraId="7355CCF0" w14:textId="77777777" w:rsidR="000B71FB" w:rsidRPr="00F06C8D" w:rsidRDefault="000B71FB" w:rsidP="00344E4F">
            <w:pPr>
              <w:tabs>
                <w:tab w:val="left" w:pos="481"/>
              </w:tabs>
              <w:spacing w:after="0" w:line="240" w:lineRule="auto"/>
              <w:jc w:val="both"/>
              <w:rPr>
                <w:rFonts w:ascii="Times New Roman" w:eastAsia="Calibri" w:hAnsi="Times New Roman" w:cs="Times New Roman"/>
                <w:sz w:val="24"/>
                <w:szCs w:val="24"/>
              </w:rPr>
            </w:pPr>
          </w:p>
          <w:p w14:paraId="3ABE6EA0" w14:textId="6671526B" w:rsidR="00344E4F" w:rsidRPr="00F06C8D" w:rsidRDefault="000B71FB" w:rsidP="00344E4F">
            <w:pPr>
              <w:tabs>
                <w:tab w:val="left" w:pos="481"/>
              </w:tabs>
              <w:spacing w:after="0" w:line="240" w:lineRule="auto"/>
              <w:jc w:val="both"/>
              <w:rPr>
                <w:rFonts w:ascii="Times New Roman" w:eastAsia="Calibri" w:hAnsi="Times New Roman" w:cs="Times New Roman"/>
                <w:sz w:val="24"/>
                <w:szCs w:val="24"/>
              </w:rPr>
            </w:pPr>
            <w:r w:rsidRPr="00F06C8D">
              <w:rPr>
                <w:rFonts w:ascii="Times New Roman" w:eastAsia="Times New Roman" w:hAnsi="Times New Roman" w:cs="Times New Roman"/>
                <w:bCs/>
                <w:sz w:val="24"/>
                <w:szCs w:val="24"/>
                <w:lang w:bidi="en-US"/>
              </w:rPr>
              <w:t>Suteiktos paslaugos dokumentuotos ir patvirtintos atitinkamų organizacijų atstovų</w:t>
            </w:r>
            <w:r w:rsidR="00344E4F" w:rsidRPr="00F06C8D">
              <w:rPr>
                <w:rFonts w:ascii="Times New Roman" w:eastAsia="Calibri" w:hAnsi="Times New Roman" w:cs="Times New Roman"/>
                <w:sz w:val="24"/>
                <w:szCs w:val="24"/>
              </w:rPr>
              <w:t>.</w:t>
            </w:r>
          </w:p>
          <w:p w14:paraId="246E0826" w14:textId="77777777" w:rsidR="00362AE3" w:rsidRPr="00F06C8D" w:rsidRDefault="00362AE3" w:rsidP="00344E4F">
            <w:pPr>
              <w:tabs>
                <w:tab w:val="left" w:pos="481"/>
              </w:tabs>
              <w:spacing w:after="0" w:line="240" w:lineRule="auto"/>
              <w:jc w:val="both"/>
              <w:rPr>
                <w:rFonts w:ascii="Times New Roman" w:eastAsia="Calibri" w:hAnsi="Times New Roman" w:cs="Times New Roman"/>
                <w:sz w:val="24"/>
                <w:szCs w:val="24"/>
              </w:rPr>
            </w:pPr>
          </w:p>
          <w:p w14:paraId="36A6B8CE" w14:textId="4C9D9853" w:rsidR="00344E4F" w:rsidRPr="00F06C8D" w:rsidRDefault="00344E4F" w:rsidP="00344E4F">
            <w:pPr>
              <w:tabs>
                <w:tab w:val="left" w:pos="481"/>
              </w:tabs>
              <w:spacing w:after="0" w:line="240" w:lineRule="auto"/>
              <w:jc w:val="both"/>
              <w:rPr>
                <w:rFonts w:ascii="Times New Roman" w:hAnsi="Times New Roman" w:cs="Times New Roman"/>
                <w:bCs/>
                <w:sz w:val="24"/>
                <w:szCs w:val="24"/>
                <w:lang w:bidi="en-US"/>
              </w:rPr>
            </w:pPr>
            <w:r w:rsidRPr="00F06C8D">
              <w:rPr>
                <w:rFonts w:ascii="Times New Roman" w:hAnsi="Times New Roman" w:cs="Times New Roman"/>
                <w:bCs/>
                <w:sz w:val="24"/>
                <w:szCs w:val="24"/>
                <w:lang w:bidi="en-US"/>
              </w:rPr>
              <w:t>Saugumo priemonių taikymas naujai KDV įrangai:</w:t>
            </w:r>
          </w:p>
          <w:p w14:paraId="350C9805" w14:textId="77777777" w:rsidR="00344E4F" w:rsidRPr="00F06C8D" w:rsidRDefault="00344E4F" w:rsidP="00344E4F">
            <w:pPr>
              <w:tabs>
                <w:tab w:val="left" w:pos="481"/>
              </w:tabs>
              <w:spacing w:after="0" w:line="240" w:lineRule="auto"/>
              <w:jc w:val="both"/>
              <w:rPr>
                <w:rFonts w:ascii="Times New Roman" w:hAnsi="Times New Roman" w:cs="Times New Roman"/>
                <w:bCs/>
                <w:sz w:val="24"/>
                <w:szCs w:val="24"/>
                <w:lang w:bidi="en-US"/>
              </w:rPr>
            </w:pPr>
            <w:r w:rsidRPr="00F06C8D">
              <w:rPr>
                <w:rFonts w:ascii="Times New Roman" w:hAnsi="Times New Roman" w:cs="Times New Roman"/>
                <w:bCs/>
                <w:sz w:val="24"/>
                <w:szCs w:val="24"/>
                <w:lang w:bidi="en-US"/>
              </w:rPr>
              <w:t>1.</w:t>
            </w:r>
            <w:r w:rsidRPr="00F06C8D">
              <w:rPr>
                <w:rFonts w:ascii="Times New Roman" w:hAnsi="Times New Roman" w:cs="Times New Roman"/>
                <w:bCs/>
                <w:sz w:val="24"/>
                <w:szCs w:val="24"/>
                <w:lang w:bidi="en-US"/>
              </w:rPr>
              <w:tab/>
              <w:t>Parengtos ir įdiegtos standartinės kompiuterinės įrangos apsaugos priemonės;</w:t>
            </w:r>
          </w:p>
          <w:p w14:paraId="3F30C1D9" w14:textId="11838E72" w:rsidR="00344E4F" w:rsidRPr="00F06C8D" w:rsidRDefault="00344E4F" w:rsidP="00344E4F">
            <w:pPr>
              <w:tabs>
                <w:tab w:val="left" w:pos="481"/>
              </w:tabs>
              <w:spacing w:after="0" w:line="240" w:lineRule="auto"/>
              <w:jc w:val="both"/>
              <w:rPr>
                <w:rFonts w:ascii="Times New Roman" w:hAnsi="Times New Roman" w:cs="Times New Roman"/>
                <w:bCs/>
                <w:sz w:val="24"/>
                <w:szCs w:val="24"/>
                <w:lang w:bidi="en-US"/>
              </w:rPr>
            </w:pPr>
            <w:r w:rsidRPr="00F06C8D">
              <w:rPr>
                <w:rFonts w:ascii="Times New Roman" w:hAnsi="Times New Roman" w:cs="Times New Roman"/>
                <w:bCs/>
                <w:sz w:val="24"/>
                <w:szCs w:val="24"/>
                <w:lang w:bidi="en-US"/>
              </w:rPr>
              <w:t>2.</w:t>
            </w:r>
            <w:r w:rsidRPr="00F06C8D">
              <w:rPr>
                <w:rFonts w:ascii="Times New Roman" w:hAnsi="Times New Roman" w:cs="Times New Roman"/>
                <w:bCs/>
                <w:sz w:val="24"/>
                <w:szCs w:val="24"/>
                <w:lang w:bidi="en-US"/>
              </w:rPr>
              <w:tab/>
              <w:t>Parengtos ir įdiegtos standartinės saugaus prisijungimo prie KDV priemonės;</w:t>
            </w:r>
          </w:p>
          <w:p w14:paraId="4C8966FE" w14:textId="77220FB2" w:rsidR="00344E4F" w:rsidRPr="00F06C8D" w:rsidRDefault="00344E4F" w:rsidP="00344E4F">
            <w:pPr>
              <w:tabs>
                <w:tab w:val="left" w:pos="481"/>
              </w:tabs>
              <w:spacing w:after="0" w:line="240" w:lineRule="auto"/>
              <w:jc w:val="both"/>
              <w:rPr>
                <w:rFonts w:ascii="Times New Roman" w:hAnsi="Times New Roman" w:cs="Times New Roman"/>
                <w:bCs/>
                <w:sz w:val="24"/>
                <w:szCs w:val="24"/>
                <w:lang w:bidi="en-US"/>
              </w:rPr>
            </w:pPr>
            <w:r w:rsidRPr="00F06C8D">
              <w:rPr>
                <w:rFonts w:ascii="Times New Roman" w:hAnsi="Times New Roman" w:cs="Times New Roman"/>
                <w:bCs/>
                <w:sz w:val="24"/>
                <w:szCs w:val="24"/>
                <w:lang w:bidi="en-US"/>
              </w:rPr>
              <w:t>3.</w:t>
            </w:r>
            <w:r w:rsidRPr="00F06C8D">
              <w:rPr>
                <w:rFonts w:ascii="Times New Roman" w:hAnsi="Times New Roman" w:cs="Times New Roman"/>
                <w:bCs/>
                <w:sz w:val="24"/>
                <w:szCs w:val="24"/>
                <w:lang w:bidi="en-US"/>
              </w:rPr>
              <w:tab/>
              <w:t>Parengtos ir įdiegtos standartinės bazinio saugumo lygio nustatymo priemonės, kurios blokuotų KDV prieigą prie organizacijų IT išteklių, jeigu bazinis saugumo lygis nukristų žemiau kaip numatytas saugus lygis.</w:t>
            </w:r>
          </w:p>
          <w:p w14:paraId="4E40EAD9" w14:textId="77777777" w:rsidR="00344E4F" w:rsidRPr="00F06C8D" w:rsidRDefault="00344E4F" w:rsidP="00344E4F">
            <w:pPr>
              <w:tabs>
                <w:tab w:val="left" w:pos="481"/>
              </w:tabs>
              <w:spacing w:after="0" w:line="240" w:lineRule="auto"/>
              <w:jc w:val="both"/>
              <w:rPr>
                <w:rFonts w:ascii="Times New Roman" w:hAnsi="Times New Roman" w:cs="Times New Roman"/>
                <w:bCs/>
                <w:sz w:val="24"/>
                <w:szCs w:val="24"/>
                <w:lang w:bidi="en-US"/>
              </w:rPr>
            </w:pPr>
          </w:p>
          <w:p w14:paraId="2B7E7919" w14:textId="4F7E7C5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 xml:space="preserve">Siūlomos paslaugos turi būti parengtos taip, kad leistų </w:t>
            </w:r>
            <w:r w:rsidR="00EC4554" w:rsidRPr="00F06C8D">
              <w:rPr>
                <w:rFonts w:ascii="Times New Roman" w:eastAsia="Times New Roman" w:hAnsi="Times New Roman" w:cs="Times New Roman"/>
                <w:bCs/>
                <w:sz w:val="24"/>
                <w:szCs w:val="24"/>
                <w:lang w:bidi="en-US"/>
              </w:rPr>
              <w:t>organizacijoms</w:t>
            </w:r>
            <w:r w:rsidRPr="00F06C8D">
              <w:rPr>
                <w:rFonts w:ascii="Times New Roman" w:eastAsia="Times New Roman" w:hAnsi="Times New Roman" w:cs="Times New Roman"/>
                <w:bCs/>
                <w:sz w:val="24"/>
                <w:szCs w:val="24"/>
                <w:lang w:bidi="en-US"/>
              </w:rPr>
              <w:t xml:space="preserve"> maksimaliai pasinaudoti </w:t>
            </w:r>
            <w:r w:rsidR="00EC4554" w:rsidRPr="00F06C8D">
              <w:rPr>
                <w:rFonts w:ascii="Times New Roman" w:eastAsia="Times New Roman" w:hAnsi="Times New Roman" w:cs="Times New Roman"/>
                <w:bCs/>
                <w:sz w:val="24"/>
                <w:szCs w:val="24"/>
                <w:lang w:bidi="en-US"/>
              </w:rPr>
              <w:t xml:space="preserve">turimų </w:t>
            </w:r>
            <w:r w:rsidRPr="00F06C8D">
              <w:rPr>
                <w:rFonts w:ascii="Times New Roman" w:eastAsia="Times New Roman" w:hAnsi="Times New Roman" w:cs="Times New Roman"/>
                <w:bCs/>
                <w:sz w:val="24"/>
                <w:szCs w:val="24"/>
                <w:lang w:bidi="en-US"/>
              </w:rPr>
              <w:t>Microsoft 365 debesijos paslaugų funkcionalum</w:t>
            </w:r>
            <w:r w:rsidR="00EC4554" w:rsidRPr="00F06C8D">
              <w:rPr>
                <w:rFonts w:ascii="Times New Roman" w:eastAsia="Times New Roman" w:hAnsi="Times New Roman" w:cs="Times New Roman"/>
                <w:bCs/>
                <w:sz w:val="24"/>
                <w:szCs w:val="24"/>
                <w:lang w:bidi="en-US"/>
              </w:rPr>
              <w:t>ais</w:t>
            </w:r>
            <w:r w:rsidRPr="00F06C8D">
              <w:rPr>
                <w:rFonts w:ascii="Times New Roman" w:eastAsia="Times New Roman" w:hAnsi="Times New Roman" w:cs="Times New Roman"/>
                <w:bCs/>
                <w:sz w:val="24"/>
                <w:szCs w:val="24"/>
                <w:lang w:bidi="en-US"/>
              </w:rPr>
              <w:t xml:space="preserve"> (būtų pilnai tam sukonfigūruotas):</w:t>
            </w:r>
          </w:p>
          <w:p w14:paraId="2DF88DFF"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lastRenderedPageBreak/>
              <w:t>•</w:t>
            </w:r>
            <w:r w:rsidRPr="00F06C8D">
              <w:rPr>
                <w:rFonts w:ascii="Times New Roman" w:eastAsia="Times New Roman" w:hAnsi="Times New Roman" w:cs="Times New Roman"/>
                <w:bCs/>
                <w:sz w:val="24"/>
                <w:szCs w:val="24"/>
                <w:lang w:bidi="en-US"/>
              </w:rPr>
              <w:tab/>
            </w:r>
            <w:proofErr w:type="spellStart"/>
            <w:r w:rsidRPr="00F06C8D">
              <w:rPr>
                <w:rFonts w:ascii="Times New Roman" w:eastAsia="Times New Roman" w:hAnsi="Times New Roman" w:cs="Times New Roman"/>
                <w:bCs/>
                <w:sz w:val="24"/>
                <w:szCs w:val="24"/>
                <w:lang w:bidi="en-US"/>
              </w:rPr>
              <w:t>Hybrid</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Entra</w:t>
            </w:r>
            <w:proofErr w:type="spellEnd"/>
            <w:r w:rsidRPr="00F06C8D">
              <w:rPr>
                <w:rFonts w:ascii="Times New Roman" w:eastAsia="Times New Roman" w:hAnsi="Times New Roman" w:cs="Times New Roman"/>
                <w:bCs/>
                <w:sz w:val="24"/>
                <w:szCs w:val="24"/>
                <w:lang w:bidi="en-US"/>
              </w:rPr>
              <w:t xml:space="preserve"> ID </w:t>
            </w:r>
            <w:proofErr w:type="spellStart"/>
            <w:r w:rsidRPr="00F06C8D">
              <w:rPr>
                <w:rFonts w:ascii="Times New Roman" w:eastAsia="Times New Roman" w:hAnsi="Times New Roman" w:cs="Times New Roman"/>
                <w:bCs/>
                <w:sz w:val="24"/>
                <w:szCs w:val="24"/>
                <w:lang w:bidi="en-US"/>
              </w:rPr>
              <w:t>Joined</w:t>
            </w:r>
            <w:proofErr w:type="spellEnd"/>
            <w:r w:rsidRPr="00F06C8D">
              <w:rPr>
                <w:rFonts w:ascii="Times New Roman" w:eastAsia="Times New Roman" w:hAnsi="Times New Roman" w:cs="Times New Roman"/>
                <w:bCs/>
                <w:sz w:val="24"/>
                <w:szCs w:val="24"/>
                <w:lang w:bidi="en-US"/>
              </w:rPr>
              <w:t xml:space="preserve"> ir </w:t>
            </w:r>
            <w:proofErr w:type="spellStart"/>
            <w:r w:rsidRPr="00F06C8D">
              <w:rPr>
                <w:rFonts w:ascii="Times New Roman" w:eastAsia="Times New Roman" w:hAnsi="Times New Roman" w:cs="Times New Roman"/>
                <w:bCs/>
                <w:sz w:val="24"/>
                <w:szCs w:val="24"/>
                <w:lang w:bidi="en-US"/>
              </w:rPr>
              <w:t>Entra</w:t>
            </w:r>
            <w:proofErr w:type="spellEnd"/>
            <w:r w:rsidRPr="00F06C8D">
              <w:rPr>
                <w:rFonts w:ascii="Times New Roman" w:eastAsia="Times New Roman" w:hAnsi="Times New Roman" w:cs="Times New Roman"/>
                <w:bCs/>
                <w:sz w:val="24"/>
                <w:szCs w:val="24"/>
                <w:lang w:bidi="en-US"/>
              </w:rPr>
              <w:t xml:space="preserve"> ID </w:t>
            </w:r>
            <w:proofErr w:type="spellStart"/>
            <w:r w:rsidRPr="00F06C8D">
              <w:rPr>
                <w:rFonts w:ascii="Times New Roman" w:eastAsia="Times New Roman" w:hAnsi="Times New Roman" w:cs="Times New Roman"/>
                <w:bCs/>
                <w:sz w:val="24"/>
                <w:szCs w:val="24"/>
                <w:lang w:bidi="en-US"/>
              </w:rPr>
              <w:t>joined</w:t>
            </w:r>
            <w:proofErr w:type="spellEnd"/>
            <w:r w:rsidRPr="00F06C8D">
              <w:rPr>
                <w:rFonts w:ascii="Times New Roman" w:eastAsia="Times New Roman" w:hAnsi="Times New Roman" w:cs="Times New Roman"/>
                <w:bCs/>
                <w:sz w:val="24"/>
                <w:szCs w:val="24"/>
                <w:lang w:bidi="en-US"/>
              </w:rPr>
              <w:t xml:space="preserve"> kompiuterių įtraukimo į </w:t>
            </w:r>
            <w:proofErr w:type="spellStart"/>
            <w:r w:rsidRPr="00F06C8D">
              <w:rPr>
                <w:rFonts w:ascii="Times New Roman" w:eastAsia="Times New Roman" w:hAnsi="Times New Roman" w:cs="Times New Roman"/>
                <w:bCs/>
                <w:sz w:val="24"/>
                <w:szCs w:val="24"/>
                <w:lang w:bidi="en-US"/>
              </w:rPr>
              <w:t>Entra</w:t>
            </w:r>
            <w:proofErr w:type="spellEnd"/>
            <w:r w:rsidRPr="00F06C8D">
              <w:rPr>
                <w:rFonts w:ascii="Times New Roman" w:eastAsia="Times New Roman" w:hAnsi="Times New Roman" w:cs="Times New Roman"/>
                <w:bCs/>
                <w:sz w:val="24"/>
                <w:szCs w:val="24"/>
                <w:lang w:bidi="en-US"/>
              </w:rPr>
              <w:t xml:space="preserve"> ID būdai;</w:t>
            </w:r>
          </w:p>
          <w:p w14:paraId="336C4847" w14:textId="0B653026"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kelių lygių autentifikavimas jungiantis prie KDV operacinės sistemos;</w:t>
            </w:r>
          </w:p>
          <w:p w14:paraId="5C1DA10F"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kelių lygių autentifikavimo politikos pagal įvairius prieigos kriterijus (vartotojas, vartotojo grupė, prisijungimo vieta, naudojamos darbo vietos saugumo lygis, prisijungimui naudojama programinė įranga, t.t.);</w:t>
            </w:r>
          </w:p>
          <w:p w14:paraId="77B8B169"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antro lygio autentifikavimo priemonių parinkimas ir priverstinis taikymas (skirtingos vartotojų grupės gali turėti skirtingą priemonių rinkinį);</w:t>
            </w:r>
          </w:p>
          <w:p w14:paraId="037AF7BE"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 xml:space="preserve">vieningas prisijungimas (angl. </w:t>
            </w:r>
            <w:proofErr w:type="spellStart"/>
            <w:r w:rsidRPr="00F06C8D">
              <w:rPr>
                <w:rFonts w:ascii="Times New Roman" w:eastAsia="Times New Roman" w:hAnsi="Times New Roman" w:cs="Times New Roman"/>
                <w:bCs/>
                <w:sz w:val="24"/>
                <w:szCs w:val="24"/>
                <w:lang w:bidi="en-US"/>
              </w:rPr>
              <w:t>Single</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Sign</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On</w:t>
            </w:r>
            <w:proofErr w:type="spellEnd"/>
            <w:r w:rsidRPr="00F06C8D">
              <w:rPr>
                <w:rFonts w:ascii="Times New Roman" w:eastAsia="Times New Roman" w:hAnsi="Times New Roman" w:cs="Times New Roman"/>
                <w:bCs/>
                <w:sz w:val="24"/>
                <w:szCs w:val="24"/>
                <w:lang w:bidi="en-US"/>
              </w:rPr>
              <w:t>) prie skirtingų Microsoft 365 aplinkų iš valdomos operacinės sistemos;</w:t>
            </w:r>
          </w:p>
          <w:p w14:paraId="1F7EEB66" w14:textId="60BA6F1F"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 xml:space="preserve">nuotolinis KDV valdymas per </w:t>
            </w:r>
            <w:proofErr w:type="spellStart"/>
            <w:r w:rsidRPr="00F06C8D">
              <w:rPr>
                <w:rFonts w:ascii="Times New Roman" w:eastAsia="Times New Roman" w:hAnsi="Times New Roman" w:cs="Times New Roman"/>
                <w:bCs/>
                <w:sz w:val="24"/>
                <w:szCs w:val="24"/>
                <w:lang w:bidi="en-US"/>
              </w:rPr>
              <w:t>Intune</w:t>
            </w:r>
            <w:proofErr w:type="spellEnd"/>
            <w:r w:rsidRPr="00F06C8D">
              <w:rPr>
                <w:rFonts w:ascii="Times New Roman" w:eastAsia="Times New Roman" w:hAnsi="Times New Roman" w:cs="Times New Roman"/>
                <w:bCs/>
                <w:sz w:val="24"/>
                <w:szCs w:val="24"/>
                <w:lang w:bidi="en-US"/>
              </w:rPr>
              <w:t xml:space="preserve"> įrankį – OS valdymas, saugumo nuostatų valdymas;</w:t>
            </w:r>
          </w:p>
          <w:p w14:paraId="63196472" w14:textId="4B6A9348"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galimybė automatiškai įtraukti KDV į nuotolinio valdymo įrankį (</w:t>
            </w:r>
            <w:proofErr w:type="spellStart"/>
            <w:r w:rsidRPr="00F06C8D">
              <w:rPr>
                <w:rFonts w:ascii="Times New Roman" w:eastAsia="Times New Roman" w:hAnsi="Times New Roman" w:cs="Times New Roman"/>
                <w:bCs/>
                <w:sz w:val="24"/>
                <w:szCs w:val="24"/>
                <w:lang w:bidi="en-US"/>
              </w:rPr>
              <w:t>Intune</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Autopilot</w:t>
            </w:r>
            <w:proofErr w:type="spellEnd"/>
            <w:r w:rsidRPr="00F06C8D">
              <w:rPr>
                <w:rFonts w:ascii="Times New Roman" w:eastAsia="Times New Roman" w:hAnsi="Times New Roman" w:cs="Times New Roman"/>
                <w:bCs/>
                <w:sz w:val="24"/>
                <w:szCs w:val="24"/>
                <w:lang w:bidi="en-US"/>
              </w:rPr>
              <w:t xml:space="preserve"> programos pagalba ir taikyti įvairius saugumo nustatymus bei politikas, kurie pilnai užtikrintų kibernetinių technologinio saugumo reikalavimų įgyvendinimą pagal Organizacinių ir techninių kibernetinio saugumo reikalavimų, taikomų kibernetinio saugumo subjektams, aprašą;</w:t>
            </w:r>
          </w:p>
          <w:p w14:paraId="602F52B0"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apsaugos priemonės nuo el. šiukšlių bei kenkėjiškos programinės įrangos ir kibernetinių atakų (</w:t>
            </w:r>
            <w:proofErr w:type="spellStart"/>
            <w:r w:rsidRPr="00F06C8D">
              <w:rPr>
                <w:rFonts w:ascii="Times New Roman" w:eastAsia="Times New Roman" w:hAnsi="Times New Roman" w:cs="Times New Roman"/>
                <w:bCs/>
                <w:sz w:val="24"/>
                <w:szCs w:val="24"/>
                <w:lang w:bidi="en-US"/>
              </w:rPr>
              <w:t>Defender</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for</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Endpoint</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CheckPoint</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Endpoint</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Detection</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and</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Response</w:t>
            </w:r>
            <w:proofErr w:type="spellEnd"/>
            <w:r w:rsidRPr="00F06C8D">
              <w:rPr>
                <w:rFonts w:ascii="Times New Roman" w:eastAsia="Times New Roman" w:hAnsi="Times New Roman" w:cs="Times New Roman"/>
                <w:bCs/>
                <w:sz w:val="24"/>
                <w:szCs w:val="24"/>
                <w:lang w:bidi="en-US"/>
              </w:rPr>
              <w:t>);</w:t>
            </w:r>
          </w:p>
          <w:p w14:paraId="12840BA6"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 xml:space="preserve">galimybė kontroliuoti ir valdyti prieigą prie duomenų, esančių Microsoft 365 paskyrose bei tarnybose – SharePoint, </w:t>
            </w:r>
            <w:proofErr w:type="spellStart"/>
            <w:r w:rsidRPr="00F06C8D">
              <w:rPr>
                <w:rFonts w:ascii="Times New Roman" w:eastAsia="Times New Roman" w:hAnsi="Times New Roman" w:cs="Times New Roman"/>
                <w:bCs/>
                <w:sz w:val="24"/>
                <w:szCs w:val="24"/>
                <w:lang w:bidi="en-US"/>
              </w:rPr>
              <w:t>Teams</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OneDrive</w:t>
            </w:r>
            <w:proofErr w:type="spellEnd"/>
            <w:r w:rsidRPr="00F06C8D">
              <w:rPr>
                <w:rFonts w:ascii="Times New Roman" w:eastAsia="Times New Roman" w:hAnsi="Times New Roman" w:cs="Times New Roman"/>
                <w:bCs/>
                <w:sz w:val="24"/>
                <w:szCs w:val="24"/>
                <w:lang w:bidi="en-US"/>
              </w:rPr>
              <w:t xml:space="preserve"> – pagal organizacijos nustatytą duomenų konfidencialumo lygį;</w:t>
            </w:r>
          </w:p>
          <w:p w14:paraId="6EBF8D62"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organizacijos informacijos klasifikavimas ir žymėjimas bei šifravimas;</w:t>
            </w:r>
          </w:p>
          <w:p w14:paraId="459FDDA4"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el. laiškų šifravimas;</w:t>
            </w:r>
          </w:p>
          <w:p w14:paraId="2106ABEE"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dinaminių vartotojų ir įrenginių grupių valdymas;</w:t>
            </w:r>
          </w:p>
          <w:p w14:paraId="17FE8AA7"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disko šifravimas ir šifravimo raktų centralizuotas valdymas;</w:t>
            </w:r>
          </w:p>
          <w:p w14:paraId="1B19DD32"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lokalių administratorių paskyrų darbo vietose centralizuotas valdymas;</w:t>
            </w:r>
          </w:p>
          <w:p w14:paraId="4A47874D" w14:textId="77777777" w:rsidR="00344E4F" w:rsidRPr="00F06C8D" w:rsidRDefault="00344E4F" w:rsidP="00344E4F">
            <w:pPr>
              <w:tabs>
                <w:tab w:val="left" w:pos="481"/>
              </w:tabs>
              <w:spacing w:after="0" w:line="240" w:lineRule="auto"/>
              <w:jc w:val="both"/>
              <w:rPr>
                <w:rFonts w:ascii="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w:t>
            </w:r>
            <w:r w:rsidRPr="00F06C8D">
              <w:rPr>
                <w:rFonts w:ascii="Times New Roman" w:eastAsia="Times New Roman" w:hAnsi="Times New Roman" w:cs="Times New Roman"/>
                <w:bCs/>
                <w:sz w:val="24"/>
                <w:szCs w:val="24"/>
                <w:lang w:bidi="en-US"/>
              </w:rPr>
              <w:tab/>
              <w:t>nuotolinis programų ir jų atnaujinimų diegimas bei centralizuotas valdymas.</w:t>
            </w:r>
          </w:p>
          <w:p w14:paraId="6C1697AD" w14:textId="77777777" w:rsidR="008F5EBA" w:rsidRPr="00F06C8D" w:rsidRDefault="008F5EBA" w:rsidP="00344E4F">
            <w:pPr>
              <w:tabs>
                <w:tab w:val="left" w:pos="481"/>
              </w:tabs>
              <w:spacing w:after="0" w:line="240" w:lineRule="auto"/>
              <w:jc w:val="both"/>
              <w:rPr>
                <w:rFonts w:ascii="Times New Roman" w:hAnsi="Times New Roman" w:cs="Times New Roman"/>
                <w:bCs/>
                <w:sz w:val="24"/>
                <w:szCs w:val="24"/>
                <w:lang w:bidi="en-US"/>
              </w:rPr>
            </w:pPr>
          </w:p>
          <w:p w14:paraId="351E8165"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Integracijų poreikiai:</w:t>
            </w:r>
          </w:p>
          <w:p w14:paraId="03E13932" w14:textId="77777777" w:rsidR="008F5EBA"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ab/>
              <w:t xml:space="preserve">Naujai paruoštos KDV turi būti pilnai parengtos naudotis Perkančiosios organizacijos teikiamomis ugniasienių, VPN ir SIEM sistemų paslaugomis. </w:t>
            </w:r>
          </w:p>
          <w:p w14:paraId="6E56D329" w14:textId="11AF0F0E"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 xml:space="preserve">Paslaugų teikėjas turės pilnai įvertinti Perkančiosios organizacijos teikiamų paslaugų technines charakteristikas. Vadovaujantis atliktu vertinimu KDV turės būti įdiegta atitinkama būtina programinė įranga ir sukonfigūruotas jos tinkamas naudojimas su Perkančiosios organizacijos teikiamomis IT paslaugomis. Paminėtinos šios paslaugos, su kuriomis reikės atlikti integracijas – </w:t>
            </w:r>
            <w:proofErr w:type="spellStart"/>
            <w:r w:rsidRPr="00F06C8D">
              <w:rPr>
                <w:rFonts w:ascii="Times New Roman" w:eastAsia="Times New Roman" w:hAnsi="Times New Roman" w:cs="Times New Roman"/>
                <w:bCs/>
                <w:sz w:val="24"/>
                <w:szCs w:val="24"/>
                <w:lang w:bidi="en-US"/>
              </w:rPr>
              <w:t>VPNaaS</w:t>
            </w:r>
            <w:proofErr w:type="spellEnd"/>
            <w:r w:rsidRPr="00F06C8D">
              <w:rPr>
                <w:rFonts w:ascii="Times New Roman" w:eastAsia="Times New Roman" w:hAnsi="Times New Roman" w:cs="Times New Roman"/>
                <w:bCs/>
                <w:sz w:val="24"/>
                <w:szCs w:val="24"/>
                <w:lang w:bidi="en-US"/>
              </w:rPr>
              <w:t xml:space="preserve"> paslauga </w:t>
            </w:r>
            <w:proofErr w:type="spellStart"/>
            <w:r w:rsidRPr="00F06C8D">
              <w:rPr>
                <w:rFonts w:ascii="Times New Roman" w:eastAsia="Times New Roman" w:hAnsi="Times New Roman" w:cs="Times New Roman"/>
                <w:bCs/>
                <w:sz w:val="24"/>
                <w:szCs w:val="24"/>
                <w:lang w:bidi="en-US"/>
              </w:rPr>
              <w:t>CheckPoint</w:t>
            </w:r>
            <w:proofErr w:type="spellEnd"/>
            <w:r w:rsidRPr="00F06C8D">
              <w:rPr>
                <w:rFonts w:ascii="Times New Roman" w:eastAsia="Times New Roman" w:hAnsi="Times New Roman" w:cs="Times New Roman"/>
                <w:bCs/>
                <w:sz w:val="24"/>
                <w:szCs w:val="24"/>
                <w:lang w:bidi="en-US"/>
              </w:rPr>
              <w:t xml:space="preserve"> gamintojo pagrindu, </w:t>
            </w:r>
            <w:proofErr w:type="spellStart"/>
            <w:r w:rsidRPr="00F06C8D">
              <w:rPr>
                <w:rFonts w:ascii="Times New Roman" w:eastAsia="Times New Roman" w:hAnsi="Times New Roman" w:cs="Times New Roman"/>
                <w:bCs/>
                <w:sz w:val="24"/>
                <w:szCs w:val="24"/>
                <w:lang w:bidi="en-US"/>
              </w:rPr>
              <w:t>Cisco</w:t>
            </w:r>
            <w:proofErr w:type="spellEnd"/>
            <w:r w:rsidRPr="00F06C8D">
              <w:rPr>
                <w:rFonts w:ascii="Times New Roman" w:eastAsia="Times New Roman" w:hAnsi="Times New Roman" w:cs="Times New Roman"/>
                <w:bCs/>
                <w:sz w:val="24"/>
                <w:szCs w:val="24"/>
                <w:lang w:bidi="en-US"/>
              </w:rPr>
              <w:t xml:space="preserve">, HPE, </w:t>
            </w:r>
            <w:proofErr w:type="spellStart"/>
            <w:r w:rsidRPr="00F06C8D">
              <w:rPr>
                <w:rFonts w:ascii="Times New Roman" w:eastAsia="Times New Roman" w:hAnsi="Times New Roman" w:cs="Times New Roman"/>
                <w:bCs/>
                <w:sz w:val="24"/>
                <w:szCs w:val="24"/>
                <w:lang w:bidi="en-US"/>
              </w:rPr>
              <w:t>CheckPoint</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lastRenderedPageBreak/>
              <w:t>Fortigate</w:t>
            </w:r>
            <w:proofErr w:type="spellEnd"/>
            <w:r w:rsidRPr="00F06C8D">
              <w:rPr>
                <w:rFonts w:ascii="Times New Roman" w:eastAsia="Times New Roman" w:hAnsi="Times New Roman" w:cs="Times New Roman"/>
                <w:bCs/>
                <w:sz w:val="24"/>
                <w:szCs w:val="24"/>
                <w:lang w:bidi="en-US"/>
              </w:rPr>
              <w:t xml:space="preserve">, </w:t>
            </w:r>
            <w:proofErr w:type="spellStart"/>
            <w:r w:rsidRPr="00F06C8D">
              <w:rPr>
                <w:rFonts w:ascii="Times New Roman" w:eastAsia="Times New Roman" w:hAnsi="Times New Roman" w:cs="Times New Roman"/>
                <w:bCs/>
                <w:sz w:val="24"/>
                <w:szCs w:val="24"/>
                <w:lang w:bidi="en-US"/>
              </w:rPr>
              <w:t>PaloAlto</w:t>
            </w:r>
            <w:proofErr w:type="spellEnd"/>
            <w:r w:rsidRPr="00F06C8D">
              <w:rPr>
                <w:rFonts w:ascii="Times New Roman" w:eastAsia="Times New Roman" w:hAnsi="Times New Roman" w:cs="Times New Roman"/>
                <w:bCs/>
                <w:sz w:val="24"/>
                <w:szCs w:val="24"/>
                <w:lang w:bidi="en-US"/>
              </w:rPr>
              <w:t>, F5 ir pan. tinklo įranga, saugumo žurnalinių įrašų valdymo (SIEM) sistema.</w:t>
            </w:r>
          </w:p>
          <w:p w14:paraId="13EFB313"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Atnaujintą įrangą perduodant prižiūrinčiam personalui ar trečiai šaliai turi būti atliktas:</w:t>
            </w:r>
          </w:p>
          <w:p w14:paraId="6DB59805"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1.</w:t>
            </w:r>
            <w:r w:rsidRPr="00F06C8D">
              <w:rPr>
                <w:rFonts w:ascii="Times New Roman" w:eastAsia="Times New Roman" w:hAnsi="Times New Roman" w:cs="Times New Roman"/>
                <w:bCs/>
                <w:sz w:val="24"/>
                <w:szCs w:val="24"/>
                <w:lang w:bidi="en-US"/>
              </w:rPr>
              <w:tab/>
              <w:t>Atliktų perkėlimo ir konfigūravimo darbų dokumentavimas;</w:t>
            </w:r>
          </w:p>
          <w:p w14:paraId="6A95F9E4" w14:textId="6073B98C"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2.</w:t>
            </w:r>
            <w:r w:rsidRPr="00F06C8D">
              <w:rPr>
                <w:rFonts w:ascii="Times New Roman" w:eastAsia="Times New Roman" w:hAnsi="Times New Roman" w:cs="Times New Roman"/>
                <w:bCs/>
                <w:sz w:val="24"/>
                <w:szCs w:val="24"/>
                <w:lang w:bidi="en-US"/>
              </w:rPr>
              <w:tab/>
              <w:t>Atliktų perkėlimo ir konfigūravimo darbų pristatymas organizacijos KDV priežiūrą teikiantiems specialistams arba trečiosioms šalims;</w:t>
            </w:r>
          </w:p>
          <w:p w14:paraId="16A08642" w14:textId="4FEF9741"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3.</w:t>
            </w:r>
            <w:r w:rsidRPr="00F06C8D">
              <w:rPr>
                <w:rFonts w:ascii="Times New Roman" w:eastAsia="Times New Roman" w:hAnsi="Times New Roman" w:cs="Times New Roman"/>
                <w:bCs/>
                <w:sz w:val="24"/>
                <w:szCs w:val="24"/>
                <w:lang w:bidi="en-US"/>
              </w:rPr>
              <w:tab/>
              <w:t>Parengtų ir įdiegtų papildomų priemonių KDV apmokymai organizacijos KDV priežiūrą teikiantiems specialistams arba trečiosioms šalims.</w:t>
            </w:r>
          </w:p>
          <w:p w14:paraId="274B5111"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p>
          <w:p w14:paraId="0F71D0C5" w14:textId="40DB419B" w:rsidR="00344E4F" w:rsidRPr="00F06C8D" w:rsidRDefault="00344E4F" w:rsidP="00344E4F">
            <w:pPr>
              <w:tabs>
                <w:tab w:val="left" w:pos="481"/>
              </w:tabs>
              <w:spacing w:after="0" w:line="240" w:lineRule="auto"/>
              <w:jc w:val="both"/>
              <w:rPr>
                <w:rFonts w:ascii="Times New Roman" w:eastAsia="Calibri" w:hAnsi="Times New Roman" w:cs="Times New Roman"/>
                <w:sz w:val="24"/>
                <w:szCs w:val="24"/>
              </w:rPr>
            </w:pPr>
            <w:r w:rsidRPr="00F06C8D">
              <w:rPr>
                <w:rFonts w:ascii="Times New Roman" w:eastAsia="Calibri" w:hAnsi="Times New Roman" w:cs="Times New Roman"/>
                <w:sz w:val="24"/>
                <w:szCs w:val="24"/>
              </w:rPr>
              <w:t xml:space="preserve">Garantinis aptarnavimas turi būti teikiamas ne mažiau kaip 12 mėnesių (ne prasčiau kaip 8 valandos per parą darbo dienomis). Reakcijos laikas – ne daugiau kaip </w:t>
            </w:r>
            <w:r w:rsidRPr="00F06C8D">
              <w:rPr>
                <w:rFonts w:ascii="Times New Roman" w:eastAsia="Calibri" w:hAnsi="Times New Roman" w:cs="Times New Roman"/>
                <w:sz w:val="24"/>
                <w:szCs w:val="24"/>
                <w:lang w:val="pt-BR"/>
              </w:rPr>
              <w:t>8</w:t>
            </w:r>
            <w:r w:rsidRPr="00F06C8D">
              <w:rPr>
                <w:rFonts w:ascii="Times New Roman" w:eastAsia="Calibri" w:hAnsi="Times New Roman" w:cs="Times New Roman"/>
                <w:sz w:val="24"/>
                <w:szCs w:val="24"/>
              </w:rPr>
              <w:t xml:space="preserve"> val. Incidento sprendimo laikas (žemas) – ne daugiau kaip 16 valandos. Incidento sprendimo laikas (vidutinis) – ne daugiau kaip 12 valandos. Incidento sprendimo laikas (aukštas) – ne daugiau kaip 8 valandos. Visos paslaugos turi būti teikiamos su atitinkama organizacija suderintu laiku.</w:t>
            </w:r>
          </w:p>
          <w:p w14:paraId="1C62D602"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 xml:space="preserve">Garantinis aptarnavimas bus pradedamas teikti nuo paslaugų priėmimo – perdavimo akto pasirašymo datos. </w:t>
            </w:r>
          </w:p>
          <w:p w14:paraId="16B8C64C"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Garantinis aptarnavimas turi apimti ne mažiau kaip:</w:t>
            </w:r>
          </w:p>
          <w:p w14:paraId="499C1498"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1. Pastebėtų klaidų ir neatitikimų užsakyme pateiktoms paslaugoms šalinimą;</w:t>
            </w:r>
          </w:p>
          <w:p w14:paraId="03CEF3E6" w14:textId="77777777" w:rsidR="00344E4F" w:rsidRPr="00F06C8D" w:rsidRDefault="00344E4F" w:rsidP="00344E4F">
            <w:pPr>
              <w:tabs>
                <w:tab w:val="left" w:pos="481"/>
              </w:tabs>
              <w:spacing w:after="0" w:line="240" w:lineRule="auto"/>
              <w:jc w:val="both"/>
              <w:rPr>
                <w:rFonts w:ascii="Times New Roman" w:eastAsia="Times New Roman" w:hAnsi="Times New Roman" w:cs="Times New Roman"/>
                <w:bCs/>
                <w:sz w:val="24"/>
                <w:szCs w:val="24"/>
                <w:lang w:bidi="en-US"/>
              </w:rPr>
            </w:pPr>
            <w:r w:rsidRPr="00F06C8D">
              <w:rPr>
                <w:rFonts w:ascii="Times New Roman" w:eastAsia="Times New Roman" w:hAnsi="Times New Roman" w:cs="Times New Roman"/>
                <w:bCs/>
                <w:sz w:val="24"/>
                <w:szCs w:val="24"/>
                <w:lang w:bidi="en-US"/>
              </w:rPr>
              <w:t>2. Nemokamą incidentų/gedimų šalinimą. Jeigu nustatoma, kad incidentas/gedimas įvyko dėl Perkančiosios organizacijos arba trečiųjų šalių netinkamai atliktų veiksmų, atstatymo darbai gali būti apmokestinami pagal faktiškai sugaištą laiką.</w:t>
            </w:r>
          </w:p>
        </w:tc>
      </w:tr>
      <w:tr w:rsidR="00F06C8D" w:rsidRPr="00F06C8D" w14:paraId="06599559" w14:textId="77777777" w:rsidTr="00FD7787">
        <w:tc>
          <w:tcPr>
            <w:tcW w:w="430" w:type="pct"/>
            <w:tcBorders>
              <w:top w:val="single" w:sz="4" w:space="0" w:color="auto"/>
              <w:left w:val="single" w:sz="4" w:space="0" w:color="auto"/>
              <w:bottom w:val="single" w:sz="4" w:space="0" w:color="auto"/>
              <w:right w:val="single" w:sz="4" w:space="0" w:color="auto"/>
            </w:tcBorders>
            <w:vAlign w:val="center"/>
          </w:tcPr>
          <w:p w14:paraId="2C182D31" w14:textId="77777777" w:rsidR="006E25E6" w:rsidRPr="00F06C8D" w:rsidRDefault="006E25E6" w:rsidP="00FD7787">
            <w:pPr>
              <w:pStyle w:val="ListParagraph"/>
              <w:numPr>
                <w:ilvl w:val="2"/>
                <w:numId w:val="39"/>
              </w:numPr>
              <w:spacing w:after="0" w:line="240" w:lineRule="auto"/>
              <w:ind w:left="0" w:right="-21" w:firstLine="0"/>
              <w:rPr>
                <w:rFonts w:ascii="Times New Roman" w:eastAsia="Times New Roman" w:hAnsi="Times New Roman" w:cs="Times New Roman"/>
                <w:bCs/>
                <w:sz w:val="24"/>
                <w:szCs w:val="24"/>
                <w:lang w:bidi="en-US"/>
              </w:rPr>
            </w:pPr>
          </w:p>
        </w:tc>
        <w:tc>
          <w:tcPr>
            <w:tcW w:w="1542" w:type="pct"/>
            <w:tcBorders>
              <w:top w:val="single" w:sz="4" w:space="0" w:color="auto"/>
              <w:left w:val="single" w:sz="4" w:space="0" w:color="auto"/>
              <w:bottom w:val="single" w:sz="4" w:space="0" w:color="auto"/>
              <w:right w:val="single" w:sz="4" w:space="0" w:color="auto"/>
            </w:tcBorders>
            <w:vAlign w:val="center"/>
          </w:tcPr>
          <w:p w14:paraId="368A6B52" w14:textId="5C2E29D3" w:rsidR="006E25E6" w:rsidRPr="00F06C8D" w:rsidRDefault="00812FD7" w:rsidP="00344E4F">
            <w:pPr>
              <w:tabs>
                <w:tab w:val="left" w:pos="567"/>
                <w:tab w:val="left" w:pos="851"/>
                <w:tab w:val="left" w:pos="1134"/>
              </w:tabs>
              <w:spacing w:after="0" w:line="240" w:lineRule="auto"/>
              <w:jc w:val="both"/>
              <w:rPr>
                <w:rFonts w:ascii="Times New Roman" w:eastAsia="Times New Roman" w:hAnsi="Times New Roman" w:cs="Times New Roman"/>
                <w:kern w:val="12"/>
                <w:sz w:val="24"/>
                <w:szCs w:val="24"/>
                <w:lang w:eastAsia="ar-SA" w:bidi="en-US"/>
              </w:rPr>
            </w:pPr>
            <w:r w:rsidRPr="00F06C8D">
              <w:rPr>
                <w:rFonts w:ascii="Times New Roman" w:eastAsia="Times New Roman" w:hAnsi="Times New Roman" w:cs="Times New Roman"/>
                <w:kern w:val="12"/>
                <w:sz w:val="24"/>
                <w:szCs w:val="24"/>
                <w:lang w:eastAsia="ar-SA" w:bidi="en-US"/>
              </w:rPr>
              <w:t>Papildomos paslaugos, susijusios su aukščiau nurodytų paslaugų teikimu</w:t>
            </w:r>
          </w:p>
        </w:tc>
        <w:tc>
          <w:tcPr>
            <w:tcW w:w="3027" w:type="pct"/>
            <w:tcBorders>
              <w:top w:val="single" w:sz="4" w:space="0" w:color="auto"/>
              <w:left w:val="single" w:sz="4" w:space="0" w:color="auto"/>
              <w:bottom w:val="single" w:sz="4" w:space="0" w:color="auto"/>
              <w:right w:val="single" w:sz="4" w:space="0" w:color="auto"/>
            </w:tcBorders>
            <w:vAlign w:val="center"/>
          </w:tcPr>
          <w:p w14:paraId="7743FD4E" w14:textId="27013D6F" w:rsidR="006E25E6" w:rsidRPr="00F06C8D" w:rsidRDefault="003F2576" w:rsidP="005012A0">
            <w:pPr>
              <w:tabs>
                <w:tab w:val="left" w:pos="567"/>
                <w:tab w:val="left" w:pos="851"/>
                <w:tab w:val="left" w:pos="1134"/>
              </w:tabs>
              <w:spacing w:after="0" w:line="240" w:lineRule="auto"/>
              <w:ind w:left="-45"/>
              <w:jc w:val="both"/>
              <w:rPr>
                <w:rFonts w:ascii="Times New Roman" w:eastAsia="Times New Roman" w:hAnsi="Times New Roman" w:cs="Times New Roman"/>
                <w:kern w:val="12"/>
                <w:sz w:val="24"/>
                <w:szCs w:val="24"/>
                <w:lang w:eastAsia="ar-SA" w:bidi="en-US"/>
              </w:rPr>
            </w:pPr>
            <w:r w:rsidRPr="00F06C8D">
              <w:rPr>
                <w:rFonts w:ascii="Times New Roman" w:eastAsia="Calibri" w:hAnsi="Times New Roman" w:cs="Times New Roman"/>
                <w:sz w:val="24"/>
                <w:szCs w:val="24"/>
              </w:rPr>
              <w:t>Papildomos paslaugos gali būti užsakytos e</w:t>
            </w:r>
            <w:r w:rsidR="00812FD7" w:rsidRPr="00F06C8D">
              <w:rPr>
                <w:rFonts w:ascii="Times New Roman" w:eastAsia="Calibri" w:hAnsi="Times New Roman" w:cs="Times New Roman"/>
                <w:sz w:val="24"/>
                <w:szCs w:val="24"/>
              </w:rPr>
              <w:t>sant poreikiui</w:t>
            </w:r>
            <w:r w:rsidRPr="00F06C8D">
              <w:rPr>
                <w:rFonts w:ascii="Times New Roman" w:eastAsia="Calibri" w:hAnsi="Times New Roman" w:cs="Times New Roman"/>
                <w:sz w:val="24"/>
                <w:szCs w:val="24"/>
              </w:rPr>
              <w:t xml:space="preserve">. </w:t>
            </w:r>
          </w:p>
        </w:tc>
      </w:tr>
    </w:tbl>
    <w:p w14:paraId="0E5FEB98" w14:textId="77777777" w:rsidR="00902162" w:rsidRPr="00F06C8D" w:rsidRDefault="00902162" w:rsidP="00D60685">
      <w:pPr>
        <w:spacing w:after="0" w:line="360" w:lineRule="auto"/>
        <w:ind w:left="630" w:hanging="630"/>
        <w:contextualSpacing/>
        <w:jc w:val="both"/>
        <w:rPr>
          <w:rFonts w:ascii="Times New Roman" w:eastAsia="Yu Gothic Light" w:hAnsi="Times New Roman" w:cs="Times New Roman"/>
          <w:b/>
          <w:sz w:val="24"/>
          <w:szCs w:val="24"/>
          <w:lang w:bidi="en-US"/>
        </w:rPr>
      </w:pPr>
    </w:p>
    <w:p w14:paraId="72415BFC" w14:textId="40A3E93F" w:rsidR="00A92AF5" w:rsidRPr="00F06C8D" w:rsidRDefault="00A1606E" w:rsidP="00F06C8D">
      <w:pPr>
        <w:jc w:val="center"/>
        <w:rPr>
          <w:rFonts w:ascii="Times New Roman" w:hAnsi="Times New Roman" w:cs="Times New Roman"/>
          <w:sz w:val="24"/>
          <w:szCs w:val="24"/>
        </w:rPr>
      </w:pPr>
      <w:r w:rsidRPr="00F06C8D">
        <w:t>_____________</w:t>
      </w:r>
    </w:p>
    <w:sectPr w:rsidR="00A92AF5" w:rsidRPr="00F06C8D" w:rsidSect="00F06C8D">
      <w:pgSz w:w="11906" w:h="16838"/>
      <w:pgMar w:top="709"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D58C" w14:textId="77777777" w:rsidR="009475BC" w:rsidRDefault="009475BC" w:rsidP="00461327">
      <w:pPr>
        <w:spacing w:after="0" w:line="240" w:lineRule="auto"/>
      </w:pPr>
      <w:r>
        <w:separator/>
      </w:r>
    </w:p>
  </w:endnote>
  <w:endnote w:type="continuationSeparator" w:id="0">
    <w:p w14:paraId="3141F650" w14:textId="77777777" w:rsidR="009475BC" w:rsidRDefault="009475BC" w:rsidP="00461327">
      <w:pPr>
        <w:spacing w:after="0" w:line="240" w:lineRule="auto"/>
      </w:pPr>
      <w:r>
        <w:continuationSeparator/>
      </w:r>
    </w:p>
  </w:endnote>
  <w:endnote w:type="continuationNotice" w:id="1">
    <w:p w14:paraId="07D2481A" w14:textId="77777777" w:rsidR="009475BC" w:rsidRDefault="00947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5C68" w14:textId="77777777" w:rsidR="009475BC" w:rsidRDefault="009475BC" w:rsidP="00461327">
      <w:pPr>
        <w:spacing w:after="0" w:line="240" w:lineRule="auto"/>
      </w:pPr>
      <w:r>
        <w:separator/>
      </w:r>
    </w:p>
  </w:footnote>
  <w:footnote w:type="continuationSeparator" w:id="0">
    <w:p w14:paraId="4BFF70BE" w14:textId="77777777" w:rsidR="009475BC" w:rsidRDefault="009475BC" w:rsidP="00461327">
      <w:pPr>
        <w:spacing w:after="0" w:line="240" w:lineRule="auto"/>
      </w:pPr>
      <w:r>
        <w:continuationSeparator/>
      </w:r>
    </w:p>
  </w:footnote>
  <w:footnote w:type="continuationNotice" w:id="1">
    <w:p w14:paraId="6BEC51D8" w14:textId="77777777" w:rsidR="009475BC" w:rsidRDefault="009475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9B3"/>
    <w:multiLevelType w:val="hybridMultilevel"/>
    <w:tmpl w:val="2766C60A"/>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1" w15:restartNumberingAfterBreak="0">
    <w:nsid w:val="04F37F4C"/>
    <w:multiLevelType w:val="hybridMultilevel"/>
    <w:tmpl w:val="9DE4AC5C"/>
    <w:lvl w:ilvl="0" w:tplc="54B2832C">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9F49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83CCF"/>
    <w:multiLevelType w:val="hybridMultilevel"/>
    <w:tmpl w:val="01C40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F468F6"/>
    <w:multiLevelType w:val="hybridMultilevel"/>
    <w:tmpl w:val="DCCE8F34"/>
    <w:lvl w:ilvl="0" w:tplc="11D22BF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5" w15:restartNumberingAfterBreak="0">
    <w:nsid w:val="0E7A132A"/>
    <w:multiLevelType w:val="hybridMultilevel"/>
    <w:tmpl w:val="AB880BAE"/>
    <w:lvl w:ilvl="0" w:tplc="D5526ADE">
      <w:start w:val="1"/>
      <w:numFmt w:val="bullet"/>
      <w:lvlText w:val="•"/>
      <w:lvlJc w:val="left"/>
      <w:pPr>
        <w:ind w:left="780" w:hanging="360"/>
      </w:pPr>
      <w:rPr>
        <w:rFonts w:ascii="Calibri" w:hAnsi="Calibri"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0BD4391"/>
    <w:multiLevelType w:val="hybridMultilevel"/>
    <w:tmpl w:val="EEACD39E"/>
    <w:lvl w:ilvl="0" w:tplc="2C042182">
      <w:start w:val="2"/>
      <w:numFmt w:val="bullet"/>
      <w:lvlText w:val="-"/>
      <w:lvlJc w:val="left"/>
      <w:pPr>
        <w:ind w:left="398" w:hanging="360"/>
      </w:pPr>
      <w:rPr>
        <w:rFonts w:ascii="Times New Roman" w:eastAsia="Times New Roman" w:hAnsi="Times New Roman" w:cs="Times New Roman" w:hint="default"/>
      </w:rPr>
    </w:lvl>
    <w:lvl w:ilvl="1" w:tplc="04270003" w:tentative="1">
      <w:start w:val="1"/>
      <w:numFmt w:val="bullet"/>
      <w:lvlText w:val="o"/>
      <w:lvlJc w:val="left"/>
      <w:pPr>
        <w:ind w:left="1118" w:hanging="360"/>
      </w:pPr>
      <w:rPr>
        <w:rFonts w:ascii="Courier New" w:hAnsi="Courier New" w:cs="Courier New" w:hint="default"/>
      </w:rPr>
    </w:lvl>
    <w:lvl w:ilvl="2" w:tplc="04270005" w:tentative="1">
      <w:start w:val="1"/>
      <w:numFmt w:val="bullet"/>
      <w:lvlText w:val=""/>
      <w:lvlJc w:val="left"/>
      <w:pPr>
        <w:ind w:left="1838" w:hanging="360"/>
      </w:pPr>
      <w:rPr>
        <w:rFonts w:ascii="Wingdings" w:hAnsi="Wingdings" w:hint="default"/>
      </w:rPr>
    </w:lvl>
    <w:lvl w:ilvl="3" w:tplc="04270001" w:tentative="1">
      <w:start w:val="1"/>
      <w:numFmt w:val="bullet"/>
      <w:lvlText w:val=""/>
      <w:lvlJc w:val="left"/>
      <w:pPr>
        <w:ind w:left="2558" w:hanging="360"/>
      </w:pPr>
      <w:rPr>
        <w:rFonts w:ascii="Symbol" w:hAnsi="Symbol" w:hint="default"/>
      </w:rPr>
    </w:lvl>
    <w:lvl w:ilvl="4" w:tplc="04270003" w:tentative="1">
      <w:start w:val="1"/>
      <w:numFmt w:val="bullet"/>
      <w:lvlText w:val="o"/>
      <w:lvlJc w:val="left"/>
      <w:pPr>
        <w:ind w:left="3278" w:hanging="360"/>
      </w:pPr>
      <w:rPr>
        <w:rFonts w:ascii="Courier New" w:hAnsi="Courier New" w:cs="Courier New" w:hint="default"/>
      </w:rPr>
    </w:lvl>
    <w:lvl w:ilvl="5" w:tplc="04270005" w:tentative="1">
      <w:start w:val="1"/>
      <w:numFmt w:val="bullet"/>
      <w:lvlText w:val=""/>
      <w:lvlJc w:val="left"/>
      <w:pPr>
        <w:ind w:left="3998" w:hanging="360"/>
      </w:pPr>
      <w:rPr>
        <w:rFonts w:ascii="Wingdings" w:hAnsi="Wingdings" w:hint="default"/>
      </w:rPr>
    </w:lvl>
    <w:lvl w:ilvl="6" w:tplc="04270001" w:tentative="1">
      <w:start w:val="1"/>
      <w:numFmt w:val="bullet"/>
      <w:lvlText w:val=""/>
      <w:lvlJc w:val="left"/>
      <w:pPr>
        <w:ind w:left="4718" w:hanging="360"/>
      </w:pPr>
      <w:rPr>
        <w:rFonts w:ascii="Symbol" w:hAnsi="Symbol" w:hint="default"/>
      </w:rPr>
    </w:lvl>
    <w:lvl w:ilvl="7" w:tplc="04270003" w:tentative="1">
      <w:start w:val="1"/>
      <w:numFmt w:val="bullet"/>
      <w:lvlText w:val="o"/>
      <w:lvlJc w:val="left"/>
      <w:pPr>
        <w:ind w:left="5438" w:hanging="360"/>
      </w:pPr>
      <w:rPr>
        <w:rFonts w:ascii="Courier New" w:hAnsi="Courier New" w:cs="Courier New" w:hint="default"/>
      </w:rPr>
    </w:lvl>
    <w:lvl w:ilvl="8" w:tplc="04270005" w:tentative="1">
      <w:start w:val="1"/>
      <w:numFmt w:val="bullet"/>
      <w:lvlText w:val=""/>
      <w:lvlJc w:val="left"/>
      <w:pPr>
        <w:ind w:left="6158" w:hanging="360"/>
      </w:pPr>
      <w:rPr>
        <w:rFonts w:ascii="Wingdings" w:hAnsi="Wingdings" w:hint="default"/>
      </w:rPr>
    </w:lvl>
  </w:abstractNum>
  <w:abstractNum w:abstractNumId="7" w15:restartNumberingAfterBreak="0">
    <w:nsid w:val="136C4604"/>
    <w:multiLevelType w:val="hybridMultilevel"/>
    <w:tmpl w:val="2766C60A"/>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8" w15:restartNumberingAfterBreak="0">
    <w:nsid w:val="178B5C49"/>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9" w15:restartNumberingAfterBreak="0">
    <w:nsid w:val="1B5F5408"/>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0" w15:restartNumberingAfterBreak="0">
    <w:nsid w:val="1B9C5DC5"/>
    <w:multiLevelType w:val="multilevel"/>
    <w:tmpl w:val="BB7AD7A2"/>
    <w:lvl w:ilvl="0">
      <w:start w:val="1"/>
      <w:numFmt w:val="decimal"/>
      <w:lvlText w:val="%1."/>
      <w:lvlJc w:val="left"/>
      <w:pPr>
        <w:ind w:left="570" w:hanging="615"/>
      </w:pPr>
      <w:rPr>
        <w:rFonts w:hint="default"/>
      </w:rPr>
    </w:lvl>
    <w:lvl w:ilvl="1">
      <w:start w:val="2"/>
      <w:numFmt w:val="decimal"/>
      <w:isLgl/>
      <w:lvlText w:val="%1.%2."/>
      <w:lvlJc w:val="left"/>
      <w:pPr>
        <w:ind w:left="1117" w:hanging="540"/>
      </w:pPr>
      <w:rPr>
        <w:rFonts w:hint="default"/>
      </w:rPr>
    </w:lvl>
    <w:lvl w:ilvl="2">
      <w:start w:val="2"/>
      <w:numFmt w:val="decimal"/>
      <w:isLgl/>
      <w:lvlText w:val="%1.%2.%3."/>
      <w:lvlJc w:val="left"/>
      <w:pPr>
        <w:ind w:left="1919" w:hanging="720"/>
      </w:pPr>
      <w:rPr>
        <w:rFonts w:hint="default"/>
      </w:rPr>
    </w:lvl>
    <w:lvl w:ilvl="3">
      <w:start w:val="1"/>
      <w:numFmt w:val="decimal"/>
      <w:isLgl/>
      <w:lvlText w:val="%1.%2.%3.%4."/>
      <w:lvlJc w:val="left"/>
      <w:pPr>
        <w:ind w:left="2541" w:hanging="720"/>
      </w:pPr>
      <w:rPr>
        <w:rFonts w:hint="default"/>
      </w:rPr>
    </w:lvl>
    <w:lvl w:ilvl="4">
      <w:start w:val="1"/>
      <w:numFmt w:val="decimal"/>
      <w:isLgl/>
      <w:lvlText w:val="%1.%2.%3.%4.%5."/>
      <w:lvlJc w:val="left"/>
      <w:pPr>
        <w:ind w:left="3523" w:hanging="1080"/>
      </w:pPr>
      <w:rPr>
        <w:rFonts w:hint="default"/>
      </w:rPr>
    </w:lvl>
    <w:lvl w:ilvl="5">
      <w:start w:val="1"/>
      <w:numFmt w:val="decimal"/>
      <w:isLgl/>
      <w:lvlText w:val="%1.%2.%3.%4.%5.%6."/>
      <w:lvlJc w:val="left"/>
      <w:pPr>
        <w:ind w:left="414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749" w:hanging="1440"/>
      </w:pPr>
      <w:rPr>
        <w:rFonts w:hint="default"/>
      </w:rPr>
    </w:lvl>
    <w:lvl w:ilvl="8">
      <w:start w:val="1"/>
      <w:numFmt w:val="decimal"/>
      <w:isLgl/>
      <w:lvlText w:val="%1.%2.%3.%4.%5.%6.%7.%8.%9."/>
      <w:lvlJc w:val="left"/>
      <w:pPr>
        <w:ind w:left="6731" w:hanging="1800"/>
      </w:pPr>
      <w:rPr>
        <w:rFonts w:hint="default"/>
      </w:rPr>
    </w:lvl>
  </w:abstractNum>
  <w:abstractNum w:abstractNumId="11" w15:restartNumberingAfterBreak="0">
    <w:nsid w:val="204077C6"/>
    <w:multiLevelType w:val="multilevel"/>
    <w:tmpl w:val="9274FD18"/>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22D16EBA"/>
    <w:multiLevelType w:val="multilevel"/>
    <w:tmpl w:val="98FA532C"/>
    <w:lvl w:ilvl="0">
      <w:start w:val="1"/>
      <w:numFmt w:val="decimal"/>
      <w:lvlText w:val="%1."/>
      <w:lvlJc w:val="left"/>
      <w:pPr>
        <w:ind w:left="1702" w:hanging="360"/>
      </w:pPr>
      <w:rPr>
        <w:b w:val="0"/>
        <w:bCs w:val="0"/>
      </w:rPr>
    </w:lvl>
    <w:lvl w:ilvl="1">
      <w:start w:val="1"/>
      <w:numFmt w:val="decimal"/>
      <w:isLgl/>
      <w:lvlText w:val="%1.%2"/>
      <w:lvlJc w:val="left"/>
      <w:pPr>
        <w:ind w:left="1560"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13" w15:restartNumberingAfterBreak="0">
    <w:nsid w:val="24296BE5"/>
    <w:multiLevelType w:val="hybridMultilevel"/>
    <w:tmpl w:val="A3FA4E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E13296"/>
    <w:multiLevelType w:val="hybridMultilevel"/>
    <w:tmpl w:val="3484095E"/>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A53E4B"/>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6" w15:restartNumberingAfterBreak="0">
    <w:nsid w:val="2ED27AB6"/>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7" w15:restartNumberingAfterBreak="0">
    <w:nsid w:val="3471183E"/>
    <w:multiLevelType w:val="hybridMultilevel"/>
    <w:tmpl w:val="22DA7A1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752D1"/>
    <w:multiLevelType w:val="multilevel"/>
    <w:tmpl w:val="94CE247E"/>
    <w:lvl w:ilvl="0">
      <w:start w:val="3"/>
      <w:numFmt w:val="decimal"/>
      <w:lvlText w:val="%1."/>
      <w:lvlJc w:val="left"/>
      <w:pPr>
        <w:ind w:left="570" w:hanging="615"/>
      </w:pPr>
      <w:rPr>
        <w:rFonts w:hint="default"/>
      </w:rPr>
    </w:lvl>
    <w:lvl w:ilvl="1">
      <w:start w:val="1"/>
      <w:numFmt w:val="decimal"/>
      <w:isLgl/>
      <w:lvlText w:val="%1.%2."/>
      <w:lvlJc w:val="left"/>
      <w:pPr>
        <w:ind w:left="1117" w:hanging="540"/>
      </w:pPr>
      <w:rPr>
        <w:rFonts w:hint="default"/>
      </w:rPr>
    </w:lvl>
    <w:lvl w:ilvl="2">
      <w:start w:val="2"/>
      <w:numFmt w:val="decimal"/>
      <w:isLgl/>
      <w:lvlText w:val="%1.%2.%3."/>
      <w:lvlJc w:val="left"/>
      <w:pPr>
        <w:ind w:left="1919" w:hanging="720"/>
      </w:pPr>
      <w:rPr>
        <w:rFonts w:hint="default"/>
      </w:rPr>
    </w:lvl>
    <w:lvl w:ilvl="3">
      <w:start w:val="1"/>
      <w:numFmt w:val="decimal"/>
      <w:isLgl/>
      <w:lvlText w:val="%1.%2.%3.%4."/>
      <w:lvlJc w:val="left"/>
      <w:pPr>
        <w:ind w:left="2541" w:hanging="720"/>
      </w:pPr>
      <w:rPr>
        <w:rFonts w:hint="default"/>
      </w:rPr>
    </w:lvl>
    <w:lvl w:ilvl="4">
      <w:start w:val="1"/>
      <w:numFmt w:val="decimal"/>
      <w:isLgl/>
      <w:lvlText w:val="%1.%2.%3.%4.%5."/>
      <w:lvlJc w:val="left"/>
      <w:pPr>
        <w:ind w:left="3523" w:hanging="1080"/>
      </w:pPr>
      <w:rPr>
        <w:rFonts w:hint="default"/>
      </w:rPr>
    </w:lvl>
    <w:lvl w:ilvl="5">
      <w:start w:val="1"/>
      <w:numFmt w:val="decimal"/>
      <w:isLgl/>
      <w:lvlText w:val="%1.%2.%3.%4.%5.%6."/>
      <w:lvlJc w:val="left"/>
      <w:pPr>
        <w:ind w:left="414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749" w:hanging="1440"/>
      </w:pPr>
      <w:rPr>
        <w:rFonts w:hint="default"/>
      </w:rPr>
    </w:lvl>
    <w:lvl w:ilvl="8">
      <w:start w:val="1"/>
      <w:numFmt w:val="decimal"/>
      <w:isLgl/>
      <w:lvlText w:val="%1.%2.%3.%4.%5.%6.%7.%8.%9."/>
      <w:lvlJc w:val="left"/>
      <w:pPr>
        <w:ind w:left="6731" w:hanging="1800"/>
      </w:pPr>
      <w:rPr>
        <w:rFonts w:hint="default"/>
      </w:rPr>
    </w:lvl>
  </w:abstractNum>
  <w:abstractNum w:abstractNumId="19" w15:restartNumberingAfterBreak="0">
    <w:nsid w:val="36B17391"/>
    <w:multiLevelType w:val="multilevel"/>
    <w:tmpl w:val="BA361FEE"/>
    <w:lvl w:ilvl="0">
      <w:start w:val="2"/>
      <w:numFmt w:val="decimal"/>
      <w:lvlText w:val="%1."/>
      <w:lvlJc w:val="left"/>
      <w:pPr>
        <w:ind w:left="540" w:hanging="540"/>
      </w:pPr>
      <w:rPr>
        <w:rFonts w:hint="default"/>
      </w:rPr>
    </w:lvl>
    <w:lvl w:ilvl="1">
      <w:start w:val="2"/>
      <w:numFmt w:val="decimal"/>
      <w:lvlText w:val="%1.%2."/>
      <w:lvlJc w:val="left"/>
      <w:pPr>
        <w:ind w:left="1139" w:hanging="540"/>
      </w:pPr>
      <w:rPr>
        <w:rFonts w:hint="default"/>
      </w:rPr>
    </w:lvl>
    <w:lvl w:ilvl="2">
      <w:start w:val="3"/>
      <w:numFmt w:val="decimal"/>
      <w:lvlText w:val="%1.%2.%3."/>
      <w:lvlJc w:val="left"/>
      <w:pPr>
        <w:ind w:left="1918" w:hanging="720"/>
      </w:pPr>
      <w:rPr>
        <w:rFonts w:hint="default"/>
      </w:rPr>
    </w:lvl>
    <w:lvl w:ilvl="3">
      <w:start w:val="1"/>
      <w:numFmt w:val="decimal"/>
      <w:lvlText w:val="%1.%2.%3.%4."/>
      <w:lvlJc w:val="left"/>
      <w:pPr>
        <w:ind w:left="2517" w:hanging="720"/>
      </w:pPr>
      <w:rPr>
        <w:rFonts w:hint="default"/>
      </w:rPr>
    </w:lvl>
    <w:lvl w:ilvl="4">
      <w:start w:val="1"/>
      <w:numFmt w:val="decimal"/>
      <w:lvlText w:val="%1.%2.%3.%4.%5."/>
      <w:lvlJc w:val="left"/>
      <w:pPr>
        <w:ind w:left="3476" w:hanging="1080"/>
      </w:pPr>
      <w:rPr>
        <w:rFonts w:hint="default"/>
      </w:rPr>
    </w:lvl>
    <w:lvl w:ilvl="5">
      <w:start w:val="1"/>
      <w:numFmt w:val="decimal"/>
      <w:lvlText w:val="%1.%2.%3.%4.%5.%6."/>
      <w:lvlJc w:val="left"/>
      <w:pPr>
        <w:ind w:left="4075" w:hanging="1080"/>
      </w:pPr>
      <w:rPr>
        <w:rFonts w:hint="default"/>
      </w:rPr>
    </w:lvl>
    <w:lvl w:ilvl="6">
      <w:start w:val="1"/>
      <w:numFmt w:val="decimal"/>
      <w:lvlText w:val="%1.%2.%3.%4.%5.%6.%7."/>
      <w:lvlJc w:val="left"/>
      <w:pPr>
        <w:ind w:left="5034" w:hanging="1440"/>
      </w:pPr>
      <w:rPr>
        <w:rFonts w:hint="default"/>
      </w:rPr>
    </w:lvl>
    <w:lvl w:ilvl="7">
      <w:start w:val="1"/>
      <w:numFmt w:val="decimal"/>
      <w:lvlText w:val="%1.%2.%3.%4.%5.%6.%7.%8."/>
      <w:lvlJc w:val="left"/>
      <w:pPr>
        <w:ind w:left="5633" w:hanging="1440"/>
      </w:pPr>
      <w:rPr>
        <w:rFonts w:hint="default"/>
      </w:rPr>
    </w:lvl>
    <w:lvl w:ilvl="8">
      <w:start w:val="1"/>
      <w:numFmt w:val="decimal"/>
      <w:lvlText w:val="%1.%2.%3.%4.%5.%6.%7.%8.%9."/>
      <w:lvlJc w:val="left"/>
      <w:pPr>
        <w:ind w:left="6592" w:hanging="1800"/>
      </w:pPr>
      <w:rPr>
        <w:rFonts w:hint="default"/>
      </w:rPr>
    </w:lvl>
  </w:abstractNum>
  <w:abstractNum w:abstractNumId="20" w15:restartNumberingAfterBreak="0">
    <w:nsid w:val="38001615"/>
    <w:multiLevelType w:val="hybridMultilevel"/>
    <w:tmpl w:val="092AF2C8"/>
    <w:lvl w:ilvl="0" w:tplc="F2261D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EB2BBE"/>
    <w:multiLevelType w:val="hybridMultilevel"/>
    <w:tmpl w:val="2766C60A"/>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22" w15:restartNumberingAfterBreak="0">
    <w:nsid w:val="45BF01D2"/>
    <w:multiLevelType w:val="multilevel"/>
    <w:tmpl w:val="86E80C9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3F26A5"/>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4" w15:restartNumberingAfterBreak="0">
    <w:nsid w:val="4D4474B6"/>
    <w:multiLevelType w:val="hybridMultilevel"/>
    <w:tmpl w:val="B75A9E4C"/>
    <w:lvl w:ilvl="0" w:tplc="7DA47C80">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5" w15:restartNumberingAfterBreak="0">
    <w:nsid w:val="514D377C"/>
    <w:multiLevelType w:val="hybridMultilevel"/>
    <w:tmpl w:val="8A00C3AE"/>
    <w:lvl w:ilvl="0" w:tplc="04270001">
      <w:start w:val="1"/>
      <w:numFmt w:val="bullet"/>
      <w:lvlText w:val=""/>
      <w:lvlJc w:val="left"/>
      <w:pPr>
        <w:ind w:left="4045" w:hanging="360"/>
      </w:pPr>
      <w:rPr>
        <w:rFonts w:ascii="Symbol" w:hAnsi="Symbol" w:hint="default"/>
      </w:rPr>
    </w:lvl>
    <w:lvl w:ilvl="1" w:tplc="04270003">
      <w:start w:val="1"/>
      <w:numFmt w:val="bullet"/>
      <w:lvlText w:val="o"/>
      <w:lvlJc w:val="left"/>
      <w:pPr>
        <w:ind w:left="4765" w:hanging="360"/>
      </w:pPr>
      <w:rPr>
        <w:rFonts w:ascii="Courier New" w:hAnsi="Courier New" w:cs="Courier New" w:hint="default"/>
      </w:rPr>
    </w:lvl>
    <w:lvl w:ilvl="2" w:tplc="04270005" w:tentative="1">
      <w:start w:val="1"/>
      <w:numFmt w:val="bullet"/>
      <w:lvlText w:val=""/>
      <w:lvlJc w:val="left"/>
      <w:pPr>
        <w:ind w:left="5485" w:hanging="360"/>
      </w:pPr>
      <w:rPr>
        <w:rFonts w:ascii="Wingdings" w:hAnsi="Wingdings" w:hint="default"/>
      </w:rPr>
    </w:lvl>
    <w:lvl w:ilvl="3" w:tplc="04270001" w:tentative="1">
      <w:start w:val="1"/>
      <w:numFmt w:val="bullet"/>
      <w:lvlText w:val=""/>
      <w:lvlJc w:val="left"/>
      <w:pPr>
        <w:ind w:left="6205" w:hanging="360"/>
      </w:pPr>
      <w:rPr>
        <w:rFonts w:ascii="Symbol" w:hAnsi="Symbol" w:hint="default"/>
      </w:rPr>
    </w:lvl>
    <w:lvl w:ilvl="4" w:tplc="04270003" w:tentative="1">
      <w:start w:val="1"/>
      <w:numFmt w:val="bullet"/>
      <w:lvlText w:val="o"/>
      <w:lvlJc w:val="left"/>
      <w:pPr>
        <w:ind w:left="6925" w:hanging="360"/>
      </w:pPr>
      <w:rPr>
        <w:rFonts w:ascii="Courier New" w:hAnsi="Courier New" w:cs="Courier New" w:hint="default"/>
      </w:rPr>
    </w:lvl>
    <w:lvl w:ilvl="5" w:tplc="04270005" w:tentative="1">
      <w:start w:val="1"/>
      <w:numFmt w:val="bullet"/>
      <w:lvlText w:val=""/>
      <w:lvlJc w:val="left"/>
      <w:pPr>
        <w:ind w:left="7645" w:hanging="360"/>
      </w:pPr>
      <w:rPr>
        <w:rFonts w:ascii="Wingdings" w:hAnsi="Wingdings" w:hint="default"/>
      </w:rPr>
    </w:lvl>
    <w:lvl w:ilvl="6" w:tplc="04270001" w:tentative="1">
      <w:start w:val="1"/>
      <w:numFmt w:val="bullet"/>
      <w:lvlText w:val=""/>
      <w:lvlJc w:val="left"/>
      <w:pPr>
        <w:ind w:left="8365" w:hanging="360"/>
      </w:pPr>
      <w:rPr>
        <w:rFonts w:ascii="Symbol" w:hAnsi="Symbol" w:hint="default"/>
      </w:rPr>
    </w:lvl>
    <w:lvl w:ilvl="7" w:tplc="04270003" w:tentative="1">
      <w:start w:val="1"/>
      <w:numFmt w:val="bullet"/>
      <w:lvlText w:val="o"/>
      <w:lvlJc w:val="left"/>
      <w:pPr>
        <w:ind w:left="9085" w:hanging="360"/>
      </w:pPr>
      <w:rPr>
        <w:rFonts w:ascii="Courier New" w:hAnsi="Courier New" w:cs="Courier New" w:hint="default"/>
      </w:rPr>
    </w:lvl>
    <w:lvl w:ilvl="8" w:tplc="04270005" w:tentative="1">
      <w:start w:val="1"/>
      <w:numFmt w:val="bullet"/>
      <w:lvlText w:val=""/>
      <w:lvlJc w:val="left"/>
      <w:pPr>
        <w:ind w:left="9805" w:hanging="360"/>
      </w:pPr>
      <w:rPr>
        <w:rFonts w:ascii="Wingdings" w:hAnsi="Wingdings" w:hint="default"/>
      </w:rPr>
    </w:lvl>
  </w:abstractNum>
  <w:abstractNum w:abstractNumId="26" w15:restartNumberingAfterBreak="0">
    <w:nsid w:val="5558603F"/>
    <w:multiLevelType w:val="hybridMultilevel"/>
    <w:tmpl w:val="1F14CB1C"/>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5724F5C"/>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8" w15:restartNumberingAfterBreak="0">
    <w:nsid w:val="58CA757E"/>
    <w:multiLevelType w:val="hybridMultilevel"/>
    <w:tmpl w:val="E1589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593A81BC">
      <w:start w:val="8"/>
      <w:numFmt w:val="bullet"/>
      <w:lvlText w:val="-"/>
      <w:lvlJc w:val="left"/>
      <w:pPr>
        <w:ind w:left="2340" w:hanging="360"/>
      </w:pPr>
      <w:rPr>
        <w:rFonts w:ascii="Times New Roman" w:eastAsia="Calibri" w:hAnsi="Times New Roman" w:cs="Times New Roman" w:hint="default"/>
        <w:color w:val="00000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9892331"/>
    <w:multiLevelType w:val="hybridMultilevel"/>
    <w:tmpl w:val="2766C60A"/>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30" w15:restartNumberingAfterBreak="0">
    <w:nsid w:val="5E3304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11117A"/>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32" w15:restartNumberingAfterBreak="0">
    <w:nsid w:val="634215C1"/>
    <w:multiLevelType w:val="hybridMultilevel"/>
    <w:tmpl w:val="6D3C30E6"/>
    <w:lvl w:ilvl="0" w:tplc="D5526ADE">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6C21FB"/>
    <w:multiLevelType w:val="hybridMultilevel"/>
    <w:tmpl w:val="78642896"/>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34" w15:restartNumberingAfterBreak="0">
    <w:nsid w:val="75DF4A7D"/>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35" w15:restartNumberingAfterBreak="0">
    <w:nsid w:val="769D36B4"/>
    <w:multiLevelType w:val="hybridMultilevel"/>
    <w:tmpl w:val="6504EA5C"/>
    <w:lvl w:ilvl="0" w:tplc="40C63AAC">
      <w:start w:val="1"/>
      <w:numFmt w:val="decimal"/>
      <w:lvlText w:val="%1."/>
      <w:lvlJc w:val="left"/>
      <w:pPr>
        <w:ind w:left="360" w:firstLine="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22106"/>
    <w:multiLevelType w:val="hybridMultilevel"/>
    <w:tmpl w:val="78642896"/>
    <w:lvl w:ilvl="0" w:tplc="1002757C">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num w:numId="1" w16cid:durableId="936401890">
    <w:abstractNumId w:val="30"/>
  </w:num>
  <w:num w:numId="2" w16cid:durableId="529878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60914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574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7755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430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1703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323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173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597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38344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29996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5420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616476">
    <w:abstractNumId w:val="4"/>
  </w:num>
  <w:num w:numId="15" w16cid:durableId="121506281">
    <w:abstractNumId w:val="32"/>
  </w:num>
  <w:num w:numId="16" w16cid:durableId="1534879730">
    <w:abstractNumId w:val="5"/>
  </w:num>
  <w:num w:numId="17" w16cid:durableId="1468864322">
    <w:abstractNumId w:val="8"/>
  </w:num>
  <w:num w:numId="18" w16cid:durableId="1121338660">
    <w:abstractNumId w:val="33"/>
  </w:num>
  <w:num w:numId="19" w16cid:durableId="1240483923">
    <w:abstractNumId w:val="21"/>
  </w:num>
  <w:num w:numId="20" w16cid:durableId="748505628">
    <w:abstractNumId w:val="0"/>
  </w:num>
  <w:num w:numId="21" w16cid:durableId="1147091665">
    <w:abstractNumId w:val="7"/>
  </w:num>
  <w:num w:numId="22" w16cid:durableId="1468817194">
    <w:abstractNumId w:val="29"/>
  </w:num>
  <w:num w:numId="23" w16cid:durableId="209415972">
    <w:abstractNumId w:val="3"/>
  </w:num>
  <w:num w:numId="24" w16cid:durableId="1542789446">
    <w:abstractNumId w:val="25"/>
  </w:num>
  <w:num w:numId="25" w16cid:durableId="335113063">
    <w:abstractNumId w:val="14"/>
  </w:num>
  <w:num w:numId="26" w16cid:durableId="296952911">
    <w:abstractNumId w:val="13"/>
  </w:num>
  <w:num w:numId="27" w16cid:durableId="1625188236">
    <w:abstractNumId w:val="1"/>
  </w:num>
  <w:num w:numId="28" w16cid:durableId="498273359">
    <w:abstractNumId w:val="26"/>
  </w:num>
  <w:num w:numId="29" w16cid:durableId="1627665285">
    <w:abstractNumId w:val="35"/>
  </w:num>
  <w:num w:numId="30" w16cid:durableId="1241326314">
    <w:abstractNumId w:val="17"/>
  </w:num>
  <w:num w:numId="31" w16cid:durableId="2126271731">
    <w:abstractNumId w:val="24"/>
  </w:num>
  <w:num w:numId="32" w16cid:durableId="48069974">
    <w:abstractNumId w:val="11"/>
  </w:num>
  <w:num w:numId="33" w16cid:durableId="1229267284">
    <w:abstractNumId w:val="10"/>
  </w:num>
  <w:num w:numId="34" w16cid:durableId="924261472">
    <w:abstractNumId w:val="18"/>
  </w:num>
  <w:num w:numId="35" w16cid:durableId="1815219420">
    <w:abstractNumId w:val="22"/>
  </w:num>
  <w:num w:numId="36" w16cid:durableId="800346213">
    <w:abstractNumId w:val="2"/>
  </w:num>
  <w:num w:numId="37" w16cid:durableId="1893886939">
    <w:abstractNumId w:val="20"/>
  </w:num>
  <w:num w:numId="38" w16cid:durableId="534655159">
    <w:abstractNumId w:val="6"/>
  </w:num>
  <w:num w:numId="39" w16cid:durableId="404643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27"/>
    <w:rsid w:val="000019C7"/>
    <w:rsid w:val="00001F3F"/>
    <w:rsid w:val="00003ADC"/>
    <w:rsid w:val="00004D4E"/>
    <w:rsid w:val="000100F0"/>
    <w:rsid w:val="0001045C"/>
    <w:rsid w:val="0001086B"/>
    <w:rsid w:val="000130DC"/>
    <w:rsid w:val="0001353D"/>
    <w:rsid w:val="000148EB"/>
    <w:rsid w:val="00024DF9"/>
    <w:rsid w:val="00027D85"/>
    <w:rsid w:val="00033297"/>
    <w:rsid w:val="00037C10"/>
    <w:rsid w:val="00045315"/>
    <w:rsid w:val="0004540B"/>
    <w:rsid w:val="0005080A"/>
    <w:rsid w:val="0005400D"/>
    <w:rsid w:val="00061578"/>
    <w:rsid w:val="0006618A"/>
    <w:rsid w:val="00074228"/>
    <w:rsid w:val="000765DB"/>
    <w:rsid w:val="00076B9E"/>
    <w:rsid w:val="00077C49"/>
    <w:rsid w:val="00082F9D"/>
    <w:rsid w:val="00086FB0"/>
    <w:rsid w:val="0008741E"/>
    <w:rsid w:val="00087514"/>
    <w:rsid w:val="00090221"/>
    <w:rsid w:val="00090292"/>
    <w:rsid w:val="00092211"/>
    <w:rsid w:val="00097147"/>
    <w:rsid w:val="000A1815"/>
    <w:rsid w:val="000A192B"/>
    <w:rsid w:val="000A2A5A"/>
    <w:rsid w:val="000A5E7F"/>
    <w:rsid w:val="000B21E9"/>
    <w:rsid w:val="000B6A49"/>
    <w:rsid w:val="000B71FB"/>
    <w:rsid w:val="000C164F"/>
    <w:rsid w:val="000D2BA1"/>
    <w:rsid w:val="000D3654"/>
    <w:rsid w:val="000D4C83"/>
    <w:rsid w:val="000D6C4B"/>
    <w:rsid w:val="000E0D36"/>
    <w:rsid w:val="000E3A9F"/>
    <w:rsid w:val="000E5B07"/>
    <w:rsid w:val="000E7761"/>
    <w:rsid w:val="000F578B"/>
    <w:rsid w:val="000F739C"/>
    <w:rsid w:val="000F7801"/>
    <w:rsid w:val="001033D0"/>
    <w:rsid w:val="0011087A"/>
    <w:rsid w:val="00112176"/>
    <w:rsid w:val="00113F68"/>
    <w:rsid w:val="00115A18"/>
    <w:rsid w:val="0012068A"/>
    <w:rsid w:val="0012414B"/>
    <w:rsid w:val="00125DD5"/>
    <w:rsid w:val="00135BC8"/>
    <w:rsid w:val="0013691A"/>
    <w:rsid w:val="00136987"/>
    <w:rsid w:val="001374E6"/>
    <w:rsid w:val="001412CE"/>
    <w:rsid w:val="00143C47"/>
    <w:rsid w:val="001446D4"/>
    <w:rsid w:val="00145F6D"/>
    <w:rsid w:val="00160E38"/>
    <w:rsid w:val="001630B3"/>
    <w:rsid w:val="00165FA5"/>
    <w:rsid w:val="00174625"/>
    <w:rsid w:val="001765FE"/>
    <w:rsid w:val="00187C20"/>
    <w:rsid w:val="00195D81"/>
    <w:rsid w:val="001A1A3F"/>
    <w:rsid w:val="001B0B23"/>
    <w:rsid w:val="001B7719"/>
    <w:rsid w:val="001C0FA4"/>
    <w:rsid w:val="001C1C06"/>
    <w:rsid w:val="001C57B3"/>
    <w:rsid w:val="001D15A7"/>
    <w:rsid w:val="001D1DFE"/>
    <w:rsid w:val="001D2086"/>
    <w:rsid w:val="001D2ADC"/>
    <w:rsid w:val="001D2EC6"/>
    <w:rsid w:val="001D33CD"/>
    <w:rsid w:val="001D3CAA"/>
    <w:rsid w:val="001D49CA"/>
    <w:rsid w:val="001D4B87"/>
    <w:rsid w:val="001D6C45"/>
    <w:rsid w:val="001D7E19"/>
    <w:rsid w:val="001E065F"/>
    <w:rsid w:val="001E09D7"/>
    <w:rsid w:val="001E336B"/>
    <w:rsid w:val="001F2A30"/>
    <w:rsid w:val="001F6BA6"/>
    <w:rsid w:val="002066AD"/>
    <w:rsid w:val="00207DE9"/>
    <w:rsid w:val="002126EB"/>
    <w:rsid w:val="00212D16"/>
    <w:rsid w:val="00217481"/>
    <w:rsid w:val="0022137F"/>
    <w:rsid w:val="0022435F"/>
    <w:rsid w:val="00224BA5"/>
    <w:rsid w:val="00230D62"/>
    <w:rsid w:val="002321A5"/>
    <w:rsid w:val="00232D79"/>
    <w:rsid w:val="00234F24"/>
    <w:rsid w:val="0023550B"/>
    <w:rsid w:val="00236E94"/>
    <w:rsid w:val="00252473"/>
    <w:rsid w:val="00253846"/>
    <w:rsid w:val="00257B58"/>
    <w:rsid w:val="00257CA5"/>
    <w:rsid w:val="00257F73"/>
    <w:rsid w:val="0026208A"/>
    <w:rsid w:val="00262E20"/>
    <w:rsid w:val="00263E0D"/>
    <w:rsid w:val="002662CA"/>
    <w:rsid w:val="00271DEE"/>
    <w:rsid w:val="002723D9"/>
    <w:rsid w:val="002772E3"/>
    <w:rsid w:val="00281017"/>
    <w:rsid w:val="0028195E"/>
    <w:rsid w:val="00284AE8"/>
    <w:rsid w:val="00284DA4"/>
    <w:rsid w:val="002857C5"/>
    <w:rsid w:val="00287FEE"/>
    <w:rsid w:val="00290122"/>
    <w:rsid w:val="00290A57"/>
    <w:rsid w:val="00291AAF"/>
    <w:rsid w:val="0029615C"/>
    <w:rsid w:val="002964CC"/>
    <w:rsid w:val="002A223E"/>
    <w:rsid w:val="002B3578"/>
    <w:rsid w:val="002B661C"/>
    <w:rsid w:val="002C4E4C"/>
    <w:rsid w:val="002C58DA"/>
    <w:rsid w:val="002C7F6F"/>
    <w:rsid w:val="002D39BF"/>
    <w:rsid w:val="002D561D"/>
    <w:rsid w:val="002D7570"/>
    <w:rsid w:val="002D7D5E"/>
    <w:rsid w:val="002E01AE"/>
    <w:rsid w:val="002E04D2"/>
    <w:rsid w:val="002E193C"/>
    <w:rsid w:val="002E6AE7"/>
    <w:rsid w:val="002F0C42"/>
    <w:rsid w:val="002F3DB0"/>
    <w:rsid w:val="002F40EF"/>
    <w:rsid w:val="002F563F"/>
    <w:rsid w:val="0030783A"/>
    <w:rsid w:val="0031248C"/>
    <w:rsid w:val="0031550B"/>
    <w:rsid w:val="00315735"/>
    <w:rsid w:val="00316032"/>
    <w:rsid w:val="00320F6F"/>
    <w:rsid w:val="00321E50"/>
    <w:rsid w:val="0032278F"/>
    <w:rsid w:val="00325F23"/>
    <w:rsid w:val="00332AAE"/>
    <w:rsid w:val="0034381B"/>
    <w:rsid w:val="00344B3D"/>
    <w:rsid w:val="00344E4F"/>
    <w:rsid w:val="00350CCC"/>
    <w:rsid w:val="00352BBA"/>
    <w:rsid w:val="00355A44"/>
    <w:rsid w:val="0035757E"/>
    <w:rsid w:val="00361A39"/>
    <w:rsid w:val="00362708"/>
    <w:rsid w:val="00362AE3"/>
    <w:rsid w:val="003676A5"/>
    <w:rsid w:val="00367D91"/>
    <w:rsid w:val="00373CF3"/>
    <w:rsid w:val="00376B38"/>
    <w:rsid w:val="00381FC0"/>
    <w:rsid w:val="00385ECB"/>
    <w:rsid w:val="00387256"/>
    <w:rsid w:val="00390C4E"/>
    <w:rsid w:val="00395BDE"/>
    <w:rsid w:val="003A0269"/>
    <w:rsid w:val="003A0360"/>
    <w:rsid w:val="003A123E"/>
    <w:rsid w:val="003A6AC5"/>
    <w:rsid w:val="003B0F15"/>
    <w:rsid w:val="003B1EE2"/>
    <w:rsid w:val="003C1671"/>
    <w:rsid w:val="003C2512"/>
    <w:rsid w:val="003C2651"/>
    <w:rsid w:val="003C3F0A"/>
    <w:rsid w:val="003C5CA6"/>
    <w:rsid w:val="003C6BD5"/>
    <w:rsid w:val="003D1159"/>
    <w:rsid w:val="003D1890"/>
    <w:rsid w:val="003D39AF"/>
    <w:rsid w:val="003D6DAC"/>
    <w:rsid w:val="003E6D05"/>
    <w:rsid w:val="003F0245"/>
    <w:rsid w:val="003F2576"/>
    <w:rsid w:val="003F5214"/>
    <w:rsid w:val="004024FC"/>
    <w:rsid w:val="00405103"/>
    <w:rsid w:val="0040564F"/>
    <w:rsid w:val="0041345B"/>
    <w:rsid w:val="00413526"/>
    <w:rsid w:val="00413FC1"/>
    <w:rsid w:val="00415479"/>
    <w:rsid w:val="00416D4F"/>
    <w:rsid w:val="00421C63"/>
    <w:rsid w:val="004257CA"/>
    <w:rsid w:val="00426134"/>
    <w:rsid w:val="00431FBC"/>
    <w:rsid w:val="00433402"/>
    <w:rsid w:val="00434BB3"/>
    <w:rsid w:val="00437001"/>
    <w:rsid w:val="004405B6"/>
    <w:rsid w:val="00443369"/>
    <w:rsid w:val="00443CDC"/>
    <w:rsid w:val="00446229"/>
    <w:rsid w:val="0045026A"/>
    <w:rsid w:val="00452679"/>
    <w:rsid w:val="00453258"/>
    <w:rsid w:val="00455559"/>
    <w:rsid w:val="00461327"/>
    <w:rsid w:val="00466DF9"/>
    <w:rsid w:val="00470C52"/>
    <w:rsid w:val="00470E18"/>
    <w:rsid w:val="00473595"/>
    <w:rsid w:val="004738E6"/>
    <w:rsid w:val="00473CF1"/>
    <w:rsid w:val="00473F0B"/>
    <w:rsid w:val="00474220"/>
    <w:rsid w:val="00475530"/>
    <w:rsid w:val="004805F8"/>
    <w:rsid w:val="00486009"/>
    <w:rsid w:val="0048767B"/>
    <w:rsid w:val="00492074"/>
    <w:rsid w:val="00494433"/>
    <w:rsid w:val="004A3CBA"/>
    <w:rsid w:val="004A4469"/>
    <w:rsid w:val="004A5B96"/>
    <w:rsid w:val="004A7D15"/>
    <w:rsid w:val="004B40FD"/>
    <w:rsid w:val="004B6AAF"/>
    <w:rsid w:val="004B6D99"/>
    <w:rsid w:val="004C5E6E"/>
    <w:rsid w:val="004C6EDF"/>
    <w:rsid w:val="004D16A1"/>
    <w:rsid w:val="004D26E0"/>
    <w:rsid w:val="004D2A24"/>
    <w:rsid w:val="004D2FB0"/>
    <w:rsid w:val="004D3407"/>
    <w:rsid w:val="004D50F3"/>
    <w:rsid w:val="004D5595"/>
    <w:rsid w:val="004D6A86"/>
    <w:rsid w:val="004E1CE9"/>
    <w:rsid w:val="004E1E03"/>
    <w:rsid w:val="004E78BD"/>
    <w:rsid w:val="004F0601"/>
    <w:rsid w:val="004F46FE"/>
    <w:rsid w:val="004F77BB"/>
    <w:rsid w:val="005012A0"/>
    <w:rsid w:val="00502EF4"/>
    <w:rsid w:val="00503BEB"/>
    <w:rsid w:val="00503CA1"/>
    <w:rsid w:val="005058F2"/>
    <w:rsid w:val="005073A0"/>
    <w:rsid w:val="005102AA"/>
    <w:rsid w:val="005108A7"/>
    <w:rsid w:val="00512046"/>
    <w:rsid w:val="00514B5E"/>
    <w:rsid w:val="00515585"/>
    <w:rsid w:val="00520F30"/>
    <w:rsid w:val="00524384"/>
    <w:rsid w:val="00526B77"/>
    <w:rsid w:val="00527296"/>
    <w:rsid w:val="00532E85"/>
    <w:rsid w:val="00544615"/>
    <w:rsid w:val="005464B7"/>
    <w:rsid w:val="00555429"/>
    <w:rsid w:val="00557B93"/>
    <w:rsid w:val="00562862"/>
    <w:rsid w:val="00571181"/>
    <w:rsid w:val="0057148E"/>
    <w:rsid w:val="00573B83"/>
    <w:rsid w:val="00573CC4"/>
    <w:rsid w:val="00576B6C"/>
    <w:rsid w:val="00590D5C"/>
    <w:rsid w:val="00594FFE"/>
    <w:rsid w:val="005A3135"/>
    <w:rsid w:val="005B18CB"/>
    <w:rsid w:val="005B33AC"/>
    <w:rsid w:val="005B3703"/>
    <w:rsid w:val="005B416D"/>
    <w:rsid w:val="005B4965"/>
    <w:rsid w:val="005B52A8"/>
    <w:rsid w:val="005C07EF"/>
    <w:rsid w:val="005C6688"/>
    <w:rsid w:val="005C6780"/>
    <w:rsid w:val="005C7EA5"/>
    <w:rsid w:val="005D012A"/>
    <w:rsid w:val="005D1B42"/>
    <w:rsid w:val="005D433F"/>
    <w:rsid w:val="005D461A"/>
    <w:rsid w:val="005D462C"/>
    <w:rsid w:val="005D5EE4"/>
    <w:rsid w:val="005E64CE"/>
    <w:rsid w:val="00601CF3"/>
    <w:rsid w:val="00601E03"/>
    <w:rsid w:val="006025BE"/>
    <w:rsid w:val="006029C7"/>
    <w:rsid w:val="0060461B"/>
    <w:rsid w:val="006067AC"/>
    <w:rsid w:val="0061683A"/>
    <w:rsid w:val="00621238"/>
    <w:rsid w:val="00623094"/>
    <w:rsid w:val="0063096B"/>
    <w:rsid w:val="0064117E"/>
    <w:rsid w:val="00641678"/>
    <w:rsid w:val="00642335"/>
    <w:rsid w:val="0064561D"/>
    <w:rsid w:val="0065150F"/>
    <w:rsid w:val="00652BA5"/>
    <w:rsid w:val="0066528D"/>
    <w:rsid w:val="00670CF1"/>
    <w:rsid w:val="00671067"/>
    <w:rsid w:val="00672933"/>
    <w:rsid w:val="00675805"/>
    <w:rsid w:val="00675A9F"/>
    <w:rsid w:val="00675E5B"/>
    <w:rsid w:val="00687776"/>
    <w:rsid w:val="006919D3"/>
    <w:rsid w:val="00692C30"/>
    <w:rsid w:val="00693FA7"/>
    <w:rsid w:val="00696266"/>
    <w:rsid w:val="00696D65"/>
    <w:rsid w:val="006A3444"/>
    <w:rsid w:val="006A3B11"/>
    <w:rsid w:val="006A6A53"/>
    <w:rsid w:val="006A7283"/>
    <w:rsid w:val="006B068C"/>
    <w:rsid w:val="006B1171"/>
    <w:rsid w:val="006B4F35"/>
    <w:rsid w:val="006C1097"/>
    <w:rsid w:val="006C1CC4"/>
    <w:rsid w:val="006C4895"/>
    <w:rsid w:val="006C502A"/>
    <w:rsid w:val="006D2FB1"/>
    <w:rsid w:val="006E0D5C"/>
    <w:rsid w:val="006E2334"/>
    <w:rsid w:val="006E25E6"/>
    <w:rsid w:val="006E3B77"/>
    <w:rsid w:val="006E43CA"/>
    <w:rsid w:val="006E79DA"/>
    <w:rsid w:val="006F142F"/>
    <w:rsid w:val="006F317F"/>
    <w:rsid w:val="007049C8"/>
    <w:rsid w:val="00705FF5"/>
    <w:rsid w:val="007068D5"/>
    <w:rsid w:val="00710C10"/>
    <w:rsid w:val="00715044"/>
    <w:rsid w:val="00716B6A"/>
    <w:rsid w:val="00717745"/>
    <w:rsid w:val="007214DF"/>
    <w:rsid w:val="00722143"/>
    <w:rsid w:val="00722A16"/>
    <w:rsid w:val="00723539"/>
    <w:rsid w:val="00731BA8"/>
    <w:rsid w:val="0073425E"/>
    <w:rsid w:val="0073789C"/>
    <w:rsid w:val="007531CA"/>
    <w:rsid w:val="0075431C"/>
    <w:rsid w:val="00763DF9"/>
    <w:rsid w:val="0076453C"/>
    <w:rsid w:val="00776F3B"/>
    <w:rsid w:val="0077762A"/>
    <w:rsid w:val="00782713"/>
    <w:rsid w:val="00783CDD"/>
    <w:rsid w:val="00784810"/>
    <w:rsid w:val="00787BC3"/>
    <w:rsid w:val="0079533C"/>
    <w:rsid w:val="007A0BCD"/>
    <w:rsid w:val="007A0FF1"/>
    <w:rsid w:val="007A3612"/>
    <w:rsid w:val="007A5637"/>
    <w:rsid w:val="007A6EB4"/>
    <w:rsid w:val="007B04E3"/>
    <w:rsid w:val="007B444C"/>
    <w:rsid w:val="007C31A5"/>
    <w:rsid w:val="007C4960"/>
    <w:rsid w:val="007C5C20"/>
    <w:rsid w:val="007C5DD3"/>
    <w:rsid w:val="007D20F4"/>
    <w:rsid w:val="007D282F"/>
    <w:rsid w:val="007D327D"/>
    <w:rsid w:val="007D3FFC"/>
    <w:rsid w:val="007D448D"/>
    <w:rsid w:val="007E12B5"/>
    <w:rsid w:val="007E12C5"/>
    <w:rsid w:val="007E1FC1"/>
    <w:rsid w:val="007F2CFF"/>
    <w:rsid w:val="007F595B"/>
    <w:rsid w:val="007F5D82"/>
    <w:rsid w:val="007F7078"/>
    <w:rsid w:val="008059FA"/>
    <w:rsid w:val="00812FD7"/>
    <w:rsid w:val="00815E2C"/>
    <w:rsid w:val="00817BF2"/>
    <w:rsid w:val="00817CD0"/>
    <w:rsid w:val="00821BBD"/>
    <w:rsid w:val="00823F18"/>
    <w:rsid w:val="00824193"/>
    <w:rsid w:val="00826E90"/>
    <w:rsid w:val="00827948"/>
    <w:rsid w:val="008343CE"/>
    <w:rsid w:val="00837CD5"/>
    <w:rsid w:val="00840B8E"/>
    <w:rsid w:val="008425B5"/>
    <w:rsid w:val="00842D82"/>
    <w:rsid w:val="00843CD3"/>
    <w:rsid w:val="00847D53"/>
    <w:rsid w:val="00850752"/>
    <w:rsid w:val="00853307"/>
    <w:rsid w:val="00860D13"/>
    <w:rsid w:val="00863E79"/>
    <w:rsid w:val="00864312"/>
    <w:rsid w:val="008656DD"/>
    <w:rsid w:val="0086740B"/>
    <w:rsid w:val="008677CF"/>
    <w:rsid w:val="00873905"/>
    <w:rsid w:val="00875AA1"/>
    <w:rsid w:val="00876865"/>
    <w:rsid w:val="00877F94"/>
    <w:rsid w:val="0089066A"/>
    <w:rsid w:val="0089430F"/>
    <w:rsid w:val="008A2395"/>
    <w:rsid w:val="008A2A76"/>
    <w:rsid w:val="008B07AC"/>
    <w:rsid w:val="008B0CCD"/>
    <w:rsid w:val="008B0DB5"/>
    <w:rsid w:val="008B1BCC"/>
    <w:rsid w:val="008B670E"/>
    <w:rsid w:val="008B7400"/>
    <w:rsid w:val="008C0F02"/>
    <w:rsid w:val="008C1544"/>
    <w:rsid w:val="008D2833"/>
    <w:rsid w:val="008D76E9"/>
    <w:rsid w:val="008E06AD"/>
    <w:rsid w:val="008E4E4D"/>
    <w:rsid w:val="008F0DE8"/>
    <w:rsid w:val="008F5EBA"/>
    <w:rsid w:val="008F5F50"/>
    <w:rsid w:val="008F626E"/>
    <w:rsid w:val="008F7351"/>
    <w:rsid w:val="009008A5"/>
    <w:rsid w:val="009015B4"/>
    <w:rsid w:val="00902162"/>
    <w:rsid w:val="009028CD"/>
    <w:rsid w:val="00913DCF"/>
    <w:rsid w:val="00915630"/>
    <w:rsid w:val="0092192E"/>
    <w:rsid w:val="00923111"/>
    <w:rsid w:val="0092332D"/>
    <w:rsid w:val="009240B1"/>
    <w:rsid w:val="00930069"/>
    <w:rsid w:val="00930D56"/>
    <w:rsid w:val="00930EB7"/>
    <w:rsid w:val="00933F00"/>
    <w:rsid w:val="0093716D"/>
    <w:rsid w:val="0093716E"/>
    <w:rsid w:val="009434E7"/>
    <w:rsid w:val="00946311"/>
    <w:rsid w:val="009475BC"/>
    <w:rsid w:val="009524C4"/>
    <w:rsid w:val="00952CA6"/>
    <w:rsid w:val="009550DC"/>
    <w:rsid w:val="009566D1"/>
    <w:rsid w:val="009629AA"/>
    <w:rsid w:val="00963394"/>
    <w:rsid w:val="00966059"/>
    <w:rsid w:val="009665D5"/>
    <w:rsid w:val="00971B47"/>
    <w:rsid w:val="009774C0"/>
    <w:rsid w:val="009821B5"/>
    <w:rsid w:val="009825E7"/>
    <w:rsid w:val="00985F5C"/>
    <w:rsid w:val="00992F28"/>
    <w:rsid w:val="00994707"/>
    <w:rsid w:val="009A2718"/>
    <w:rsid w:val="009A50DA"/>
    <w:rsid w:val="009B3F9A"/>
    <w:rsid w:val="009C002E"/>
    <w:rsid w:val="009C1BA1"/>
    <w:rsid w:val="009C29C2"/>
    <w:rsid w:val="009C2CB0"/>
    <w:rsid w:val="009C3432"/>
    <w:rsid w:val="009C3442"/>
    <w:rsid w:val="009D19AF"/>
    <w:rsid w:val="009D1A97"/>
    <w:rsid w:val="009D463E"/>
    <w:rsid w:val="009D7B0B"/>
    <w:rsid w:val="009E20E4"/>
    <w:rsid w:val="009E3A74"/>
    <w:rsid w:val="009E3BAC"/>
    <w:rsid w:val="009E4B2E"/>
    <w:rsid w:val="009E575E"/>
    <w:rsid w:val="009E6697"/>
    <w:rsid w:val="009F6602"/>
    <w:rsid w:val="009F7B68"/>
    <w:rsid w:val="00A03261"/>
    <w:rsid w:val="00A04D8C"/>
    <w:rsid w:val="00A13FF2"/>
    <w:rsid w:val="00A1606E"/>
    <w:rsid w:val="00A17020"/>
    <w:rsid w:val="00A25B4D"/>
    <w:rsid w:val="00A26418"/>
    <w:rsid w:val="00A27DB6"/>
    <w:rsid w:val="00A35357"/>
    <w:rsid w:val="00A42E8E"/>
    <w:rsid w:val="00A45B45"/>
    <w:rsid w:val="00A50232"/>
    <w:rsid w:val="00A504A7"/>
    <w:rsid w:val="00A51BDA"/>
    <w:rsid w:val="00A52984"/>
    <w:rsid w:val="00A567DC"/>
    <w:rsid w:val="00A619A5"/>
    <w:rsid w:val="00A61A83"/>
    <w:rsid w:val="00A6263F"/>
    <w:rsid w:val="00A63907"/>
    <w:rsid w:val="00A64444"/>
    <w:rsid w:val="00A655A3"/>
    <w:rsid w:val="00A661C1"/>
    <w:rsid w:val="00A70AA2"/>
    <w:rsid w:val="00A75895"/>
    <w:rsid w:val="00A76078"/>
    <w:rsid w:val="00A83D85"/>
    <w:rsid w:val="00A878AE"/>
    <w:rsid w:val="00A91DF5"/>
    <w:rsid w:val="00A92AF5"/>
    <w:rsid w:val="00A94BAC"/>
    <w:rsid w:val="00A97A66"/>
    <w:rsid w:val="00AA2B86"/>
    <w:rsid w:val="00AA6B30"/>
    <w:rsid w:val="00AB4BBC"/>
    <w:rsid w:val="00AB536C"/>
    <w:rsid w:val="00AB7BA8"/>
    <w:rsid w:val="00AC144D"/>
    <w:rsid w:val="00AC2BA1"/>
    <w:rsid w:val="00AC6094"/>
    <w:rsid w:val="00AC624B"/>
    <w:rsid w:val="00AD25AE"/>
    <w:rsid w:val="00AD3570"/>
    <w:rsid w:val="00AD5C99"/>
    <w:rsid w:val="00AD6CAA"/>
    <w:rsid w:val="00AE1BBE"/>
    <w:rsid w:val="00AE3529"/>
    <w:rsid w:val="00AE4A3F"/>
    <w:rsid w:val="00AE790F"/>
    <w:rsid w:val="00AF24E3"/>
    <w:rsid w:val="00AF5037"/>
    <w:rsid w:val="00AF7C16"/>
    <w:rsid w:val="00B02F0D"/>
    <w:rsid w:val="00B0375B"/>
    <w:rsid w:val="00B048CA"/>
    <w:rsid w:val="00B1406C"/>
    <w:rsid w:val="00B22D9D"/>
    <w:rsid w:val="00B2717B"/>
    <w:rsid w:val="00B302BB"/>
    <w:rsid w:val="00B41860"/>
    <w:rsid w:val="00B422A6"/>
    <w:rsid w:val="00B427B7"/>
    <w:rsid w:val="00B439D0"/>
    <w:rsid w:val="00B513FF"/>
    <w:rsid w:val="00B51F01"/>
    <w:rsid w:val="00B62529"/>
    <w:rsid w:val="00B7325F"/>
    <w:rsid w:val="00B741CC"/>
    <w:rsid w:val="00B801DC"/>
    <w:rsid w:val="00B80285"/>
    <w:rsid w:val="00B817C6"/>
    <w:rsid w:val="00B90C1E"/>
    <w:rsid w:val="00B93D32"/>
    <w:rsid w:val="00B9481B"/>
    <w:rsid w:val="00B973B2"/>
    <w:rsid w:val="00BA026A"/>
    <w:rsid w:val="00BA1D77"/>
    <w:rsid w:val="00BA2363"/>
    <w:rsid w:val="00BA58F9"/>
    <w:rsid w:val="00BB4FCD"/>
    <w:rsid w:val="00BB5B8F"/>
    <w:rsid w:val="00BB6265"/>
    <w:rsid w:val="00BC2D8F"/>
    <w:rsid w:val="00BC39A0"/>
    <w:rsid w:val="00BC69B7"/>
    <w:rsid w:val="00BC6A15"/>
    <w:rsid w:val="00BD05C1"/>
    <w:rsid w:val="00BD12EB"/>
    <w:rsid w:val="00BD61A2"/>
    <w:rsid w:val="00BE1AFD"/>
    <w:rsid w:val="00BE1CEA"/>
    <w:rsid w:val="00BE473E"/>
    <w:rsid w:val="00BF3F40"/>
    <w:rsid w:val="00BF62A3"/>
    <w:rsid w:val="00C00409"/>
    <w:rsid w:val="00C01AB4"/>
    <w:rsid w:val="00C021D0"/>
    <w:rsid w:val="00C165C8"/>
    <w:rsid w:val="00C27166"/>
    <w:rsid w:val="00C300BE"/>
    <w:rsid w:val="00C30C14"/>
    <w:rsid w:val="00C32BCC"/>
    <w:rsid w:val="00C332C6"/>
    <w:rsid w:val="00C3378D"/>
    <w:rsid w:val="00C33BDA"/>
    <w:rsid w:val="00C35384"/>
    <w:rsid w:val="00C35510"/>
    <w:rsid w:val="00C45271"/>
    <w:rsid w:val="00C45846"/>
    <w:rsid w:val="00C4708C"/>
    <w:rsid w:val="00C526B4"/>
    <w:rsid w:val="00C53589"/>
    <w:rsid w:val="00C6331C"/>
    <w:rsid w:val="00C64A8E"/>
    <w:rsid w:val="00C64CBA"/>
    <w:rsid w:val="00C65BAE"/>
    <w:rsid w:val="00C6620D"/>
    <w:rsid w:val="00C6792A"/>
    <w:rsid w:val="00C73256"/>
    <w:rsid w:val="00C75A03"/>
    <w:rsid w:val="00C81443"/>
    <w:rsid w:val="00C8671A"/>
    <w:rsid w:val="00C87344"/>
    <w:rsid w:val="00C92068"/>
    <w:rsid w:val="00C96804"/>
    <w:rsid w:val="00CA0E51"/>
    <w:rsid w:val="00CA49B9"/>
    <w:rsid w:val="00CB15C5"/>
    <w:rsid w:val="00CB17B7"/>
    <w:rsid w:val="00CB36FD"/>
    <w:rsid w:val="00CB79F2"/>
    <w:rsid w:val="00CC1C8E"/>
    <w:rsid w:val="00CC3729"/>
    <w:rsid w:val="00CD30E0"/>
    <w:rsid w:val="00CE3778"/>
    <w:rsid w:val="00CE4CFB"/>
    <w:rsid w:val="00CE4EB6"/>
    <w:rsid w:val="00CE544C"/>
    <w:rsid w:val="00CE73C9"/>
    <w:rsid w:val="00CF10F1"/>
    <w:rsid w:val="00CF2245"/>
    <w:rsid w:val="00CF7172"/>
    <w:rsid w:val="00D10A80"/>
    <w:rsid w:val="00D13764"/>
    <w:rsid w:val="00D14DA4"/>
    <w:rsid w:val="00D15029"/>
    <w:rsid w:val="00D24142"/>
    <w:rsid w:val="00D24EE5"/>
    <w:rsid w:val="00D2582E"/>
    <w:rsid w:val="00D31C56"/>
    <w:rsid w:val="00D33A6A"/>
    <w:rsid w:val="00D35FD2"/>
    <w:rsid w:val="00D44060"/>
    <w:rsid w:val="00D451E0"/>
    <w:rsid w:val="00D46EC9"/>
    <w:rsid w:val="00D511FA"/>
    <w:rsid w:val="00D537C5"/>
    <w:rsid w:val="00D557D6"/>
    <w:rsid w:val="00D60685"/>
    <w:rsid w:val="00D6490A"/>
    <w:rsid w:val="00D64B3F"/>
    <w:rsid w:val="00D655C6"/>
    <w:rsid w:val="00D7181F"/>
    <w:rsid w:val="00D72985"/>
    <w:rsid w:val="00D74C66"/>
    <w:rsid w:val="00D754A7"/>
    <w:rsid w:val="00D75DEE"/>
    <w:rsid w:val="00D76270"/>
    <w:rsid w:val="00D77A87"/>
    <w:rsid w:val="00D81CEC"/>
    <w:rsid w:val="00D832E8"/>
    <w:rsid w:val="00D8335D"/>
    <w:rsid w:val="00D90A32"/>
    <w:rsid w:val="00D913B6"/>
    <w:rsid w:val="00D932DA"/>
    <w:rsid w:val="00D95496"/>
    <w:rsid w:val="00DA021C"/>
    <w:rsid w:val="00DA29FC"/>
    <w:rsid w:val="00DA3670"/>
    <w:rsid w:val="00DA4661"/>
    <w:rsid w:val="00DA78FD"/>
    <w:rsid w:val="00DB1634"/>
    <w:rsid w:val="00DB792D"/>
    <w:rsid w:val="00DC2B87"/>
    <w:rsid w:val="00DC3D4A"/>
    <w:rsid w:val="00DC6617"/>
    <w:rsid w:val="00DC6D1D"/>
    <w:rsid w:val="00DC7511"/>
    <w:rsid w:val="00DD002E"/>
    <w:rsid w:val="00DD5706"/>
    <w:rsid w:val="00DD6295"/>
    <w:rsid w:val="00DE06B7"/>
    <w:rsid w:val="00DE0743"/>
    <w:rsid w:val="00DE1E86"/>
    <w:rsid w:val="00DE3BF4"/>
    <w:rsid w:val="00DE67A3"/>
    <w:rsid w:val="00DF0BCC"/>
    <w:rsid w:val="00DF2069"/>
    <w:rsid w:val="00DF526A"/>
    <w:rsid w:val="00DF6D5D"/>
    <w:rsid w:val="00DF70D3"/>
    <w:rsid w:val="00DF7527"/>
    <w:rsid w:val="00E011C1"/>
    <w:rsid w:val="00E013BE"/>
    <w:rsid w:val="00E0296C"/>
    <w:rsid w:val="00E02F8D"/>
    <w:rsid w:val="00E02FF3"/>
    <w:rsid w:val="00E038C4"/>
    <w:rsid w:val="00E043CD"/>
    <w:rsid w:val="00E12BA8"/>
    <w:rsid w:val="00E13A2A"/>
    <w:rsid w:val="00E1502F"/>
    <w:rsid w:val="00E25F1F"/>
    <w:rsid w:val="00E26974"/>
    <w:rsid w:val="00E32D71"/>
    <w:rsid w:val="00E33447"/>
    <w:rsid w:val="00E40309"/>
    <w:rsid w:val="00E40325"/>
    <w:rsid w:val="00E44062"/>
    <w:rsid w:val="00E4501F"/>
    <w:rsid w:val="00E457A7"/>
    <w:rsid w:val="00E5077A"/>
    <w:rsid w:val="00E508A7"/>
    <w:rsid w:val="00E55E84"/>
    <w:rsid w:val="00E60A6D"/>
    <w:rsid w:val="00E60B95"/>
    <w:rsid w:val="00E647EE"/>
    <w:rsid w:val="00E670DF"/>
    <w:rsid w:val="00E67934"/>
    <w:rsid w:val="00E67B5C"/>
    <w:rsid w:val="00E72DD9"/>
    <w:rsid w:val="00E73ACD"/>
    <w:rsid w:val="00E73C7E"/>
    <w:rsid w:val="00E74952"/>
    <w:rsid w:val="00E76EF8"/>
    <w:rsid w:val="00E76F79"/>
    <w:rsid w:val="00E90D1E"/>
    <w:rsid w:val="00E91B4A"/>
    <w:rsid w:val="00E96642"/>
    <w:rsid w:val="00E97DBD"/>
    <w:rsid w:val="00EA0929"/>
    <w:rsid w:val="00EA2E05"/>
    <w:rsid w:val="00EA631D"/>
    <w:rsid w:val="00EA7FE3"/>
    <w:rsid w:val="00EB0108"/>
    <w:rsid w:val="00EB129A"/>
    <w:rsid w:val="00EB1D02"/>
    <w:rsid w:val="00EB7FFA"/>
    <w:rsid w:val="00EC4554"/>
    <w:rsid w:val="00EC598D"/>
    <w:rsid w:val="00ED2AB3"/>
    <w:rsid w:val="00ED436E"/>
    <w:rsid w:val="00ED47AD"/>
    <w:rsid w:val="00ED627C"/>
    <w:rsid w:val="00ED7291"/>
    <w:rsid w:val="00ED76CC"/>
    <w:rsid w:val="00EE72E9"/>
    <w:rsid w:val="00EE7BC7"/>
    <w:rsid w:val="00EF0F23"/>
    <w:rsid w:val="00EF36CF"/>
    <w:rsid w:val="00EF46C7"/>
    <w:rsid w:val="00EF4B86"/>
    <w:rsid w:val="00EF5705"/>
    <w:rsid w:val="00EF65B8"/>
    <w:rsid w:val="00EF6AFF"/>
    <w:rsid w:val="00F03D7B"/>
    <w:rsid w:val="00F0531C"/>
    <w:rsid w:val="00F06C8D"/>
    <w:rsid w:val="00F071F6"/>
    <w:rsid w:val="00F14AE3"/>
    <w:rsid w:val="00F248F7"/>
    <w:rsid w:val="00F3549C"/>
    <w:rsid w:val="00F37169"/>
    <w:rsid w:val="00F42EBA"/>
    <w:rsid w:val="00F45417"/>
    <w:rsid w:val="00F45D1E"/>
    <w:rsid w:val="00F50912"/>
    <w:rsid w:val="00F51FAC"/>
    <w:rsid w:val="00F52023"/>
    <w:rsid w:val="00F5233D"/>
    <w:rsid w:val="00F52AA3"/>
    <w:rsid w:val="00F5368D"/>
    <w:rsid w:val="00F548C6"/>
    <w:rsid w:val="00F56F1D"/>
    <w:rsid w:val="00F6792C"/>
    <w:rsid w:val="00F67F11"/>
    <w:rsid w:val="00F76E3F"/>
    <w:rsid w:val="00F83EA1"/>
    <w:rsid w:val="00F93452"/>
    <w:rsid w:val="00F9507A"/>
    <w:rsid w:val="00F964D9"/>
    <w:rsid w:val="00FB0030"/>
    <w:rsid w:val="00FC21BF"/>
    <w:rsid w:val="00FC34B0"/>
    <w:rsid w:val="00FC5724"/>
    <w:rsid w:val="00FD03F7"/>
    <w:rsid w:val="00FD2B65"/>
    <w:rsid w:val="00FD2F15"/>
    <w:rsid w:val="00FD3724"/>
    <w:rsid w:val="00FD3CD7"/>
    <w:rsid w:val="00FD7787"/>
    <w:rsid w:val="00FE0292"/>
    <w:rsid w:val="00FE3ED6"/>
    <w:rsid w:val="00FE4268"/>
    <w:rsid w:val="00FE68B8"/>
    <w:rsid w:val="00FE6CF4"/>
    <w:rsid w:val="00FF0AD1"/>
    <w:rsid w:val="00FF2211"/>
    <w:rsid w:val="00FF431E"/>
    <w:rsid w:val="00FF7872"/>
    <w:rsid w:val="037AB83D"/>
    <w:rsid w:val="0A3F4A99"/>
    <w:rsid w:val="1BCF11E9"/>
    <w:rsid w:val="24F7CA46"/>
    <w:rsid w:val="46538B1F"/>
    <w:rsid w:val="471157E5"/>
    <w:rsid w:val="4E04FCD5"/>
    <w:rsid w:val="5291F2D8"/>
    <w:rsid w:val="55803EFB"/>
    <w:rsid w:val="783F9960"/>
    <w:rsid w:val="794F8563"/>
    <w:rsid w:val="7FA280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E6F7"/>
  <w15:chartTrackingRefBased/>
  <w15:docId w15:val="{E9F4B642-CD22-4348-AC61-B97023D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59"/>
  </w:style>
  <w:style w:type="paragraph" w:styleId="Heading1">
    <w:name w:val="heading 1"/>
    <w:basedOn w:val="Normal"/>
    <w:next w:val="Normal"/>
    <w:link w:val="Heading1Char"/>
    <w:uiPriority w:val="9"/>
    <w:qFormat/>
    <w:rsid w:val="00461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3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3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3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3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3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3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327"/>
    <w:rPr>
      <w:rFonts w:eastAsiaTheme="majorEastAsia" w:cstheme="majorBidi"/>
      <w:color w:val="272727" w:themeColor="text1" w:themeTint="D8"/>
    </w:rPr>
  </w:style>
  <w:style w:type="paragraph" w:styleId="Title">
    <w:name w:val="Title"/>
    <w:basedOn w:val="Normal"/>
    <w:next w:val="Normal"/>
    <w:link w:val="TitleChar"/>
    <w:uiPriority w:val="10"/>
    <w:qFormat/>
    <w:rsid w:val="00461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327"/>
    <w:pPr>
      <w:spacing w:before="160"/>
      <w:jc w:val="center"/>
    </w:pPr>
    <w:rPr>
      <w:i/>
      <w:iCs/>
      <w:color w:val="404040" w:themeColor="text1" w:themeTint="BF"/>
    </w:rPr>
  </w:style>
  <w:style w:type="character" w:customStyle="1" w:styleId="QuoteChar">
    <w:name w:val="Quote Char"/>
    <w:basedOn w:val="DefaultParagraphFont"/>
    <w:link w:val="Quote"/>
    <w:uiPriority w:val="29"/>
    <w:rsid w:val="00461327"/>
    <w:rPr>
      <w:i/>
      <w:iCs/>
      <w:color w:val="404040" w:themeColor="text1" w:themeTint="BF"/>
    </w:rPr>
  </w:style>
  <w:style w:type="paragraph" w:styleId="ListParagraph">
    <w:name w:val="List Paragraph"/>
    <w:basedOn w:val="Normal"/>
    <w:uiPriority w:val="34"/>
    <w:qFormat/>
    <w:rsid w:val="00461327"/>
    <w:pPr>
      <w:ind w:left="720"/>
      <w:contextualSpacing/>
    </w:pPr>
  </w:style>
  <w:style w:type="character" w:styleId="IntenseEmphasis">
    <w:name w:val="Intense Emphasis"/>
    <w:basedOn w:val="DefaultParagraphFont"/>
    <w:uiPriority w:val="21"/>
    <w:qFormat/>
    <w:rsid w:val="00461327"/>
    <w:rPr>
      <w:i/>
      <w:iCs/>
      <w:color w:val="2F5496" w:themeColor="accent1" w:themeShade="BF"/>
    </w:rPr>
  </w:style>
  <w:style w:type="paragraph" w:styleId="IntenseQuote">
    <w:name w:val="Intense Quote"/>
    <w:basedOn w:val="Normal"/>
    <w:next w:val="Normal"/>
    <w:link w:val="IntenseQuoteChar"/>
    <w:uiPriority w:val="30"/>
    <w:qFormat/>
    <w:rsid w:val="00461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327"/>
    <w:rPr>
      <w:i/>
      <w:iCs/>
      <w:color w:val="2F5496" w:themeColor="accent1" w:themeShade="BF"/>
    </w:rPr>
  </w:style>
  <w:style w:type="character" w:styleId="IntenseReference">
    <w:name w:val="Intense Reference"/>
    <w:basedOn w:val="DefaultParagraphFont"/>
    <w:uiPriority w:val="32"/>
    <w:qFormat/>
    <w:rsid w:val="00461327"/>
    <w:rPr>
      <w:b/>
      <w:bCs/>
      <w:smallCaps/>
      <w:color w:val="2F5496" w:themeColor="accent1" w:themeShade="BF"/>
      <w:spacing w:val="5"/>
    </w:rPr>
  </w:style>
  <w:style w:type="paragraph" w:styleId="FootnoteText">
    <w:name w:val="footnote text"/>
    <w:basedOn w:val="Normal"/>
    <w:link w:val="FootnoteTextChar"/>
    <w:uiPriority w:val="99"/>
    <w:semiHidden/>
    <w:unhideWhenUsed/>
    <w:rsid w:val="0046132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46132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61327"/>
    <w:rPr>
      <w:vertAlign w:val="superscript"/>
    </w:rPr>
  </w:style>
  <w:style w:type="paragraph" w:styleId="Header">
    <w:name w:val="header"/>
    <w:basedOn w:val="Normal"/>
    <w:link w:val="HeaderChar"/>
    <w:uiPriority w:val="99"/>
    <w:unhideWhenUsed/>
    <w:rsid w:val="00E55E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55E84"/>
  </w:style>
  <w:style w:type="paragraph" w:styleId="Footer">
    <w:name w:val="footer"/>
    <w:basedOn w:val="Normal"/>
    <w:link w:val="FooterChar"/>
    <w:uiPriority w:val="99"/>
    <w:unhideWhenUsed/>
    <w:rsid w:val="00E55E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5E8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5029"/>
    <w:rPr>
      <w:b/>
      <w:bCs/>
    </w:rPr>
  </w:style>
  <w:style w:type="character" w:customStyle="1" w:styleId="CommentSubjectChar">
    <w:name w:val="Comment Subject Char"/>
    <w:basedOn w:val="CommentTextChar"/>
    <w:link w:val="CommentSubject"/>
    <w:uiPriority w:val="99"/>
    <w:semiHidden/>
    <w:rsid w:val="00D15029"/>
    <w:rPr>
      <w:b/>
      <w:bCs/>
      <w:sz w:val="20"/>
      <w:szCs w:val="20"/>
    </w:rPr>
  </w:style>
  <w:style w:type="paragraph" w:styleId="Revision">
    <w:name w:val="Revision"/>
    <w:hidden/>
    <w:uiPriority w:val="99"/>
    <w:semiHidden/>
    <w:rsid w:val="005D0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46">
      <w:bodyDiv w:val="1"/>
      <w:marLeft w:val="0"/>
      <w:marRight w:val="0"/>
      <w:marTop w:val="0"/>
      <w:marBottom w:val="0"/>
      <w:divBdr>
        <w:top w:val="none" w:sz="0" w:space="0" w:color="auto"/>
        <w:left w:val="none" w:sz="0" w:space="0" w:color="auto"/>
        <w:bottom w:val="none" w:sz="0" w:space="0" w:color="auto"/>
        <w:right w:val="none" w:sz="0" w:space="0" w:color="auto"/>
      </w:divBdr>
    </w:div>
    <w:div w:id="191656221">
      <w:bodyDiv w:val="1"/>
      <w:marLeft w:val="0"/>
      <w:marRight w:val="0"/>
      <w:marTop w:val="0"/>
      <w:marBottom w:val="0"/>
      <w:divBdr>
        <w:top w:val="none" w:sz="0" w:space="0" w:color="auto"/>
        <w:left w:val="none" w:sz="0" w:space="0" w:color="auto"/>
        <w:bottom w:val="none" w:sz="0" w:space="0" w:color="auto"/>
        <w:right w:val="none" w:sz="0" w:space="0" w:color="auto"/>
      </w:divBdr>
    </w:div>
    <w:div w:id="428744580">
      <w:bodyDiv w:val="1"/>
      <w:marLeft w:val="0"/>
      <w:marRight w:val="0"/>
      <w:marTop w:val="0"/>
      <w:marBottom w:val="0"/>
      <w:divBdr>
        <w:top w:val="none" w:sz="0" w:space="0" w:color="auto"/>
        <w:left w:val="none" w:sz="0" w:space="0" w:color="auto"/>
        <w:bottom w:val="none" w:sz="0" w:space="0" w:color="auto"/>
        <w:right w:val="none" w:sz="0" w:space="0" w:color="auto"/>
      </w:divBdr>
    </w:div>
    <w:div w:id="881207748">
      <w:bodyDiv w:val="1"/>
      <w:marLeft w:val="0"/>
      <w:marRight w:val="0"/>
      <w:marTop w:val="0"/>
      <w:marBottom w:val="0"/>
      <w:divBdr>
        <w:top w:val="none" w:sz="0" w:space="0" w:color="auto"/>
        <w:left w:val="none" w:sz="0" w:space="0" w:color="auto"/>
        <w:bottom w:val="none" w:sz="0" w:space="0" w:color="auto"/>
        <w:right w:val="none" w:sz="0" w:space="0" w:color="auto"/>
      </w:divBdr>
      <w:divsChild>
        <w:div w:id="36779138">
          <w:marLeft w:val="0"/>
          <w:marRight w:val="0"/>
          <w:marTop w:val="0"/>
          <w:marBottom w:val="0"/>
          <w:divBdr>
            <w:top w:val="none" w:sz="0" w:space="0" w:color="auto"/>
            <w:left w:val="none" w:sz="0" w:space="0" w:color="auto"/>
            <w:bottom w:val="none" w:sz="0" w:space="0" w:color="auto"/>
            <w:right w:val="none" w:sz="0" w:space="0" w:color="auto"/>
          </w:divBdr>
          <w:divsChild>
            <w:div w:id="1299798936">
              <w:marLeft w:val="0"/>
              <w:marRight w:val="0"/>
              <w:marTop w:val="0"/>
              <w:marBottom w:val="0"/>
              <w:divBdr>
                <w:top w:val="none" w:sz="0" w:space="0" w:color="auto"/>
                <w:left w:val="none" w:sz="0" w:space="0" w:color="auto"/>
                <w:bottom w:val="none" w:sz="0" w:space="0" w:color="auto"/>
                <w:right w:val="none" w:sz="0" w:space="0" w:color="auto"/>
              </w:divBdr>
            </w:div>
          </w:divsChild>
        </w:div>
        <w:div w:id="565604711">
          <w:marLeft w:val="0"/>
          <w:marRight w:val="0"/>
          <w:marTop w:val="0"/>
          <w:marBottom w:val="0"/>
          <w:divBdr>
            <w:top w:val="none" w:sz="0" w:space="0" w:color="auto"/>
            <w:left w:val="none" w:sz="0" w:space="0" w:color="auto"/>
            <w:bottom w:val="none" w:sz="0" w:space="0" w:color="auto"/>
            <w:right w:val="none" w:sz="0" w:space="0" w:color="auto"/>
          </w:divBdr>
          <w:divsChild>
            <w:div w:id="676885636">
              <w:marLeft w:val="0"/>
              <w:marRight w:val="0"/>
              <w:marTop w:val="0"/>
              <w:marBottom w:val="0"/>
              <w:divBdr>
                <w:top w:val="none" w:sz="0" w:space="0" w:color="auto"/>
                <w:left w:val="none" w:sz="0" w:space="0" w:color="auto"/>
                <w:bottom w:val="none" w:sz="0" w:space="0" w:color="auto"/>
                <w:right w:val="none" w:sz="0" w:space="0" w:color="auto"/>
              </w:divBdr>
            </w:div>
          </w:divsChild>
        </w:div>
        <w:div w:id="940529845">
          <w:marLeft w:val="0"/>
          <w:marRight w:val="0"/>
          <w:marTop w:val="0"/>
          <w:marBottom w:val="0"/>
          <w:divBdr>
            <w:top w:val="none" w:sz="0" w:space="0" w:color="auto"/>
            <w:left w:val="none" w:sz="0" w:space="0" w:color="auto"/>
            <w:bottom w:val="none" w:sz="0" w:space="0" w:color="auto"/>
            <w:right w:val="none" w:sz="0" w:space="0" w:color="auto"/>
          </w:divBdr>
          <w:divsChild>
            <w:div w:id="69162161">
              <w:marLeft w:val="0"/>
              <w:marRight w:val="0"/>
              <w:marTop w:val="0"/>
              <w:marBottom w:val="0"/>
              <w:divBdr>
                <w:top w:val="none" w:sz="0" w:space="0" w:color="auto"/>
                <w:left w:val="none" w:sz="0" w:space="0" w:color="auto"/>
                <w:bottom w:val="none" w:sz="0" w:space="0" w:color="auto"/>
                <w:right w:val="none" w:sz="0" w:space="0" w:color="auto"/>
              </w:divBdr>
            </w:div>
          </w:divsChild>
        </w:div>
        <w:div w:id="2018194772">
          <w:marLeft w:val="0"/>
          <w:marRight w:val="0"/>
          <w:marTop w:val="0"/>
          <w:marBottom w:val="0"/>
          <w:divBdr>
            <w:top w:val="none" w:sz="0" w:space="0" w:color="auto"/>
            <w:left w:val="none" w:sz="0" w:space="0" w:color="auto"/>
            <w:bottom w:val="none" w:sz="0" w:space="0" w:color="auto"/>
            <w:right w:val="none" w:sz="0" w:space="0" w:color="auto"/>
          </w:divBdr>
          <w:divsChild>
            <w:div w:id="5501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1268">
      <w:bodyDiv w:val="1"/>
      <w:marLeft w:val="0"/>
      <w:marRight w:val="0"/>
      <w:marTop w:val="0"/>
      <w:marBottom w:val="0"/>
      <w:divBdr>
        <w:top w:val="none" w:sz="0" w:space="0" w:color="auto"/>
        <w:left w:val="none" w:sz="0" w:space="0" w:color="auto"/>
        <w:bottom w:val="none" w:sz="0" w:space="0" w:color="auto"/>
        <w:right w:val="none" w:sz="0" w:space="0" w:color="auto"/>
      </w:divBdr>
    </w:div>
    <w:div w:id="1275214622">
      <w:bodyDiv w:val="1"/>
      <w:marLeft w:val="0"/>
      <w:marRight w:val="0"/>
      <w:marTop w:val="0"/>
      <w:marBottom w:val="0"/>
      <w:divBdr>
        <w:top w:val="none" w:sz="0" w:space="0" w:color="auto"/>
        <w:left w:val="none" w:sz="0" w:space="0" w:color="auto"/>
        <w:bottom w:val="none" w:sz="0" w:space="0" w:color="auto"/>
        <w:right w:val="none" w:sz="0" w:space="0" w:color="auto"/>
      </w:divBdr>
    </w:div>
    <w:div w:id="1713768446">
      <w:bodyDiv w:val="1"/>
      <w:marLeft w:val="0"/>
      <w:marRight w:val="0"/>
      <w:marTop w:val="0"/>
      <w:marBottom w:val="0"/>
      <w:divBdr>
        <w:top w:val="none" w:sz="0" w:space="0" w:color="auto"/>
        <w:left w:val="none" w:sz="0" w:space="0" w:color="auto"/>
        <w:bottom w:val="none" w:sz="0" w:space="0" w:color="auto"/>
        <w:right w:val="none" w:sz="0" w:space="0" w:color="auto"/>
      </w:divBdr>
    </w:div>
    <w:div w:id="1848059824">
      <w:bodyDiv w:val="1"/>
      <w:marLeft w:val="0"/>
      <w:marRight w:val="0"/>
      <w:marTop w:val="0"/>
      <w:marBottom w:val="0"/>
      <w:divBdr>
        <w:top w:val="none" w:sz="0" w:space="0" w:color="auto"/>
        <w:left w:val="none" w:sz="0" w:space="0" w:color="auto"/>
        <w:bottom w:val="none" w:sz="0" w:space="0" w:color="auto"/>
        <w:right w:val="none" w:sz="0" w:space="0" w:color="auto"/>
      </w:divBdr>
    </w:div>
    <w:div w:id="189989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2D095-7917-4172-95FD-3D6323CE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1CDB5-0CD9-4C48-AD2C-20083D6B046C}">
  <ds:schemaRefs>
    <ds:schemaRef ds:uri="http://schemas.openxmlformats.org/officeDocument/2006/bibliography"/>
  </ds:schemaRefs>
</ds:datastoreItem>
</file>

<file path=customXml/itemProps3.xml><?xml version="1.0" encoding="utf-8"?>
<ds:datastoreItem xmlns:ds="http://schemas.openxmlformats.org/officeDocument/2006/customXml" ds:itemID="{3E05F3CB-0E70-4C45-BD24-EF710D3DDFB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A5BB05B7-5EA4-4494-9A16-B31625D2B5C7}">
  <ds:schemaRefs>
    <ds:schemaRef ds:uri="http://schemas.microsoft.com/sharepoint/v3/contenttype/forms"/>
  </ds:schemaRefs>
</ds:datastoreItem>
</file>

<file path=docMetadata/LabelInfo.xml><?xml version="1.0" encoding="utf-8"?>
<clbl:labelList xmlns:clbl="http://schemas.microsoft.com/office/2020/mipLabelMetadata">
  <clbl:label id="{99f16fea-013b-4bbc-96a6-e72efdd9f50a}" enabled="1" method="Privileged" siteId="{65f51067-7d65-4aa9-b996-4cc43a0d7111}" removed="0"/>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2277</Words>
  <Characters>12980</Characters>
  <Application>Microsoft Office Word</Application>
  <DocSecurity>0</DocSecurity>
  <Lines>108</Lines>
  <Paragraphs>30</Paragraphs>
  <ScaleCrop>false</ScaleCrop>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Kabelinskienė</dc:creator>
  <cp:keywords/>
  <dc:description/>
  <cp:lastModifiedBy>Rima Kabelinskienė</cp:lastModifiedBy>
  <cp:revision>9</cp:revision>
  <dcterms:created xsi:type="dcterms:W3CDTF">2025-08-06T06:08:00Z</dcterms:created>
  <dcterms:modified xsi:type="dcterms:W3CDTF">2025-08-08T07:41:00Z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