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9E9E" w14:textId="4B6B50F8" w:rsidR="006F68A3" w:rsidRPr="007F6FA4" w:rsidRDefault="006B39F3" w:rsidP="006B39F3">
      <w:pPr>
        <w:tabs>
          <w:tab w:val="left" w:pos="709"/>
        </w:tabs>
        <w:spacing w:after="0" w:line="240" w:lineRule="auto"/>
        <w:jc w:val="right"/>
        <w:rPr>
          <w:rFonts w:cs="Times New Roman"/>
          <w:color w:val="000000" w:themeColor="text1"/>
          <w:szCs w:val="24"/>
        </w:rPr>
      </w:pPr>
      <w:r>
        <w:rPr>
          <w:rFonts w:cs="Times New Roman"/>
          <w:color w:val="000000" w:themeColor="text1"/>
          <w:sz w:val="22"/>
        </w:rPr>
        <w:t>Specialiųjų pirkimo</w:t>
      </w:r>
      <w:r w:rsidRPr="00925D32">
        <w:rPr>
          <w:rFonts w:cs="Times New Roman"/>
          <w:color w:val="000000" w:themeColor="text1"/>
          <w:sz w:val="22"/>
        </w:rPr>
        <w:t xml:space="preserve"> sąlygų </w:t>
      </w:r>
      <w:r>
        <w:rPr>
          <w:rFonts w:cs="Times New Roman"/>
          <w:color w:val="000000" w:themeColor="text1"/>
          <w:sz w:val="22"/>
        </w:rPr>
        <w:t>9</w:t>
      </w:r>
      <w:r w:rsidRPr="00925D32">
        <w:rPr>
          <w:rFonts w:cs="Times New Roman"/>
          <w:color w:val="000000" w:themeColor="text1"/>
          <w:sz w:val="22"/>
        </w:rPr>
        <w:t xml:space="preserve"> priedas</w:t>
      </w:r>
    </w:p>
    <w:p w14:paraId="5B3A71FE" w14:textId="77777777" w:rsidR="00C95BD8" w:rsidRDefault="00C95BD8" w:rsidP="00E95C68">
      <w:pPr>
        <w:tabs>
          <w:tab w:val="left" w:pos="709"/>
        </w:tabs>
        <w:spacing w:after="0" w:line="240" w:lineRule="auto"/>
        <w:jc w:val="center"/>
        <w:rPr>
          <w:rFonts w:cs="Times New Roman"/>
          <w:b/>
          <w:color w:val="000000" w:themeColor="text1"/>
          <w:szCs w:val="24"/>
        </w:rPr>
      </w:pPr>
    </w:p>
    <w:p w14:paraId="3CC1060A" w14:textId="67B66480" w:rsidR="00F66F71" w:rsidRPr="007F6FA4" w:rsidRDefault="001A3151" w:rsidP="00E95C68">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VEIKLOS SĄRAŠAS</w:t>
      </w:r>
    </w:p>
    <w:p w14:paraId="14381225" w14:textId="62B643D3" w:rsidR="006F68A3" w:rsidRPr="00206132" w:rsidRDefault="00FD04DF" w:rsidP="002C00A9">
      <w:pPr>
        <w:jc w:val="center"/>
        <w:rPr>
          <w:b/>
          <w:color w:val="EE0000"/>
        </w:rPr>
      </w:pPr>
      <w:bookmarkStart w:id="0" w:name="_Hlk188262927"/>
      <w:r>
        <w:rPr>
          <w:rFonts w:eastAsia="Times New Roman" w:cs="Times New Roman"/>
          <w:b/>
          <w:bCs/>
          <w:szCs w:val="24"/>
          <w:lang w:eastAsia="lt-LT"/>
        </w:rPr>
        <w:t xml:space="preserve">                 </w:t>
      </w:r>
      <w:r w:rsidR="00C50324">
        <w:rPr>
          <w:b/>
          <w:bCs/>
          <w:szCs w:val="24"/>
          <w:lang w:eastAsia="lt-LT"/>
        </w:rPr>
        <w:t>TELEGOS G. KĖDAINIŲ M. DAUGIABUČIŲ NAMŲ KVARTALO KIEMŲ ATNAUJINIMO</w:t>
      </w:r>
      <w:r w:rsidR="00C50324" w:rsidRPr="00FC3401">
        <w:rPr>
          <w:b/>
          <w:bCs/>
          <w:szCs w:val="24"/>
          <w:lang w:eastAsia="lt-LT"/>
        </w:rPr>
        <w:t xml:space="preserve"> DARB</w:t>
      </w:r>
      <w:r w:rsidR="00C50324">
        <w:rPr>
          <w:b/>
          <w:bCs/>
          <w:szCs w:val="24"/>
          <w:lang w:eastAsia="lt-LT"/>
        </w:rPr>
        <w: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386"/>
        <w:gridCol w:w="3544"/>
      </w:tblGrid>
      <w:tr w:rsidR="000107DF" w:rsidRPr="007F6FA4" w14:paraId="7B38D4FE" w14:textId="77777777" w:rsidTr="006B39F3">
        <w:trPr>
          <w:trHeight w:val="839"/>
        </w:trPr>
        <w:tc>
          <w:tcPr>
            <w:tcW w:w="988" w:type="dxa"/>
          </w:tcPr>
          <w:bookmarkEnd w:id="0"/>
          <w:p w14:paraId="6CE95959" w14:textId="77777777" w:rsidR="000107DF" w:rsidRPr="007F6FA4" w:rsidRDefault="000107DF" w:rsidP="007768B4">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p w14:paraId="76C820DA" w14:textId="77777777" w:rsidR="000107DF" w:rsidRPr="007F6FA4" w:rsidRDefault="000107DF" w:rsidP="007768B4">
            <w:pPr>
              <w:tabs>
                <w:tab w:val="left" w:pos="709"/>
              </w:tabs>
              <w:spacing w:after="0" w:line="240" w:lineRule="auto"/>
              <w:rPr>
                <w:rFonts w:cs="Times New Roman"/>
                <w:color w:val="000000" w:themeColor="text1"/>
                <w:szCs w:val="24"/>
              </w:rPr>
            </w:pPr>
          </w:p>
        </w:tc>
        <w:tc>
          <w:tcPr>
            <w:tcW w:w="5386" w:type="dxa"/>
          </w:tcPr>
          <w:p w14:paraId="49B7D159" w14:textId="77777777" w:rsidR="000107DF" w:rsidRPr="007F6FA4" w:rsidRDefault="000107DF" w:rsidP="007768B4">
            <w:pPr>
              <w:tabs>
                <w:tab w:val="left" w:pos="709"/>
              </w:tabs>
              <w:spacing w:after="0" w:line="240" w:lineRule="auto"/>
              <w:ind w:right="-250"/>
              <w:rPr>
                <w:rFonts w:cs="Times New Roman"/>
                <w:b/>
                <w:color w:val="000000" w:themeColor="text1"/>
                <w:szCs w:val="24"/>
              </w:rPr>
            </w:pPr>
            <w:r w:rsidRPr="007F6FA4">
              <w:rPr>
                <w:rFonts w:cs="Times New Roman"/>
                <w:b/>
                <w:color w:val="000000" w:themeColor="text1"/>
                <w:szCs w:val="24"/>
              </w:rPr>
              <w:t>Nuolatinių Darbų/paslaugų veiklos (etapo) pavadinimas</w:t>
            </w:r>
          </w:p>
          <w:p w14:paraId="511CC020" w14:textId="527E142B" w:rsidR="000107DF" w:rsidRPr="007F6FA4" w:rsidRDefault="000107DF" w:rsidP="00E95C68">
            <w:pPr>
              <w:tabs>
                <w:tab w:val="left" w:pos="709"/>
              </w:tabs>
              <w:spacing w:after="0" w:line="240" w:lineRule="auto"/>
              <w:rPr>
                <w:rFonts w:cs="Times New Roman"/>
                <w:b/>
                <w:color w:val="000000" w:themeColor="text1"/>
                <w:szCs w:val="24"/>
              </w:rPr>
            </w:pPr>
          </w:p>
        </w:tc>
        <w:tc>
          <w:tcPr>
            <w:tcW w:w="3544" w:type="dxa"/>
          </w:tcPr>
          <w:p w14:paraId="599724EE"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1670AA10" w14:textId="77777777" w:rsidR="000107DF" w:rsidRPr="007F6FA4" w:rsidRDefault="000107DF"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[pildo rangovas]</w:t>
            </w:r>
          </w:p>
        </w:tc>
      </w:tr>
      <w:tr w:rsidR="004A6AEE" w:rsidRPr="007F6FA4" w14:paraId="563DFFCD" w14:textId="77777777" w:rsidTr="006B39F3">
        <w:tc>
          <w:tcPr>
            <w:tcW w:w="988" w:type="dxa"/>
          </w:tcPr>
          <w:p w14:paraId="2B3DC63A" w14:textId="2E2FF3BF" w:rsidR="004A6AEE"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p>
        </w:tc>
        <w:tc>
          <w:tcPr>
            <w:tcW w:w="5386" w:type="dxa"/>
          </w:tcPr>
          <w:p w14:paraId="7BEA625A" w14:textId="3534A68A" w:rsidR="004A6AEE" w:rsidRDefault="005429A7" w:rsidP="003C1BC1">
            <w:pPr>
              <w:tabs>
                <w:tab w:val="left" w:pos="709"/>
              </w:tabs>
              <w:spacing w:after="0" w:line="240" w:lineRule="auto"/>
              <w:rPr>
                <w:rFonts w:cs="Times New Roman"/>
                <w:color w:val="000000" w:themeColor="text1"/>
                <w:szCs w:val="24"/>
              </w:rPr>
            </w:pPr>
            <w:r>
              <w:rPr>
                <w:rFonts w:cs="Times New Roman"/>
                <w:color w:val="000000" w:themeColor="text1"/>
                <w:szCs w:val="24"/>
              </w:rPr>
              <w:t>Archeologiniai tyrimai žemės darbų vietose</w:t>
            </w:r>
          </w:p>
        </w:tc>
        <w:tc>
          <w:tcPr>
            <w:tcW w:w="3544" w:type="dxa"/>
          </w:tcPr>
          <w:p w14:paraId="69CC1B3E" w14:textId="77777777" w:rsidR="004A6AEE" w:rsidRPr="007F6FA4" w:rsidRDefault="004A6AEE" w:rsidP="007768B4">
            <w:pPr>
              <w:tabs>
                <w:tab w:val="left" w:pos="709"/>
              </w:tabs>
              <w:spacing w:after="0" w:line="240" w:lineRule="auto"/>
              <w:rPr>
                <w:rFonts w:cs="Times New Roman"/>
                <w:color w:val="000000" w:themeColor="text1"/>
                <w:szCs w:val="24"/>
              </w:rPr>
            </w:pPr>
          </w:p>
        </w:tc>
      </w:tr>
      <w:tr w:rsidR="004A6AEE" w:rsidRPr="007F6FA4" w14:paraId="458882BD" w14:textId="77777777" w:rsidTr="006B39F3">
        <w:tc>
          <w:tcPr>
            <w:tcW w:w="988" w:type="dxa"/>
          </w:tcPr>
          <w:p w14:paraId="25CC2745" w14:textId="4E1F4934" w:rsidR="004A6AEE"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5386" w:type="dxa"/>
          </w:tcPr>
          <w:p w14:paraId="240B4AF9" w14:textId="72B5CD33" w:rsidR="004A6AEE" w:rsidRDefault="005429A7" w:rsidP="003C1BC1">
            <w:pPr>
              <w:tabs>
                <w:tab w:val="left" w:pos="709"/>
              </w:tabs>
              <w:spacing w:after="0" w:line="240" w:lineRule="auto"/>
              <w:rPr>
                <w:rFonts w:cs="Times New Roman"/>
                <w:color w:val="000000" w:themeColor="text1"/>
                <w:szCs w:val="24"/>
              </w:rPr>
            </w:pPr>
            <w:r>
              <w:rPr>
                <w:rFonts w:cs="Times New Roman"/>
                <w:color w:val="000000" w:themeColor="text1"/>
                <w:szCs w:val="24"/>
              </w:rPr>
              <w:t>Statinio Nr. 1 darbai</w:t>
            </w:r>
          </w:p>
        </w:tc>
        <w:tc>
          <w:tcPr>
            <w:tcW w:w="3544" w:type="dxa"/>
          </w:tcPr>
          <w:p w14:paraId="6048022E" w14:textId="77777777" w:rsidR="004A6AEE" w:rsidRPr="007F6FA4" w:rsidRDefault="004A6AEE" w:rsidP="007768B4">
            <w:pPr>
              <w:tabs>
                <w:tab w:val="left" w:pos="709"/>
              </w:tabs>
              <w:spacing w:after="0" w:line="240" w:lineRule="auto"/>
              <w:rPr>
                <w:rFonts w:cs="Times New Roman"/>
                <w:color w:val="000000" w:themeColor="text1"/>
                <w:szCs w:val="24"/>
              </w:rPr>
            </w:pPr>
          </w:p>
        </w:tc>
      </w:tr>
      <w:tr w:rsidR="000107DF" w:rsidRPr="007F6FA4" w14:paraId="204CE12C" w14:textId="77777777" w:rsidTr="006B39F3">
        <w:tc>
          <w:tcPr>
            <w:tcW w:w="988" w:type="dxa"/>
          </w:tcPr>
          <w:p w14:paraId="5B901F9B" w14:textId="66C3B022" w:rsidR="000107DF"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r w:rsidR="000107DF" w:rsidRPr="007F6FA4">
              <w:rPr>
                <w:rFonts w:cs="Times New Roman"/>
                <w:color w:val="000000" w:themeColor="text1"/>
                <w:szCs w:val="24"/>
              </w:rPr>
              <w:t>.</w:t>
            </w:r>
          </w:p>
        </w:tc>
        <w:tc>
          <w:tcPr>
            <w:tcW w:w="5386" w:type="dxa"/>
          </w:tcPr>
          <w:p w14:paraId="42221115" w14:textId="57C32AC3" w:rsidR="000107DF" w:rsidRPr="00CF20BF" w:rsidRDefault="005429A7" w:rsidP="003C1BC1">
            <w:pPr>
              <w:tabs>
                <w:tab w:val="left" w:pos="709"/>
              </w:tabs>
              <w:spacing w:after="0" w:line="240" w:lineRule="auto"/>
              <w:rPr>
                <w:rFonts w:cs="Times New Roman"/>
                <w:bCs/>
                <w:color w:val="000000" w:themeColor="text1"/>
                <w:szCs w:val="24"/>
              </w:rPr>
            </w:pPr>
            <w:r>
              <w:rPr>
                <w:rFonts w:cs="Times New Roman"/>
                <w:color w:val="000000" w:themeColor="text1"/>
                <w:szCs w:val="24"/>
              </w:rPr>
              <w:t>Statinio Nr. 2 darbai</w:t>
            </w:r>
          </w:p>
        </w:tc>
        <w:tc>
          <w:tcPr>
            <w:tcW w:w="3544" w:type="dxa"/>
          </w:tcPr>
          <w:p w14:paraId="3DDB4758"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2C25F40" w14:textId="77777777" w:rsidTr="006B39F3">
        <w:tc>
          <w:tcPr>
            <w:tcW w:w="988" w:type="dxa"/>
          </w:tcPr>
          <w:p w14:paraId="40672588" w14:textId="144DD5A3" w:rsidR="000107DF"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r w:rsidR="000107DF" w:rsidRPr="007F6FA4">
              <w:rPr>
                <w:rFonts w:cs="Times New Roman"/>
                <w:color w:val="000000" w:themeColor="text1"/>
                <w:szCs w:val="24"/>
              </w:rPr>
              <w:t>.</w:t>
            </w:r>
          </w:p>
        </w:tc>
        <w:tc>
          <w:tcPr>
            <w:tcW w:w="5386" w:type="dxa"/>
            <w:vAlign w:val="bottom"/>
          </w:tcPr>
          <w:p w14:paraId="38BBCD1A" w14:textId="0C790777" w:rsidR="000107DF" w:rsidRPr="007F6FA4" w:rsidRDefault="005429A7" w:rsidP="003C1BC1">
            <w:pPr>
              <w:tabs>
                <w:tab w:val="left" w:pos="709"/>
              </w:tabs>
              <w:spacing w:after="0" w:line="240" w:lineRule="auto"/>
              <w:rPr>
                <w:rFonts w:cs="Times New Roman"/>
                <w:color w:val="000000" w:themeColor="text1"/>
                <w:szCs w:val="24"/>
              </w:rPr>
            </w:pPr>
            <w:r>
              <w:rPr>
                <w:rFonts w:cs="Times New Roman"/>
                <w:color w:val="000000" w:themeColor="text1"/>
                <w:szCs w:val="24"/>
              </w:rPr>
              <w:t>Statinio Nr. 3 darbai</w:t>
            </w:r>
          </w:p>
        </w:tc>
        <w:tc>
          <w:tcPr>
            <w:tcW w:w="3544" w:type="dxa"/>
          </w:tcPr>
          <w:p w14:paraId="2583F7B3"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5E1442B9" w14:textId="77777777" w:rsidTr="006B39F3">
        <w:tc>
          <w:tcPr>
            <w:tcW w:w="988" w:type="dxa"/>
          </w:tcPr>
          <w:p w14:paraId="29CE1C4D" w14:textId="4F9B5420" w:rsidR="000107DF" w:rsidRPr="007F6FA4" w:rsidRDefault="004A6AEE"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5</w:t>
            </w:r>
            <w:r w:rsidR="000107DF">
              <w:rPr>
                <w:rFonts w:cs="Times New Roman"/>
                <w:color w:val="000000" w:themeColor="text1"/>
                <w:szCs w:val="24"/>
              </w:rPr>
              <w:t xml:space="preserve">. </w:t>
            </w:r>
          </w:p>
        </w:tc>
        <w:tc>
          <w:tcPr>
            <w:tcW w:w="5386" w:type="dxa"/>
            <w:vAlign w:val="bottom"/>
          </w:tcPr>
          <w:p w14:paraId="72009E54" w14:textId="5A872519" w:rsidR="000107DF" w:rsidRPr="007F6FA4" w:rsidRDefault="005429A7" w:rsidP="003C1BC1">
            <w:pPr>
              <w:tabs>
                <w:tab w:val="left" w:pos="709"/>
              </w:tabs>
              <w:spacing w:after="0" w:line="240" w:lineRule="auto"/>
              <w:rPr>
                <w:rFonts w:cs="Times New Roman"/>
                <w:color w:val="000000" w:themeColor="text1"/>
                <w:szCs w:val="24"/>
              </w:rPr>
            </w:pPr>
            <w:r>
              <w:rPr>
                <w:rFonts w:cs="Times New Roman"/>
                <w:color w:val="000000" w:themeColor="text1"/>
                <w:szCs w:val="24"/>
              </w:rPr>
              <w:t>Statinio Nr. 4 darbai</w:t>
            </w:r>
          </w:p>
        </w:tc>
        <w:tc>
          <w:tcPr>
            <w:tcW w:w="3544" w:type="dxa"/>
          </w:tcPr>
          <w:p w14:paraId="47F35BC4" w14:textId="77777777" w:rsidR="000107DF" w:rsidRPr="007F6FA4" w:rsidRDefault="000107DF" w:rsidP="007768B4">
            <w:pPr>
              <w:tabs>
                <w:tab w:val="left" w:pos="709"/>
              </w:tabs>
              <w:spacing w:after="0" w:line="240" w:lineRule="auto"/>
              <w:rPr>
                <w:rFonts w:cs="Times New Roman"/>
                <w:color w:val="000000" w:themeColor="text1"/>
                <w:szCs w:val="24"/>
              </w:rPr>
            </w:pPr>
          </w:p>
        </w:tc>
      </w:tr>
      <w:tr w:rsidR="000107DF" w:rsidRPr="007F6FA4" w14:paraId="0E642C4B" w14:textId="77777777" w:rsidTr="006B39F3">
        <w:tc>
          <w:tcPr>
            <w:tcW w:w="988" w:type="dxa"/>
          </w:tcPr>
          <w:p w14:paraId="05CCF032" w14:textId="67499F8F" w:rsidR="000107DF" w:rsidRPr="007F6FA4"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6</w:t>
            </w:r>
            <w:r w:rsidR="000107DF" w:rsidRPr="007F6FA4">
              <w:rPr>
                <w:rFonts w:cs="Times New Roman"/>
                <w:color w:val="000000" w:themeColor="text1"/>
                <w:szCs w:val="24"/>
              </w:rPr>
              <w:t>.</w:t>
            </w:r>
          </w:p>
        </w:tc>
        <w:tc>
          <w:tcPr>
            <w:tcW w:w="5386" w:type="dxa"/>
            <w:vAlign w:val="bottom"/>
          </w:tcPr>
          <w:p w14:paraId="5DD0AB9E" w14:textId="5F2B5243" w:rsidR="000107DF" w:rsidRPr="007F6FA4" w:rsidRDefault="005429A7" w:rsidP="003C1BC1">
            <w:pPr>
              <w:tabs>
                <w:tab w:val="left" w:pos="709"/>
              </w:tabs>
              <w:spacing w:after="0" w:line="240" w:lineRule="auto"/>
              <w:rPr>
                <w:rFonts w:cs="Times New Roman"/>
                <w:color w:val="000000" w:themeColor="text1"/>
                <w:szCs w:val="24"/>
              </w:rPr>
            </w:pPr>
            <w:r>
              <w:rPr>
                <w:rFonts w:cs="Times New Roman"/>
                <w:color w:val="000000" w:themeColor="text1"/>
                <w:szCs w:val="24"/>
              </w:rPr>
              <w:t>Statinio Nr. 5 darbai</w:t>
            </w:r>
          </w:p>
        </w:tc>
        <w:tc>
          <w:tcPr>
            <w:tcW w:w="3544" w:type="dxa"/>
          </w:tcPr>
          <w:p w14:paraId="66E58675" w14:textId="77777777" w:rsidR="000107DF" w:rsidRPr="007F6FA4" w:rsidRDefault="000107DF" w:rsidP="00007876">
            <w:pPr>
              <w:tabs>
                <w:tab w:val="left" w:pos="709"/>
              </w:tabs>
              <w:spacing w:after="0" w:line="240" w:lineRule="auto"/>
              <w:rPr>
                <w:rFonts w:cs="Times New Roman"/>
                <w:color w:val="000000" w:themeColor="text1"/>
                <w:szCs w:val="24"/>
              </w:rPr>
            </w:pPr>
          </w:p>
        </w:tc>
      </w:tr>
      <w:tr w:rsidR="00F66F71" w:rsidRPr="007F6FA4" w14:paraId="40C95C73" w14:textId="77777777" w:rsidTr="006B39F3">
        <w:tc>
          <w:tcPr>
            <w:tcW w:w="988" w:type="dxa"/>
          </w:tcPr>
          <w:p w14:paraId="0A94A281" w14:textId="232B641B"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7</w:t>
            </w:r>
            <w:r w:rsidR="00F66F71">
              <w:rPr>
                <w:rFonts w:cs="Times New Roman"/>
                <w:color w:val="000000" w:themeColor="text1"/>
                <w:szCs w:val="24"/>
              </w:rPr>
              <w:t>.</w:t>
            </w:r>
          </w:p>
        </w:tc>
        <w:tc>
          <w:tcPr>
            <w:tcW w:w="5386" w:type="dxa"/>
            <w:vAlign w:val="bottom"/>
          </w:tcPr>
          <w:p w14:paraId="032ADF6C" w14:textId="3E6782BE" w:rsidR="00F66F71" w:rsidRDefault="005429A7" w:rsidP="003C1BC1">
            <w:pPr>
              <w:tabs>
                <w:tab w:val="left" w:pos="709"/>
              </w:tabs>
              <w:spacing w:after="0" w:line="240" w:lineRule="auto"/>
            </w:pPr>
            <w:r>
              <w:rPr>
                <w:rFonts w:cs="Times New Roman"/>
                <w:color w:val="000000" w:themeColor="text1"/>
                <w:szCs w:val="24"/>
              </w:rPr>
              <w:t>Statinio Nr. 6 darbai</w:t>
            </w:r>
          </w:p>
        </w:tc>
        <w:tc>
          <w:tcPr>
            <w:tcW w:w="3544" w:type="dxa"/>
          </w:tcPr>
          <w:p w14:paraId="1EC9DA53"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F66F71" w:rsidRPr="007F6FA4" w14:paraId="1C1F13DF" w14:textId="77777777" w:rsidTr="006B39F3">
        <w:tc>
          <w:tcPr>
            <w:tcW w:w="988" w:type="dxa"/>
          </w:tcPr>
          <w:p w14:paraId="7277BAF7" w14:textId="31CB026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8</w:t>
            </w:r>
            <w:r w:rsidR="00F66F71">
              <w:rPr>
                <w:rFonts w:cs="Times New Roman"/>
                <w:color w:val="000000" w:themeColor="text1"/>
                <w:szCs w:val="24"/>
              </w:rPr>
              <w:t xml:space="preserve">. </w:t>
            </w:r>
          </w:p>
        </w:tc>
        <w:tc>
          <w:tcPr>
            <w:tcW w:w="5386" w:type="dxa"/>
            <w:vAlign w:val="bottom"/>
          </w:tcPr>
          <w:p w14:paraId="764C85E5" w14:textId="002673CB" w:rsidR="00F66F71" w:rsidRDefault="005429A7" w:rsidP="003C1BC1">
            <w:pPr>
              <w:tabs>
                <w:tab w:val="left" w:pos="709"/>
              </w:tabs>
              <w:spacing w:after="0" w:line="240" w:lineRule="auto"/>
            </w:pPr>
            <w:r>
              <w:rPr>
                <w:rFonts w:cs="Times New Roman"/>
                <w:color w:val="000000" w:themeColor="text1"/>
                <w:szCs w:val="24"/>
              </w:rPr>
              <w:t>Statinio Nr. 7 darbai</w:t>
            </w:r>
          </w:p>
        </w:tc>
        <w:tc>
          <w:tcPr>
            <w:tcW w:w="3544" w:type="dxa"/>
          </w:tcPr>
          <w:p w14:paraId="70B99F3E"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4A6AEE" w:rsidRPr="007F6FA4" w14:paraId="75FFEFDE" w14:textId="77777777" w:rsidTr="006B39F3">
        <w:tc>
          <w:tcPr>
            <w:tcW w:w="988" w:type="dxa"/>
          </w:tcPr>
          <w:p w14:paraId="1AA26345" w14:textId="1133A0DC" w:rsidR="004A6AEE"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 xml:space="preserve">9. </w:t>
            </w:r>
          </w:p>
        </w:tc>
        <w:tc>
          <w:tcPr>
            <w:tcW w:w="5386" w:type="dxa"/>
            <w:vAlign w:val="bottom"/>
          </w:tcPr>
          <w:p w14:paraId="62C72129" w14:textId="2EDE2578" w:rsidR="004A6AEE" w:rsidRPr="00E3108D" w:rsidRDefault="005429A7" w:rsidP="003C1BC1">
            <w:pPr>
              <w:tabs>
                <w:tab w:val="left" w:pos="709"/>
              </w:tabs>
              <w:spacing w:after="0" w:line="240" w:lineRule="auto"/>
            </w:pPr>
            <w:r>
              <w:rPr>
                <w:rFonts w:cs="Times New Roman"/>
                <w:color w:val="000000" w:themeColor="text1"/>
                <w:szCs w:val="24"/>
              </w:rPr>
              <w:t>Statinio Nr. 8 darbai</w:t>
            </w:r>
          </w:p>
        </w:tc>
        <w:tc>
          <w:tcPr>
            <w:tcW w:w="3544" w:type="dxa"/>
          </w:tcPr>
          <w:p w14:paraId="0C500C99" w14:textId="77777777" w:rsidR="004A6AEE" w:rsidRPr="007F6FA4" w:rsidRDefault="004A6AEE" w:rsidP="00007876">
            <w:pPr>
              <w:tabs>
                <w:tab w:val="left" w:pos="709"/>
              </w:tabs>
              <w:spacing w:after="0" w:line="240" w:lineRule="auto"/>
              <w:rPr>
                <w:rFonts w:cs="Times New Roman"/>
                <w:color w:val="000000" w:themeColor="text1"/>
                <w:szCs w:val="24"/>
              </w:rPr>
            </w:pPr>
          </w:p>
        </w:tc>
      </w:tr>
      <w:tr w:rsidR="00F66F71" w:rsidRPr="007F6FA4" w14:paraId="6AD2D783" w14:textId="77777777" w:rsidTr="006B39F3">
        <w:tc>
          <w:tcPr>
            <w:tcW w:w="988" w:type="dxa"/>
          </w:tcPr>
          <w:p w14:paraId="3B45A603" w14:textId="7B8A68B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10</w:t>
            </w:r>
            <w:r w:rsidR="00F66F71">
              <w:rPr>
                <w:rFonts w:cs="Times New Roman"/>
                <w:color w:val="000000" w:themeColor="text1"/>
                <w:szCs w:val="24"/>
              </w:rPr>
              <w:t xml:space="preserve">. </w:t>
            </w:r>
          </w:p>
        </w:tc>
        <w:tc>
          <w:tcPr>
            <w:tcW w:w="5386" w:type="dxa"/>
            <w:vAlign w:val="bottom"/>
          </w:tcPr>
          <w:p w14:paraId="79FE87E5" w14:textId="6D891196" w:rsidR="00F66F71" w:rsidRPr="00E3108D" w:rsidRDefault="005429A7" w:rsidP="003C1BC1">
            <w:pPr>
              <w:tabs>
                <w:tab w:val="left" w:pos="709"/>
              </w:tabs>
              <w:spacing w:after="0" w:line="240" w:lineRule="auto"/>
            </w:pPr>
            <w:r>
              <w:rPr>
                <w:rFonts w:cs="Times New Roman"/>
                <w:color w:val="000000" w:themeColor="text1"/>
                <w:szCs w:val="24"/>
              </w:rPr>
              <w:t>Statinio Nr. 9 darbai</w:t>
            </w:r>
          </w:p>
        </w:tc>
        <w:tc>
          <w:tcPr>
            <w:tcW w:w="3544" w:type="dxa"/>
          </w:tcPr>
          <w:p w14:paraId="34B04EFC"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F66F71" w:rsidRPr="007F6FA4" w14:paraId="3552F5AA" w14:textId="77777777" w:rsidTr="006B39F3">
        <w:tc>
          <w:tcPr>
            <w:tcW w:w="988" w:type="dxa"/>
          </w:tcPr>
          <w:p w14:paraId="3FB11CA1" w14:textId="10D82215"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D72C3E">
              <w:rPr>
                <w:rFonts w:cs="Times New Roman"/>
                <w:color w:val="000000" w:themeColor="text1"/>
                <w:szCs w:val="24"/>
              </w:rPr>
              <w:t>1</w:t>
            </w:r>
            <w:r w:rsidR="00F66F71">
              <w:rPr>
                <w:rFonts w:cs="Times New Roman"/>
                <w:color w:val="000000" w:themeColor="text1"/>
                <w:szCs w:val="24"/>
              </w:rPr>
              <w:t>.</w:t>
            </w:r>
          </w:p>
        </w:tc>
        <w:tc>
          <w:tcPr>
            <w:tcW w:w="5386" w:type="dxa"/>
            <w:vAlign w:val="bottom"/>
          </w:tcPr>
          <w:p w14:paraId="08A41ACB" w14:textId="3E749543" w:rsidR="00F66F71" w:rsidRDefault="005429A7" w:rsidP="003C1BC1">
            <w:pPr>
              <w:tabs>
                <w:tab w:val="left" w:pos="709"/>
              </w:tabs>
              <w:spacing w:after="0" w:line="240" w:lineRule="auto"/>
            </w:pPr>
            <w:r>
              <w:rPr>
                <w:rFonts w:cs="Times New Roman"/>
                <w:color w:val="000000" w:themeColor="text1"/>
                <w:szCs w:val="24"/>
              </w:rPr>
              <w:t>Statinio Nr. 10 darbai</w:t>
            </w:r>
          </w:p>
        </w:tc>
        <w:tc>
          <w:tcPr>
            <w:tcW w:w="3544" w:type="dxa"/>
          </w:tcPr>
          <w:p w14:paraId="1AA48A1B"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CE49AF" w:rsidRPr="007F6FA4" w14:paraId="49C53156" w14:textId="77777777" w:rsidTr="006B39F3">
        <w:tc>
          <w:tcPr>
            <w:tcW w:w="988" w:type="dxa"/>
          </w:tcPr>
          <w:p w14:paraId="089CB028" w14:textId="739E9B6D" w:rsidR="00CE49AF" w:rsidRDefault="00CE49AF"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D72C3E">
              <w:rPr>
                <w:rFonts w:cs="Times New Roman"/>
                <w:color w:val="000000" w:themeColor="text1"/>
                <w:szCs w:val="24"/>
              </w:rPr>
              <w:t>2</w:t>
            </w:r>
            <w:r>
              <w:rPr>
                <w:rFonts w:cs="Times New Roman"/>
                <w:color w:val="000000" w:themeColor="text1"/>
                <w:szCs w:val="24"/>
              </w:rPr>
              <w:t>.</w:t>
            </w:r>
          </w:p>
        </w:tc>
        <w:tc>
          <w:tcPr>
            <w:tcW w:w="5386" w:type="dxa"/>
            <w:vAlign w:val="bottom"/>
          </w:tcPr>
          <w:p w14:paraId="7E1E926B" w14:textId="198F093A" w:rsidR="00CE49AF" w:rsidRDefault="005429A7" w:rsidP="003C1BC1">
            <w:pPr>
              <w:tabs>
                <w:tab w:val="left" w:pos="709"/>
              </w:tabs>
              <w:spacing w:after="0" w:line="240" w:lineRule="auto"/>
            </w:pPr>
            <w:r>
              <w:rPr>
                <w:rFonts w:cs="Times New Roman"/>
                <w:color w:val="000000" w:themeColor="text1"/>
                <w:szCs w:val="24"/>
              </w:rPr>
              <w:t>Statinio Nr. 11 darbai</w:t>
            </w:r>
          </w:p>
        </w:tc>
        <w:tc>
          <w:tcPr>
            <w:tcW w:w="3544" w:type="dxa"/>
          </w:tcPr>
          <w:p w14:paraId="75E4134C" w14:textId="77777777" w:rsidR="00CE49AF" w:rsidRPr="007F6FA4" w:rsidRDefault="00CE49AF" w:rsidP="00007876">
            <w:pPr>
              <w:tabs>
                <w:tab w:val="left" w:pos="709"/>
              </w:tabs>
              <w:spacing w:after="0" w:line="240" w:lineRule="auto"/>
              <w:rPr>
                <w:rFonts w:cs="Times New Roman"/>
                <w:color w:val="000000" w:themeColor="text1"/>
                <w:szCs w:val="24"/>
              </w:rPr>
            </w:pPr>
          </w:p>
        </w:tc>
      </w:tr>
      <w:tr w:rsidR="005429A7" w:rsidRPr="007F6FA4" w14:paraId="36E5317B" w14:textId="77777777" w:rsidTr="006B39F3">
        <w:tc>
          <w:tcPr>
            <w:tcW w:w="988" w:type="dxa"/>
          </w:tcPr>
          <w:p w14:paraId="7D4E4517" w14:textId="6080FAD1" w:rsidR="005429A7" w:rsidRDefault="005429A7"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13.</w:t>
            </w:r>
          </w:p>
        </w:tc>
        <w:tc>
          <w:tcPr>
            <w:tcW w:w="5386" w:type="dxa"/>
            <w:vAlign w:val="bottom"/>
          </w:tcPr>
          <w:p w14:paraId="3EBD716D" w14:textId="1F61C067" w:rsidR="005429A7" w:rsidRDefault="005429A7" w:rsidP="003C1BC1">
            <w:pPr>
              <w:tabs>
                <w:tab w:val="left" w:pos="709"/>
              </w:tabs>
              <w:spacing w:after="0" w:line="240" w:lineRule="auto"/>
            </w:pPr>
            <w:r>
              <w:rPr>
                <w:rFonts w:cs="Times New Roman"/>
                <w:color w:val="000000" w:themeColor="text1"/>
                <w:szCs w:val="24"/>
              </w:rPr>
              <w:t>Statinio Nr. 12 darbai</w:t>
            </w:r>
          </w:p>
        </w:tc>
        <w:tc>
          <w:tcPr>
            <w:tcW w:w="3544" w:type="dxa"/>
          </w:tcPr>
          <w:p w14:paraId="04B535FF" w14:textId="77777777" w:rsidR="005429A7" w:rsidRPr="007F6FA4" w:rsidRDefault="005429A7" w:rsidP="00007876">
            <w:pPr>
              <w:tabs>
                <w:tab w:val="left" w:pos="709"/>
              </w:tabs>
              <w:spacing w:after="0" w:line="240" w:lineRule="auto"/>
              <w:rPr>
                <w:rFonts w:cs="Times New Roman"/>
                <w:color w:val="000000" w:themeColor="text1"/>
                <w:szCs w:val="24"/>
              </w:rPr>
            </w:pPr>
          </w:p>
        </w:tc>
      </w:tr>
      <w:tr w:rsidR="005429A7" w:rsidRPr="007F6FA4" w14:paraId="2451E559" w14:textId="77777777" w:rsidTr="006B39F3">
        <w:tc>
          <w:tcPr>
            <w:tcW w:w="988" w:type="dxa"/>
          </w:tcPr>
          <w:p w14:paraId="034CAED1" w14:textId="11C232E0" w:rsidR="005429A7" w:rsidRDefault="005429A7"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14.</w:t>
            </w:r>
          </w:p>
        </w:tc>
        <w:tc>
          <w:tcPr>
            <w:tcW w:w="5386" w:type="dxa"/>
            <w:vAlign w:val="bottom"/>
          </w:tcPr>
          <w:p w14:paraId="2FDB41D9" w14:textId="041EEA17" w:rsidR="005429A7" w:rsidRDefault="005429A7" w:rsidP="003C1BC1">
            <w:pPr>
              <w:tabs>
                <w:tab w:val="left" w:pos="709"/>
              </w:tabs>
              <w:spacing w:after="0" w:line="240" w:lineRule="auto"/>
            </w:pPr>
            <w:r>
              <w:rPr>
                <w:rFonts w:cs="Times New Roman"/>
                <w:color w:val="000000" w:themeColor="text1"/>
                <w:szCs w:val="24"/>
              </w:rPr>
              <w:t>Statinio Nr. 13 darbai</w:t>
            </w:r>
          </w:p>
        </w:tc>
        <w:tc>
          <w:tcPr>
            <w:tcW w:w="3544" w:type="dxa"/>
          </w:tcPr>
          <w:p w14:paraId="0979E4F9" w14:textId="77777777" w:rsidR="005429A7" w:rsidRPr="007F6FA4" w:rsidRDefault="005429A7" w:rsidP="00007876">
            <w:pPr>
              <w:tabs>
                <w:tab w:val="left" w:pos="709"/>
              </w:tabs>
              <w:spacing w:after="0" w:line="240" w:lineRule="auto"/>
              <w:rPr>
                <w:rFonts w:cs="Times New Roman"/>
                <w:color w:val="000000" w:themeColor="text1"/>
                <w:szCs w:val="24"/>
              </w:rPr>
            </w:pPr>
          </w:p>
        </w:tc>
      </w:tr>
      <w:tr w:rsidR="005429A7" w:rsidRPr="007F6FA4" w14:paraId="2D4C6208" w14:textId="77777777" w:rsidTr="006B39F3">
        <w:tc>
          <w:tcPr>
            <w:tcW w:w="988" w:type="dxa"/>
          </w:tcPr>
          <w:p w14:paraId="34DD58DF" w14:textId="57BA9277" w:rsidR="005429A7" w:rsidRDefault="005429A7"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15.</w:t>
            </w:r>
          </w:p>
        </w:tc>
        <w:tc>
          <w:tcPr>
            <w:tcW w:w="5386" w:type="dxa"/>
            <w:vAlign w:val="bottom"/>
          </w:tcPr>
          <w:p w14:paraId="2AA729AC" w14:textId="31073073" w:rsidR="005429A7" w:rsidRDefault="005429A7" w:rsidP="003C1BC1">
            <w:pPr>
              <w:tabs>
                <w:tab w:val="left" w:pos="709"/>
              </w:tabs>
              <w:spacing w:after="0" w:line="240" w:lineRule="auto"/>
            </w:pPr>
            <w:r>
              <w:rPr>
                <w:rFonts w:cs="Times New Roman"/>
                <w:color w:val="000000" w:themeColor="text1"/>
                <w:szCs w:val="24"/>
              </w:rPr>
              <w:t>Statinio Nr. 14 darbai</w:t>
            </w:r>
          </w:p>
        </w:tc>
        <w:tc>
          <w:tcPr>
            <w:tcW w:w="3544" w:type="dxa"/>
          </w:tcPr>
          <w:p w14:paraId="69F669F9" w14:textId="77777777" w:rsidR="005429A7" w:rsidRPr="007F6FA4" w:rsidRDefault="005429A7" w:rsidP="00007876">
            <w:pPr>
              <w:tabs>
                <w:tab w:val="left" w:pos="709"/>
              </w:tabs>
              <w:spacing w:after="0" w:line="240" w:lineRule="auto"/>
              <w:rPr>
                <w:rFonts w:cs="Times New Roman"/>
                <w:color w:val="000000" w:themeColor="text1"/>
                <w:szCs w:val="24"/>
              </w:rPr>
            </w:pPr>
          </w:p>
        </w:tc>
      </w:tr>
      <w:tr w:rsidR="005429A7" w:rsidRPr="007F6FA4" w14:paraId="2B434B2E" w14:textId="77777777" w:rsidTr="006B39F3">
        <w:tc>
          <w:tcPr>
            <w:tcW w:w="988" w:type="dxa"/>
          </w:tcPr>
          <w:p w14:paraId="781AF1FE" w14:textId="46057514" w:rsidR="005429A7" w:rsidRDefault="005429A7"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16.</w:t>
            </w:r>
          </w:p>
        </w:tc>
        <w:tc>
          <w:tcPr>
            <w:tcW w:w="5386" w:type="dxa"/>
            <w:vAlign w:val="bottom"/>
          </w:tcPr>
          <w:p w14:paraId="3CC2850D" w14:textId="7DDE4DCE" w:rsidR="005429A7" w:rsidRDefault="005429A7" w:rsidP="003C1BC1">
            <w:pPr>
              <w:tabs>
                <w:tab w:val="left" w:pos="709"/>
              </w:tabs>
              <w:spacing w:after="0" w:line="240" w:lineRule="auto"/>
            </w:pPr>
            <w:r>
              <w:rPr>
                <w:rFonts w:cs="Times New Roman"/>
                <w:color w:val="000000" w:themeColor="text1"/>
                <w:szCs w:val="24"/>
              </w:rPr>
              <w:t>Statinio Nr. 15 darbai</w:t>
            </w:r>
          </w:p>
        </w:tc>
        <w:tc>
          <w:tcPr>
            <w:tcW w:w="3544" w:type="dxa"/>
          </w:tcPr>
          <w:p w14:paraId="0D770D3B" w14:textId="77777777" w:rsidR="005429A7" w:rsidRPr="007F6FA4" w:rsidRDefault="005429A7" w:rsidP="00007876">
            <w:pPr>
              <w:tabs>
                <w:tab w:val="left" w:pos="709"/>
              </w:tabs>
              <w:spacing w:after="0" w:line="240" w:lineRule="auto"/>
              <w:rPr>
                <w:rFonts w:cs="Times New Roman"/>
                <w:color w:val="000000" w:themeColor="text1"/>
                <w:szCs w:val="24"/>
              </w:rPr>
            </w:pPr>
          </w:p>
        </w:tc>
      </w:tr>
      <w:tr w:rsidR="005429A7" w:rsidRPr="007F6FA4" w14:paraId="2F6FF433" w14:textId="77777777" w:rsidTr="006B39F3">
        <w:tc>
          <w:tcPr>
            <w:tcW w:w="988" w:type="dxa"/>
          </w:tcPr>
          <w:p w14:paraId="373135CC" w14:textId="6C45DD5A" w:rsidR="005429A7" w:rsidRDefault="005429A7"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17.</w:t>
            </w:r>
          </w:p>
        </w:tc>
        <w:tc>
          <w:tcPr>
            <w:tcW w:w="5386" w:type="dxa"/>
            <w:vAlign w:val="bottom"/>
          </w:tcPr>
          <w:p w14:paraId="75E9ABE5" w14:textId="20EE1C21" w:rsidR="005429A7" w:rsidRDefault="005429A7" w:rsidP="003C1BC1">
            <w:pPr>
              <w:tabs>
                <w:tab w:val="left" w:pos="709"/>
              </w:tabs>
              <w:spacing w:after="0" w:line="240" w:lineRule="auto"/>
              <w:rPr>
                <w:rFonts w:cs="Times New Roman"/>
                <w:color w:val="000000" w:themeColor="text1"/>
                <w:szCs w:val="24"/>
              </w:rPr>
            </w:pPr>
            <w:r>
              <w:rPr>
                <w:rFonts w:cs="Times New Roman"/>
                <w:color w:val="000000" w:themeColor="text1"/>
                <w:szCs w:val="24"/>
              </w:rPr>
              <w:t>Apšvietimo tinklai</w:t>
            </w:r>
          </w:p>
        </w:tc>
        <w:tc>
          <w:tcPr>
            <w:tcW w:w="3544" w:type="dxa"/>
          </w:tcPr>
          <w:p w14:paraId="207479C3" w14:textId="77777777" w:rsidR="005429A7" w:rsidRPr="007F6FA4" w:rsidRDefault="005429A7" w:rsidP="00007876">
            <w:pPr>
              <w:tabs>
                <w:tab w:val="left" w:pos="709"/>
              </w:tabs>
              <w:spacing w:after="0" w:line="240" w:lineRule="auto"/>
              <w:rPr>
                <w:rFonts w:cs="Times New Roman"/>
                <w:color w:val="000000" w:themeColor="text1"/>
                <w:szCs w:val="24"/>
              </w:rPr>
            </w:pPr>
          </w:p>
        </w:tc>
      </w:tr>
      <w:tr w:rsidR="00F66F71" w:rsidRPr="007F6FA4" w14:paraId="6369EA7A" w14:textId="77777777" w:rsidTr="006B39F3">
        <w:tc>
          <w:tcPr>
            <w:tcW w:w="988" w:type="dxa"/>
          </w:tcPr>
          <w:p w14:paraId="32276EAA" w14:textId="5A682F40" w:rsidR="00F66F71" w:rsidRDefault="004A6AEE" w:rsidP="00007876">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r w:rsidR="005429A7">
              <w:rPr>
                <w:rFonts w:cs="Times New Roman"/>
                <w:color w:val="000000" w:themeColor="text1"/>
                <w:szCs w:val="24"/>
              </w:rPr>
              <w:t>8</w:t>
            </w:r>
            <w:r>
              <w:rPr>
                <w:rFonts w:cs="Times New Roman"/>
                <w:color w:val="000000" w:themeColor="text1"/>
                <w:szCs w:val="24"/>
              </w:rPr>
              <w:t>.</w:t>
            </w:r>
          </w:p>
        </w:tc>
        <w:tc>
          <w:tcPr>
            <w:tcW w:w="5386" w:type="dxa"/>
            <w:vAlign w:val="bottom"/>
          </w:tcPr>
          <w:p w14:paraId="2DCD3824" w14:textId="76ABB3CE" w:rsidR="00F66F71" w:rsidRDefault="004A6AEE" w:rsidP="003C1BC1">
            <w:pPr>
              <w:tabs>
                <w:tab w:val="left" w:pos="709"/>
              </w:tabs>
              <w:spacing w:after="0" w:line="240" w:lineRule="auto"/>
            </w:pPr>
            <w:r>
              <w:t>Išpildomosios nuotraukos ir kadastro bylos parengimas</w:t>
            </w:r>
          </w:p>
        </w:tc>
        <w:tc>
          <w:tcPr>
            <w:tcW w:w="3544" w:type="dxa"/>
          </w:tcPr>
          <w:p w14:paraId="34EF8263" w14:textId="77777777" w:rsidR="00F66F71" w:rsidRPr="007F6FA4" w:rsidRDefault="00F66F71" w:rsidP="00007876">
            <w:pPr>
              <w:tabs>
                <w:tab w:val="left" w:pos="709"/>
              </w:tabs>
              <w:spacing w:after="0" w:line="240" w:lineRule="auto"/>
              <w:rPr>
                <w:rFonts w:cs="Times New Roman"/>
                <w:color w:val="000000" w:themeColor="text1"/>
                <w:szCs w:val="24"/>
              </w:rPr>
            </w:pPr>
          </w:p>
        </w:tc>
      </w:tr>
      <w:tr w:rsidR="006B39F3" w:rsidRPr="007F6FA4" w14:paraId="77D04E9F" w14:textId="77777777" w:rsidTr="00106AB4">
        <w:tc>
          <w:tcPr>
            <w:tcW w:w="6374" w:type="dxa"/>
            <w:gridSpan w:val="2"/>
          </w:tcPr>
          <w:p w14:paraId="5C1C013D" w14:textId="6BB69C7E" w:rsidR="006B39F3" w:rsidRDefault="006B39F3" w:rsidP="006B39F3">
            <w:pPr>
              <w:tabs>
                <w:tab w:val="left" w:pos="709"/>
              </w:tabs>
              <w:spacing w:after="0" w:line="240" w:lineRule="auto"/>
              <w:jc w:val="right"/>
            </w:pPr>
            <w:r w:rsidRPr="006171C5">
              <w:rPr>
                <w:rFonts w:cs="Times New Roman"/>
                <w:b/>
                <w:color w:val="000000" w:themeColor="text1"/>
                <w:szCs w:val="24"/>
              </w:rPr>
              <w:t>Suma Eur be PVM:</w:t>
            </w:r>
          </w:p>
        </w:tc>
        <w:tc>
          <w:tcPr>
            <w:tcW w:w="3544" w:type="dxa"/>
          </w:tcPr>
          <w:p w14:paraId="396877FF" w14:textId="77777777" w:rsidR="006B39F3" w:rsidRPr="007F6FA4" w:rsidRDefault="006B39F3" w:rsidP="00007876">
            <w:pPr>
              <w:tabs>
                <w:tab w:val="left" w:pos="709"/>
              </w:tabs>
              <w:spacing w:after="0" w:line="240" w:lineRule="auto"/>
              <w:rPr>
                <w:rFonts w:cs="Times New Roman"/>
                <w:color w:val="000000" w:themeColor="text1"/>
                <w:szCs w:val="24"/>
              </w:rPr>
            </w:pPr>
          </w:p>
        </w:tc>
      </w:tr>
      <w:tr w:rsidR="006B39F3" w:rsidRPr="007F6FA4" w14:paraId="05A0B991" w14:textId="77777777" w:rsidTr="007D5AD6">
        <w:trPr>
          <w:trHeight w:val="235"/>
        </w:trPr>
        <w:tc>
          <w:tcPr>
            <w:tcW w:w="6374" w:type="dxa"/>
            <w:gridSpan w:val="2"/>
          </w:tcPr>
          <w:p w14:paraId="26BE821F" w14:textId="61300764" w:rsidR="006B39F3" w:rsidRPr="006171C5" w:rsidRDefault="006B39F3" w:rsidP="000107DF">
            <w:pPr>
              <w:tabs>
                <w:tab w:val="left" w:pos="709"/>
              </w:tabs>
              <w:spacing w:after="0" w:line="240" w:lineRule="auto"/>
              <w:jc w:val="right"/>
              <w:rPr>
                <w:szCs w:val="24"/>
              </w:rPr>
            </w:pPr>
            <w:r w:rsidRPr="006171C5">
              <w:rPr>
                <w:rFonts w:cs="Times New Roman"/>
                <w:b/>
                <w:color w:val="000000" w:themeColor="text1"/>
                <w:szCs w:val="24"/>
              </w:rPr>
              <w:t xml:space="preserve">PVM 21 proc. suma Eur:                                                                                                                                                                                                    </w:t>
            </w:r>
          </w:p>
        </w:tc>
        <w:tc>
          <w:tcPr>
            <w:tcW w:w="3544" w:type="dxa"/>
          </w:tcPr>
          <w:p w14:paraId="170DC08E" w14:textId="77777777" w:rsidR="006B39F3" w:rsidRPr="007F6FA4" w:rsidRDefault="006B39F3" w:rsidP="000107DF">
            <w:pPr>
              <w:tabs>
                <w:tab w:val="left" w:pos="709"/>
              </w:tabs>
              <w:spacing w:after="0" w:line="240" w:lineRule="auto"/>
              <w:rPr>
                <w:rFonts w:cs="Times New Roman"/>
                <w:color w:val="000000" w:themeColor="text1"/>
                <w:szCs w:val="24"/>
              </w:rPr>
            </w:pPr>
          </w:p>
        </w:tc>
      </w:tr>
      <w:tr w:rsidR="006B39F3" w:rsidRPr="007F6FA4" w14:paraId="47D16E42" w14:textId="77777777" w:rsidTr="00E466AD">
        <w:tc>
          <w:tcPr>
            <w:tcW w:w="6374" w:type="dxa"/>
            <w:gridSpan w:val="2"/>
          </w:tcPr>
          <w:p w14:paraId="60A44627" w14:textId="4FBAD66E" w:rsidR="006B39F3" w:rsidRPr="006171C5" w:rsidRDefault="006B39F3" w:rsidP="000107DF">
            <w:pPr>
              <w:tabs>
                <w:tab w:val="left" w:pos="709"/>
              </w:tabs>
              <w:spacing w:after="0" w:line="240" w:lineRule="auto"/>
              <w:jc w:val="right"/>
              <w:rPr>
                <w:szCs w:val="24"/>
              </w:rPr>
            </w:pPr>
            <w:r w:rsidRPr="006F68A3">
              <w:rPr>
                <w:rFonts w:cs="Times New Roman"/>
                <w:b/>
                <w:color w:val="000000" w:themeColor="text1"/>
                <w:sz w:val="22"/>
              </w:rPr>
              <w:t>BENDRA SUMA EUR SU PVM:</w:t>
            </w:r>
            <w:r w:rsidRPr="006171C5">
              <w:rPr>
                <w:rFonts w:cs="Times New Roman"/>
                <w:b/>
                <w:color w:val="000000" w:themeColor="text1"/>
                <w:szCs w:val="24"/>
              </w:rPr>
              <w:t xml:space="preserve">                                                                                                                                                                                                     </w:t>
            </w:r>
          </w:p>
        </w:tc>
        <w:tc>
          <w:tcPr>
            <w:tcW w:w="3544" w:type="dxa"/>
          </w:tcPr>
          <w:p w14:paraId="1A263BD1" w14:textId="77777777" w:rsidR="006B39F3" w:rsidRPr="007F6FA4" w:rsidRDefault="006B39F3" w:rsidP="000107DF">
            <w:pPr>
              <w:tabs>
                <w:tab w:val="left" w:pos="709"/>
              </w:tabs>
              <w:spacing w:after="0" w:line="240" w:lineRule="auto"/>
              <w:rPr>
                <w:rFonts w:cs="Times New Roman"/>
                <w:color w:val="000000" w:themeColor="text1"/>
                <w:szCs w:val="24"/>
              </w:rPr>
            </w:pPr>
          </w:p>
        </w:tc>
      </w:tr>
    </w:tbl>
    <w:p w14:paraId="79423638" w14:textId="77777777" w:rsidR="001A3151" w:rsidRDefault="001A3151" w:rsidP="001A3151">
      <w:pPr>
        <w:spacing w:after="0" w:line="240" w:lineRule="auto"/>
        <w:rPr>
          <w:color w:val="000000" w:themeColor="text1"/>
          <w:szCs w:val="24"/>
        </w:rPr>
      </w:pPr>
    </w:p>
    <w:p w14:paraId="0FB32C47" w14:textId="77777777" w:rsidR="00C95BD8" w:rsidRDefault="00C95BD8" w:rsidP="008D64C3">
      <w:pPr>
        <w:spacing w:after="0" w:line="240" w:lineRule="auto"/>
        <w:rPr>
          <w:color w:val="000000" w:themeColor="text1"/>
          <w:sz w:val="22"/>
        </w:rPr>
      </w:pPr>
      <w:bookmarkStart w:id="1" w:name="_Hlk202259168"/>
    </w:p>
    <w:p w14:paraId="648EF755" w14:textId="396FC3B1" w:rsidR="008D64C3" w:rsidRPr="00C95BD8" w:rsidRDefault="0090117F" w:rsidP="008D64C3">
      <w:pPr>
        <w:spacing w:after="0" w:line="240" w:lineRule="auto"/>
        <w:rPr>
          <w:color w:val="000000" w:themeColor="text1"/>
          <w:sz w:val="22"/>
        </w:rPr>
      </w:pPr>
      <w:r w:rsidRPr="00C95BD8">
        <w:rPr>
          <w:color w:val="000000" w:themeColor="text1"/>
          <w:sz w:val="22"/>
        </w:rPr>
        <w:t>PASTAB</w:t>
      </w:r>
      <w:r w:rsidR="00206132" w:rsidRPr="00C95BD8">
        <w:rPr>
          <w:color w:val="000000" w:themeColor="text1"/>
          <w:sz w:val="22"/>
        </w:rPr>
        <w:t>OS</w:t>
      </w:r>
      <w:r w:rsidRPr="00C95BD8">
        <w:rPr>
          <w:color w:val="000000" w:themeColor="text1"/>
          <w:sz w:val="22"/>
        </w:rPr>
        <w:t xml:space="preserve">: </w:t>
      </w:r>
      <w:bookmarkEnd w:id="1"/>
    </w:p>
    <w:p w14:paraId="5BB365B9" w14:textId="77777777" w:rsidR="008D64C3" w:rsidRPr="00C95BD8" w:rsidRDefault="008D64C3" w:rsidP="008D64C3">
      <w:pPr>
        <w:spacing w:after="0" w:line="240" w:lineRule="auto"/>
        <w:jc w:val="both"/>
        <w:rPr>
          <w:color w:val="000000" w:themeColor="text1"/>
          <w:sz w:val="22"/>
        </w:rPr>
      </w:pPr>
      <w:r w:rsidRPr="00C95BD8">
        <w:rPr>
          <w:color w:val="000000" w:themeColor="text1"/>
          <w:sz w:val="22"/>
        </w:rPr>
        <w:t xml:space="preserve">1. Rangovas darbus vykdo pagal Veiklos sąrašo detalizuotą priedą (grafiką), kuriame numatytos darbų apimtys ir vertės, išskleistos mėnesiais (Sutarties </w:t>
      </w:r>
      <w:r w:rsidRPr="00C95BD8">
        <w:rPr>
          <w:sz w:val="22"/>
        </w:rPr>
        <w:t xml:space="preserve">6.2.2 </w:t>
      </w:r>
      <w:r w:rsidRPr="00C95BD8">
        <w:rPr>
          <w:color w:val="000000" w:themeColor="text1"/>
          <w:sz w:val="22"/>
        </w:rPr>
        <w:t>p.).</w:t>
      </w:r>
    </w:p>
    <w:p w14:paraId="4CACFF26" w14:textId="4F2EB87A" w:rsidR="008D64C3" w:rsidRPr="00C95BD8" w:rsidRDefault="008D64C3" w:rsidP="008D64C3">
      <w:pPr>
        <w:spacing w:after="0"/>
        <w:jc w:val="both"/>
        <w:rPr>
          <w:color w:val="000000" w:themeColor="text1"/>
          <w:sz w:val="22"/>
        </w:rPr>
      </w:pPr>
      <w:r w:rsidRPr="00C95BD8">
        <w:rPr>
          <w:b/>
          <w:bCs/>
          <w:color w:val="000000" w:themeColor="text1"/>
          <w:sz w:val="22"/>
        </w:rPr>
        <w:t xml:space="preserve">2025 metais už atliktus darbus numatoma mokėti </w:t>
      </w:r>
      <w:r w:rsidR="005429A7" w:rsidRPr="00C95BD8">
        <w:rPr>
          <w:b/>
          <w:bCs/>
          <w:color w:val="000000" w:themeColor="text1"/>
          <w:sz w:val="22"/>
        </w:rPr>
        <w:t xml:space="preserve">neviršijant </w:t>
      </w:r>
      <w:r w:rsidRPr="00C95BD8">
        <w:rPr>
          <w:b/>
          <w:bCs/>
          <w:color w:val="000000" w:themeColor="text1"/>
          <w:sz w:val="22"/>
        </w:rPr>
        <w:t>300 tūkst. Eur su PVM</w:t>
      </w:r>
      <w:r w:rsidRPr="00C95BD8">
        <w:rPr>
          <w:color w:val="000000" w:themeColor="text1"/>
          <w:sz w:val="22"/>
        </w:rPr>
        <w:t xml:space="preserve">. </w:t>
      </w:r>
    </w:p>
    <w:p w14:paraId="605BAD70" w14:textId="6E9E5A2B" w:rsidR="008D64C3" w:rsidRPr="00C95BD8" w:rsidRDefault="008D64C3" w:rsidP="008D64C3">
      <w:pPr>
        <w:spacing w:after="0" w:line="240" w:lineRule="auto"/>
        <w:jc w:val="both"/>
        <w:rPr>
          <w:rFonts w:cs="Times New Roman"/>
          <w:sz w:val="22"/>
        </w:rPr>
      </w:pPr>
      <w:r w:rsidRPr="00C95BD8">
        <w:rPr>
          <w:bCs/>
          <w:sz w:val="22"/>
        </w:rPr>
        <w:t>2026 metais darbai bus atliekami pagal  Veiklų sąrašo detalizuotą priedą, kuriame numatytos 2026 metų Darbų apimtys ir vertės, išskleistos mėnesiais.</w:t>
      </w:r>
      <w:r w:rsidRPr="00C95BD8">
        <w:rPr>
          <w:rFonts w:cs="Times New Roman"/>
          <w:sz w:val="22"/>
        </w:rPr>
        <w:t xml:space="preserve"> </w:t>
      </w:r>
    </w:p>
    <w:p w14:paraId="45F7EC74" w14:textId="0763B4F4" w:rsidR="008D64C3" w:rsidRPr="00C95BD8" w:rsidRDefault="008D64C3" w:rsidP="00E95C68">
      <w:pPr>
        <w:spacing w:after="0" w:line="240" w:lineRule="auto"/>
        <w:jc w:val="both"/>
        <w:rPr>
          <w:bCs/>
          <w:sz w:val="22"/>
        </w:rPr>
      </w:pPr>
      <w:r w:rsidRPr="00C95BD8">
        <w:rPr>
          <w:rFonts w:cs="Times New Roman"/>
          <w:sz w:val="22"/>
        </w:rPr>
        <w:t xml:space="preserve">2. Jeigu apibūdinant pirkimo objektą techninėje specifikacijoje (projektas)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97C4E9" w14:textId="1721AE1D" w:rsidR="00DD7D07" w:rsidRPr="00C95BD8" w:rsidRDefault="008D64C3" w:rsidP="008D64C3">
      <w:pPr>
        <w:pStyle w:val="Sraopastraipa"/>
        <w:spacing w:after="0" w:line="240" w:lineRule="auto"/>
        <w:ind w:left="0"/>
        <w:jc w:val="both"/>
        <w:rPr>
          <w:rFonts w:cs="Times New Roman"/>
          <w:sz w:val="22"/>
        </w:rPr>
      </w:pPr>
      <w:r w:rsidRPr="00C95BD8">
        <w:rPr>
          <w:rFonts w:cs="Times New Roman"/>
          <w:sz w:val="22"/>
        </w:rPr>
        <w:t xml:space="preserve">3. Jeigu apibūdinant pirkimo objektą techninėje specifikacijoje (projektas) nurodytas standartas, </w:t>
      </w:r>
      <w:r w:rsidRPr="00C95BD8">
        <w:rPr>
          <w:rFonts w:cs="Times New Roman"/>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95BD8">
        <w:rPr>
          <w:rFonts w:cs="Times New Roman"/>
          <w:sz w:val="22"/>
        </w:rPr>
        <w:t>turi būti laikoma, kad kiekviena tokia nuoroda yra pateikta su žodžiais „arba lygiavertis“.</w:t>
      </w:r>
    </w:p>
    <w:sectPr w:rsidR="00DD7D07" w:rsidRPr="00C95BD8" w:rsidSect="00C95BD8">
      <w:pgSz w:w="11906" w:h="16838"/>
      <w:pgMar w:top="709" w:right="849"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7876"/>
    <w:rsid w:val="000107DF"/>
    <w:rsid w:val="000A67C3"/>
    <w:rsid w:val="0014227F"/>
    <w:rsid w:val="001566CE"/>
    <w:rsid w:val="001A3151"/>
    <w:rsid w:val="001C2B22"/>
    <w:rsid w:val="001D0942"/>
    <w:rsid w:val="001E7439"/>
    <w:rsid w:val="0020388E"/>
    <w:rsid w:val="00206132"/>
    <w:rsid w:val="0021048D"/>
    <w:rsid w:val="002B5544"/>
    <w:rsid w:val="002C00A9"/>
    <w:rsid w:val="002E06DD"/>
    <w:rsid w:val="003273F7"/>
    <w:rsid w:val="00357571"/>
    <w:rsid w:val="003811A9"/>
    <w:rsid w:val="00393B37"/>
    <w:rsid w:val="003C1BC1"/>
    <w:rsid w:val="003D4DD6"/>
    <w:rsid w:val="003E7235"/>
    <w:rsid w:val="00425587"/>
    <w:rsid w:val="00446F58"/>
    <w:rsid w:val="0046471B"/>
    <w:rsid w:val="00467AE7"/>
    <w:rsid w:val="00473E5F"/>
    <w:rsid w:val="00487AB6"/>
    <w:rsid w:val="004A552B"/>
    <w:rsid w:val="004A6AEE"/>
    <w:rsid w:val="0050139C"/>
    <w:rsid w:val="00510174"/>
    <w:rsid w:val="0052519D"/>
    <w:rsid w:val="005361F0"/>
    <w:rsid w:val="005429A7"/>
    <w:rsid w:val="0057523C"/>
    <w:rsid w:val="00576858"/>
    <w:rsid w:val="005A5619"/>
    <w:rsid w:val="006171C5"/>
    <w:rsid w:val="00634DDE"/>
    <w:rsid w:val="006B39F3"/>
    <w:rsid w:val="006F68A3"/>
    <w:rsid w:val="00704C2D"/>
    <w:rsid w:val="007543F7"/>
    <w:rsid w:val="0076398A"/>
    <w:rsid w:val="00783A7F"/>
    <w:rsid w:val="007C7ACC"/>
    <w:rsid w:val="007F6FA4"/>
    <w:rsid w:val="00801C1F"/>
    <w:rsid w:val="00813F0D"/>
    <w:rsid w:val="00891D88"/>
    <w:rsid w:val="008B5FF1"/>
    <w:rsid w:val="008D64C3"/>
    <w:rsid w:val="008F297C"/>
    <w:rsid w:val="008F7341"/>
    <w:rsid w:val="0090117F"/>
    <w:rsid w:val="0091011A"/>
    <w:rsid w:val="00975CBC"/>
    <w:rsid w:val="009922F2"/>
    <w:rsid w:val="009B0AFF"/>
    <w:rsid w:val="009C0713"/>
    <w:rsid w:val="009C4FD8"/>
    <w:rsid w:val="009F153F"/>
    <w:rsid w:val="00A50589"/>
    <w:rsid w:val="00AB4267"/>
    <w:rsid w:val="00B00C9E"/>
    <w:rsid w:val="00B262F3"/>
    <w:rsid w:val="00B73FBB"/>
    <w:rsid w:val="00B86A23"/>
    <w:rsid w:val="00BF49AF"/>
    <w:rsid w:val="00C038EC"/>
    <w:rsid w:val="00C03B65"/>
    <w:rsid w:val="00C50324"/>
    <w:rsid w:val="00C569B7"/>
    <w:rsid w:val="00C674BF"/>
    <w:rsid w:val="00C95BD8"/>
    <w:rsid w:val="00CD6B4E"/>
    <w:rsid w:val="00CE49AF"/>
    <w:rsid w:val="00CF20BF"/>
    <w:rsid w:val="00D455F7"/>
    <w:rsid w:val="00D72C3E"/>
    <w:rsid w:val="00DD7D07"/>
    <w:rsid w:val="00E3108D"/>
    <w:rsid w:val="00E95C68"/>
    <w:rsid w:val="00EE7A57"/>
    <w:rsid w:val="00F01BA1"/>
    <w:rsid w:val="00F52D39"/>
    <w:rsid w:val="00F563A9"/>
    <w:rsid w:val="00F65694"/>
    <w:rsid w:val="00F66F71"/>
    <w:rsid w:val="00F7251D"/>
    <w:rsid w:val="00FD04DF"/>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6132"/>
    <w:rPr>
      <w:rFonts w:ascii="Times New Roman" w:eastAsia="Calibri" w:hAnsi="Times New Roman" w:cs="Times New Roman Bold"/>
      <w:sz w:val="24"/>
      <w:lang w:eastAsia="ar-SA"/>
    </w:rPr>
  </w:style>
  <w:style w:type="paragraph" w:styleId="Betarp">
    <w:name w:val="No Spacing"/>
    <w:link w:val="BetarpDiagrama"/>
    <w:uiPriority w:val="1"/>
    <w:qFormat/>
    <w:rsid w:val="0020613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0613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7059">
      <w:bodyDiv w:val="1"/>
      <w:marLeft w:val="0"/>
      <w:marRight w:val="0"/>
      <w:marTop w:val="0"/>
      <w:marBottom w:val="0"/>
      <w:divBdr>
        <w:top w:val="none" w:sz="0" w:space="0" w:color="auto"/>
        <w:left w:val="none" w:sz="0" w:space="0" w:color="auto"/>
        <w:bottom w:val="none" w:sz="0" w:space="0" w:color="auto"/>
        <w:right w:val="none" w:sz="0" w:space="0" w:color="auto"/>
      </w:divBdr>
    </w:div>
    <w:div w:id="1775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1778</Words>
  <Characters>1014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8</cp:revision>
  <cp:lastPrinted>2022-03-10T11:24:00Z</cp:lastPrinted>
  <dcterms:created xsi:type="dcterms:W3CDTF">2025-07-29T11:42:00Z</dcterms:created>
  <dcterms:modified xsi:type="dcterms:W3CDTF">2025-08-07T11:20:00Z</dcterms:modified>
</cp:coreProperties>
</file>