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40" w:rsidRPr="005E0702" w:rsidRDefault="00076340" w:rsidP="00013AB6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076340" w:rsidRPr="005E0702" w:rsidRDefault="001606F3" w:rsidP="00B403E8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 w:rsidR="00B1457D">
        <w:rPr>
          <w:rFonts w:ascii="Times New Roman" w:hAnsi="Times New Roman"/>
        </w:rPr>
        <w:t>3</w:t>
      </w:r>
      <w:r w:rsidR="00843A40" w:rsidRPr="005E0702">
        <w:rPr>
          <w:rFonts w:ascii="Times New Roman" w:hAnsi="Times New Roman"/>
        </w:rPr>
        <w:t>-</w:t>
      </w:r>
      <w:r w:rsidR="00C345E6">
        <w:rPr>
          <w:rFonts w:ascii="Times New Roman" w:hAnsi="Times New Roman"/>
        </w:rPr>
        <w:t>I</w:t>
      </w:r>
      <w:r w:rsidR="00843A40" w:rsidRPr="005E0702">
        <w:rPr>
          <w:rFonts w:ascii="Times New Roman" w:hAnsi="Times New Roman"/>
        </w:rPr>
        <w:t xml:space="preserve">OSIOS </w:t>
      </w:r>
      <w:r w:rsidR="00076340" w:rsidRPr="005E0702">
        <w:rPr>
          <w:rFonts w:ascii="Times New Roman" w:hAnsi="Times New Roman"/>
        </w:rPr>
        <w:t>KOMISIJOS POSĖDŽIO</w:t>
      </w:r>
      <w:r w:rsidR="001103A9" w:rsidRPr="005E0702">
        <w:rPr>
          <w:rFonts w:ascii="Times New Roman" w:hAnsi="Times New Roman"/>
        </w:rPr>
        <w:t xml:space="preserve"> </w:t>
      </w:r>
      <w:r w:rsidR="00076340" w:rsidRPr="005E0702">
        <w:rPr>
          <w:rFonts w:ascii="Times New Roman" w:hAnsi="Times New Roman"/>
        </w:rPr>
        <w:t>PROTOKOL</w:t>
      </w:r>
      <w:r w:rsidR="000C6F2D">
        <w:rPr>
          <w:rFonts w:ascii="Times New Roman" w:hAnsi="Times New Roman"/>
        </w:rPr>
        <w:t>O IŠRAŠAS</w:t>
      </w:r>
    </w:p>
    <w:p w:rsidR="00076340" w:rsidRDefault="00076340" w:rsidP="00013AB6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076340" w:rsidRPr="00944E61" w:rsidRDefault="000B1298" w:rsidP="00AC3EE3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 w:rsidR="003E317A"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m. </w:t>
      </w:r>
      <w:r w:rsidR="00133297">
        <w:rPr>
          <w:sz w:val="24"/>
          <w:szCs w:val="24"/>
        </w:rPr>
        <w:t>rugpjūčio</w:t>
      </w:r>
      <w:r w:rsidR="009D24B5">
        <w:rPr>
          <w:sz w:val="24"/>
          <w:szCs w:val="24"/>
        </w:rPr>
        <w:t xml:space="preserve"> </w:t>
      </w:r>
      <w:r w:rsidR="00593B38">
        <w:rPr>
          <w:sz w:val="24"/>
          <w:szCs w:val="24"/>
        </w:rPr>
        <w:t>8</w:t>
      </w:r>
      <w:r w:rsidRPr="002229B7">
        <w:rPr>
          <w:sz w:val="24"/>
          <w:szCs w:val="24"/>
        </w:rPr>
        <w:t xml:space="preserve"> d.</w:t>
      </w:r>
    </w:p>
    <w:p w:rsidR="00076340" w:rsidRPr="00007098" w:rsidRDefault="00076340" w:rsidP="00AC3EE3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6333EB" w:rsidRPr="00007098" w:rsidRDefault="006333EB" w:rsidP="004B5986">
      <w:pPr>
        <w:pStyle w:val="Pagrindiniotekstotrauka2"/>
        <w:spacing w:line="288" w:lineRule="auto"/>
        <w:ind w:right="-1" w:firstLine="720"/>
        <w:rPr>
          <w:rFonts w:ascii="Times New Roman" w:hAnsi="Times New Roman"/>
          <w:sz w:val="24"/>
          <w:szCs w:val="24"/>
        </w:rPr>
      </w:pPr>
    </w:p>
    <w:p w:rsidR="006E460A" w:rsidRDefault="00FF333A" w:rsidP="00464A3C">
      <w:pPr>
        <w:pStyle w:val="Pagrindiniotekstotrauka3"/>
        <w:rPr>
          <w:color w:val="000000"/>
          <w:szCs w:val="24"/>
        </w:rPr>
      </w:pPr>
      <w:r w:rsidRPr="00464A3C">
        <w:rPr>
          <w:szCs w:val="24"/>
        </w:rPr>
        <w:t xml:space="preserve">Komisija, vadovaudamasi </w:t>
      </w:r>
      <w:r w:rsidR="00133297">
        <w:rPr>
          <w:szCs w:val="24"/>
        </w:rPr>
        <w:t>M</w:t>
      </w:r>
      <w:r w:rsidR="00133297">
        <w:rPr>
          <w:bCs/>
          <w:szCs w:val="24"/>
        </w:rPr>
        <w:t>aitinimo ir mažmeninės prekybos Lietuvos Respublikos Seimo II rūmų kavinėje paslaugų</w:t>
      </w:r>
      <w:r w:rsidR="00133297" w:rsidRPr="000B2A85">
        <w:rPr>
          <w:szCs w:val="24"/>
        </w:rPr>
        <w:t xml:space="preserve"> pirkimo</w:t>
      </w:r>
      <w:r w:rsidR="00133297" w:rsidRPr="005A73DE">
        <w:rPr>
          <w:szCs w:val="24"/>
        </w:rPr>
        <w:t xml:space="preserve"> atviro</w:t>
      </w:r>
      <w:r w:rsidR="00133297">
        <w:rPr>
          <w:szCs w:val="24"/>
        </w:rPr>
        <w:t xml:space="preserve"> </w:t>
      </w:r>
      <w:r w:rsidR="00133297" w:rsidRPr="005A73DE">
        <w:rPr>
          <w:szCs w:val="24"/>
        </w:rPr>
        <w:t>konkurso</w:t>
      </w:r>
      <w:r w:rsidR="00133297">
        <w:rPr>
          <w:szCs w:val="24"/>
        </w:rPr>
        <w:t xml:space="preserve"> (pirkimo </w:t>
      </w:r>
      <w:r w:rsidR="00133297" w:rsidRPr="004537D7">
        <w:rPr>
          <w:szCs w:val="24"/>
        </w:rPr>
        <w:t xml:space="preserve">Nr. </w:t>
      </w:r>
      <w:r w:rsidR="00133297">
        <w:rPr>
          <w:szCs w:val="24"/>
        </w:rPr>
        <w:t>3533595</w:t>
      </w:r>
      <w:r w:rsidR="00133297" w:rsidRPr="004537D7">
        <w:rPr>
          <w:szCs w:val="24"/>
        </w:rPr>
        <w:t>)</w:t>
      </w:r>
      <w:r w:rsidR="00133297">
        <w:rPr>
          <w:szCs w:val="24"/>
        </w:rPr>
        <w:t xml:space="preserve"> (toliau – Konkursas) </w:t>
      </w:r>
      <w:r w:rsidRPr="00464A3C">
        <w:rPr>
          <w:szCs w:val="24"/>
        </w:rPr>
        <w:t>sąlygų 7.3 papunkčiu, patikslina</w:t>
      </w:r>
      <w:r w:rsidR="006B60EB" w:rsidRPr="00464A3C">
        <w:rPr>
          <w:color w:val="000000"/>
          <w:szCs w:val="24"/>
        </w:rPr>
        <w:t>:</w:t>
      </w:r>
    </w:p>
    <w:p w:rsidR="00133297" w:rsidRDefault="001D7B2B" w:rsidP="00133297">
      <w:pPr>
        <w:pStyle w:val="Pagrindiniotekstotrauka3"/>
        <w:spacing w:line="276" w:lineRule="auto"/>
        <w:rPr>
          <w:szCs w:val="24"/>
        </w:rPr>
      </w:pPr>
      <w:r>
        <w:rPr>
          <w:rFonts w:eastAsiaTheme="minorHAnsi"/>
          <w:lang w:val="en-US" w:eastAsia="lt-LT"/>
        </w:rPr>
        <w:t>1.</w:t>
      </w:r>
      <w:r w:rsidRPr="00847AB2">
        <w:rPr>
          <w:rFonts w:eastAsiaTheme="minorHAnsi"/>
          <w:lang w:eastAsia="lt-LT"/>
        </w:rPr>
        <w:t xml:space="preserve"> </w:t>
      </w:r>
      <w:r w:rsidR="00133297">
        <w:rPr>
          <w:szCs w:val="24"/>
        </w:rPr>
        <w:t xml:space="preserve">Konkurso sąlygų </w:t>
      </w:r>
      <w:r w:rsidR="00593B38" w:rsidRPr="00A8373B">
        <w:rPr>
          <w:rStyle w:val="normaltextrun"/>
          <w:rFonts w:eastAsiaTheme="majorEastAsia"/>
        </w:rPr>
        <w:t xml:space="preserve">3 priedo </w:t>
      </w:r>
      <w:r w:rsidR="00593B38" w:rsidRPr="00A8373B">
        <w:rPr>
          <w:szCs w:val="24"/>
        </w:rPr>
        <w:t>Maitinimo ir mažmeninės prekybos Lietuvos Respublikos Seimo II rūmų kavinėje paslaugų techninės specifikacijos 1 pried</w:t>
      </w:r>
      <w:r w:rsidR="00593B38">
        <w:rPr>
          <w:szCs w:val="24"/>
        </w:rPr>
        <w:t xml:space="preserve">o </w:t>
      </w:r>
      <w:r w:rsidR="00593B38" w:rsidRPr="00A8373B">
        <w:rPr>
          <w:b/>
          <w:szCs w:val="24"/>
        </w:rPr>
        <w:t>kito turto</w:t>
      </w:r>
      <w:r w:rsidR="00593B38">
        <w:rPr>
          <w:szCs w:val="24"/>
        </w:rPr>
        <w:t xml:space="preserve"> lentelę, išbraukiant 1.27, 1.34, 1.36, 1.37, 1.39, 1.43, 1.51, 1.53 papunkčiuose nurodytą turtą ir lentelę</w:t>
      </w:r>
      <w:r w:rsidR="00593B38">
        <w:rPr>
          <w:szCs w:val="24"/>
        </w:rPr>
        <w:t xml:space="preserve"> išdėsto</w:t>
      </w:r>
      <w:r w:rsidR="00593B38">
        <w:rPr>
          <w:szCs w:val="24"/>
        </w:rPr>
        <w:t xml:space="preserve"> taip:</w:t>
      </w:r>
    </w:p>
    <w:p w:rsidR="00593B38" w:rsidRDefault="00593B38" w:rsidP="00593B38">
      <w:pPr>
        <w:ind w:right="-511"/>
        <w:rPr>
          <w:b/>
          <w:sz w:val="24"/>
          <w:szCs w:val="24"/>
        </w:rPr>
      </w:pPr>
      <w:r>
        <w:rPr>
          <w:b/>
          <w:sz w:val="24"/>
          <w:szCs w:val="24"/>
        </w:rPr>
        <w:t>Kitas turtas: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821"/>
        <w:gridCol w:w="4948"/>
        <w:gridCol w:w="1739"/>
        <w:gridCol w:w="2268"/>
      </w:tblGrid>
      <w:tr w:rsidR="00593B38" w:rsidRPr="009F727F" w:rsidTr="000C57D5">
        <w:trPr>
          <w:trHeight w:val="1275"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b/>
                <w:bCs/>
                <w:color w:val="000000"/>
                <w:sz w:val="24"/>
                <w:szCs w:val="24"/>
                <w:lang w:eastAsia="lt-LT"/>
              </w:rPr>
              <w:t>Turto pavadinimas, inventoriaus Nr., vieta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b/>
                <w:bCs/>
                <w:color w:val="000000"/>
                <w:sz w:val="24"/>
                <w:szCs w:val="24"/>
                <w:lang w:eastAsia="lt-LT"/>
              </w:rPr>
              <w:t>Trumpalakio</w:t>
            </w:r>
            <w:proofErr w:type="spellEnd"/>
            <w:r w:rsidRPr="009F727F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ir ilgalaikio kilnojamojo turto 1 mėn. pradinis nuompinigių* dydis,</w:t>
            </w:r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593B38" w:rsidRPr="009F727F" w:rsidTr="000C57D5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8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93B38" w:rsidRPr="009F727F" w:rsidRDefault="00593B38" w:rsidP="000C57D5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Seimo II rūmai (Gedimino pr. 53) 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Stelažas / 215509ui / 6003986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0,10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Stelažas / 215509ui / 6003996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0,10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Stelažas / 215510ui / 6003987 /2-130n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0,13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1.4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Stelažas / 215510ui / 6003997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0,13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1.5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Stelažas / 215510ui / 6004029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0,13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1.6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Stelažas / 215510ui / 6004030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0,13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1.7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pakabinama lentyna / 215517ui / 6015250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0,10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1.8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pakabinama lentyna / 215517ui / 6015251 / 2-130n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0,10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1.9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pakabinama lentyna / 215518ui / 6015252 / 2-130n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0,11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1.10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pakabinama lentyna / 215519ui / 6015253 / 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0,12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1.11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pakabinama lentyna / 215519ui / 6015254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0,12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1.12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rankų plautuvė / 702535ui / 6015272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0,14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1.13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rankų plautuvė / 702535ui / 6015273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0,14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1.14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Rank.dušas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indų plovimui / 702536ui / 6015274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0,18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1.15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su lentyna / 702538ui / 6015278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0,15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1.16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su lentyna / 702539ui / 6015279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0,21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1.17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su lentyna / 702540ui / 6015280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0,19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1.18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/ 702541ui / 6015281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0,12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lastRenderedPageBreak/>
              <w:t>1.19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su lentyna / 702542ui / 6015282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0,13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1.20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su lentyna / 702543ui / 6015284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0,16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1.21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su plautuve / 702544ui / 6015285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0,22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1.22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/ 702545ui / 6015286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0,17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1.23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su plautuve / 702546ui / 6015287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0,20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1.24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pakab.lentyna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/ 702547ui / 6015288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0,20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1.25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/ 702548ui / 6015289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0,14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1.26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stovas / 702549ui / 6015290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0,17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1.27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fritiurinė</w:t>
            </w:r>
            <w:proofErr w:type="spellEnd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 xml:space="preserve"> / 702550ui / 6015291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0,14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1.28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Nerūd.plieno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stalas / 702551ui / 6015292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0,16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1.29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Marmitas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su stovu / 419163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13,34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1.30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Šaldomas stalas / 419164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14,87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1.31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Šaldymo kamera / 419169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45,76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1.32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Šaldymo kamera / 419170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45,76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1.33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Šaldymo kamera / 419171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45,76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1.34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Elektrinė krosnis / 419173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75,89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1.35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Šaldoma vitrina / 419175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24,40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1.36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 xml:space="preserve">Šaldytuvas </w:t>
            </w:r>
            <w:proofErr w:type="spellStart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. Plieno / 419179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3,74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1.37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 xml:space="preserve">Šaldytuvas </w:t>
            </w:r>
            <w:proofErr w:type="spellStart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. Plieno / 419181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3,74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1.38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Pramoninė mikrobanginė / 419183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11,06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1.39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Šald</w:t>
            </w:r>
            <w:proofErr w:type="spellEnd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. stalas su stalčiais / 419185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22,12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1.40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Indų plovimo mašina / 419192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27,45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1.41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Lentyna </w:t>
            </w: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marmitui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su stiklu / 419197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3,81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1.42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Vežimėlis </w:t>
            </w: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pašildytuvas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 su ratukais / 419202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9,91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1.43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 xml:space="preserve">Puodelių </w:t>
            </w:r>
            <w:proofErr w:type="spellStart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pašildytuvas</w:t>
            </w:r>
            <w:proofErr w:type="spellEnd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 xml:space="preserve"> su </w:t>
            </w:r>
            <w:proofErr w:type="spellStart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kasetėm</w:t>
            </w:r>
            <w:proofErr w:type="spellEnd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 xml:space="preserve"> / 419203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12,58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1.44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>. plieno gaubtas / 419209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4,95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1.45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>. plieno gaubtas / 419210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11,82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1.46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>. plieno gaubtas / 419211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11,82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1.47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>. plieno lentyna su stiklu / 419212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4,19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1.48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>. plieno stalas su lentyna / 419213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8,58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1.49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>. plieno lentyna su stalu / 419215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4,57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1.50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>. plieno sienelė / 419216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4,73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1.51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Elektrinė viryklė / 419229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11,44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lastRenderedPageBreak/>
              <w:t>1.52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 xml:space="preserve">. plieno </w:t>
            </w:r>
            <w:proofErr w:type="spellStart"/>
            <w:r w:rsidRPr="009F727F">
              <w:rPr>
                <w:color w:val="000000"/>
                <w:sz w:val="24"/>
                <w:szCs w:val="24"/>
                <w:lang w:eastAsia="lt-LT"/>
              </w:rPr>
              <w:t>plov</w:t>
            </w:r>
            <w:proofErr w:type="spellEnd"/>
            <w:r w:rsidRPr="009F727F">
              <w:rPr>
                <w:color w:val="000000"/>
                <w:sz w:val="24"/>
                <w:szCs w:val="24"/>
                <w:lang w:eastAsia="lt-LT"/>
              </w:rPr>
              <w:t>. Vonia / 419231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4,65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1.53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proofErr w:type="spellStart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Nerūd</w:t>
            </w:r>
            <w:proofErr w:type="spellEnd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 xml:space="preserve">. plieno </w:t>
            </w:r>
            <w:proofErr w:type="spellStart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plov</w:t>
            </w:r>
            <w:proofErr w:type="spellEnd"/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. Vonia / 419232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FF0000"/>
                <w:sz w:val="24"/>
                <w:szCs w:val="24"/>
                <w:lang w:eastAsia="lt-LT"/>
              </w:rPr>
            </w:pPr>
            <w:r w:rsidRPr="009F727F">
              <w:rPr>
                <w:b/>
                <w:strike/>
                <w:color w:val="FF0000"/>
                <w:sz w:val="24"/>
                <w:szCs w:val="24"/>
                <w:lang w:eastAsia="lt-LT"/>
              </w:rPr>
              <w:t>4,65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1.54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Stelažas / 419238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5,34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1.55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Stelažas / 419239 / 2-130n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4,91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1.56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Stelažas / 419240 / 2-130n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color w:val="000000"/>
                <w:sz w:val="24"/>
                <w:szCs w:val="24"/>
                <w:lang w:eastAsia="lt-LT"/>
              </w:rPr>
              <w:t>4,21</w:t>
            </w:r>
          </w:p>
        </w:tc>
      </w:tr>
      <w:tr w:rsidR="00593B38" w:rsidRPr="009F727F" w:rsidTr="000C57D5">
        <w:trPr>
          <w:trHeight w:val="2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3B38" w:rsidRPr="009F727F" w:rsidRDefault="00593B38" w:rsidP="000C57D5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6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B38" w:rsidRPr="009F727F" w:rsidRDefault="00593B38" w:rsidP="000C57D5">
            <w:pPr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b/>
                <w:color w:val="000000"/>
                <w:sz w:val="24"/>
                <w:szCs w:val="24"/>
                <w:lang w:eastAsia="lt-LT"/>
              </w:rPr>
              <w:t>Iš viso (BE PVM)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B38" w:rsidRPr="009F727F" w:rsidRDefault="00593B38" w:rsidP="000C57D5">
            <w:pPr>
              <w:jc w:val="center"/>
              <w:rPr>
                <w:b/>
                <w:strike/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b/>
                <w:color w:val="FF0000"/>
                <w:sz w:val="24"/>
                <w:szCs w:val="24"/>
                <w:lang w:eastAsia="lt-LT"/>
              </w:rPr>
              <w:t>315,84</w:t>
            </w:r>
          </w:p>
        </w:tc>
      </w:tr>
      <w:tr w:rsidR="00593B38" w:rsidRPr="009F727F" w:rsidTr="000C57D5">
        <w:trPr>
          <w:trHeight w:val="240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B38" w:rsidRPr="009F727F" w:rsidRDefault="00593B38" w:rsidP="000C57D5">
            <w:pPr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b/>
                <w:color w:val="000000"/>
                <w:sz w:val="24"/>
                <w:szCs w:val="24"/>
                <w:lang w:eastAsia="lt-LT"/>
              </w:rPr>
              <w:t>PVM (21 %)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B38" w:rsidRPr="009F727F" w:rsidRDefault="00593B38" w:rsidP="000C57D5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b/>
                <w:color w:val="FF0000"/>
                <w:sz w:val="24"/>
                <w:szCs w:val="24"/>
                <w:lang w:eastAsia="lt-LT"/>
              </w:rPr>
              <w:t>66,33</w:t>
            </w:r>
          </w:p>
        </w:tc>
      </w:tr>
      <w:tr w:rsidR="00593B38" w:rsidRPr="009F727F" w:rsidTr="000C57D5">
        <w:trPr>
          <w:trHeight w:val="240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B38" w:rsidRPr="009F727F" w:rsidRDefault="00593B38" w:rsidP="000C57D5">
            <w:pPr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b/>
                <w:color w:val="000000"/>
                <w:sz w:val="24"/>
                <w:szCs w:val="24"/>
                <w:lang w:eastAsia="lt-LT"/>
              </w:rPr>
              <w:t>IŠ VISO (SU PVM)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B38" w:rsidRPr="009F727F" w:rsidRDefault="00593B38" w:rsidP="000C57D5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9F727F">
              <w:rPr>
                <w:b/>
                <w:color w:val="FF0000"/>
                <w:sz w:val="24"/>
                <w:szCs w:val="24"/>
                <w:lang w:eastAsia="lt-LT"/>
              </w:rPr>
              <w:t>382,17</w:t>
            </w:r>
          </w:p>
        </w:tc>
      </w:tr>
    </w:tbl>
    <w:p w:rsidR="00133297" w:rsidRDefault="00133297" w:rsidP="00133297">
      <w:pPr>
        <w:pStyle w:val="Pagrindiniotekstotrauka3"/>
        <w:spacing w:line="276" w:lineRule="auto"/>
        <w:rPr>
          <w:szCs w:val="24"/>
          <w:lang w:val="en-US"/>
        </w:rPr>
      </w:pPr>
    </w:p>
    <w:p w:rsidR="00593B38" w:rsidRDefault="00593B38" w:rsidP="00593B38">
      <w:pPr>
        <w:pStyle w:val="Pagrindiniotekstotrauka3"/>
        <w:rPr>
          <w:szCs w:val="24"/>
        </w:rPr>
      </w:pPr>
      <w:r>
        <w:rPr>
          <w:rFonts w:eastAsiaTheme="minorHAnsi"/>
          <w:lang w:eastAsia="lt-LT"/>
        </w:rPr>
        <w:t xml:space="preserve">2. </w:t>
      </w:r>
      <w:r>
        <w:rPr>
          <w:szCs w:val="24"/>
        </w:rPr>
        <w:t>Konkurso sąlygų 3</w:t>
      </w:r>
      <w:r w:rsidRPr="00FC31E7">
        <w:rPr>
          <w:szCs w:val="24"/>
        </w:rPr>
        <w:t xml:space="preserve"> priedo </w:t>
      </w:r>
      <w:r w:rsidRPr="00CC33EA">
        <w:rPr>
          <w:szCs w:val="24"/>
          <w:lang w:eastAsia="lt-LT"/>
        </w:rPr>
        <w:t xml:space="preserve">Maitinimo ir mažmeninės prekybos Lietuvos Respublikos Seimo II rūmų kavinėje paslaugų </w:t>
      </w:r>
      <w:r>
        <w:t>techninės specifikacijos</w:t>
      </w:r>
      <w:r>
        <w:rPr>
          <w:szCs w:val="24"/>
        </w:rPr>
        <w:t xml:space="preserve"> </w:t>
      </w:r>
      <w:r>
        <w:rPr>
          <w:rStyle w:val="normaltextrun"/>
          <w:rFonts w:eastAsiaTheme="majorEastAsia"/>
        </w:rPr>
        <w:t xml:space="preserve">7 </w:t>
      </w:r>
      <w:r>
        <w:rPr>
          <w:szCs w:val="24"/>
        </w:rPr>
        <w:t>punktą</w:t>
      </w:r>
      <w:r>
        <w:rPr>
          <w:szCs w:val="24"/>
        </w:rPr>
        <w:t xml:space="preserve"> ir jį išdėsto</w:t>
      </w:r>
      <w:r>
        <w:rPr>
          <w:szCs w:val="24"/>
        </w:rPr>
        <w:t xml:space="preserve"> taip:</w:t>
      </w:r>
    </w:p>
    <w:p w:rsidR="00593B38" w:rsidRDefault="00593B38" w:rsidP="00593B38">
      <w:pPr>
        <w:pStyle w:val="Pagrindiniotekstotrauka3"/>
        <w:rPr>
          <w:szCs w:val="24"/>
          <w:lang w:val="en-US"/>
        </w:rPr>
      </w:pPr>
      <w:r>
        <w:rPr>
          <w:szCs w:val="24"/>
          <w:lang w:val="en-US"/>
        </w:rPr>
        <w:t>“</w:t>
      </w:r>
      <w:r w:rsidRPr="004F685B">
        <w:rPr>
          <w:szCs w:val="24"/>
        </w:rPr>
        <w:t>7.</w:t>
      </w:r>
      <w:r w:rsidRPr="004F685B">
        <w:rPr>
          <w:szCs w:val="24"/>
          <w:lang w:eastAsia="lt-LT"/>
        </w:rPr>
        <w:t xml:space="preserve"> Už  patalpų nuomą Seimo II rūmuose nustatomas 981,21 eurų su PVM mėnesinis nuompinigių dydis, už ilgalaikį ir trumpalaikį materialųjį turtą, skirtą maitinimo paslaugoms teikti, nustatomas  </w:t>
      </w:r>
      <w:r w:rsidRPr="00CB6B4C">
        <w:rPr>
          <w:b/>
          <w:color w:val="FF0000"/>
          <w:szCs w:val="24"/>
          <w:lang w:eastAsia="lt-LT"/>
        </w:rPr>
        <w:t>382,17</w:t>
      </w:r>
      <w:r>
        <w:rPr>
          <w:szCs w:val="24"/>
          <w:lang w:eastAsia="lt-LT"/>
        </w:rPr>
        <w:t> </w:t>
      </w:r>
      <w:r w:rsidRPr="00CB6B4C">
        <w:rPr>
          <w:szCs w:val="24"/>
          <w:lang w:eastAsia="lt-LT"/>
        </w:rPr>
        <w:t>eurų</w:t>
      </w:r>
      <w:r w:rsidRPr="00072BF1">
        <w:rPr>
          <w:szCs w:val="24"/>
          <w:lang w:eastAsia="lt-LT"/>
        </w:rPr>
        <w:t xml:space="preserve"> su PVM mėnesinis nuompinigių dydis. </w:t>
      </w:r>
      <w:r w:rsidRPr="00072BF1">
        <w:rPr>
          <w:szCs w:val="24"/>
          <w:u w:val="single"/>
          <w:lang w:eastAsia="lt-LT"/>
        </w:rPr>
        <w:t xml:space="preserve">Tiekėjui nepasirinkus nuomotis dalies įrangos ir suderinus su Perkančiąja organizacija, nuompinigių dydis, paskaičiuotas už ilgalaikį ir trumpalaikį materialųjį turtą, skirtą maitinimo paslaugoms teikti, mažinamas nepasirinktos nuomotis įrangos </w:t>
      </w:r>
      <w:r w:rsidRPr="004F685B">
        <w:rPr>
          <w:szCs w:val="24"/>
          <w:u w:val="single"/>
        </w:rPr>
        <w:t xml:space="preserve">(kurią galima atskirti iš nuomojamų patalpų), </w:t>
      </w:r>
      <w:r w:rsidRPr="004F685B">
        <w:rPr>
          <w:szCs w:val="24"/>
          <w:u w:val="single"/>
          <w:lang w:eastAsia="lt-LT"/>
        </w:rPr>
        <w:t>nuompinigių dydžiu.</w:t>
      </w:r>
      <w:r w:rsidRPr="009F727F">
        <w:rPr>
          <w:szCs w:val="24"/>
          <w:lang w:eastAsia="lt-LT"/>
        </w:rPr>
        <w:t>“</w:t>
      </w:r>
    </w:p>
    <w:p w:rsidR="00593B38" w:rsidRDefault="00593B38" w:rsidP="00593B38">
      <w:pPr>
        <w:pStyle w:val="Pagrindiniotekstotrauka3"/>
        <w:rPr>
          <w:szCs w:val="24"/>
        </w:rPr>
      </w:pPr>
      <w:r>
        <w:rPr>
          <w:szCs w:val="24"/>
          <w:lang w:val="en-US"/>
        </w:rPr>
        <w:t xml:space="preserve">3. </w:t>
      </w:r>
      <w:r>
        <w:rPr>
          <w:szCs w:val="24"/>
        </w:rPr>
        <w:t>Konkurso sąlygų 2.10</w:t>
      </w:r>
      <w:r>
        <w:rPr>
          <w:rStyle w:val="normaltextrun"/>
          <w:rFonts w:eastAsiaTheme="majorEastAsia"/>
        </w:rPr>
        <w:t xml:space="preserve"> pa</w:t>
      </w:r>
      <w:r>
        <w:rPr>
          <w:szCs w:val="24"/>
        </w:rPr>
        <w:t>punktį ir jį išdėst</w:t>
      </w:r>
      <w:r>
        <w:rPr>
          <w:szCs w:val="24"/>
        </w:rPr>
        <w:t>o</w:t>
      </w:r>
      <w:r>
        <w:rPr>
          <w:szCs w:val="24"/>
        </w:rPr>
        <w:t xml:space="preserve"> taip:</w:t>
      </w:r>
    </w:p>
    <w:p w:rsidR="00133297" w:rsidRDefault="00593B38" w:rsidP="00593B38">
      <w:pPr>
        <w:pStyle w:val="Pagrindiniotekstotrauka3"/>
        <w:spacing w:line="276" w:lineRule="auto"/>
        <w:rPr>
          <w:szCs w:val="24"/>
          <w:lang w:eastAsia="lt-LT"/>
        </w:rPr>
      </w:pPr>
      <w:r>
        <w:rPr>
          <w:szCs w:val="24"/>
        </w:rPr>
        <w:t>„</w:t>
      </w:r>
      <w:r>
        <w:rPr>
          <w:bCs/>
          <w:szCs w:val="24"/>
        </w:rPr>
        <w:t>2.10</w:t>
      </w:r>
      <w:r w:rsidRPr="003A7DD1">
        <w:rPr>
          <w:bCs/>
          <w:szCs w:val="24"/>
        </w:rPr>
        <w:t xml:space="preserve">. </w:t>
      </w:r>
      <w:r>
        <w:rPr>
          <w:szCs w:val="24"/>
          <w:lang w:eastAsia="lt-LT"/>
        </w:rPr>
        <w:t xml:space="preserve">Už  patalpų nuomą Seimo II rūmuose nustatomas 981,21 eurų su PVM mėnesinis nuompinigių dydis, už ilgalaikį ir trumpalaikį materialųjį turtą, skirtą maitinimo paslaugoms teikti, nustatomas  </w:t>
      </w:r>
      <w:r w:rsidRPr="00CB6B4C">
        <w:rPr>
          <w:b/>
          <w:color w:val="FF0000"/>
          <w:szCs w:val="24"/>
          <w:lang w:eastAsia="lt-LT"/>
        </w:rPr>
        <w:t>382,17</w:t>
      </w:r>
      <w:r>
        <w:rPr>
          <w:szCs w:val="24"/>
          <w:lang w:eastAsia="lt-LT"/>
        </w:rPr>
        <w:t xml:space="preserve"> eurų su PVM mėnesinis nuompinigių dydis. </w:t>
      </w:r>
      <w:r w:rsidRPr="00AA12F4">
        <w:rPr>
          <w:szCs w:val="24"/>
          <w:u w:val="single"/>
          <w:lang w:eastAsia="lt-LT"/>
        </w:rPr>
        <w:t>Tiekėjui nepasirinkus nuomotis dalies įrangos</w:t>
      </w:r>
      <w:r>
        <w:rPr>
          <w:szCs w:val="24"/>
          <w:u w:val="single"/>
          <w:lang w:eastAsia="lt-LT"/>
        </w:rPr>
        <w:t xml:space="preserve"> ir suderinus su perkančiąja organizacija</w:t>
      </w:r>
      <w:r w:rsidRPr="00AA12F4">
        <w:rPr>
          <w:szCs w:val="24"/>
          <w:u w:val="single"/>
          <w:lang w:eastAsia="lt-LT"/>
        </w:rPr>
        <w:t xml:space="preserve">, nuompinigių dydis, paskaičiuotas už ilgalaikį ir trumpalaikį materialųjį turtą, skirtą maitinimo paslaugoms teikti, mažinamas nepasirinktos nuomotis įrangos </w:t>
      </w:r>
      <w:r w:rsidRPr="00E853C4">
        <w:rPr>
          <w:szCs w:val="24"/>
          <w:u w:val="single"/>
        </w:rPr>
        <w:t>(kur</w:t>
      </w:r>
      <w:r w:rsidRPr="00AA12F4">
        <w:rPr>
          <w:szCs w:val="24"/>
          <w:u w:val="single"/>
        </w:rPr>
        <w:t>ią</w:t>
      </w:r>
      <w:r w:rsidRPr="00E853C4">
        <w:rPr>
          <w:szCs w:val="24"/>
          <w:u w:val="single"/>
        </w:rPr>
        <w:t xml:space="preserve"> galima atskirti iš nuomojamų patalpų), </w:t>
      </w:r>
      <w:r w:rsidRPr="00AA12F4">
        <w:rPr>
          <w:szCs w:val="24"/>
          <w:u w:val="single"/>
          <w:lang w:eastAsia="lt-LT"/>
        </w:rPr>
        <w:t>nuompinigių dydžiu</w:t>
      </w:r>
      <w:r>
        <w:rPr>
          <w:szCs w:val="24"/>
          <w:u w:val="single"/>
          <w:lang w:eastAsia="lt-LT"/>
        </w:rPr>
        <w:t>.</w:t>
      </w:r>
      <w:r w:rsidRPr="005C432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Nuompinigių dydžiai </w:t>
      </w:r>
      <w:r w:rsidRPr="00AA12F4">
        <w:rPr>
          <w:szCs w:val="24"/>
          <w:u w:val="single"/>
          <w:lang w:eastAsia="lt-LT"/>
        </w:rPr>
        <w:t>yra minimalūs</w:t>
      </w:r>
      <w:r>
        <w:rPr>
          <w:szCs w:val="24"/>
          <w:lang w:eastAsia="lt-LT"/>
        </w:rPr>
        <w:t xml:space="preserve"> ir apskaičiuoti vadovaujantis Nuompinigių už valstybės ilgalaikio ir trumpalaikio materialiojo turto nuomą skaičiavimo taisyklėmis, patvirtintomis Lietuvos Respublikos finansų ministro 2014 m. rugsėjo 30 d. įsakymu Nr. 1K-306 „Dėl Nuompinigių už valstybės ilgalaikio ir trumpalaikio materialiojo turto nuomą skaičiavimo taisyklių patvirtinimo.“</w:t>
      </w:r>
    </w:p>
    <w:p w:rsidR="00593B38" w:rsidRDefault="00593B38" w:rsidP="00593B38">
      <w:pPr>
        <w:pStyle w:val="Pagrindiniotekstotrauka3"/>
        <w:spacing w:line="276" w:lineRule="auto"/>
        <w:rPr>
          <w:szCs w:val="24"/>
          <w:lang w:eastAsia="lt-LT"/>
        </w:rPr>
      </w:pPr>
    </w:p>
    <w:p w:rsidR="00593B38" w:rsidRPr="008D59D1" w:rsidRDefault="00593B38" w:rsidP="00593B38">
      <w:pPr>
        <w:pStyle w:val="Pagrindiniotekstotrauka3"/>
        <w:spacing w:line="360" w:lineRule="auto"/>
        <w:ind w:firstLine="709"/>
      </w:pPr>
      <w:bookmarkStart w:id="0" w:name="_GoBack"/>
      <w:r>
        <w:rPr>
          <w:szCs w:val="24"/>
        </w:rPr>
        <w:t>K</w:t>
      </w:r>
      <w:r w:rsidRPr="00813D27">
        <w:rPr>
          <w:szCs w:val="24"/>
        </w:rPr>
        <w:t>omisij</w:t>
      </w:r>
      <w:r>
        <w:rPr>
          <w:szCs w:val="24"/>
        </w:rPr>
        <w:t>a</w:t>
      </w:r>
      <w:r w:rsidRPr="00813D27">
        <w:rPr>
          <w:szCs w:val="24"/>
        </w:rPr>
        <w:t xml:space="preserve"> pratęs</w:t>
      </w:r>
      <w:r>
        <w:rPr>
          <w:szCs w:val="24"/>
        </w:rPr>
        <w:t>ia</w:t>
      </w:r>
      <w:r w:rsidRPr="00813D27">
        <w:rPr>
          <w:szCs w:val="24"/>
        </w:rPr>
        <w:t xml:space="preserve"> pasiūlymų pateikimo terminą</w:t>
      </w:r>
      <w:r w:rsidRPr="009C543B">
        <w:rPr>
          <w:szCs w:val="24"/>
        </w:rPr>
        <w:t xml:space="preserve"> </w:t>
      </w:r>
      <w:r w:rsidRPr="00813D27">
        <w:rPr>
          <w:szCs w:val="24"/>
        </w:rPr>
        <w:t xml:space="preserve">iki </w:t>
      </w:r>
      <w:r w:rsidRPr="0061421A">
        <w:rPr>
          <w:b/>
          <w:bCs/>
          <w:color w:val="FF0000"/>
          <w:szCs w:val="24"/>
        </w:rPr>
        <w:t xml:space="preserve">2025 m. rugpjūčio </w:t>
      </w:r>
      <w:r w:rsidRPr="0061421A">
        <w:rPr>
          <w:b/>
          <w:bCs/>
          <w:color w:val="FF0000"/>
          <w:szCs w:val="24"/>
          <w:lang w:val="en-US"/>
        </w:rPr>
        <w:t>19</w:t>
      </w:r>
      <w:r w:rsidRPr="0061421A">
        <w:rPr>
          <w:b/>
          <w:bCs/>
          <w:color w:val="FF0000"/>
          <w:szCs w:val="24"/>
        </w:rPr>
        <w:t> d. 10.00 val</w:t>
      </w:r>
      <w:r w:rsidRPr="0061421A">
        <w:rPr>
          <w:color w:val="FF0000"/>
          <w:szCs w:val="24"/>
        </w:rPr>
        <w:t>.</w:t>
      </w:r>
      <w:bookmarkEnd w:id="0"/>
    </w:p>
    <w:p w:rsidR="00593B38" w:rsidRDefault="00593B38" w:rsidP="00593B38">
      <w:pPr>
        <w:pStyle w:val="Pagrindiniotekstotrauka3"/>
        <w:spacing w:line="276" w:lineRule="auto"/>
        <w:rPr>
          <w:szCs w:val="24"/>
          <w:lang w:val="en-US"/>
        </w:rPr>
      </w:pPr>
    </w:p>
    <w:sectPr w:rsidR="00593B38" w:rsidSect="0053180D">
      <w:headerReference w:type="default" r:id="rId8"/>
      <w:footerReference w:type="even" r:id="rId9"/>
      <w:footerReference w:type="default" r:id="rId10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5B" w:rsidRDefault="00CD7E5B">
      <w:r>
        <w:separator/>
      </w:r>
    </w:p>
  </w:endnote>
  <w:endnote w:type="continuationSeparator" w:id="0">
    <w:p w:rsidR="00CD7E5B" w:rsidRDefault="00CD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7" w:rsidRDefault="003561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61B7" w:rsidRDefault="003561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FF" w:rsidRDefault="001247FF">
    <w:pPr>
      <w:pStyle w:val="Porat"/>
      <w:jc w:val="center"/>
    </w:pPr>
  </w:p>
  <w:p w:rsidR="003561B7" w:rsidRDefault="003561B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5B" w:rsidRDefault="00CD7E5B">
      <w:r>
        <w:separator/>
      </w:r>
    </w:p>
  </w:footnote>
  <w:footnote w:type="continuationSeparator" w:id="0">
    <w:p w:rsidR="00CD7E5B" w:rsidRDefault="00CD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261957"/>
      <w:docPartObj>
        <w:docPartGallery w:val="Page Numbers (Top of Page)"/>
        <w:docPartUnique/>
      </w:docPartObj>
    </w:sdtPr>
    <w:sdtEndPr/>
    <w:sdtContent>
      <w:p w:rsidR="001247FF" w:rsidRDefault="001247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B38" w:rsidRPr="00593B38">
          <w:rPr>
            <w:noProof/>
            <w:lang w:val="lt-LT"/>
          </w:rPr>
          <w:t>3</w:t>
        </w:r>
        <w:r>
          <w:fldChar w:fldCharType="end"/>
        </w:r>
      </w:p>
    </w:sdtContent>
  </w:sdt>
  <w:p w:rsidR="006610D1" w:rsidRDefault="00661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CC"/>
    <w:multiLevelType w:val="hybridMultilevel"/>
    <w:tmpl w:val="1C484334"/>
    <w:lvl w:ilvl="0" w:tplc="BD7A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53676"/>
    <w:multiLevelType w:val="hybridMultilevel"/>
    <w:tmpl w:val="59D6FABE"/>
    <w:lvl w:ilvl="0" w:tplc="F82AF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7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4C5"/>
    <w:rsid w:val="0003180F"/>
    <w:rsid w:val="000334A3"/>
    <w:rsid w:val="00035EBE"/>
    <w:rsid w:val="0003703D"/>
    <w:rsid w:val="000372A2"/>
    <w:rsid w:val="00040953"/>
    <w:rsid w:val="0004157F"/>
    <w:rsid w:val="0004223D"/>
    <w:rsid w:val="00045836"/>
    <w:rsid w:val="00047B6E"/>
    <w:rsid w:val="00047E81"/>
    <w:rsid w:val="00047F9E"/>
    <w:rsid w:val="00050F2B"/>
    <w:rsid w:val="00051244"/>
    <w:rsid w:val="000547E8"/>
    <w:rsid w:val="00055CB1"/>
    <w:rsid w:val="00056B78"/>
    <w:rsid w:val="00057DB3"/>
    <w:rsid w:val="0006287C"/>
    <w:rsid w:val="000628C3"/>
    <w:rsid w:val="00071058"/>
    <w:rsid w:val="00071AF4"/>
    <w:rsid w:val="000722D1"/>
    <w:rsid w:val="000739EE"/>
    <w:rsid w:val="00073C23"/>
    <w:rsid w:val="00076340"/>
    <w:rsid w:val="0008083E"/>
    <w:rsid w:val="00081AF8"/>
    <w:rsid w:val="00081BA9"/>
    <w:rsid w:val="00085B37"/>
    <w:rsid w:val="00087773"/>
    <w:rsid w:val="00090408"/>
    <w:rsid w:val="00092C6A"/>
    <w:rsid w:val="0009319F"/>
    <w:rsid w:val="0009376B"/>
    <w:rsid w:val="000954E8"/>
    <w:rsid w:val="00096823"/>
    <w:rsid w:val="00097111"/>
    <w:rsid w:val="00097321"/>
    <w:rsid w:val="00097C2D"/>
    <w:rsid w:val="000A6233"/>
    <w:rsid w:val="000B0E24"/>
    <w:rsid w:val="000B1298"/>
    <w:rsid w:val="000B1FFD"/>
    <w:rsid w:val="000B29A6"/>
    <w:rsid w:val="000B2EDF"/>
    <w:rsid w:val="000B3345"/>
    <w:rsid w:val="000B4C69"/>
    <w:rsid w:val="000B6DFF"/>
    <w:rsid w:val="000B769A"/>
    <w:rsid w:val="000C0771"/>
    <w:rsid w:val="000C20A4"/>
    <w:rsid w:val="000C37A6"/>
    <w:rsid w:val="000C39FA"/>
    <w:rsid w:val="000C3C7B"/>
    <w:rsid w:val="000C5B29"/>
    <w:rsid w:val="000C6F2D"/>
    <w:rsid w:val="000D06FD"/>
    <w:rsid w:val="000D0C31"/>
    <w:rsid w:val="000D18BA"/>
    <w:rsid w:val="000E1882"/>
    <w:rsid w:val="000E48F8"/>
    <w:rsid w:val="000E49AA"/>
    <w:rsid w:val="000E4B28"/>
    <w:rsid w:val="000E5A24"/>
    <w:rsid w:val="000E6BF2"/>
    <w:rsid w:val="000E6C1E"/>
    <w:rsid w:val="000E6F71"/>
    <w:rsid w:val="000F051E"/>
    <w:rsid w:val="000F2EA4"/>
    <w:rsid w:val="000F3688"/>
    <w:rsid w:val="000F3DA4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7FF"/>
    <w:rsid w:val="001248A2"/>
    <w:rsid w:val="00131DB9"/>
    <w:rsid w:val="00133297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75F89"/>
    <w:rsid w:val="00176B76"/>
    <w:rsid w:val="00180527"/>
    <w:rsid w:val="001839DC"/>
    <w:rsid w:val="00184D9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D7B2B"/>
    <w:rsid w:val="001E29BA"/>
    <w:rsid w:val="001E53D2"/>
    <w:rsid w:val="001E6666"/>
    <w:rsid w:val="001E72F5"/>
    <w:rsid w:val="001F02BC"/>
    <w:rsid w:val="001F14CB"/>
    <w:rsid w:val="001F45FD"/>
    <w:rsid w:val="001F502C"/>
    <w:rsid w:val="001F6015"/>
    <w:rsid w:val="001F7448"/>
    <w:rsid w:val="00200684"/>
    <w:rsid w:val="00201B24"/>
    <w:rsid w:val="00214876"/>
    <w:rsid w:val="00216431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410B5"/>
    <w:rsid w:val="0025103B"/>
    <w:rsid w:val="00252CB8"/>
    <w:rsid w:val="00252E3D"/>
    <w:rsid w:val="002531AB"/>
    <w:rsid w:val="00253F32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A7A"/>
    <w:rsid w:val="002B6668"/>
    <w:rsid w:val="002B7286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222B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076A3"/>
    <w:rsid w:val="0031168C"/>
    <w:rsid w:val="00314919"/>
    <w:rsid w:val="0031755E"/>
    <w:rsid w:val="00321DEB"/>
    <w:rsid w:val="00323EEC"/>
    <w:rsid w:val="00324AF8"/>
    <w:rsid w:val="003258F0"/>
    <w:rsid w:val="00325D5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772FC"/>
    <w:rsid w:val="00380E20"/>
    <w:rsid w:val="00381437"/>
    <w:rsid w:val="0038279D"/>
    <w:rsid w:val="00383579"/>
    <w:rsid w:val="00383AFB"/>
    <w:rsid w:val="00391090"/>
    <w:rsid w:val="0039129F"/>
    <w:rsid w:val="00391B38"/>
    <w:rsid w:val="00397F1E"/>
    <w:rsid w:val="003A16FB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1ABF"/>
    <w:rsid w:val="003D3310"/>
    <w:rsid w:val="003D5C93"/>
    <w:rsid w:val="003D61BD"/>
    <w:rsid w:val="003E0C52"/>
    <w:rsid w:val="003E317A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312"/>
    <w:rsid w:val="00413E77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4038"/>
    <w:rsid w:val="00464A3C"/>
    <w:rsid w:val="00465DBB"/>
    <w:rsid w:val="004661D1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06EC"/>
    <w:rsid w:val="004A20D6"/>
    <w:rsid w:val="004A32BD"/>
    <w:rsid w:val="004A7EA8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4F2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5D54"/>
    <w:rsid w:val="005262C2"/>
    <w:rsid w:val="005275E4"/>
    <w:rsid w:val="00531382"/>
    <w:rsid w:val="00531694"/>
    <w:rsid w:val="0053180D"/>
    <w:rsid w:val="00534FA4"/>
    <w:rsid w:val="00537B3B"/>
    <w:rsid w:val="005400F6"/>
    <w:rsid w:val="005402F3"/>
    <w:rsid w:val="0054369A"/>
    <w:rsid w:val="00545DB7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2889"/>
    <w:rsid w:val="00572EA9"/>
    <w:rsid w:val="005730B6"/>
    <w:rsid w:val="00573713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B38"/>
    <w:rsid w:val="00593E1E"/>
    <w:rsid w:val="00594C27"/>
    <w:rsid w:val="00595DA2"/>
    <w:rsid w:val="00596CAD"/>
    <w:rsid w:val="00596FE6"/>
    <w:rsid w:val="00597DA7"/>
    <w:rsid w:val="005A1894"/>
    <w:rsid w:val="005A1B8F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39C3"/>
    <w:rsid w:val="005C426C"/>
    <w:rsid w:val="005C42CA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1B34"/>
    <w:rsid w:val="005E234D"/>
    <w:rsid w:val="005E30C0"/>
    <w:rsid w:val="005E5E81"/>
    <w:rsid w:val="005E64C0"/>
    <w:rsid w:val="005E691B"/>
    <w:rsid w:val="005E7992"/>
    <w:rsid w:val="005F3471"/>
    <w:rsid w:val="005F4E86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3B58"/>
    <w:rsid w:val="00655463"/>
    <w:rsid w:val="00656321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51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4717"/>
    <w:rsid w:val="006B5E17"/>
    <w:rsid w:val="006B60EB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60A"/>
    <w:rsid w:val="006E49DB"/>
    <w:rsid w:val="006E6424"/>
    <w:rsid w:val="006E6814"/>
    <w:rsid w:val="006F11EB"/>
    <w:rsid w:val="006F148B"/>
    <w:rsid w:val="006F1EF1"/>
    <w:rsid w:val="006F3504"/>
    <w:rsid w:val="006F6C33"/>
    <w:rsid w:val="007028FB"/>
    <w:rsid w:val="0070559B"/>
    <w:rsid w:val="007055DE"/>
    <w:rsid w:val="0070656E"/>
    <w:rsid w:val="00706660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3CE2"/>
    <w:rsid w:val="00744BE1"/>
    <w:rsid w:val="0074783B"/>
    <w:rsid w:val="00752038"/>
    <w:rsid w:val="00753DB5"/>
    <w:rsid w:val="00753F00"/>
    <w:rsid w:val="0075417A"/>
    <w:rsid w:val="00754342"/>
    <w:rsid w:val="007543C9"/>
    <w:rsid w:val="00754A0D"/>
    <w:rsid w:val="00754C9D"/>
    <w:rsid w:val="0075591F"/>
    <w:rsid w:val="0076059B"/>
    <w:rsid w:val="0076232F"/>
    <w:rsid w:val="00763CDC"/>
    <w:rsid w:val="00766777"/>
    <w:rsid w:val="00767F97"/>
    <w:rsid w:val="0077054C"/>
    <w:rsid w:val="0077362C"/>
    <w:rsid w:val="00774EAC"/>
    <w:rsid w:val="0077571E"/>
    <w:rsid w:val="00776643"/>
    <w:rsid w:val="00776806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6B7D"/>
    <w:rsid w:val="007A07F6"/>
    <w:rsid w:val="007A1EEB"/>
    <w:rsid w:val="007A35A2"/>
    <w:rsid w:val="007A46E2"/>
    <w:rsid w:val="007A74C9"/>
    <w:rsid w:val="007B0985"/>
    <w:rsid w:val="007B1204"/>
    <w:rsid w:val="007B15ED"/>
    <w:rsid w:val="007B2349"/>
    <w:rsid w:val="007B3653"/>
    <w:rsid w:val="007B555E"/>
    <w:rsid w:val="007B6A40"/>
    <w:rsid w:val="007B796D"/>
    <w:rsid w:val="007C220D"/>
    <w:rsid w:val="007C3F60"/>
    <w:rsid w:val="007C5A12"/>
    <w:rsid w:val="007C70D7"/>
    <w:rsid w:val="007C7888"/>
    <w:rsid w:val="007D0D17"/>
    <w:rsid w:val="007D2D86"/>
    <w:rsid w:val="007D4839"/>
    <w:rsid w:val="007D4C7E"/>
    <w:rsid w:val="007D7FD0"/>
    <w:rsid w:val="007E07B4"/>
    <w:rsid w:val="007E438A"/>
    <w:rsid w:val="007E48E7"/>
    <w:rsid w:val="007E5FFD"/>
    <w:rsid w:val="007E78C7"/>
    <w:rsid w:val="007F06E9"/>
    <w:rsid w:val="007F6260"/>
    <w:rsid w:val="007F74A7"/>
    <w:rsid w:val="007F7F68"/>
    <w:rsid w:val="008004EB"/>
    <w:rsid w:val="00802D3D"/>
    <w:rsid w:val="0080425E"/>
    <w:rsid w:val="00811F9C"/>
    <w:rsid w:val="0081216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57085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26C4"/>
    <w:rsid w:val="00883062"/>
    <w:rsid w:val="00884E39"/>
    <w:rsid w:val="00885AD9"/>
    <w:rsid w:val="00886F4D"/>
    <w:rsid w:val="00890941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9D1"/>
    <w:rsid w:val="008D5EA8"/>
    <w:rsid w:val="008D677A"/>
    <w:rsid w:val="008D711B"/>
    <w:rsid w:val="008E039F"/>
    <w:rsid w:val="008E0FDB"/>
    <w:rsid w:val="008E1D13"/>
    <w:rsid w:val="008E4E5A"/>
    <w:rsid w:val="008E5A3A"/>
    <w:rsid w:val="008F1A48"/>
    <w:rsid w:val="008F3D6A"/>
    <w:rsid w:val="008F7E16"/>
    <w:rsid w:val="00904452"/>
    <w:rsid w:val="00905927"/>
    <w:rsid w:val="0090647F"/>
    <w:rsid w:val="00906F29"/>
    <w:rsid w:val="0090726B"/>
    <w:rsid w:val="00910761"/>
    <w:rsid w:val="00910C7D"/>
    <w:rsid w:val="009112A4"/>
    <w:rsid w:val="00912A9C"/>
    <w:rsid w:val="00914DB1"/>
    <w:rsid w:val="0091764D"/>
    <w:rsid w:val="0093104F"/>
    <w:rsid w:val="00934DE3"/>
    <w:rsid w:val="009352C4"/>
    <w:rsid w:val="00937311"/>
    <w:rsid w:val="0094315A"/>
    <w:rsid w:val="0094457F"/>
    <w:rsid w:val="00944E61"/>
    <w:rsid w:val="00945D05"/>
    <w:rsid w:val="009476D2"/>
    <w:rsid w:val="00950901"/>
    <w:rsid w:val="0095191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4BDD"/>
    <w:rsid w:val="00975E94"/>
    <w:rsid w:val="00976CA9"/>
    <w:rsid w:val="009771FD"/>
    <w:rsid w:val="0097757A"/>
    <w:rsid w:val="00981054"/>
    <w:rsid w:val="00983757"/>
    <w:rsid w:val="0099038A"/>
    <w:rsid w:val="009911DC"/>
    <w:rsid w:val="009958BE"/>
    <w:rsid w:val="00996072"/>
    <w:rsid w:val="009964DC"/>
    <w:rsid w:val="009A07D1"/>
    <w:rsid w:val="009A1047"/>
    <w:rsid w:val="009A3A66"/>
    <w:rsid w:val="009A3A6F"/>
    <w:rsid w:val="009A54E3"/>
    <w:rsid w:val="009A6B57"/>
    <w:rsid w:val="009A7E89"/>
    <w:rsid w:val="009A7F47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24B5"/>
    <w:rsid w:val="009D3268"/>
    <w:rsid w:val="009D3B8B"/>
    <w:rsid w:val="009E0AC8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0D7A"/>
    <w:rsid w:val="00A112D6"/>
    <w:rsid w:val="00A120E3"/>
    <w:rsid w:val="00A13C58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A71"/>
    <w:rsid w:val="00A32C23"/>
    <w:rsid w:val="00A33133"/>
    <w:rsid w:val="00A372B6"/>
    <w:rsid w:val="00A407EE"/>
    <w:rsid w:val="00A42B41"/>
    <w:rsid w:val="00A42EA0"/>
    <w:rsid w:val="00A42FCC"/>
    <w:rsid w:val="00A43F29"/>
    <w:rsid w:val="00A4712D"/>
    <w:rsid w:val="00A51E65"/>
    <w:rsid w:val="00A524EE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71510"/>
    <w:rsid w:val="00A8073B"/>
    <w:rsid w:val="00A80A18"/>
    <w:rsid w:val="00A83EEB"/>
    <w:rsid w:val="00A848E1"/>
    <w:rsid w:val="00A86107"/>
    <w:rsid w:val="00A86DE9"/>
    <w:rsid w:val="00A86EA4"/>
    <w:rsid w:val="00A91DEA"/>
    <w:rsid w:val="00A92DAF"/>
    <w:rsid w:val="00A958F9"/>
    <w:rsid w:val="00AA09B7"/>
    <w:rsid w:val="00AA0B0E"/>
    <w:rsid w:val="00AA0F06"/>
    <w:rsid w:val="00AA2EE4"/>
    <w:rsid w:val="00AA3068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2D7E"/>
    <w:rsid w:val="00B536CD"/>
    <w:rsid w:val="00B53ABB"/>
    <w:rsid w:val="00B54913"/>
    <w:rsid w:val="00B62523"/>
    <w:rsid w:val="00B63180"/>
    <w:rsid w:val="00B65629"/>
    <w:rsid w:val="00B65F20"/>
    <w:rsid w:val="00B66D32"/>
    <w:rsid w:val="00B718DB"/>
    <w:rsid w:val="00B734D6"/>
    <w:rsid w:val="00B73DE6"/>
    <w:rsid w:val="00B744B1"/>
    <w:rsid w:val="00B74CE8"/>
    <w:rsid w:val="00B75404"/>
    <w:rsid w:val="00B776B7"/>
    <w:rsid w:val="00B80225"/>
    <w:rsid w:val="00B829E5"/>
    <w:rsid w:val="00B83992"/>
    <w:rsid w:val="00B84ED1"/>
    <w:rsid w:val="00B85626"/>
    <w:rsid w:val="00B86817"/>
    <w:rsid w:val="00B87AE4"/>
    <w:rsid w:val="00B87B26"/>
    <w:rsid w:val="00B90CB1"/>
    <w:rsid w:val="00B91545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0FDF"/>
    <w:rsid w:val="00BB15F0"/>
    <w:rsid w:val="00BB34DC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0E7"/>
    <w:rsid w:val="00BE06C0"/>
    <w:rsid w:val="00BE0EE2"/>
    <w:rsid w:val="00BE1367"/>
    <w:rsid w:val="00BE1583"/>
    <w:rsid w:val="00BE2DE7"/>
    <w:rsid w:val="00BE54B3"/>
    <w:rsid w:val="00BE685F"/>
    <w:rsid w:val="00BE7250"/>
    <w:rsid w:val="00BF1164"/>
    <w:rsid w:val="00BF11EA"/>
    <w:rsid w:val="00BF1FB1"/>
    <w:rsid w:val="00BF2075"/>
    <w:rsid w:val="00BF229B"/>
    <w:rsid w:val="00BF4190"/>
    <w:rsid w:val="00BF546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74E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5D0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C03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36E"/>
    <w:rsid w:val="00CA0C1E"/>
    <w:rsid w:val="00CA1E53"/>
    <w:rsid w:val="00CA38EF"/>
    <w:rsid w:val="00CA4593"/>
    <w:rsid w:val="00CA5FD4"/>
    <w:rsid w:val="00CB34BD"/>
    <w:rsid w:val="00CB42D8"/>
    <w:rsid w:val="00CB45EF"/>
    <w:rsid w:val="00CB6157"/>
    <w:rsid w:val="00CB6824"/>
    <w:rsid w:val="00CB6E6A"/>
    <w:rsid w:val="00CB700C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D7E5B"/>
    <w:rsid w:val="00CE052F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0CC8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41FC8"/>
    <w:rsid w:val="00D4370C"/>
    <w:rsid w:val="00D44C06"/>
    <w:rsid w:val="00D46658"/>
    <w:rsid w:val="00D46839"/>
    <w:rsid w:val="00D46E54"/>
    <w:rsid w:val="00D504F8"/>
    <w:rsid w:val="00D554AE"/>
    <w:rsid w:val="00D55B98"/>
    <w:rsid w:val="00D61C1E"/>
    <w:rsid w:val="00D61D65"/>
    <w:rsid w:val="00D62AB9"/>
    <w:rsid w:val="00D630C2"/>
    <w:rsid w:val="00D6311A"/>
    <w:rsid w:val="00D63C41"/>
    <w:rsid w:val="00D64A13"/>
    <w:rsid w:val="00D675AA"/>
    <w:rsid w:val="00D70969"/>
    <w:rsid w:val="00D7165E"/>
    <w:rsid w:val="00D73A4C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85A03"/>
    <w:rsid w:val="00D92D82"/>
    <w:rsid w:val="00D94EE8"/>
    <w:rsid w:val="00D95BA6"/>
    <w:rsid w:val="00DA21D0"/>
    <w:rsid w:val="00DA39C6"/>
    <w:rsid w:val="00DA42E2"/>
    <w:rsid w:val="00DA4A85"/>
    <w:rsid w:val="00DB5B3D"/>
    <w:rsid w:val="00DC16DA"/>
    <w:rsid w:val="00DC1BF2"/>
    <w:rsid w:val="00DC213D"/>
    <w:rsid w:val="00DC275D"/>
    <w:rsid w:val="00DC3561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3789"/>
    <w:rsid w:val="00DF4086"/>
    <w:rsid w:val="00DF4E72"/>
    <w:rsid w:val="00DF5591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22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054E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3B92"/>
    <w:rsid w:val="00E85FAF"/>
    <w:rsid w:val="00E90E66"/>
    <w:rsid w:val="00E92072"/>
    <w:rsid w:val="00E9575F"/>
    <w:rsid w:val="00E97355"/>
    <w:rsid w:val="00E97515"/>
    <w:rsid w:val="00E97F08"/>
    <w:rsid w:val="00E97F94"/>
    <w:rsid w:val="00EA4B4A"/>
    <w:rsid w:val="00EA772F"/>
    <w:rsid w:val="00EA7E8E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2F04"/>
    <w:rsid w:val="00EE492E"/>
    <w:rsid w:val="00EE56C3"/>
    <w:rsid w:val="00EE6A93"/>
    <w:rsid w:val="00EF0665"/>
    <w:rsid w:val="00EF2B7F"/>
    <w:rsid w:val="00EF310D"/>
    <w:rsid w:val="00EF3EBB"/>
    <w:rsid w:val="00EF3FC5"/>
    <w:rsid w:val="00EF4F83"/>
    <w:rsid w:val="00EF5E1B"/>
    <w:rsid w:val="00EF6B99"/>
    <w:rsid w:val="00EF7891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46FC"/>
    <w:rsid w:val="00F35C77"/>
    <w:rsid w:val="00F40593"/>
    <w:rsid w:val="00F4333C"/>
    <w:rsid w:val="00F43612"/>
    <w:rsid w:val="00F478B1"/>
    <w:rsid w:val="00F50624"/>
    <w:rsid w:val="00F52374"/>
    <w:rsid w:val="00F54A0B"/>
    <w:rsid w:val="00F5505B"/>
    <w:rsid w:val="00F5700D"/>
    <w:rsid w:val="00F572AC"/>
    <w:rsid w:val="00F64759"/>
    <w:rsid w:val="00F65CAC"/>
    <w:rsid w:val="00F65ECF"/>
    <w:rsid w:val="00F66E4E"/>
    <w:rsid w:val="00F67991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366"/>
    <w:rsid w:val="00FC075B"/>
    <w:rsid w:val="00FC131D"/>
    <w:rsid w:val="00FC190C"/>
    <w:rsid w:val="00FC79E6"/>
    <w:rsid w:val="00FD3721"/>
    <w:rsid w:val="00FD411A"/>
    <w:rsid w:val="00FD5358"/>
    <w:rsid w:val="00FD5B92"/>
    <w:rsid w:val="00FD6EAE"/>
    <w:rsid w:val="00FE2F56"/>
    <w:rsid w:val="00FF2161"/>
    <w:rsid w:val="00FF333A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17208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aliases w:val="IVPK Hyperlink,Alna"/>
    <w:uiPriority w:val="99"/>
    <w:qFormat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47FF"/>
    <w:rPr>
      <w:lang w:eastAsia="en-US"/>
    </w:rPr>
  </w:style>
  <w:style w:type="paragraph" w:styleId="Sraopastraipa">
    <w:name w:val="List Paragraph"/>
    <w:basedOn w:val="prastasis"/>
    <w:uiPriority w:val="34"/>
    <w:qFormat/>
    <w:rsid w:val="00DF378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5D50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qFormat/>
    <w:rsid w:val="005E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1D7B2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1D7B2B"/>
    <w:rPr>
      <w:kern w:val="3"/>
      <w:sz w:val="24"/>
      <w:szCs w:val="24"/>
      <w:lang w:eastAsia="zh-CN"/>
    </w:rPr>
  </w:style>
  <w:style w:type="paragraph" w:customStyle="1" w:styleId="Default">
    <w:name w:val="Default"/>
    <w:rsid w:val="001D7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qFormat/>
    <w:rsid w:val="001D7B2B"/>
    <w:rPr>
      <w:rFonts w:cs="Times New Roman"/>
      <w:vertAlign w:val="superscript"/>
    </w:rPr>
  </w:style>
  <w:style w:type="character" w:customStyle="1" w:styleId="normaltextrun">
    <w:name w:val="normaltextrun"/>
    <w:basedOn w:val="Numatytasispastraiposriftas"/>
    <w:rsid w:val="0013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31D8-0D90-4E13-AF4C-E2E2919F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950</Words>
  <Characters>5087</Characters>
  <Application>Microsoft Office Word</Application>
  <DocSecurity>0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LAŠIŪNIENĖ Neringa</cp:lastModifiedBy>
  <cp:revision>3</cp:revision>
  <cp:lastPrinted>2025-05-07T07:43:00Z</cp:lastPrinted>
  <dcterms:created xsi:type="dcterms:W3CDTF">2025-08-08T10:54:00Z</dcterms:created>
  <dcterms:modified xsi:type="dcterms:W3CDTF">2025-08-08T11:03:00Z</dcterms:modified>
</cp:coreProperties>
</file>