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FD4" w14:textId="77777777" w:rsidR="00A64073" w:rsidRPr="00C34351" w:rsidRDefault="00A64073" w:rsidP="00A64073">
      <w:pPr>
        <w:spacing w:line="360" w:lineRule="auto"/>
        <w:ind w:left="4808" w:firstLine="720"/>
        <w:jc w:val="both"/>
        <w:rPr>
          <w:rStyle w:val="FontStyle22"/>
          <w:sz w:val="24"/>
          <w:szCs w:val="24"/>
        </w:rPr>
      </w:pPr>
      <w:r w:rsidRPr="00C34351">
        <w:rPr>
          <w:rStyle w:val="FontStyle22"/>
          <w:sz w:val="24"/>
          <w:szCs w:val="24"/>
        </w:rPr>
        <w:t>TVIRTINU:</w:t>
      </w:r>
    </w:p>
    <w:p w14:paraId="12A33078" w14:textId="66131E0C" w:rsidR="00A64073" w:rsidRPr="00C34351" w:rsidRDefault="006A7285" w:rsidP="00A64073">
      <w:pPr>
        <w:ind w:left="4808" w:firstLine="720"/>
        <w:jc w:val="both"/>
        <w:rPr>
          <w:rStyle w:val="FontStyle21"/>
          <w:sz w:val="24"/>
          <w:szCs w:val="24"/>
        </w:rPr>
      </w:pPr>
      <w:r>
        <w:rPr>
          <w:rStyle w:val="FontStyle21"/>
          <w:sz w:val="24"/>
          <w:szCs w:val="24"/>
        </w:rPr>
        <w:t>Alytaus</w:t>
      </w:r>
      <w:r w:rsidR="00A64073" w:rsidRPr="00C34351">
        <w:rPr>
          <w:rStyle w:val="FontStyle21"/>
          <w:sz w:val="24"/>
          <w:szCs w:val="24"/>
        </w:rPr>
        <w:t xml:space="preserve"> rajono savivaldybės</w:t>
      </w:r>
    </w:p>
    <w:p w14:paraId="19872704" w14:textId="0BAF598A" w:rsidR="00A64073" w:rsidRPr="00C34351" w:rsidRDefault="00A64073" w:rsidP="00A64073">
      <w:pPr>
        <w:ind w:left="5528"/>
        <w:jc w:val="both"/>
        <w:rPr>
          <w:rStyle w:val="FontStyle21"/>
          <w:sz w:val="24"/>
          <w:szCs w:val="24"/>
        </w:rPr>
      </w:pPr>
      <w:r w:rsidRPr="00C34351">
        <w:rPr>
          <w:rStyle w:val="FontStyle21"/>
          <w:sz w:val="24"/>
          <w:szCs w:val="24"/>
        </w:rPr>
        <w:t>administracijos direktor</w:t>
      </w:r>
      <w:r w:rsidR="006A7285">
        <w:rPr>
          <w:rStyle w:val="FontStyle21"/>
          <w:sz w:val="24"/>
          <w:szCs w:val="24"/>
        </w:rPr>
        <w:t>ius</w:t>
      </w:r>
    </w:p>
    <w:p w14:paraId="70F07980" w14:textId="09608E4A" w:rsidR="00A64073" w:rsidRPr="00C34351" w:rsidRDefault="006A7285" w:rsidP="00A64073">
      <w:pPr>
        <w:ind w:left="5528"/>
        <w:jc w:val="both"/>
        <w:rPr>
          <w:rStyle w:val="FontStyle21"/>
          <w:sz w:val="24"/>
          <w:szCs w:val="24"/>
        </w:rPr>
      </w:pPr>
      <w:r>
        <w:rPr>
          <w:rStyle w:val="FontStyle21"/>
          <w:sz w:val="24"/>
          <w:szCs w:val="24"/>
        </w:rPr>
        <w:t>Vytas Arbačiauskas</w:t>
      </w:r>
    </w:p>
    <w:p w14:paraId="5472146B" w14:textId="77777777" w:rsidR="00A64073" w:rsidRPr="00C34351" w:rsidRDefault="00A64073" w:rsidP="00A64073">
      <w:pPr>
        <w:ind w:left="5528"/>
        <w:jc w:val="both"/>
        <w:rPr>
          <w:rStyle w:val="FontStyle21"/>
          <w:sz w:val="24"/>
          <w:szCs w:val="24"/>
        </w:rPr>
      </w:pPr>
    </w:p>
    <w:p w14:paraId="37861C85" w14:textId="3E6947DB" w:rsidR="00A64073" w:rsidRPr="00C34351" w:rsidRDefault="00A64073" w:rsidP="00A64073">
      <w:pPr>
        <w:pStyle w:val="Style2"/>
        <w:widowControl/>
        <w:tabs>
          <w:tab w:val="left" w:leader="underscore" w:pos="1939"/>
          <w:tab w:val="left" w:leader="underscore" w:pos="7655"/>
          <w:tab w:val="left" w:leader="underscore" w:pos="8647"/>
        </w:tabs>
        <w:spacing w:line="240" w:lineRule="auto"/>
        <w:ind w:left="5528"/>
        <w:rPr>
          <w:rStyle w:val="FontStyle21"/>
          <w:sz w:val="24"/>
          <w:szCs w:val="24"/>
        </w:rPr>
      </w:pPr>
      <w:r w:rsidRPr="00C34351">
        <w:rPr>
          <w:rStyle w:val="FontStyle21"/>
          <w:sz w:val="24"/>
          <w:szCs w:val="24"/>
        </w:rPr>
        <w:t xml:space="preserve">2025 m. </w:t>
      </w:r>
      <w:r w:rsidR="00CE14F7">
        <w:rPr>
          <w:rStyle w:val="FontStyle21"/>
          <w:sz w:val="24"/>
          <w:szCs w:val="24"/>
        </w:rPr>
        <w:t>liepos</w:t>
      </w:r>
      <w:r w:rsidRPr="00C34351">
        <w:rPr>
          <w:rStyle w:val="FontStyle21"/>
          <w:sz w:val="24"/>
          <w:szCs w:val="24"/>
        </w:rPr>
        <w:t xml:space="preserve"> ___ d.</w:t>
      </w:r>
    </w:p>
    <w:p w14:paraId="5D3592E7" w14:textId="77777777" w:rsidR="00A64073" w:rsidRPr="00C34351" w:rsidRDefault="00A64073" w:rsidP="00914256">
      <w:pPr>
        <w:spacing w:line="360" w:lineRule="auto"/>
        <w:jc w:val="center"/>
        <w:rPr>
          <w:b/>
          <w:szCs w:val="24"/>
        </w:rPr>
      </w:pPr>
    </w:p>
    <w:p w14:paraId="6382E2BF" w14:textId="77777777" w:rsidR="00A64073" w:rsidRPr="00C34351" w:rsidRDefault="00A64073" w:rsidP="00914256">
      <w:pPr>
        <w:spacing w:line="360" w:lineRule="auto"/>
        <w:jc w:val="center"/>
        <w:rPr>
          <w:b/>
          <w:szCs w:val="24"/>
        </w:rPr>
      </w:pPr>
    </w:p>
    <w:p w14:paraId="5DCB2610" w14:textId="3B4DC272" w:rsidR="00C22C31" w:rsidRPr="00C34351" w:rsidRDefault="00435A8A" w:rsidP="00914256">
      <w:pPr>
        <w:spacing w:line="360" w:lineRule="auto"/>
        <w:jc w:val="center"/>
        <w:rPr>
          <w:b/>
          <w:szCs w:val="24"/>
        </w:rPr>
      </w:pPr>
      <w:r>
        <w:rPr>
          <w:b/>
          <w:szCs w:val="24"/>
        </w:rPr>
        <w:t>STATYBOS</w:t>
      </w:r>
      <w:r w:rsidR="00F10995" w:rsidRPr="00C34351">
        <w:rPr>
          <w:b/>
          <w:szCs w:val="24"/>
        </w:rPr>
        <w:t xml:space="preserve"> DARBŲ</w:t>
      </w:r>
      <w:r w:rsidR="00292DE6" w:rsidRPr="00C34351">
        <w:rPr>
          <w:b/>
          <w:szCs w:val="24"/>
        </w:rPr>
        <w:t xml:space="preserve"> TECHNINĖ</w:t>
      </w:r>
      <w:r w:rsidR="00C34351" w:rsidRPr="00C34351">
        <w:rPr>
          <w:b/>
          <w:szCs w:val="24"/>
        </w:rPr>
        <w:t xml:space="preserve"> </w:t>
      </w:r>
      <w:r w:rsidR="00C96D37" w:rsidRPr="00C34351">
        <w:rPr>
          <w:b/>
          <w:szCs w:val="24"/>
        </w:rPr>
        <w:t>UŽDUOTIS</w:t>
      </w:r>
    </w:p>
    <w:p w14:paraId="2C11776B" w14:textId="32C47F76" w:rsidR="00C22C31" w:rsidRPr="00C34351" w:rsidRDefault="00C22C31" w:rsidP="00914256">
      <w:pPr>
        <w:spacing w:line="360" w:lineRule="auto"/>
        <w:jc w:val="center"/>
        <w:rPr>
          <w:szCs w:val="24"/>
        </w:rPr>
      </w:pPr>
    </w:p>
    <w:tbl>
      <w:tblPr>
        <w:tblW w:w="10080" w:type="dxa"/>
        <w:tblInd w:w="-252" w:type="dxa"/>
        <w:tblBorders>
          <w:top w:val="single" w:sz="4" w:space="0" w:color="auto"/>
          <w:bottom w:val="single" w:sz="4" w:space="0" w:color="auto"/>
          <w:insideH w:val="single" w:sz="4" w:space="0" w:color="auto"/>
        </w:tblBorders>
        <w:tblLook w:val="0000" w:firstRow="0" w:lastRow="0" w:firstColumn="0" w:lastColumn="0" w:noHBand="0" w:noVBand="0"/>
      </w:tblPr>
      <w:tblGrid>
        <w:gridCol w:w="4081"/>
        <w:gridCol w:w="5999"/>
      </w:tblGrid>
      <w:tr w:rsidR="00C22C31" w:rsidRPr="00C34351" w14:paraId="6C361AB1" w14:textId="77777777" w:rsidTr="000D6CCF">
        <w:tc>
          <w:tcPr>
            <w:tcW w:w="4081" w:type="dxa"/>
          </w:tcPr>
          <w:p w14:paraId="351F1F22" w14:textId="77777777" w:rsidR="00C22C31" w:rsidRPr="00C34351" w:rsidRDefault="00C22C31" w:rsidP="00914256">
            <w:pPr>
              <w:numPr>
                <w:ilvl w:val="0"/>
                <w:numId w:val="2"/>
              </w:numPr>
              <w:tabs>
                <w:tab w:val="clear" w:pos="1080"/>
                <w:tab w:val="num" w:pos="360"/>
              </w:tabs>
              <w:spacing w:before="60" w:after="60"/>
              <w:ind w:left="360" w:hanging="360"/>
              <w:rPr>
                <w:color w:val="000000"/>
                <w:szCs w:val="24"/>
              </w:rPr>
            </w:pPr>
            <w:r w:rsidRPr="00C34351">
              <w:rPr>
                <w:color w:val="000000"/>
                <w:szCs w:val="24"/>
              </w:rPr>
              <w:t>STATYTOJAS:</w:t>
            </w:r>
          </w:p>
        </w:tc>
        <w:tc>
          <w:tcPr>
            <w:tcW w:w="5999" w:type="dxa"/>
          </w:tcPr>
          <w:p w14:paraId="05FA3E56" w14:textId="58DCB2B9" w:rsidR="00C22C31" w:rsidRPr="00C34351" w:rsidRDefault="006A7285" w:rsidP="008F6F0E">
            <w:pPr>
              <w:pStyle w:val="Antrat3"/>
              <w:numPr>
                <w:ilvl w:val="0"/>
                <w:numId w:val="0"/>
              </w:numPr>
              <w:rPr>
                <w:szCs w:val="24"/>
              </w:rPr>
            </w:pPr>
            <w:r>
              <w:rPr>
                <w:szCs w:val="24"/>
              </w:rPr>
              <w:t>A</w:t>
            </w:r>
            <w:r>
              <w:t>lytaus</w:t>
            </w:r>
            <w:r w:rsidR="00C22C31" w:rsidRPr="00C34351">
              <w:rPr>
                <w:szCs w:val="24"/>
              </w:rPr>
              <w:t xml:space="preserve"> rajono savivaldybė</w:t>
            </w:r>
            <w:r w:rsidR="00292DE6" w:rsidRPr="00C34351">
              <w:rPr>
                <w:szCs w:val="24"/>
              </w:rPr>
              <w:t xml:space="preserve">, juridinio asmens kodas </w:t>
            </w:r>
            <w:r w:rsidR="00A46773">
              <w:rPr>
                <w:szCs w:val="24"/>
              </w:rPr>
              <w:t>188718528</w:t>
            </w:r>
          </w:p>
        </w:tc>
      </w:tr>
      <w:tr w:rsidR="00B47620" w:rsidRPr="00C34351" w14:paraId="02970EAC" w14:textId="77777777" w:rsidTr="000D6CCF">
        <w:tc>
          <w:tcPr>
            <w:tcW w:w="4081" w:type="dxa"/>
          </w:tcPr>
          <w:p w14:paraId="02605271" w14:textId="4A545649" w:rsidR="00B47620" w:rsidRPr="00C34351" w:rsidRDefault="00B47620" w:rsidP="00B47620">
            <w:pPr>
              <w:numPr>
                <w:ilvl w:val="0"/>
                <w:numId w:val="2"/>
              </w:numPr>
              <w:tabs>
                <w:tab w:val="clear" w:pos="1080"/>
                <w:tab w:val="num" w:pos="360"/>
              </w:tabs>
              <w:spacing w:before="60" w:after="60"/>
              <w:ind w:left="360" w:hanging="360"/>
              <w:rPr>
                <w:color w:val="000000"/>
                <w:szCs w:val="24"/>
              </w:rPr>
            </w:pPr>
            <w:r w:rsidRPr="00C34351">
              <w:rPr>
                <w:color w:val="000000"/>
                <w:szCs w:val="24"/>
              </w:rPr>
              <w:t>UŽSAKOVAS:</w:t>
            </w:r>
          </w:p>
        </w:tc>
        <w:tc>
          <w:tcPr>
            <w:tcW w:w="5999" w:type="dxa"/>
          </w:tcPr>
          <w:p w14:paraId="44476914" w14:textId="260C1931" w:rsidR="00B47620" w:rsidRPr="00C34351" w:rsidRDefault="006A7285" w:rsidP="00B47620">
            <w:pPr>
              <w:pStyle w:val="Antrat3"/>
              <w:numPr>
                <w:ilvl w:val="0"/>
                <w:numId w:val="0"/>
              </w:numPr>
              <w:rPr>
                <w:szCs w:val="24"/>
              </w:rPr>
            </w:pPr>
            <w:r>
              <w:rPr>
                <w:szCs w:val="24"/>
              </w:rPr>
              <w:t>A</w:t>
            </w:r>
            <w:r>
              <w:t>lytaus</w:t>
            </w:r>
            <w:r w:rsidR="00B47620" w:rsidRPr="00C34351">
              <w:rPr>
                <w:szCs w:val="24"/>
              </w:rPr>
              <w:t xml:space="preserve"> rajono savivaldybė</w:t>
            </w:r>
            <w:r w:rsidR="00292DE6" w:rsidRPr="00C34351">
              <w:rPr>
                <w:szCs w:val="24"/>
              </w:rPr>
              <w:t>s administracija</w:t>
            </w:r>
            <w:r w:rsidR="00A64073" w:rsidRPr="00C34351">
              <w:rPr>
                <w:szCs w:val="24"/>
              </w:rPr>
              <w:t>,</w:t>
            </w:r>
            <w:r w:rsidR="00A64073" w:rsidRPr="00C34351">
              <w:t xml:space="preserve"> </w:t>
            </w:r>
            <w:r w:rsidR="00A64073" w:rsidRPr="00C34351">
              <w:rPr>
                <w:szCs w:val="24"/>
              </w:rPr>
              <w:t xml:space="preserve">juridinio asmens kodas </w:t>
            </w:r>
            <w:r w:rsidR="00A46773">
              <w:rPr>
                <w:szCs w:val="24"/>
              </w:rPr>
              <w:t>188718528</w:t>
            </w:r>
          </w:p>
        </w:tc>
      </w:tr>
      <w:tr w:rsidR="00613B33" w:rsidRPr="00C34351" w14:paraId="62D815F9" w14:textId="77777777" w:rsidTr="000D6CCF">
        <w:tc>
          <w:tcPr>
            <w:tcW w:w="4081" w:type="dxa"/>
          </w:tcPr>
          <w:p w14:paraId="6589B374" w14:textId="2ACD0202" w:rsidR="00613B33" w:rsidRPr="00C34351" w:rsidRDefault="00613B33" w:rsidP="00B47620">
            <w:pPr>
              <w:numPr>
                <w:ilvl w:val="0"/>
                <w:numId w:val="2"/>
              </w:numPr>
              <w:tabs>
                <w:tab w:val="clear" w:pos="1080"/>
                <w:tab w:val="num" w:pos="360"/>
              </w:tabs>
              <w:spacing w:before="60" w:after="60"/>
              <w:ind w:left="360" w:hanging="360"/>
              <w:rPr>
                <w:color w:val="000000"/>
                <w:szCs w:val="24"/>
              </w:rPr>
            </w:pPr>
            <w:r w:rsidRPr="00C34351">
              <w:rPr>
                <w:color w:val="000000"/>
                <w:szCs w:val="24"/>
              </w:rPr>
              <w:t>RANGOVAS</w:t>
            </w:r>
          </w:p>
        </w:tc>
        <w:tc>
          <w:tcPr>
            <w:tcW w:w="5999" w:type="dxa"/>
          </w:tcPr>
          <w:p w14:paraId="6EB64DEB" w14:textId="6044E078" w:rsidR="00613B33" w:rsidRPr="00885960" w:rsidRDefault="00613B33" w:rsidP="00B47620">
            <w:pPr>
              <w:pStyle w:val="Antrat3"/>
              <w:numPr>
                <w:ilvl w:val="0"/>
                <w:numId w:val="0"/>
              </w:numPr>
              <w:rPr>
                <w:szCs w:val="24"/>
                <w:highlight w:val="yellow"/>
              </w:rPr>
            </w:pPr>
            <w:r w:rsidRPr="00B07B10">
              <w:rPr>
                <w:szCs w:val="24"/>
              </w:rPr>
              <w:t>Viešojo pirkimo būdu parinkt</w:t>
            </w:r>
            <w:r w:rsidR="00B07B10" w:rsidRPr="00B07B10">
              <w:rPr>
                <w:szCs w:val="24"/>
              </w:rPr>
              <w:t>as Rangovas</w:t>
            </w:r>
          </w:p>
        </w:tc>
      </w:tr>
      <w:tr w:rsidR="00B47620" w:rsidRPr="00C34351" w14:paraId="2C49F5AB" w14:textId="77777777" w:rsidTr="000D6CCF">
        <w:trPr>
          <w:trHeight w:val="555"/>
        </w:trPr>
        <w:tc>
          <w:tcPr>
            <w:tcW w:w="4081" w:type="dxa"/>
          </w:tcPr>
          <w:p w14:paraId="72AAF401" w14:textId="625281A7" w:rsidR="00B47620" w:rsidRPr="00C34351" w:rsidRDefault="00B47620" w:rsidP="00B47620">
            <w:pPr>
              <w:numPr>
                <w:ilvl w:val="0"/>
                <w:numId w:val="2"/>
              </w:numPr>
              <w:tabs>
                <w:tab w:val="clear" w:pos="1080"/>
                <w:tab w:val="num" w:pos="360"/>
              </w:tabs>
              <w:spacing w:before="60" w:after="60"/>
              <w:ind w:left="360" w:hanging="360"/>
              <w:rPr>
                <w:color w:val="000000"/>
                <w:szCs w:val="24"/>
              </w:rPr>
            </w:pPr>
            <w:r w:rsidRPr="00C34351">
              <w:rPr>
                <w:caps/>
                <w:color w:val="000000"/>
                <w:szCs w:val="24"/>
              </w:rPr>
              <w:t>OBJEKTO pavadinimas:</w:t>
            </w:r>
          </w:p>
        </w:tc>
        <w:tc>
          <w:tcPr>
            <w:tcW w:w="5999" w:type="dxa"/>
          </w:tcPr>
          <w:p w14:paraId="235FC65F" w14:textId="085CEC3D" w:rsidR="00B47620" w:rsidRPr="00C34351" w:rsidRDefault="00511480" w:rsidP="00B47620">
            <w:pPr>
              <w:jc w:val="both"/>
              <w:rPr>
                <w:szCs w:val="24"/>
                <w:lang w:eastAsia="en-GB"/>
              </w:rPr>
            </w:pPr>
            <w:r w:rsidRPr="00511480">
              <w:rPr>
                <w:szCs w:val="24"/>
              </w:rPr>
              <w:t>Pėsčiųjų-dviračių tako įrengimas nuo valstybinės reikšmės krašto kelio Nr. 128 Valkininkų g. st.-Daugai-Alytus iki Užupių kaimo, šalia valstybinės reikšmės kelio Nr. 1102 Kaniūkai-Einoriai-Nemunaiti</w:t>
            </w:r>
            <w:r w:rsidR="004F72DA">
              <w:rPr>
                <w:szCs w:val="24"/>
              </w:rPr>
              <w:t>s</w:t>
            </w:r>
            <w:r>
              <w:rPr>
                <w:szCs w:val="24"/>
              </w:rPr>
              <w:t>, kairėje</w:t>
            </w:r>
            <w:r w:rsidR="00FC7F9E">
              <w:rPr>
                <w:szCs w:val="24"/>
              </w:rPr>
              <w:t xml:space="preserve"> kelio pusėje</w:t>
            </w:r>
            <w:r w:rsidR="00F20D69">
              <w:rPr>
                <w:szCs w:val="24"/>
              </w:rPr>
              <w:t xml:space="preserve"> (</w:t>
            </w:r>
            <w:r w:rsidR="0029517C">
              <w:rPr>
                <w:szCs w:val="24"/>
              </w:rPr>
              <w:t xml:space="preserve">ne arčiau kaip 1,0 m. </w:t>
            </w:r>
            <w:r w:rsidR="00F20D69">
              <w:rPr>
                <w:szCs w:val="24"/>
              </w:rPr>
              <w:t>už kelio Nr.1102 kelio juostos ribų)</w:t>
            </w:r>
            <w:r w:rsidR="00FC7F9E">
              <w:rPr>
                <w:szCs w:val="24"/>
              </w:rPr>
              <w:t xml:space="preserve">, tako pradžios koordinatės </w:t>
            </w:r>
            <w:r w:rsidRPr="00511480">
              <w:rPr>
                <w:rFonts w:eastAsia="Calibri"/>
                <w:szCs w:val="24"/>
              </w:rPr>
              <w:t>6025461</w:t>
            </w:r>
            <w:r w:rsidR="00FC7F9E" w:rsidRPr="000825BA">
              <w:rPr>
                <w:rFonts w:eastAsia="Calibri"/>
                <w:szCs w:val="24"/>
              </w:rPr>
              <w:t>,</w:t>
            </w:r>
            <w:r w:rsidR="00A9529B">
              <w:rPr>
                <w:rFonts w:eastAsia="Calibri"/>
                <w:szCs w:val="24"/>
              </w:rPr>
              <w:t xml:space="preserve"> </w:t>
            </w:r>
            <w:r w:rsidRPr="00511480">
              <w:rPr>
                <w:rFonts w:eastAsia="Calibri"/>
                <w:szCs w:val="24"/>
              </w:rPr>
              <w:t>507692</w:t>
            </w:r>
            <w:r w:rsidR="00FC7F9E" w:rsidRPr="000825BA">
              <w:rPr>
                <w:rFonts w:eastAsia="Calibri"/>
                <w:szCs w:val="24"/>
              </w:rPr>
              <w:t xml:space="preserve">, pabaigos koordinatės </w:t>
            </w:r>
            <w:r w:rsidRPr="00511480">
              <w:rPr>
                <w:rFonts w:eastAsia="Calibri"/>
                <w:szCs w:val="24"/>
              </w:rPr>
              <w:t>6024846</w:t>
            </w:r>
            <w:r w:rsidR="003B268C" w:rsidRPr="000825BA">
              <w:rPr>
                <w:rFonts w:eastAsia="Calibri"/>
                <w:szCs w:val="24"/>
              </w:rPr>
              <w:t xml:space="preserve">, </w:t>
            </w:r>
            <w:r w:rsidRPr="00511480">
              <w:rPr>
                <w:rFonts w:eastAsia="Calibri"/>
                <w:szCs w:val="24"/>
              </w:rPr>
              <w:t>507990</w:t>
            </w:r>
          </w:p>
        </w:tc>
      </w:tr>
      <w:tr w:rsidR="00F21DE6" w:rsidRPr="00C34351" w14:paraId="2DF5EDAE" w14:textId="77777777" w:rsidTr="000D6CCF">
        <w:trPr>
          <w:trHeight w:val="555"/>
        </w:trPr>
        <w:tc>
          <w:tcPr>
            <w:tcW w:w="4081" w:type="dxa"/>
          </w:tcPr>
          <w:p w14:paraId="10539298" w14:textId="7C1D33D7" w:rsidR="00F21DE6" w:rsidRPr="00C34351" w:rsidRDefault="00F21DE6" w:rsidP="00B47620">
            <w:pPr>
              <w:numPr>
                <w:ilvl w:val="0"/>
                <w:numId w:val="2"/>
              </w:numPr>
              <w:tabs>
                <w:tab w:val="clear" w:pos="1080"/>
                <w:tab w:val="num" w:pos="360"/>
              </w:tabs>
              <w:spacing w:before="60" w:after="60"/>
              <w:ind w:left="360" w:hanging="360"/>
              <w:rPr>
                <w:caps/>
                <w:color w:val="000000"/>
                <w:szCs w:val="24"/>
              </w:rPr>
            </w:pPr>
            <w:r>
              <w:rPr>
                <w:caps/>
                <w:color w:val="000000"/>
                <w:szCs w:val="24"/>
              </w:rPr>
              <w:t>ŽEMĖS SKLYPO UNIKALUS NUMERIS</w:t>
            </w:r>
          </w:p>
        </w:tc>
        <w:tc>
          <w:tcPr>
            <w:tcW w:w="5999" w:type="dxa"/>
          </w:tcPr>
          <w:p w14:paraId="712B8764" w14:textId="1DAC9010" w:rsidR="00F21DE6" w:rsidRPr="00B07B10" w:rsidRDefault="00150889" w:rsidP="00DC343C">
            <w:pPr>
              <w:jc w:val="both"/>
              <w:rPr>
                <w:szCs w:val="24"/>
              </w:rPr>
            </w:pPr>
            <w:r w:rsidRPr="00B07B10">
              <w:rPr>
                <w:szCs w:val="24"/>
              </w:rPr>
              <w:t xml:space="preserve">3340-0005-0188; </w:t>
            </w:r>
            <w:r w:rsidR="00DC343C" w:rsidRPr="00B07B10">
              <w:rPr>
                <w:szCs w:val="24"/>
              </w:rPr>
              <w:t>3340-0005-0162; 4400-1516-6066</w:t>
            </w:r>
            <w:r w:rsidR="00481210" w:rsidRPr="00B07B10">
              <w:rPr>
                <w:szCs w:val="24"/>
              </w:rPr>
              <w:t xml:space="preserve"> </w:t>
            </w:r>
            <w:r w:rsidR="00DC343C" w:rsidRPr="00B07B10">
              <w:rPr>
                <w:szCs w:val="24"/>
              </w:rPr>
              <w:t>ir laisvuose nesuformuotuose valstybinės žemės sklypuose.</w:t>
            </w:r>
            <w:hyperlink r:id="rId5" w:tgtFrame="_blank" w:history="1">
              <w:r w:rsidR="00DC343C" w:rsidRPr="00B07B10">
                <w:rPr>
                  <w:rFonts w:ascii="Arial" w:hAnsi="Arial" w:cs="Arial"/>
                  <w:b/>
                  <w:bCs/>
                  <w:color w:val="319ED5"/>
                  <w:sz w:val="17"/>
                  <w:szCs w:val="17"/>
                </w:rPr>
                <w:br/>
              </w:r>
            </w:hyperlink>
          </w:p>
        </w:tc>
      </w:tr>
      <w:tr w:rsidR="00F21DE6" w:rsidRPr="00C34351" w14:paraId="4C1314C9" w14:textId="77777777" w:rsidTr="000D6CCF">
        <w:trPr>
          <w:trHeight w:val="555"/>
        </w:trPr>
        <w:tc>
          <w:tcPr>
            <w:tcW w:w="4081" w:type="dxa"/>
          </w:tcPr>
          <w:p w14:paraId="2190BCF5" w14:textId="68C69647" w:rsidR="00F21DE6" w:rsidRDefault="00F21DE6" w:rsidP="00B47620">
            <w:pPr>
              <w:numPr>
                <w:ilvl w:val="0"/>
                <w:numId w:val="2"/>
              </w:numPr>
              <w:tabs>
                <w:tab w:val="clear" w:pos="1080"/>
                <w:tab w:val="num" w:pos="360"/>
              </w:tabs>
              <w:spacing w:before="60" w:after="60"/>
              <w:ind w:left="360" w:hanging="360"/>
              <w:rPr>
                <w:caps/>
                <w:color w:val="000000"/>
                <w:szCs w:val="24"/>
              </w:rPr>
            </w:pPr>
            <w:r>
              <w:rPr>
                <w:caps/>
                <w:color w:val="000000"/>
                <w:szCs w:val="24"/>
              </w:rPr>
              <w:t>INŽINERINIO STATINIO UNIKALUS NUMERIS</w:t>
            </w:r>
          </w:p>
        </w:tc>
        <w:tc>
          <w:tcPr>
            <w:tcW w:w="5999" w:type="dxa"/>
          </w:tcPr>
          <w:p w14:paraId="48ADBC06" w14:textId="6918CE15" w:rsidR="00F21DE6" w:rsidRDefault="00DC343C" w:rsidP="00B47620">
            <w:pPr>
              <w:jc w:val="both"/>
              <w:rPr>
                <w:szCs w:val="24"/>
              </w:rPr>
            </w:pPr>
            <w:r>
              <w:rPr>
                <w:szCs w:val="24"/>
              </w:rPr>
              <w:t>nėra</w:t>
            </w:r>
          </w:p>
        </w:tc>
      </w:tr>
      <w:tr w:rsidR="00A46773" w:rsidRPr="00C34351" w14:paraId="40778E8E" w14:textId="77777777" w:rsidTr="000D6CCF">
        <w:trPr>
          <w:trHeight w:val="555"/>
        </w:trPr>
        <w:tc>
          <w:tcPr>
            <w:tcW w:w="4081" w:type="dxa"/>
          </w:tcPr>
          <w:p w14:paraId="597C3D55" w14:textId="1B280655" w:rsidR="00A46773" w:rsidRPr="00C34351" w:rsidRDefault="00A46773" w:rsidP="00B47620">
            <w:pPr>
              <w:numPr>
                <w:ilvl w:val="0"/>
                <w:numId w:val="2"/>
              </w:numPr>
              <w:tabs>
                <w:tab w:val="clear" w:pos="1080"/>
                <w:tab w:val="num" w:pos="360"/>
              </w:tabs>
              <w:spacing w:before="60" w:after="60"/>
              <w:ind w:left="360" w:hanging="360"/>
              <w:rPr>
                <w:caps/>
                <w:color w:val="000000"/>
                <w:szCs w:val="24"/>
              </w:rPr>
            </w:pPr>
            <w:r>
              <w:rPr>
                <w:caps/>
                <w:color w:val="000000"/>
                <w:szCs w:val="24"/>
              </w:rPr>
              <w:t>STATYBOS RŪŠIS</w:t>
            </w:r>
          </w:p>
        </w:tc>
        <w:tc>
          <w:tcPr>
            <w:tcW w:w="5999" w:type="dxa"/>
          </w:tcPr>
          <w:p w14:paraId="0E49CE2F" w14:textId="01C90F51" w:rsidR="00A46773" w:rsidRDefault="00244C11" w:rsidP="00B47620">
            <w:pPr>
              <w:jc w:val="both"/>
              <w:rPr>
                <w:szCs w:val="24"/>
              </w:rPr>
            </w:pPr>
            <w:r>
              <w:rPr>
                <w:szCs w:val="24"/>
              </w:rPr>
              <w:t>Nauja statyba</w:t>
            </w:r>
          </w:p>
        </w:tc>
      </w:tr>
      <w:tr w:rsidR="00292DE6" w:rsidRPr="00C34351" w14:paraId="7AA5E5E7" w14:textId="77777777" w:rsidTr="000D6CCF">
        <w:trPr>
          <w:trHeight w:val="555"/>
        </w:trPr>
        <w:tc>
          <w:tcPr>
            <w:tcW w:w="4081" w:type="dxa"/>
          </w:tcPr>
          <w:p w14:paraId="119CC269" w14:textId="7451AE21" w:rsidR="00292DE6" w:rsidRPr="00C34351" w:rsidRDefault="00292DE6" w:rsidP="00B47620">
            <w:pPr>
              <w:numPr>
                <w:ilvl w:val="0"/>
                <w:numId w:val="2"/>
              </w:numPr>
              <w:tabs>
                <w:tab w:val="clear" w:pos="1080"/>
                <w:tab w:val="num" w:pos="360"/>
              </w:tabs>
              <w:spacing w:before="60" w:after="60"/>
              <w:ind w:left="360" w:hanging="360"/>
              <w:rPr>
                <w:caps/>
                <w:color w:val="000000"/>
                <w:szCs w:val="24"/>
              </w:rPr>
            </w:pPr>
            <w:r w:rsidRPr="00C34351">
              <w:rPr>
                <w:caps/>
                <w:color w:val="000000"/>
                <w:szCs w:val="24"/>
              </w:rPr>
              <w:t>Statinių grupė</w:t>
            </w:r>
          </w:p>
        </w:tc>
        <w:tc>
          <w:tcPr>
            <w:tcW w:w="5999" w:type="dxa"/>
          </w:tcPr>
          <w:p w14:paraId="45DAEC3E" w14:textId="195D49FB" w:rsidR="00292DE6" w:rsidRPr="00C34351" w:rsidRDefault="00292DE6" w:rsidP="00292DE6">
            <w:pPr>
              <w:pStyle w:val="Antrat3"/>
              <w:numPr>
                <w:ilvl w:val="0"/>
                <w:numId w:val="0"/>
              </w:numPr>
              <w:rPr>
                <w:szCs w:val="24"/>
              </w:rPr>
            </w:pPr>
            <w:r w:rsidRPr="00C34351">
              <w:rPr>
                <w:szCs w:val="24"/>
              </w:rPr>
              <w:t xml:space="preserve">Susisiekimo komunikacijos </w:t>
            </w:r>
            <w:r w:rsidR="000F5CCE">
              <w:rPr>
                <w:szCs w:val="24"/>
              </w:rPr>
              <w:t>-</w:t>
            </w:r>
            <w:r w:rsidRPr="00C34351">
              <w:rPr>
                <w:szCs w:val="24"/>
              </w:rPr>
              <w:t xml:space="preserve"> </w:t>
            </w:r>
            <w:r w:rsidR="00A46773">
              <w:rPr>
                <w:szCs w:val="24"/>
              </w:rPr>
              <w:t>keliai</w:t>
            </w:r>
          </w:p>
        </w:tc>
      </w:tr>
      <w:tr w:rsidR="00B47620" w:rsidRPr="00C34351" w14:paraId="617576C2" w14:textId="77777777" w:rsidTr="000D6CCF">
        <w:tc>
          <w:tcPr>
            <w:tcW w:w="4081" w:type="dxa"/>
          </w:tcPr>
          <w:p w14:paraId="259D2DDA" w14:textId="77777777" w:rsidR="00B47620" w:rsidRPr="00C34351" w:rsidRDefault="00B47620" w:rsidP="00B47620">
            <w:pPr>
              <w:numPr>
                <w:ilvl w:val="0"/>
                <w:numId w:val="2"/>
              </w:numPr>
              <w:tabs>
                <w:tab w:val="clear" w:pos="1080"/>
                <w:tab w:val="num" w:pos="360"/>
              </w:tabs>
              <w:spacing w:before="60" w:after="60"/>
              <w:ind w:left="360" w:hanging="360"/>
              <w:rPr>
                <w:color w:val="000000"/>
                <w:szCs w:val="24"/>
              </w:rPr>
            </w:pPr>
            <w:r w:rsidRPr="00C34351">
              <w:rPr>
                <w:caps/>
                <w:color w:val="000000"/>
                <w:szCs w:val="24"/>
              </w:rPr>
              <w:t>Statinio kategorija:</w:t>
            </w:r>
          </w:p>
        </w:tc>
        <w:tc>
          <w:tcPr>
            <w:tcW w:w="5999" w:type="dxa"/>
          </w:tcPr>
          <w:p w14:paraId="19F4DAAA" w14:textId="71C4A4BE" w:rsidR="00B47620" w:rsidRPr="00C34351" w:rsidRDefault="00646DFD" w:rsidP="00292DE6">
            <w:pPr>
              <w:pStyle w:val="Antrat3"/>
              <w:numPr>
                <w:ilvl w:val="0"/>
                <w:numId w:val="0"/>
              </w:numPr>
              <w:rPr>
                <w:szCs w:val="24"/>
              </w:rPr>
            </w:pPr>
            <w:r>
              <w:rPr>
                <w:szCs w:val="24"/>
              </w:rPr>
              <w:t>ney</w:t>
            </w:r>
            <w:r w:rsidR="00292DE6" w:rsidRPr="00C34351">
              <w:rPr>
                <w:szCs w:val="24"/>
              </w:rPr>
              <w:t>patingieji statiniai</w:t>
            </w:r>
          </w:p>
        </w:tc>
      </w:tr>
      <w:tr w:rsidR="00B47620" w:rsidRPr="00C34351" w14:paraId="7DAEA8F4" w14:textId="77777777" w:rsidTr="000D6CCF">
        <w:tc>
          <w:tcPr>
            <w:tcW w:w="4081" w:type="dxa"/>
          </w:tcPr>
          <w:p w14:paraId="31433C7E" w14:textId="600B0EE8" w:rsidR="00B47620" w:rsidRPr="00C34351" w:rsidRDefault="00292DE6" w:rsidP="00B47620">
            <w:pPr>
              <w:numPr>
                <w:ilvl w:val="0"/>
                <w:numId w:val="2"/>
              </w:numPr>
              <w:tabs>
                <w:tab w:val="clear" w:pos="1080"/>
                <w:tab w:val="num" w:pos="360"/>
              </w:tabs>
              <w:spacing w:before="60" w:after="60"/>
              <w:ind w:left="360" w:hanging="360"/>
              <w:rPr>
                <w:iCs/>
                <w:color w:val="000000"/>
                <w:szCs w:val="24"/>
              </w:rPr>
            </w:pPr>
            <w:r w:rsidRPr="00C34351">
              <w:rPr>
                <w:iCs/>
                <w:color w:val="000000"/>
                <w:szCs w:val="24"/>
              </w:rPr>
              <w:t xml:space="preserve">REIKALAVIMAI </w:t>
            </w:r>
            <w:r w:rsidR="009A79A1">
              <w:rPr>
                <w:iCs/>
                <w:color w:val="000000"/>
                <w:szCs w:val="24"/>
              </w:rPr>
              <w:t>TECHNINIO DARBO PROJEKTO PARENGIMUI</w:t>
            </w:r>
          </w:p>
        </w:tc>
        <w:tc>
          <w:tcPr>
            <w:tcW w:w="5999" w:type="dxa"/>
            <w:tcBorders>
              <w:top w:val="single" w:sz="4" w:space="0" w:color="auto"/>
            </w:tcBorders>
          </w:tcPr>
          <w:p w14:paraId="6F8BFA8A" w14:textId="1B962AF5" w:rsidR="00292DE6" w:rsidRPr="00C34351" w:rsidRDefault="009A79A1" w:rsidP="00B47620">
            <w:pPr>
              <w:shd w:val="clear" w:color="auto" w:fill="FFFFFF"/>
              <w:jc w:val="both"/>
              <w:rPr>
                <w:bCs/>
                <w:szCs w:val="24"/>
              </w:rPr>
            </w:pPr>
            <w:r>
              <w:rPr>
                <w:bCs/>
                <w:szCs w:val="24"/>
              </w:rPr>
              <w:t>10</w:t>
            </w:r>
            <w:r w:rsidR="00E544DB" w:rsidRPr="00C34351">
              <w:rPr>
                <w:bCs/>
                <w:szCs w:val="24"/>
              </w:rPr>
              <w:t xml:space="preserve">.1 </w:t>
            </w:r>
            <w:r w:rsidR="00A64073" w:rsidRPr="00C34351">
              <w:rPr>
                <w:bCs/>
                <w:szCs w:val="24"/>
              </w:rPr>
              <w:t>R</w:t>
            </w:r>
            <w:r w:rsidR="00A64073" w:rsidRPr="00C34351">
              <w:rPr>
                <w:bCs/>
              </w:rPr>
              <w:t>angovas p</w:t>
            </w:r>
            <w:r w:rsidR="00E544DB" w:rsidRPr="00C34351">
              <w:rPr>
                <w:bCs/>
                <w:szCs w:val="24"/>
              </w:rPr>
              <w:t>rieš vykd</w:t>
            </w:r>
            <w:r w:rsidR="00A64073" w:rsidRPr="00C34351">
              <w:rPr>
                <w:bCs/>
                <w:szCs w:val="24"/>
              </w:rPr>
              <w:t>ydamas</w:t>
            </w:r>
            <w:r w:rsidR="00E544DB" w:rsidRPr="00C34351">
              <w:rPr>
                <w:bCs/>
                <w:szCs w:val="24"/>
              </w:rPr>
              <w:t xml:space="preserve"> </w:t>
            </w:r>
            <w:r w:rsidR="000D6CCF">
              <w:rPr>
                <w:bCs/>
                <w:szCs w:val="24"/>
              </w:rPr>
              <w:t xml:space="preserve">statinio </w:t>
            </w:r>
            <w:r w:rsidR="00244C11">
              <w:rPr>
                <w:bCs/>
                <w:szCs w:val="24"/>
              </w:rPr>
              <w:t>statybos</w:t>
            </w:r>
            <w:r w:rsidR="00E544DB" w:rsidRPr="00C34351">
              <w:rPr>
                <w:bCs/>
                <w:szCs w:val="24"/>
              </w:rPr>
              <w:t xml:space="preserve"> darbus turi parengt</w:t>
            </w:r>
            <w:r w:rsidR="00A64073" w:rsidRPr="00C34351">
              <w:rPr>
                <w:bCs/>
                <w:szCs w:val="24"/>
              </w:rPr>
              <w:t>i</w:t>
            </w:r>
            <w:r w:rsidR="00E544DB" w:rsidRPr="00C34351">
              <w:rPr>
                <w:bCs/>
                <w:szCs w:val="24"/>
              </w:rPr>
              <w:t xml:space="preserve"> ir su užsakovu </w:t>
            </w:r>
            <w:r w:rsidR="00E544DB" w:rsidRPr="000D6CCF">
              <w:rPr>
                <w:bCs/>
                <w:szCs w:val="24"/>
              </w:rPr>
              <w:t>suderint</w:t>
            </w:r>
            <w:r w:rsidR="00A64073" w:rsidRPr="000D6CCF">
              <w:rPr>
                <w:bCs/>
                <w:szCs w:val="24"/>
              </w:rPr>
              <w:t>i</w:t>
            </w:r>
            <w:r w:rsidR="00E544DB" w:rsidRPr="000D6CCF">
              <w:rPr>
                <w:bCs/>
                <w:szCs w:val="24"/>
              </w:rPr>
              <w:t xml:space="preserve"> </w:t>
            </w:r>
            <w:r w:rsidR="000D6CCF" w:rsidRPr="000D6CCF">
              <w:rPr>
                <w:szCs w:val="24"/>
              </w:rPr>
              <w:t xml:space="preserve">Techninio darbo projekto (toliau – TDP) </w:t>
            </w:r>
            <w:r w:rsidR="000D6CCF">
              <w:rPr>
                <w:szCs w:val="24"/>
              </w:rPr>
              <w:t>sprendinius</w:t>
            </w:r>
            <w:r w:rsidR="000D6CCF" w:rsidRPr="000D6CCF">
              <w:rPr>
                <w:szCs w:val="24"/>
              </w:rPr>
              <w:t xml:space="preserve"> ir </w:t>
            </w:r>
            <w:r w:rsidR="00B07B10">
              <w:rPr>
                <w:szCs w:val="24"/>
              </w:rPr>
              <w:t>koreguoti</w:t>
            </w:r>
            <w:r w:rsidR="000D6CCF" w:rsidRPr="000D6CCF">
              <w:rPr>
                <w:szCs w:val="24"/>
              </w:rPr>
              <w:t xml:space="preserve"> pagal Statytojo pastabas</w:t>
            </w:r>
            <w:r w:rsidR="00E544DB" w:rsidRPr="000D6CCF">
              <w:rPr>
                <w:bCs/>
                <w:szCs w:val="24"/>
              </w:rPr>
              <w:t>.</w:t>
            </w:r>
            <w:r w:rsidR="00613B33" w:rsidRPr="00C34351">
              <w:rPr>
                <w:bCs/>
                <w:szCs w:val="24"/>
              </w:rPr>
              <w:t xml:space="preserve"> </w:t>
            </w:r>
            <w:r w:rsidR="000D6CCF" w:rsidRPr="000D6CCF">
              <w:rPr>
                <w:szCs w:val="24"/>
              </w:rPr>
              <w:t xml:space="preserve">Statinio </w:t>
            </w:r>
            <w:r w:rsidR="00B07B10">
              <w:rPr>
                <w:szCs w:val="24"/>
              </w:rPr>
              <w:t>statybos</w:t>
            </w:r>
            <w:r w:rsidR="000D6CCF" w:rsidRPr="000D6CCF">
              <w:rPr>
                <w:szCs w:val="24"/>
              </w:rPr>
              <w:t xml:space="preserve"> darbų atlikimas </w:t>
            </w:r>
            <w:r w:rsidR="000D6CCF">
              <w:rPr>
                <w:szCs w:val="24"/>
              </w:rPr>
              <w:t xml:space="preserve">turi būti </w:t>
            </w:r>
            <w:r w:rsidR="000D6CCF" w:rsidRPr="000D6CCF">
              <w:rPr>
                <w:szCs w:val="24"/>
              </w:rPr>
              <w:t>pagal Statytojo patvirtintą TDP</w:t>
            </w:r>
            <w:r w:rsidR="000D6CCF">
              <w:rPr>
                <w:szCs w:val="24"/>
              </w:rPr>
              <w:t>.</w:t>
            </w:r>
            <w:r w:rsidR="000D6CCF" w:rsidRPr="00C34351">
              <w:rPr>
                <w:bCs/>
                <w:szCs w:val="24"/>
              </w:rPr>
              <w:t xml:space="preserve"> </w:t>
            </w:r>
            <w:r w:rsidR="000D6CCF">
              <w:rPr>
                <w:bCs/>
                <w:szCs w:val="24"/>
              </w:rPr>
              <w:t>TPD</w:t>
            </w:r>
            <w:r w:rsidR="00613B33" w:rsidRPr="00C34351">
              <w:rPr>
                <w:bCs/>
                <w:szCs w:val="24"/>
              </w:rPr>
              <w:t xml:space="preserve"> rengti turi būti naudojama topografine nuotrauka su sužymėtomis sklypų ribomis, topografin</w:t>
            </w:r>
            <w:r w:rsidR="00A64073" w:rsidRPr="00C34351">
              <w:rPr>
                <w:bCs/>
                <w:szCs w:val="24"/>
              </w:rPr>
              <w:t>ę</w:t>
            </w:r>
            <w:r w:rsidR="00613B33" w:rsidRPr="00C34351">
              <w:rPr>
                <w:bCs/>
                <w:szCs w:val="24"/>
              </w:rPr>
              <w:t xml:space="preserve"> nuotrauk</w:t>
            </w:r>
            <w:r w:rsidR="00CF281B">
              <w:rPr>
                <w:bCs/>
                <w:szCs w:val="24"/>
              </w:rPr>
              <w:t>ą</w:t>
            </w:r>
            <w:r w:rsidR="00613B33" w:rsidRPr="00C34351">
              <w:rPr>
                <w:bCs/>
                <w:szCs w:val="24"/>
              </w:rPr>
              <w:t xml:space="preserve"> pasirengia rangovas.</w:t>
            </w:r>
            <w:r w:rsidR="00E162B6" w:rsidRPr="00C34351">
              <w:rPr>
                <w:bCs/>
                <w:szCs w:val="24"/>
              </w:rPr>
              <w:t xml:space="preserve"> </w:t>
            </w:r>
          </w:p>
          <w:p w14:paraId="0DC0BCF2" w14:textId="06E720B8" w:rsidR="000D6CCF" w:rsidRPr="000D6CCF" w:rsidRDefault="009A79A1" w:rsidP="000D6CCF">
            <w:pPr>
              <w:pStyle w:val="Sraopastraipa"/>
              <w:ind w:left="0" w:firstLine="0"/>
              <w:rPr>
                <w:noProof/>
                <w:sz w:val="24"/>
                <w:szCs w:val="24"/>
              </w:rPr>
            </w:pPr>
            <w:r>
              <w:rPr>
                <w:bCs/>
                <w:sz w:val="24"/>
                <w:szCs w:val="24"/>
              </w:rPr>
              <w:t>10</w:t>
            </w:r>
            <w:r w:rsidR="00E544DB" w:rsidRPr="000D6CCF">
              <w:rPr>
                <w:bCs/>
                <w:sz w:val="24"/>
                <w:szCs w:val="24"/>
              </w:rPr>
              <w:t xml:space="preserve">.2. </w:t>
            </w:r>
            <w:r w:rsidR="000D6CCF">
              <w:rPr>
                <w:noProof/>
                <w:sz w:val="24"/>
                <w:szCs w:val="24"/>
              </w:rPr>
              <w:t>Rangovas</w:t>
            </w:r>
            <w:r w:rsidR="000D6CCF" w:rsidRPr="000D6CCF">
              <w:rPr>
                <w:noProof/>
                <w:sz w:val="24"/>
                <w:szCs w:val="24"/>
              </w:rPr>
              <w:t xml:space="preserve"> privalo atlikti visus reikiamus inžinerinius tyrinėjimus (inžineriniai geodeziniai tyrimai, vizualinės apžiūros, kelio ir kelio statinių geometriniai ir kt.), reikalingus TDP parengti bei </w:t>
            </w:r>
            <w:r w:rsidR="00B07B10">
              <w:rPr>
                <w:noProof/>
                <w:sz w:val="24"/>
                <w:szCs w:val="24"/>
              </w:rPr>
              <w:t>statybos</w:t>
            </w:r>
            <w:r w:rsidR="000D6CCF" w:rsidRPr="000D6CCF">
              <w:rPr>
                <w:noProof/>
                <w:sz w:val="24"/>
                <w:szCs w:val="24"/>
              </w:rPr>
              <w:t xml:space="preserve"> darbams atlikti, kurie nurodyti Techninės </w:t>
            </w:r>
            <w:r w:rsidR="000D6CCF">
              <w:rPr>
                <w:noProof/>
                <w:sz w:val="24"/>
                <w:szCs w:val="24"/>
              </w:rPr>
              <w:t>užduoties</w:t>
            </w:r>
            <w:r w:rsidR="000D6CCF" w:rsidRPr="000D6CCF">
              <w:rPr>
                <w:noProof/>
                <w:sz w:val="24"/>
                <w:szCs w:val="24"/>
              </w:rPr>
              <w:t xml:space="preserve"> </w:t>
            </w:r>
            <w:r w:rsidR="000D6CCF">
              <w:rPr>
                <w:noProof/>
                <w:sz w:val="24"/>
                <w:szCs w:val="24"/>
              </w:rPr>
              <w:t>8</w:t>
            </w:r>
            <w:r w:rsidR="000D6CCF" w:rsidRPr="000D6CCF">
              <w:rPr>
                <w:noProof/>
                <w:sz w:val="24"/>
                <w:szCs w:val="24"/>
              </w:rPr>
              <w:t xml:space="preserve"> punkte. Visų inžinerinių tyrinėjimų ataskaitos pateikiamos Statytojui, kaip </w:t>
            </w:r>
            <w:r w:rsidR="00B07B10">
              <w:rPr>
                <w:noProof/>
                <w:sz w:val="24"/>
                <w:szCs w:val="24"/>
              </w:rPr>
              <w:t>TPD</w:t>
            </w:r>
            <w:r w:rsidR="000D6CCF" w:rsidRPr="000D6CCF">
              <w:rPr>
                <w:noProof/>
                <w:sz w:val="24"/>
                <w:szCs w:val="24"/>
              </w:rPr>
              <w:t xml:space="preserve"> dalis.</w:t>
            </w:r>
          </w:p>
          <w:p w14:paraId="361D4663" w14:textId="03A9112E" w:rsidR="000D6CCF" w:rsidRPr="000D6CCF" w:rsidRDefault="000D6CCF" w:rsidP="000D6CCF">
            <w:pPr>
              <w:pStyle w:val="Sraopastraipa"/>
              <w:ind w:left="0"/>
              <w:rPr>
                <w:noProof/>
                <w:sz w:val="24"/>
                <w:szCs w:val="24"/>
              </w:rPr>
            </w:pPr>
            <w:r w:rsidRPr="000D6CCF">
              <w:rPr>
                <w:i/>
                <w:iCs/>
                <w:noProof/>
                <w:sz w:val="24"/>
                <w:szCs w:val="24"/>
              </w:rPr>
              <w:t xml:space="preserve">Pastaba: </w:t>
            </w:r>
            <w:r>
              <w:rPr>
                <w:i/>
                <w:iCs/>
                <w:noProof/>
                <w:sz w:val="24"/>
                <w:szCs w:val="24"/>
              </w:rPr>
              <w:t>Rangovui</w:t>
            </w:r>
            <w:r w:rsidRPr="000D6CCF">
              <w:rPr>
                <w:i/>
                <w:iCs/>
                <w:noProof/>
                <w:sz w:val="24"/>
                <w:szCs w:val="24"/>
              </w:rPr>
              <w:t xml:space="preserve"> nėra privalomo reikalavimo atlikti geologinius tyrinėjimus, dėl šių tyrinėjimų reikalingumo </w:t>
            </w:r>
            <w:r>
              <w:rPr>
                <w:i/>
                <w:iCs/>
                <w:noProof/>
                <w:sz w:val="24"/>
                <w:szCs w:val="24"/>
              </w:rPr>
              <w:t xml:space="preserve">Rangovas </w:t>
            </w:r>
            <w:r w:rsidRPr="000D6CCF">
              <w:rPr>
                <w:i/>
                <w:iCs/>
                <w:noProof/>
                <w:sz w:val="24"/>
                <w:szCs w:val="24"/>
              </w:rPr>
              <w:t>sprendžia savo nuožiūra</w:t>
            </w:r>
            <w:r w:rsidRPr="000D6CCF">
              <w:rPr>
                <w:noProof/>
                <w:sz w:val="24"/>
                <w:szCs w:val="24"/>
              </w:rPr>
              <w:t xml:space="preserve">. </w:t>
            </w:r>
          </w:p>
          <w:p w14:paraId="3DF1E99F" w14:textId="63E4AD35" w:rsidR="000D6CCF" w:rsidRDefault="009A79A1" w:rsidP="00B47620">
            <w:pPr>
              <w:shd w:val="clear" w:color="auto" w:fill="FFFFFF"/>
              <w:jc w:val="both"/>
              <w:rPr>
                <w:noProof/>
                <w:szCs w:val="24"/>
              </w:rPr>
            </w:pPr>
            <w:r>
              <w:rPr>
                <w:bCs/>
                <w:szCs w:val="24"/>
              </w:rPr>
              <w:lastRenderedPageBreak/>
              <w:t xml:space="preserve">10.3. </w:t>
            </w:r>
            <w:r>
              <w:rPr>
                <w:noProof/>
                <w:szCs w:val="24"/>
              </w:rPr>
              <w:t>V</w:t>
            </w:r>
            <w:r w:rsidRPr="006D21B7">
              <w:rPr>
                <w:noProof/>
                <w:szCs w:val="24"/>
              </w:rPr>
              <w:t xml:space="preserve">adovaujantis STR 1.04.04:2017 „Statinio projektavimas, projekto ekspertizė“ 26 punktu, Reglamento </w:t>
            </w:r>
            <w:r>
              <w:rPr>
                <w:noProof/>
                <w:szCs w:val="24"/>
              </w:rPr>
              <w:t>9</w:t>
            </w:r>
            <w:r w:rsidRPr="006D21B7">
              <w:rPr>
                <w:noProof/>
                <w:szCs w:val="24"/>
              </w:rPr>
              <w:t xml:space="preserve"> pried</w:t>
            </w:r>
            <w:r>
              <w:rPr>
                <w:noProof/>
                <w:szCs w:val="24"/>
              </w:rPr>
              <w:t>e</w:t>
            </w:r>
            <w:r w:rsidRPr="006D21B7">
              <w:rPr>
                <w:noProof/>
                <w:szCs w:val="24"/>
              </w:rPr>
              <w:t xml:space="preserve"> nurodyti planai rengiami vadovaujantis ne senesniu kaip 3 metų topografiniu planu (nuo statinio projektavimo pradžios), kuris patikslinamas (jei reikia) projekto rengimo metu. Projekto vadovas, pasirašydamas reglamento </w:t>
            </w:r>
            <w:r>
              <w:rPr>
                <w:noProof/>
                <w:szCs w:val="24"/>
              </w:rPr>
              <w:t>9</w:t>
            </w:r>
            <w:r w:rsidRPr="006D21B7">
              <w:rPr>
                <w:noProof/>
                <w:szCs w:val="24"/>
              </w:rPr>
              <w:t xml:space="preserve"> pried</w:t>
            </w:r>
            <w:r>
              <w:rPr>
                <w:noProof/>
                <w:szCs w:val="24"/>
              </w:rPr>
              <w:t>e</w:t>
            </w:r>
            <w:r w:rsidRPr="006D21B7">
              <w:rPr>
                <w:noProof/>
                <w:szCs w:val="24"/>
              </w:rPr>
              <w:t xml:space="preserve"> nurodytus planus, patvirtina jų atitiktį topografiniam planui, kuris pateikiamas su projektu</w:t>
            </w:r>
            <w:r>
              <w:rPr>
                <w:noProof/>
                <w:szCs w:val="24"/>
              </w:rPr>
              <w:t>.</w:t>
            </w:r>
          </w:p>
          <w:p w14:paraId="5DA8D704" w14:textId="00C1E430" w:rsidR="009A79A1" w:rsidRDefault="009A79A1" w:rsidP="009A79A1">
            <w:pPr>
              <w:shd w:val="clear" w:color="auto" w:fill="FFFFFF"/>
              <w:jc w:val="both"/>
              <w:rPr>
                <w:noProof/>
                <w:szCs w:val="24"/>
              </w:rPr>
            </w:pPr>
            <w:r>
              <w:rPr>
                <w:noProof/>
                <w:szCs w:val="24"/>
              </w:rPr>
              <w:t xml:space="preserve">10.4. </w:t>
            </w:r>
            <w:r w:rsidRPr="006D21B7">
              <w:rPr>
                <w:noProof/>
                <w:szCs w:val="24"/>
              </w:rPr>
              <w:t>Topografinis planas ir ITO_EDR parenkamas pilno turinio, kai vaizduojami visi vietovėje esantys objektai</w:t>
            </w:r>
            <w:r>
              <w:rPr>
                <w:noProof/>
                <w:szCs w:val="24"/>
              </w:rPr>
              <w:t>.</w:t>
            </w:r>
          </w:p>
          <w:p w14:paraId="2C10E1D1" w14:textId="77777777" w:rsidR="009A79A1" w:rsidRPr="009A79A1" w:rsidRDefault="009A79A1" w:rsidP="009A79A1">
            <w:pPr>
              <w:jc w:val="both"/>
              <w:rPr>
                <w:noProof/>
                <w:szCs w:val="24"/>
              </w:rPr>
            </w:pPr>
            <w:r w:rsidRPr="009A79A1">
              <w:rPr>
                <w:noProof/>
                <w:szCs w:val="24"/>
              </w:rPr>
              <w:t>10.5. 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 </w:t>
            </w:r>
          </w:p>
          <w:p w14:paraId="5FC7C8C6" w14:textId="730E4E7C" w:rsidR="009A79A1" w:rsidRPr="009A79A1" w:rsidRDefault="009A79A1" w:rsidP="009A79A1">
            <w:pPr>
              <w:jc w:val="both"/>
              <w:rPr>
                <w:noProof/>
                <w:szCs w:val="24"/>
              </w:rPr>
            </w:pPr>
            <w:r w:rsidRPr="009A79A1">
              <w:rPr>
                <w:noProof/>
                <w:szCs w:val="24"/>
              </w:rPr>
              <w:t>10.6. Pateikiami suderinti topografiniai planai, vadovaujantis 2024 m. kovo 6 d. Lietuvos Respublikos aplinkos ministro įsakymu Nr. D1-73  patvirtintu „Topografinių planų ir inžinerinių tinklų planų derinimo tvarkos aprašu“.  </w:t>
            </w:r>
          </w:p>
          <w:p w14:paraId="0E6E3ACF" w14:textId="754EC892" w:rsidR="009A79A1" w:rsidRPr="009A79A1" w:rsidRDefault="009A79A1" w:rsidP="008249FE">
            <w:pPr>
              <w:pStyle w:val="Sraopastraipa"/>
              <w:numPr>
                <w:ilvl w:val="1"/>
                <w:numId w:val="13"/>
              </w:numPr>
              <w:ind w:left="39" w:hanging="39"/>
              <w:rPr>
                <w:noProof/>
                <w:sz w:val="24"/>
                <w:szCs w:val="24"/>
              </w:rPr>
            </w:pPr>
            <w:r w:rsidRPr="009A79A1">
              <w:rPr>
                <w:noProof/>
                <w:sz w:val="24"/>
                <w:szCs w:val="24"/>
              </w:rPr>
              <w:t xml:space="preserve">Tyrinėjant esamus inžinerinius tinklus turi būti nustatyti jų gyliai (nurodant altitudes *.pdf byloje ar *.dwg brėžinyje), diametrai. Ištyrinėti šuliniai, pateikiamos šulinių kortelės. Pažymėtos visų </w:t>
            </w:r>
            <w:r w:rsidR="00244C11">
              <w:rPr>
                <w:noProof/>
                <w:sz w:val="24"/>
                <w:szCs w:val="24"/>
              </w:rPr>
              <w:t>Taką</w:t>
            </w:r>
            <w:r w:rsidRPr="009A79A1">
              <w:rPr>
                <w:noProof/>
                <w:sz w:val="24"/>
                <w:szCs w:val="24"/>
              </w:rPr>
              <w:t xml:space="preserve">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 </w:t>
            </w:r>
          </w:p>
          <w:p w14:paraId="35D2D9BD" w14:textId="46933AB9" w:rsidR="009A79A1" w:rsidRPr="009A79A1" w:rsidRDefault="009A79A1" w:rsidP="008249FE">
            <w:pPr>
              <w:pStyle w:val="Sraopastraipa"/>
              <w:numPr>
                <w:ilvl w:val="1"/>
                <w:numId w:val="13"/>
              </w:numPr>
              <w:ind w:left="0" w:firstLine="0"/>
              <w:rPr>
                <w:noProof/>
                <w:sz w:val="24"/>
                <w:szCs w:val="24"/>
              </w:rPr>
            </w:pPr>
            <w:r w:rsidRPr="009A79A1">
              <w:rPr>
                <w:noProof/>
                <w:sz w:val="24"/>
                <w:szCs w:val="24"/>
              </w:rPr>
              <w:t xml:space="preserve">Topografiniuose planuose turi būti sužymėti visų </w:t>
            </w:r>
            <w:r w:rsidR="00244C11">
              <w:rPr>
                <w:noProof/>
                <w:sz w:val="24"/>
                <w:szCs w:val="24"/>
              </w:rPr>
              <w:t>Taką</w:t>
            </w:r>
            <w:r w:rsidRPr="009A79A1">
              <w:rPr>
                <w:noProof/>
                <w:sz w:val="24"/>
                <w:szCs w:val="24"/>
              </w:rPr>
              <w:t xml:space="preserve"> kertančių griovių dugno altitudės, pralaidų diametrai, medžiaga, pralaidų dugno altitudės. Sužymėtos pavienių medžių rūšys, diametrai. </w:t>
            </w:r>
          </w:p>
          <w:p w14:paraId="74F7E686" w14:textId="78BEF236" w:rsidR="009A79A1" w:rsidRPr="009A79A1" w:rsidRDefault="009A79A1" w:rsidP="008249FE">
            <w:pPr>
              <w:pStyle w:val="Sraopastraipa"/>
              <w:numPr>
                <w:ilvl w:val="1"/>
                <w:numId w:val="13"/>
              </w:numPr>
              <w:ind w:left="0" w:firstLine="0"/>
              <w:rPr>
                <w:noProof/>
                <w:sz w:val="24"/>
                <w:szCs w:val="24"/>
              </w:rPr>
            </w:pPr>
            <w:r w:rsidRPr="009A79A1">
              <w:rPr>
                <w:noProof/>
                <w:sz w:val="24"/>
                <w:szCs w:val="24"/>
              </w:rPr>
              <w:t>Topografiniame plane ar kitame brėžinyje (inžinerinių tinklų plane) turi būti pažymėti esami požeminiai inžineriniai tinklai.</w:t>
            </w:r>
          </w:p>
          <w:p w14:paraId="0C520BA1" w14:textId="0D81ABB1" w:rsidR="009A79A1" w:rsidRPr="009845D0" w:rsidRDefault="009845D0" w:rsidP="008249FE">
            <w:pPr>
              <w:pStyle w:val="Sraopastraipa"/>
              <w:numPr>
                <w:ilvl w:val="1"/>
                <w:numId w:val="13"/>
              </w:numPr>
              <w:shd w:val="clear" w:color="auto" w:fill="FFFFFF"/>
              <w:ind w:left="0" w:firstLine="0"/>
              <w:rPr>
                <w:noProof/>
                <w:sz w:val="24"/>
                <w:szCs w:val="24"/>
              </w:rPr>
            </w:pPr>
            <w:r w:rsidRPr="009845D0">
              <w:rPr>
                <w:noProof/>
                <w:sz w:val="24"/>
                <w:szCs w:val="24"/>
              </w:rPr>
              <w:t>TDP sudėtis turi atitikti STR1.04.04:2017 „Statinio projektavimas, projekto ekspertizė“ reikalavimus. TDP sudėtyje privaloma pateikti sąnaudų žiniaraščius, kuris rengiamas pagal standartizuotus elementus. Projektuotojas taip pat turi parengti įkainotą standartizuotą darbų kiekių žiniaraštį (SDKŽ), atitinkantį TDP sprendinius.</w:t>
            </w:r>
          </w:p>
          <w:p w14:paraId="36767D41" w14:textId="1BF6BDD5" w:rsidR="008249FE" w:rsidRPr="008249FE" w:rsidRDefault="008249FE" w:rsidP="008249FE">
            <w:pPr>
              <w:pStyle w:val="Sraopastraipa"/>
              <w:numPr>
                <w:ilvl w:val="1"/>
                <w:numId w:val="13"/>
              </w:numPr>
              <w:suppressAutoHyphens/>
              <w:ind w:left="39" w:firstLine="87"/>
              <w:rPr>
                <w:noProof/>
                <w:sz w:val="24"/>
                <w:szCs w:val="24"/>
              </w:rPr>
            </w:pPr>
            <w:r w:rsidRPr="008249FE">
              <w:rPr>
                <w:sz w:val="24"/>
                <w:szCs w:val="24"/>
              </w:rPr>
              <w:t xml:space="preserve">Sutartyje nustatytais terminais ir tvarka parengtą ir suderintą </w:t>
            </w:r>
            <w:r w:rsidR="001139CF">
              <w:rPr>
                <w:sz w:val="24"/>
                <w:szCs w:val="24"/>
              </w:rPr>
              <w:t>TPD</w:t>
            </w:r>
            <w:r w:rsidRPr="008249FE">
              <w:rPr>
                <w:sz w:val="24"/>
                <w:szCs w:val="24"/>
              </w:rPr>
              <w:t xml:space="preserve"> skaitmenine forma (tekstinius dokumentus *.</w:t>
            </w:r>
            <w:proofErr w:type="spellStart"/>
            <w:r w:rsidRPr="008249FE">
              <w:rPr>
                <w:i/>
                <w:sz w:val="24"/>
                <w:szCs w:val="24"/>
              </w:rPr>
              <w:t>doc</w:t>
            </w:r>
            <w:proofErr w:type="spellEnd"/>
            <w:r w:rsidRPr="008249FE">
              <w:rPr>
                <w:i/>
                <w:sz w:val="24"/>
                <w:szCs w:val="24"/>
              </w:rPr>
              <w:t>,</w:t>
            </w:r>
            <w:r w:rsidRPr="008249FE">
              <w:rPr>
                <w:sz w:val="24"/>
                <w:szCs w:val="24"/>
              </w:rPr>
              <w:t xml:space="preserve"> *.</w:t>
            </w:r>
            <w:proofErr w:type="spellStart"/>
            <w:r w:rsidRPr="008249FE">
              <w:rPr>
                <w:i/>
                <w:sz w:val="24"/>
                <w:szCs w:val="24"/>
              </w:rPr>
              <w:t>pdf</w:t>
            </w:r>
            <w:proofErr w:type="spellEnd"/>
            <w:r w:rsidRPr="008249FE">
              <w:rPr>
                <w:sz w:val="24"/>
                <w:szCs w:val="24"/>
              </w:rPr>
              <w:t xml:space="preserve"> ir brėžinius *.</w:t>
            </w:r>
            <w:proofErr w:type="spellStart"/>
            <w:r w:rsidRPr="008249FE">
              <w:rPr>
                <w:i/>
                <w:sz w:val="24"/>
                <w:szCs w:val="24"/>
              </w:rPr>
              <w:t>pdf</w:t>
            </w:r>
            <w:proofErr w:type="spellEnd"/>
            <w:r w:rsidRPr="008249FE">
              <w:rPr>
                <w:i/>
                <w:sz w:val="24"/>
                <w:szCs w:val="24"/>
              </w:rPr>
              <w:t>, *.</w:t>
            </w:r>
            <w:proofErr w:type="spellStart"/>
            <w:r w:rsidRPr="008249FE">
              <w:rPr>
                <w:i/>
                <w:sz w:val="24"/>
                <w:szCs w:val="24"/>
              </w:rPr>
              <w:t>dwg</w:t>
            </w:r>
            <w:proofErr w:type="spellEnd"/>
            <w:r w:rsidRPr="008249FE">
              <w:rPr>
                <w:sz w:val="24"/>
                <w:szCs w:val="24"/>
              </w:rPr>
              <w:t xml:space="preserve"> formatu (su elektroniniais parašais)) perduoti Statytojui. Kiekvienas atskiras dokumentas turi turėti konkretų dokumento paskirtį ir esmę atitinkantį pavadinimą. Statinio TDP dokumentai turi būti įforminti vadovaujantis LST 1516.</w:t>
            </w:r>
          </w:p>
          <w:p w14:paraId="7AB0082B" w14:textId="2A750CD8" w:rsidR="008249FE" w:rsidRPr="008249FE" w:rsidRDefault="008249FE" w:rsidP="008249FE">
            <w:pPr>
              <w:pStyle w:val="Sraopastraipa"/>
              <w:numPr>
                <w:ilvl w:val="1"/>
                <w:numId w:val="13"/>
              </w:numPr>
              <w:tabs>
                <w:tab w:val="left" w:pos="39"/>
              </w:tabs>
              <w:suppressAutoHyphens/>
              <w:ind w:left="0" w:firstLine="0"/>
              <w:rPr>
                <w:noProof/>
                <w:sz w:val="24"/>
                <w:szCs w:val="24"/>
              </w:rPr>
            </w:pPr>
            <w:r w:rsidRPr="008249FE">
              <w:rPr>
                <w:noProof/>
                <w:sz w:val="24"/>
                <w:szCs w:val="24"/>
              </w:rPr>
              <w:lastRenderedPageBreak/>
              <w:t xml:space="preserve">Tuo atveju, jeigu </w:t>
            </w:r>
            <w:r w:rsidR="00244C11">
              <w:rPr>
                <w:noProof/>
                <w:sz w:val="24"/>
                <w:szCs w:val="24"/>
              </w:rPr>
              <w:t>statant statinį</w:t>
            </w:r>
            <w:r w:rsidRPr="008249FE">
              <w:rPr>
                <w:noProof/>
                <w:sz w:val="24"/>
                <w:szCs w:val="24"/>
              </w:rPr>
              <w:t xml:space="preserve"> išaiškėja, kad reikia koreguoti TDP (ne dėl Užsakovo (Statytojo) pageidavimo, kuris nebuvo įvardintas pirkimo dokumentuose) visi su tuo susiję kaštai padengiami </w:t>
            </w:r>
            <w:r>
              <w:rPr>
                <w:noProof/>
                <w:sz w:val="24"/>
                <w:szCs w:val="24"/>
              </w:rPr>
              <w:t>Rangovo</w:t>
            </w:r>
            <w:r w:rsidRPr="008249FE">
              <w:rPr>
                <w:noProof/>
                <w:sz w:val="24"/>
                <w:szCs w:val="24"/>
              </w:rPr>
              <w:t xml:space="preserve"> sąskaita. </w:t>
            </w:r>
            <w:r>
              <w:rPr>
                <w:noProof/>
                <w:sz w:val="24"/>
                <w:szCs w:val="24"/>
              </w:rPr>
              <w:t>Rangovo</w:t>
            </w:r>
            <w:r w:rsidRPr="008249FE">
              <w:rPr>
                <w:noProof/>
                <w:sz w:val="24"/>
                <w:szCs w:val="24"/>
              </w:rPr>
              <w:t xml:space="preserve"> parengto TDP trūkumų šalinimas </w:t>
            </w:r>
            <w:r w:rsidR="00435A8A">
              <w:rPr>
                <w:noProof/>
                <w:sz w:val="24"/>
                <w:szCs w:val="24"/>
              </w:rPr>
              <w:t>statybos</w:t>
            </w:r>
            <w:r w:rsidRPr="008249FE">
              <w:rPr>
                <w:noProof/>
                <w:sz w:val="24"/>
                <w:szCs w:val="24"/>
              </w:rPr>
              <w:t xml:space="preserve"> metu papildomai nebus apmokamas.</w:t>
            </w:r>
          </w:p>
          <w:p w14:paraId="4E36467E" w14:textId="5B167A20" w:rsidR="008249FE" w:rsidRPr="008249FE" w:rsidRDefault="008249FE" w:rsidP="008249FE">
            <w:pPr>
              <w:pStyle w:val="Sraopastraipa"/>
              <w:numPr>
                <w:ilvl w:val="1"/>
                <w:numId w:val="13"/>
              </w:numPr>
              <w:tabs>
                <w:tab w:val="left" w:pos="0"/>
              </w:tabs>
              <w:suppressAutoHyphens/>
              <w:ind w:left="39" w:hanging="39"/>
              <w:rPr>
                <w:noProof/>
                <w:sz w:val="24"/>
                <w:szCs w:val="24"/>
              </w:rPr>
            </w:pPr>
            <w:r w:rsidRPr="008249FE">
              <w:rPr>
                <w:noProof/>
                <w:sz w:val="24"/>
                <w:szCs w:val="24"/>
              </w:rPr>
              <w:t xml:space="preserve">TDP turi būti numatyti minimalūs aplinkos apsaugos kriterijai kelio elementams, išvardytiems </w:t>
            </w:r>
            <w:r w:rsidRPr="008249FE">
              <w:rPr>
                <w:i/>
                <w:iCs/>
                <w:noProof/>
                <w:sz w:val="24"/>
                <w:szCs w:val="24"/>
              </w:rPr>
              <w:t>Aplinkos apsaugos kriterijų taikymo, vykdant žaliuosius pirkimus</w:t>
            </w:r>
            <w:r w:rsidRPr="008249FE">
              <w:rPr>
                <w:noProof/>
                <w:sz w:val="24"/>
                <w:szCs w:val="24"/>
              </w:rPr>
              <w:t xml:space="preserve"> tvarkos aprašo 2 priedo XVII skyriuje </w:t>
            </w:r>
            <w:r w:rsidRPr="004A532F">
              <w:rPr>
                <w:noProof/>
                <w:sz w:val="24"/>
                <w:szCs w:val="24"/>
              </w:rPr>
              <w:t xml:space="preserve">„Kelių projektavimo paslaugos ir statybos darbai, kelio elementai“ </w:t>
            </w:r>
            <w:r w:rsidR="004A532F" w:rsidRPr="004A532F">
              <w:rPr>
                <w:bCs/>
                <w:sz w:val="24"/>
                <w:szCs w:val="24"/>
                <w:lang w:eastAsia="lt-LT"/>
              </w:rPr>
              <w:t>26.2.3; 27 punktuose</w:t>
            </w:r>
            <w:r w:rsidRPr="004A532F">
              <w:rPr>
                <w:noProof/>
                <w:sz w:val="24"/>
                <w:szCs w:val="24"/>
              </w:rPr>
              <w:t>.</w:t>
            </w:r>
          </w:p>
          <w:p w14:paraId="787A0F6C" w14:textId="3013B34D" w:rsidR="00B96361" w:rsidRPr="00FC7F9E" w:rsidRDefault="008249FE" w:rsidP="009373EC">
            <w:pPr>
              <w:pStyle w:val="Sraopastraipa"/>
              <w:numPr>
                <w:ilvl w:val="1"/>
                <w:numId w:val="13"/>
              </w:numPr>
              <w:tabs>
                <w:tab w:val="left" w:pos="0"/>
              </w:tabs>
              <w:suppressAutoHyphens/>
              <w:ind w:left="39" w:hanging="39"/>
              <w:rPr>
                <w:bCs/>
                <w:noProof/>
                <w:sz w:val="24"/>
                <w:szCs w:val="24"/>
              </w:rPr>
            </w:pPr>
            <w:r w:rsidRPr="00116943">
              <w:rPr>
                <w:noProof/>
                <w:sz w:val="24"/>
                <w:szCs w:val="24"/>
              </w:rPr>
              <w:t xml:space="preserve">TDP turi būti parengtas vadovaujantis </w:t>
            </w:r>
            <w:r w:rsidRPr="00116943">
              <w:rPr>
                <w:sz w:val="24"/>
                <w:szCs w:val="24"/>
              </w:rPr>
              <w:t>Lietuvos Respublikos</w:t>
            </w:r>
            <w:r w:rsidRPr="00792620">
              <w:rPr>
                <w:szCs w:val="24"/>
              </w:rPr>
              <w:t xml:space="preserve"> </w:t>
            </w:r>
            <w:r w:rsidRPr="00116943">
              <w:rPr>
                <w:sz w:val="24"/>
                <w:szCs w:val="24"/>
              </w:rPr>
              <w:t>Statybos įstatymu, statybos techniniais reglamentais, higienos normomis, poįstatyminiais teisės aktais</w:t>
            </w:r>
            <w:r w:rsidR="00116943">
              <w:rPr>
                <w:sz w:val="24"/>
                <w:szCs w:val="24"/>
              </w:rPr>
              <w:t xml:space="preserve"> ir </w:t>
            </w:r>
            <w:r w:rsidRPr="00116943">
              <w:rPr>
                <w:bCs/>
                <w:noProof/>
                <w:sz w:val="24"/>
                <w:szCs w:val="24"/>
              </w:rPr>
              <w:t>kitais galiojančiais įstatymais, teisės aktais, statybos techniniais reglamentais ir kitais normatyviniais statybos techniniais dokumentais</w:t>
            </w:r>
            <w:r w:rsidR="00FC7F9E">
              <w:rPr>
                <w:sz w:val="24"/>
                <w:szCs w:val="24"/>
              </w:rPr>
              <w:t>.</w:t>
            </w:r>
          </w:p>
        </w:tc>
      </w:tr>
      <w:tr w:rsidR="00B47620" w:rsidRPr="00C34351" w14:paraId="2099A020" w14:textId="77777777" w:rsidTr="000D6CCF">
        <w:trPr>
          <w:trHeight w:val="649"/>
        </w:trPr>
        <w:tc>
          <w:tcPr>
            <w:tcW w:w="4081" w:type="dxa"/>
          </w:tcPr>
          <w:p w14:paraId="624951CA" w14:textId="68FCE7FA" w:rsidR="00B47620" w:rsidRPr="00C34351" w:rsidRDefault="00435A8A" w:rsidP="00435A8A">
            <w:pPr>
              <w:numPr>
                <w:ilvl w:val="0"/>
                <w:numId w:val="13"/>
              </w:numPr>
              <w:tabs>
                <w:tab w:val="left" w:pos="424"/>
              </w:tabs>
              <w:spacing w:before="60" w:after="60"/>
              <w:ind w:left="292" w:hanging="292"/>
              <w:rPr>
                <w:iCs/>
                <w:color w:val="000000"/>
                <w:szCs w:val="24"/>
              </w:rPr>
            </w:pPr>
            <w:r>
              <w:rPr>
                <w:color w:val="000000"/>
                <w:szCs w:val="24"/>
              </w:rPr>
              <w:lastRenderedPageBreak/>
              <w:t>STATYBOS</w:t>
            </w:r>
            <w:r w:rsidR="00FC7F9E">
              <w:rPr>
                <w:color w:val="000000"/>
                <w:szCs w:val="24"/>
              </w:rPr>
              <w:t xml:space="preserve"> DARBŲ APIMTYS</w:t>
            </w:r>
          </w:p>
        </w:tc>
        <w:tc>
          <w:tcPr>
            <w:tcW w:w="5999" w:type="dxa"/>
          </w:tcPr>
          <w:p w14:paraId="76CC11D2" w14:textId="06BE52C6" w:rsidR="00D17563" w:rsidRPr="002C2603" w:rsidRDefault="004F72DA" w:rsidP="00D17563">
            <w:pPr>
              <w:shd w:val="clear" w:color="auto" w:fill="FFFFFF"/>
              <w:jc w:val="both"/>
              <w:rPr>
                <w:szCs w:val="24"/>
              </w:rPr>
            </w:pPr>
            <w:r w:rsidRPr="00511480">
              <w:rPr>
                <w:szCs w:val="24"/>
              </w:rPr>
              <w:t>Pėsčiųjų-dviračių tako įrengimas nuo valstybinės reikšmės krašto kelio Nr. 128 Valkininkų g. st.-Daugai-Alytus iki Užupių kaimo, šalia valstybinės reikšmės kelio Nr. 1102 Kaniūkai-Einoriai-Nemunaiti</w:t>
            </w:r>
            <w:r w:rsidR="003F7990">
              <w:rPr>
                <w:szCs w:val="24"/>
              </w:rPr>
              <w:t>s (</w:t>
            </w:r>
            <w:r w:rsidR="0029517C">
              <w:rPr>
                <w:szCs w:val="24"/>
              </w:rPr>
              <w:t xml:space="preserve">ne arčiau kaip 1,0 m. </w:t>
            </w:r>
            <w:r w:rsidR="003F7990">
              <w:rPr>
                <w:szCs w:val="24"/>
              </w:rPr>
              <w:t>už kelio Nr.1102 kelio juostos ribų)</w:t>
            </w:r>
            <w:r>
              <w:rPr>
                <w:szCs w:val="24"/>
              </w:rPr>
              <w:t>, kairėje kelio pusėje</w:t>
            </w:r>
            <w:r w:rsidR="00FC7F9E" w:rsidRPr="002C2603">
              <w:rPr>
                <w:szCs w:val="24"/>
              </w:rPr>
              <w:t xml:space="preserve"> (apie </w:t>
            </w:r>
            <w:r w:rsidR="001139CF">
              <w:rPr>
                <w:szCs w:val="24"/>
              </w:rPr>
              <w:t>9</w:t>
            </w:r>
            <w:r w:rsidR="00FC7F9E" w:rsidRPr="002C2603">
              <w:rPr>
                <w:szCs w:val="24"/>
              </w:rPr>
              <w:t>00 m ilgio ir 2,50 m pločio) turi būti atlikti šie darbai:</w:t>
            </w:r>
          </w:p>
          <w:p w14:paraId="07B9856C" w14:textId="7A24B591" w:rsidR="00D17563" w:rsidRPr="002C2603" w:rsidRDefault="00D17563" w:rsidP="001139CF">
            <w:pPr>
              <w:shd w:val="clear" w:color="auto" w:fill="FFFFFF"/>
              <w:jc w:val="both"/>
              <w:rPr>
                <w:i/>
                <w:iCs/>
                <w:szCs w:val="24"/>
              </w:rPr>
            </w:pPr>
            <w:r w:rsidRPr="002C2603">
              <w:rPr>
                <w:szCs w:val="24"/>
              </w:rPr>
              <w:t xml:space="preserve">11.1. </w:t>
            </w:r>
            <w:r w:rsidRPr="004F72DA">
              <w:rPr>
                <w:szCs w:val="24"/>
              </w:rPr>
              <w:t>Įrengti 2,5 m, pločio taką su asfalto danga</w:t>
            </w:r>
            <w:r w:rsidR="00A56234" w:rsidRPr="004F72DA">
              <w:rPr>
                <w:szCs w:val="24"/>
              </w:rPr>
              <w:t xml:space="preserve"> (8 cm. storio iš asfaltbetonio mišinio AC16PD</w:t>
            </w:r>
            <w:r w:rsidR="00A56234">
              <w:rPr>
                <w:szCs w:val="24"/>
              </w:rPr>
              <w:t>)</w:t>
            </w:r>
            <w:r w:rsidRPr="002C2603">
              <w:rPr>
                <w:szCs w:val="24"/>
              </w:rPr>
              <w:t xml:space="preserve">, vadovaujantis ĮT ASFALTAS 24. Tako dangos konstrukciją parinkti vadovaujantis Automobilių kelių standartizuotų dangų konstrukcijų projektavimo taisyklių reikalavimais. </w:t>
            </w:r>
          </w:p>
          <w:p w14:paraId="6C5B40C2" w14:textId="21C1FFA6" w:rsidR="004B085D" w:rsidRDefault="00D17563" w:rsidP="00D17563">
            <w:pPr>
              <w:shd w:val="clear" w:color="auto" w:fill="FFFFFF"/>
              <w:jc w:val="both"/>
              <w:rPr>
                <w:szCs w:val="24"/>
              </w:rPr>
            </w:pPr>
            <w:r w:rsidRPr="002C2603">
              <w:rPr>
                <w:szCs w:val="24"/>
              </w:rPr>
              <w:t>11.2.</w:t>
            </w:r>
            <w:r w:rsidR="00FC7F9E" w:rsidRPr="002C2603">
              <w:rPr>
                <w:szCs w:val="24"/>
              </w:rPr>
              <w:t xml:space="preserve"> </w:t>
            </w:r>
            <w:r w:rsidR="00A56234">
              <w:rPr>
                <w:szCs w:val="24"/>
              </w:rPr>
              <w:t>Į</w:t>
            </w:r>
            <w:r w:rsidR="004B085D">
              <w:rPr>
                <w:szCs w:val="24"/>
              </w:rPr>
              <w:t xml:space="preserve">rengti 30 cm. </w:t>
            </w:r>
            <w:r w:rsidR="00F617CF">
              <w:rPr>
                <w:szCs w:val="24"/>
              </w:rPr>
              <w:t>s</w:t>
            </w:r>
            <w:r w:rsidR="004B085D">
              <w:rPr>
                <w:szCs w:val="24"/>
              </w:rPr>
              <w:t xml:space="preserve">torio apsauginį šalčiui atsparaus pagrindo sluoksnį, pagal </w:t>
            </w:r>
            <w:r w:rsidR="004B085D" w:rsidRPr="004B085D">
              <w:rPr>
                <w:szCs w:val="24"/>
              </w:rPr>
              <w:t>ĮT SBR 19, TRA SBR 19 reikalavimus</w:t>
            </w:r>
            <w:r w:rsidR="004B085D">
              <w:rPr>
                <w:szCs w:val="24"/>
              </w:rPr>
              <w:t>;</w:t>
            </w:r>
          </w:p>
          <w:p w14:paraId="0785D5FF" w14:textId="05BE4ECB" w:rsidR="00F617CF" w:rsidRDefault="00F617CF" w:rsidP="00D17563">
            <w:pPr>
              <w:shd w:val="clear" w:color="auto" w:fill="FFFFFF"/>
              <w:jc w:val="both"/>
              <w:rPr>
                <w:szCs w:val="24"/>
              </w:rPr>
            </w:pPr>
            <w:r>
              <w:rPr>
                <w:szCs w:val="24"/>
              </w:rPr>
              <w:t xml:space="preserve">11.3. </w:t>
            </w:r>
            <w:r w:rsidR="00A56234">
              <w:rPr>
                <w:szCs w:val="24"/>
              </w:rPr>
              <w:t>Į</w:t>
            </w:r>
            <w:r>
              <w:rPr>
                <w:szCs w:val="24"/>
              </w:rPr>
              <w:t xml:space="preserve">rengti </w:t>
            </w:r>
            <w:r w:rsidR="00BC2974">
              <w:rPr>
                <w:szCs w:val="24"/>
              </w:rPr>
              <w:t>15</w:t>
            </w:r>
            <w:r>
              <w:rPr>
                <w:szCs w:val="24"/>
              </w:rPr>
              <w:t xml:space="preserve"> cm. storio skaldos pagrindo sluoksnį, pagal </w:t>
            </w:r>
            <w:r w:rsidRPr="004B085D">
              <w:rPr>
                <w:szCs w:val="24"/>
              </w:rPr>
              <w:t>ĮT SBR 19, TRA SBR 19 reikalavimus</w:t>
            </w:r>
            <w:r>
              <w:rPr>
                <w:szCs w:val="24"/>
              </w:rPr>
              <w:t>;</w:t>
            </w:r>
          </w:p>
          <w:p w14:paraId="70320328" w14:textId="07121584" w:rsidR="00D17563" w:rsidRPr="002C2603" w:rsidRDefault="00A56234" w:rsidP="00D17563">
            <w:pPr>
              <w:shd w:val="clear" w:color="auto" w:fill="FFFFFF"/>
              <w:jc w:val="both"/>
              <w:rPr>
                <w:szCs w:val="24"/>
              </w:rPr>
            </w:pPr>
            <w:r>
              <w:rPr>
                <w:szCs w:val="24"/>
              </w:rPr>
              <w:t>11.4. T</w:t>
            </w:r>
            <w:r w:rsidR="00D17563" w:rsidRPr="002C2603">
              <w:rPr>
                <w:szCs w:val="24"/>
              </w:rPr>
              <w:t xml:space="preserve">ako dangos skersiniai nuolydžiai tiesėse ir kreivėse turi atitikti Dviračių ir pėsčiųjų eismo infrastruktūros planavimo ir projektavimo taisyklių reikalavimus, </w:t>
            </w:r>
            <w:r w:rsidR="00D17563" w:rsidRPr="002C2603">
              <w:rPr>
                <w:color w:val="000000" w:themeColor="text1"/>
                <w:szCs w:val="24"/>
              </w:rPr>
              <w:t>išskyrus dangų suvedimo ribose</w:t>
            </w:r>
            <w:r w:rsidR="00FC7F9E" w:rsidRPr="002C2603">
              <w:rPr>
                <w:szCs w:val="24"/>
              </w:rPr>
              <w:t>;</w:t>
            </w:r>
          </w:p>
          <w:p w14:paraId="2079F152" w14:textId="03FFB975" w:rsidR="00D17563" w:rsidRPr="002C2603" w:rsidRDefault="00D17563" w:rsidP="00D17563">
            <w:pPr>
              <w:shd w:val="clear" w:color="auto" w:fill="FFFFFF"/>
              <w:jc w:val="both"/>
              <w:rPr>
                <w:szCs w:val="24"/>
              </w:rPr>
            </w:pPr>
            <w:r w:rsidRPr="002C2603">
              <w:rPr>
                <w:szCs w:val="24"/>
              </w:rPr>
              <w:t>11.</w:t>
            </w:r>
            <w:r w:rsidR="00A56234">
              <w:rPr>
                <w:szCs w:val="24"/>
              </w:rPr>
              <w:t>5</w:t>
            </w:r>
            <w:r w:rsidRPr="002C2603">
              <w:rPr>
                <w:szCs w:val="24"/>
              </w:rPr>
              <w:t>. Numatyti vertikalų tako planavimą nuleidžiant vandenį nuo važiuojamosios dalies į pakelės griovius</w:t>
            </w:r>
            <w:r w:rsidR="007E6C65" w:rsidRPr="002C2603">
              <w:rPr>
                <w:szCs w:val="24"/>
              </w:rPr>
              <w:t>;</w:t>
            </w:r>
          </w:p>
          <w:p w14:paraId="26AD02E7" w14:textId="14565812" w:rsidR="007E6C65" w:rsidRPr="002C2603" w:rsidRDefault="00D17563" w:rsidP="007E6C65">
            <w:pPr>
              <w:shd w:val="clear" w:color="auto" w:fill="FFFFFF"/>
              <w:jc w:val="both"/>
              <w:rPr>
                <w:color w:val="000000" w:themeColor="text1"/>
                <w:szCs w:val="24"/>
              </w:rPr>
            </w:pPr>
            <w:r w:rsidRPr="002C2603">
              <w:rPr>
                <w:color w:val="000000" w:themeColor="text1"/>
                <w:szCs w:val="24"/>
              </w:rPr>
              <w:t xml:space="preserve">11.4. Numatyti už </w:t>
            </w:r>
            <w:r w:rsidR="00244C11">
              <w:rPr>
                <w:color w:val="000000" w:themeColor="text1"/>
                <w:szCs w:val="24"/>
              </w:rPr>
              <w:t>statomo statinio</w:t>
            </w:r>
            <w:r w:rsidRPr="002C2603">
              <w:rPr>
                <w:color w:val="000000" w:themeColor="text1"/>
                <w:szCs w:val="24"/>
              </w:rPr>
              <w:t xml:space="preserve"> ruožo ribų sklandų dangų pasijungimą su esamomis neremontuojamomis dangomis 20 m ribose</w:t>
            </w:r>
            <w:r w:rsidR="007E6C65" w:rsidRPr="002C2603">
              <w:rPr>
                <w:color w:val="000000" w:themeColor="text1"/>
                <w:szCs w:val="24"/>
              </w:rPr>
              <w:t>;</w:t>
            </w:r>
          </w:p>
          <w:p w14:paraId="7E7B10B8" w14:textId="0900B159" w:rsidR="007E6C65" w:rsidRPr="001139CF" w:rsidRDefault="007E6C65" w:rsidP="007E6C65">
            <w:pPr>
              <w:shd w:val="clear" w:color="auto" w:fill="FFFFFF"/>
              <w:jc w:val="both"/>
              <w:rPr>
                <w:i/>
                <w:iCs/>
                <w:szCs w:val="24"/>
              </w:rPr>
            </w:pPr>
            <w:r w:rsidRPr="002C2603">
              <w:rPr>
                <w:color w:val="000000" w:themeColor="text1"/>
                <w:szCs w:val="24"/>
              </w:rPr>
              <w:t xml:space="preserve">11.5. </w:t>
            </w:r>
            <w:r w:rsidR="001139CF">
              <w:rPr>
                <w:color w:val="000000" w:themeColor="text1"/>
                <w:szCs w:val="24"/>
              </w:rPr>
              <w:t xml:space="preserve">Visu </w:t>
            </w:r>
            <w:r w:rsidR="004B085D">
              <w:rPr>
                <w:color w:val="000000" w:themeColor="text1"/>
                <w:szCs w:val="24"/>
              </w:rPr>
              <w:t xml:space="preserve">Tako </w:t>
            </w:r>
            <w:r w:rsidR="001139CF">
              <w:rPr>
                <w:color w:val="000000" w:themeColor="text1"/>
                <w:szCs w:val="24"/>
              </w:rPr>
              <w:t>ruožu</w:t>
            </w:r>
            <w:r w:rsidR="004B085D">
              <w:rPr>
                <w:color w:val="000000" w:themeColor="text1"/>
                <w:szCs w:val="24"/>
              </w:rPr>
              <w:t xml:space="preserve"> </w:t>
            </w:r>
            <w:r w:rsidR="00244C11">
              <w:rPr>
                <w:color w:val="000000" w:themeColor="text1"/>
                <w:szCs w:val="24"/>
              </w:rPr>
              <w:t xml:space="preserve">įrengti </w:t>
            </w:r>
            <w:r w:rsidRPr="001139CF">
              <w:rPr>
                <w:szCs w:val="24"/>
              </w:rPr>
              <w:t>vejos bortus</w:t>
            </w:r>
            <w:r w:rsidR="001139CF">
              <w:rPr>
                <w:szCs w:val="24"/>
              </w:rPr>
              <w:t xml:space="preserve"> 1000x200x80 mm</w:t>
            </w:r>
            <w:r w:rsidR="003C418B">
              <w:rPr>
                <w:szCs w:val="24"/>
              </w:rPr>
              <w:t>;</w:t>
            </w:r>
          </w:p>
          <w:p w14:paraId="0C5A40DD" w14:textId="0721DBAA" w:rsidR="00A940B7" w:rsidRPr="00C34351" w:rsidRDefault="007E6C65" w:rsidP="00A940B7">
            <w:pPr>
              <w:shd w:val="clear" w:color="auto" w:fill="FFFFFF"/>
              <w:jc w:val="both"/>
              <w:rPr>
                <w:szCs w:val="24"/>
              </w:rPr>
            </w:pPr>
            <w:r w:rsidRPr="002C2603">
              <w:rPr>
                <w:szCs w:val="24"/>
              </w:rPr>
              <w:t>11.</w:t>
            </w:r>
            <w:r w:rsidR="009F0ABF">
              <w:rPr>
                <w:szCs w:val="24"/>
              </w:rPr>
              <w:t>6</w:t>
            </w:r>
            <w:r w:rsidRPr="002C2603">
              <w:rPr>
                <w:szCs w:val="24"/>
              </w:rPr>
              <w:t xml:space="preserve">. </w:t>
            </w:r>
            <w:r w:rsidR="00A940B7">
              <w:rPr>
                <w:szCs w:val="24"/>
              </w:rPr>
              <w:t>Elektros kabelio 4</w:t>
            </w:r>
            <w:r w:rsidR="00A940B7" w:rsidRPr="006F7524">
              <w:rPr>
                <w:szCs w:val="24"/>
              </w:rPr>
              <w:t>x</w:t>
            </w:r>
            <w:r w:rsidR="00A940B7">
              <w:rPr>
                <w:szCs w:val="24"/>
              </w:rPr>
              <w:t>16</w:t>
            </w:r>
            <w:r w:rsidR="00A940B7" w:rsidRPr="006F7524">
              <w:rPr>
                <w:szCs w:val="24"/>
              </w:rPr>
              <w:t xml:space="preserve"> mm²</w:t>
            </w:r>
            <w:r w:rsidR="00A940B7">
              <w:rPr>
                <w:szCs w:val="24"/>
              </w:rPr>
              <w:t xml:space="preserve"> apsauginiame vamzdyje </w:t>
            </w:r>
            <w:r w:rsidR="00A940B7" w:rsidRPr="007C7678">
              <w:rPr>
                <w:szCs w:val="24"/>
              </w:rPr>
              <w:t>Ø75</w:t>
            </w:r>
            <w:r w:rsidR="00A940B7">
              <w:rPr>
                <w:szCs w:val="24"/>
              </w:rPr>
              <w:t xml:space="preserve"> klojimas (įsivertinti medžiagas ir darbo sąnaudas);</w:t>
            </w:r>
          </w:p>
          <w:p w14:paraId="0B44E3C8" w14:textId="50184415" w:rsidR="003C418B" w:rsidRDefault="00A940B7" w:rsidP="00A940B7">
            <w:pPr>
              <w:shd w:val="clear" w:color="auto" w:fill="FFFFFF"/>
              <w:jc w:val="both"/>
              <w:rPr>
                <w:szCs w:val="24"/>
              </w:rPr>
            </w:pPr>
            <w:r>
              <w:rPr>
                <w:szCs w:val="24"/>
              </w:rPr>
              <w:t>11.</w:t>
            </w:r>
            <w:r w:rsidR="009F0ABF">
              <w:rPr>
                <w:szCs w:val="24"/>
              </w:rPr>
              <w:t>7</w:t>
            </w:r>
            <w:r w:rsidRPr="00C34351">
              <w:rPr>
                <w:szCs w:val="24"/>
              </w:rPr>
              <w:t xml:space="preserve">. </w:t>
            </w:r>
            <w:r>
              <w:rPr>
                <w:szCs w:val="24"/>
              </w:rPr>
              <w:t>Į</w:t>
            </w:r>
            <w:r w:rsidRPr="00C34351">
              <w:rPr>
                <w:szCs w:val="24"/>
              </w:rPr>
              <w:t xml:space="preserve">rengti </w:t>
            </w:r>
            <w:r>
              <w:rPr>
                <w:szCs w:val="24"/>
              </w:rPr>
              <w:t xml:space="preserve">cinkuotas metalines apšvietimo atrama H-9m ir g/b pamatu, su prijungimo skydeliais, šviestuvais su </w:t>
            </w:r>
            <w:proofErr w:type="spellStart"/>
            <w:r>
              <w:rPr>
                <w:szCs w:val="24"/>
              </w:rPr>
              <w:t>diodinėm</w:t>
            </w:r>
            <w:proofErr w:type="spellEnd"/>
            <w:r>
              <w:rPr>
                <w:szCs w:val="24"/>
              </w:rPr>
              <w:t xml:space="preserve"> lempom 41 W (įsivertinti medžiagas ir darbo sąnaudas</w:t>
            </w:r>
          </w:p>
          <w:p w14:paraId="444135F1" w14:textId="5C026459" w:rsidR="007E6C65" w:rsidRPr="002C2603" w:rsidRDefault="00A940B7" w:rsidP="007E6C65">
            <w:pPr>
              <w:shd w:val="clear" w:color="auto" w:fill="FFFFFF"/>
              <w:jc w:val="both"/>
              <w:rPr>
                <w:szCs w:val="24"/>
              </w:rPr>
            </w:pPr>
            <w:r>
              <w:rPr>
                <w:szCs w:val="24"/>
              </w:rPr>
              <w:lastRenderedPageBreak/>
              <w:t>11.</w:t>
            </w:r>
            <w:r w:rsidR="009F0ABF">
              <w:rPr>
                <w:szCs w:val="24"/>
              </w:rPr>
              <w:t>8</w:t>
            </w:r>
            <w:r>
              <w:rPr>
                <w:szCs w:val="24"/>
              </w:rPr>
              <w:t xml:space="preserve">. </w:t>
            </w:r>
            <w:r w:rsidR="007E6C65" w:rsidRPr="002C2603">
              <w:rPr>
                <w:szCs w:val="24"/>
              </w:rPr>
              <w:t>Atnaujinti sankryžų/nuovažų kertančių taką asfalto dangą, įrengiant 8 cm storio (AC16PD) asfalto pagrindo-dangos sluoksnį iki tako ribos;</w:t>
            </w:r>
          </w:p>
          <w:p w14:paraId="2D333F6E" w14:textId="588C214C" w:rsidR="007E6C65" w:rsidRPr="002C2603" w:rsidRDefault="007E6C65" w:rsidP="007E6C65">
            <w:pPr>
              <w:shd w:val="clear" w:color="auto" w:fill="FFFFFF"/>
              <w:jc w:val="both"/>
              <w:rPr>
                <w:szCs w:val="24"/>
              </w:rPr>
            </w:pPr>
            <w:r w:rsidRPr="002C2603">
              <w:rPr>
                <w:szCs w:val="24"/>
              </w:rPr>
              <w:t>11.</w:t>
            </w:r>
            <w:r w:rsidR="00196D0F">
              <w:rPr>
                <w:szCs w:val="24"/>
              </w:rPr>
              <w:t>9</w:t>
            </w:r>
            <w:r w:rsidRPr="002C2603">
              <w:rPr>
                <w:szCs w:val="24"/>
              </w:rPr>
              <w:t>. Išasfaltuoti esamas kertančias taką nuovažas su žvyro danga iki tako/kelio sklypo ribos pagal R 36-01 reikalavimus. Dangos konstrukciją parenkant pagal Automobilių kelių standartizuotų dangų konstrukcijų projektavimo taisyklių reikalavimus;</w:t>
            </w:r>
          </w:p>
          <w:p w14:paraId="103B3655" w14:textId="3EFD549A" w:rsidR="007E6C65" w:rsidRPr="002C2603" w:rsidRDefault="007E6C65" w:rsidP="007E6C65">
            <w:pPr>
              <w:shd w:val="clear" w:color="auto" w:fill="FFFFFF"/>
              <w:jc w:val="both"/>
              <w:rPr>
                <w:szCs w:val="24"/>
              </w:rPr>
            </w:pPr>
            <w:r w:rsidRPr="002C2603">
              <w:rPr>
                <w:szCs w:val="24"/>
              </w:rPr>
              <w:t>11.</w:t>
            </w:r>
            <w:r w:rsidR="00196D0F">
              <w:rPr>
                <w:szCs w:val="24"/>
              </w:rPr>
              <w:t>10</w:t>
            </w:r>
            <w:r w:rsidRPr="002C2603">
              <w:rPr>
                <w:szCs w:val="24"/>
              </w:rPr>
              <w:t>.</w:t>
            </w:r>
            <w:r w:rsidR="00FC7F9E" w:rsidRPr="002C2603">
              <w:rPr>
                <w:szCs w:val="24"/>
              </w:rPr>
              <w:t xml:space="preserve"> </w:t>
            </w:r>
            <w:r w:rsidRPr="002C2603">
              <w:rPr>
                <w:szCs w:val="24"/>
              </w:rPr>
              <w:t>Perstatyt (panaikinti) esamus kelio ženklus, jeigu jie trukdo vykdomų remonto darbų technologiniams procesams arba esama pastatymo vieta neatitinka reikalavimų. Numatyti naujų trūkstamų ženklų įrengimą vadovaujantis  Kelio ženklų įrengimo ir vertikaliojo ženklinimo taisyklių,   ĮT VŽ 14,  TRA VŽ 12, PĮT KŽA 08  ir KET  reikalavimais.</w:t>
            </w:r>
          </w:p>
          <w:p w14:paraId="1A334FBC" w14:textId="19090169" w:rsidR="00DA5E84" w:rsidRPr="002C2603" w:rsidRDefault="00DA5E84" w:rsidP="00196D0F">
            <w:pPr>
              <w:pStyle w:val="Bodytext1"/>
              <w:shd w:val="clear" w:color="auto" w:fill="auto"/>
              <w:tabs>
                <w:tab w:val="left" w:pos="181"/>
              </w:tabs>
              <w:spacing w:before="0" w:after="0" w:line="240" w:lineRule="auto"/>
              <w:ind w:left="39" w:right="55" w:firstLine="0"/>
              <w:jc w:val="both"/>
              <w:rPr>
                <w:sz w:val="24"/>
                <w:szCs w:val="24"/>
              </w:rPr>
            </w:pPr>
            <w:r w:rsidRPr="002C2603">
              <w:rPr>
                <w:sz w:val="24"/>
                <w:szCs w:val="24"/>
              </w:rPr>
              <w:t>11.</w:t>
            </w:r>
            <w:r w:rsidR="00196D0F">
              <w:rPr>
                <w:sz w:val="24"/>
                <w:szCs w:val="24"/>
              </w:rPr>
              <w:t>11</w:t>
            </w:r>
            <w:r w:rsidRPr="002C2603">
              <w:rPr>
                <w:sz w:val="24"/>
                <w:szCs w:val="24"/>
              </w:rPr>
              <w:t>.</w:t>
            </w:r>
            <w:r w:rsidR="00AC3109">
              <w:rPr>
                <w:sz w:val="24"/>
                <w:szCs w:val="24"/>
              </w:rPr>
              <w:t xml:space="preserve"> </w:t>
            </w:r>
            <w:r w:rsidR="007E6C65" w:rsidRPr="002C2603">
              <w:rPr>
                <w:sz w:val="24"/>
                <w:szCs w:val="24"/>
              </w:rPr>
              <w:t>Įrengti kelio dangos horizontalųjį ženklinimą vadovaujantis Kelių horizontaliojo ženklinimo taisyklių, ĮT ŽM 12 ir KET reikalavimais</w:t>
            </w:r>
            <w:r w:rsidR="00196D0F">
              <w:rPr>
                <w:sz w:val="24"/>
                <w:szCs w:val="24"/>
              </w:rPr>
              <w:t>;</w:t>
            </w:r>
          </w:p>
          <w:p w14:paraId="55EFBE8A" w14:textId="3D903598" w:rsidR="00FC7F9E" w:rsidRPr="002C2603" w:rsidRDefault="00DA5E84" w:rsidP="00DA5E84">
            <w:pPr>
              <w:pStyle w:val="Bodytext1"/>
              <w:shd w:val="clear" w:color="auto" w:fill="auto"/>
              <w:tabs>
                <w:tab w:val="left" w:pos="426"/>
              </w:tabs>
              <w:spacing w:before="0" w:after="0" w:line="240" w:lineRule="auto"/>
              <w:ind w:right="55" w:firstLine="0"/>
              <w:jc w:val="both"/>
              <w:rPr>
                <w:sz w:val="24"/>
                <w:szCs w:val="24"/>
              </w:rPr>
            </w:pPr>
            <w:r w:rsidRPr="002C2603">
              <w:rPr>
                <w:sz w:val="24"/>
                <w:szCs w:val="24"/>
              </w:rPr>
              <w:t>11.1</w:t>
            </w:r>
            <w:r w:rsidR="00196D0F">
              <w:rPr>
                <w:sz w:val="24"/>
                <w:szCs w:val="24"/>
              </w:rPr>
              <w:t>2</w:t>
            </w:r>
            <w:r w:rsidRPr="002C2603">
              <w:rPr>
                <w:sz w:val="24"/>
                <w:szCs w:val="24"/>
              </w:rPr>
              <w:t xml:space="preserve">. </w:t>
            </w:r>
            <w:r w:rsidR="007E6C65" w:rsidRPr="002C2603">
              <w:rPr>
                <w:sz w:val="24"/>
                <w:szCs w:val="24"/>
              </w:rPr>
              <w:t xml:space="preserve">Numatyti trūkstamų apsauginių </w:t>
            </w:r>
            <w:r w:rsidRPr="002C2603">
              <w:rPr>
                <w:sz w:val="24"/>
                <w:szCs w:val="24"/>
              </w:rPr>
              <w:t xml:space="preserve">atitvarų ir </w:t>
            </w:r>
            <w:r w:rsidR="007E6C65" w:rsidRPr="002C2603">
              <w:rPr>
                <w:sz w:val="24"/>
                <w:szCs w:val="24"/>
              </w:rPr>
              <w:t>tvorelių įrengimą vadovaujantis Dviračių ir pėsčiųjų eismo infrastruktūros planavimo ir projektavimo taisyklių reikalavimus. Tvorelės aukštis  ≥ 1,3m</w:t>
            </w:r>
            <w:r w:rsidR="00FC7F9E" w:rsidRPr="002C2603">
              <w:rPr>
                <w:sz w:val="24"/>
                <w:szCs w:val="24"/>
              </w:rPr>
              <w:t>;</w:t>
            </w:r>
          </w:p>
          <w:p w14:paraId="1B1A9FB3" w14:textId="16CBA772" w:rsidR="00DA5E84" w:rsidRPr="002C2603" w:rsidRDefault="00DA5E84" w:rsidP="00DA5E84">
            <w:pPr>
              <w:pStyle w:val="Bodytext1"/>
              <w:shd w:val="clear" w:color="auto" w:fill="auto"/>
              <w:tabs>
                <w:tab w:val="left" w:pos="426"/>
              </w:tabs>
              <w:spacing w:before="0" w:after="0" w:line="240" w:lineRule="auto"/>
              <w:ind w:right="55" w:firstLine="0"/>
              <w:jc w:val="both"/>
              <w:rPr>
                <w:sz w:val="24"/>
                <w:szCs w:val="24"/>
              </w:rPr>
            </w:pPr>
            <w:r w:rsidRPr="002C2603">
              <w:rPr>
                <w:sz w:val="24"/>
                <w:szCs w:val="24"/>
              </w:rPr>
              <w:t>11.1</w:t>
            </w:r>
            <w:r w:rsidR="00196D0F">
              <w:rPr>
                <w:sz w:val="24"/>
                <w:szCs w:val="24"/>
              </w:rPr>
              <w:t>3</w:t>
            </w:r>
            <w:r w:rsidRPr="002C2603">
              <w:rPr>
                <w:sz w:val="24"/>
                <w:szCs w:val="24"/>
              </w:rPr>
              <w:t>. Numatyti esamų pralaidų po taku ir po sankryžomis/nuovažomis, užneštų sąnašomis, valymą ir šalia šių pralaidų esamų griovių, kurie neužtikrina tinkamo vandens nuvedimo, atstatymą (išvalymą) iki 25 m atstumu nuo pralaidos centro į abi puses arba kol bus užtikrintas sklandus vandens nuvedimas.</w:t>
            </w:r>
          </w:p>
          <w:p w14:paraId="696D9C35" w14:textId="3FF3D07A" w:rsidR="00FC7F9E" w:rsidRPr="002C2603" w:rsidRDefault="00DA5E84" w:rsidP="00DA5E84">
            <w:pPr>
              <w:shd w:val="clear" w:color="auto" w:fill="FFFFFF"/>
              <w:jc w:val="both"/>
              <w:rPr>
                <w:szCs w:val="24"/>
              </w:rPr>
            </w:pPr>
            <w:r w:rsidRPr="002C2603">
              <w:rPr>
                <w:szCs w:val="24"/>
              </w:rPr>
              <w:t>11.12. Numatyti esamų blogos būklės pralaidų po taku ir po sankryžomis/nuovažomis pakeitimą naujomis, nemažesnio diametro nei esamos. Pralaidų medžiaga – metalas, plastikas arba gelžbetonis. Esant poreikiui vandens pralaidų parametrus nustatyti hidrologiniais ir hidrauliniais skaičiavimais, atsižvelgiant į projektinių debitų viršijimo tikimybes</w:t>
            </w:r>
            <w:r w:rsidR="00FC7F9E" w:rsidRPr="002C2603">
              <w:rPr>
                <w:szCs w:val="24"/>
              </w:rPr>
              <w:t>;</w:t>
            </w:r>
          </w:p>
          <w:p w14:paraId="2D0E828F" w14:textId="1DE38799" w:rsidR="00FC7F9E" w:rsidRPr="002C2603" w:rsidRDefault="002C2603" w:rsidP="00196D0F">
            <w:pPr>
              <w:pStyle w:val="Bodytext1"/>
              <w:shd w:val="clear" w:color="auto" w:fill="auto"/>
              <w:tabs>
                <w:tab w:val="left" w:pos="0"/>
              </w:tabs>
              <w:spacing w:before="0" w:after="0" w:line="240" w:lineRule="auto"/>
              <w:ind w:right="55" w:firstLine="0"/>
              <w:jc w:val="both"/>
              <w:rPr>
                <w:szCs w:val="24"/>
              </w:rPr>
            </w:pPr>
            <w:r>
              <w:rPr>
                <w:sz w:val="24"/>
                <w:szCs w:val="24"/>
              </w:rPr>
              <w:t xml:space="preserve">11.13. </w:t>
            </w:r>
            <w:r w:rsidRPr="002C2603">
              <w:rPr>
                <w:sz w:val="24"/>
                <w:szCs w:val="24"/>
              </w:rPr>
              <w:t xml:space="preserve">Numatyti savaime užaugusių krūmų pašalinimą tako ribose. Esant poreikiui numatyti esamų medžių kirtimą, jeigu jie trukdo įgyvendinti tako remonto sprendinius. </w:t>
            </w:r>
          </w:p>
          <w:p w14:paraId="02A3D2EA" w14:textId="0914BA61" w:rsidR="00FC7F9E" w:rsidRPr="002C2603" w:rsidRDefault="00AC3109" w:rsidP="00FC7F9E">
            <w:pPr>
              <w:jc w:val="both"/>
              <w:rPr>
                <w:szCs w:val="24"/>
              </w:rPr>
            </w:pPr>
            <w:r>
              <w:rPr>
                <w:szCs w:val="24"/>
              </w:rPr>
              <w:t>11.14.</w:t>
            </w:r>
            <w:r w:rsidR="00FC7F9E" w:rsidRPr="002C2603">
              <w:rPr>
                <w:szCs w:val="24"/>
              </w:rPr>
              <w:t xml:space="preserve"> </w:t>
            </w:r>
            <w:r>
              <w:rPr>
                <w:szCs w:val="24"/>
              </w:rPr>
              <w:t xml:space="preserve">Numatyti </w:t>
            </w:r>
            <w:proofErr w:type="spellStart"/>
            <w:r w:rsidR="00FC7F9E" w:rsidRPr="002C2603">
              <w:rPr>
                <w:szCs w:val="24"/>
              </w:rPr>
              <w:t>gerbūvio</w:t>
            </w:r>
            <w:proofErr w:type="spellEnd"/>
            <w:r w:rsidR="00FC7F9E" w:rsidRPr="002C2603">
              <w:rPr>
                <w:szCs w:val="24"/>
              </w:rPr>
              <w:t xml:space="preserve"> </w:t>
            </w:r>
            <w:proofErr w:type="spellStart"/>
            <w:r w:rsidR="00FC7F9E" w:rsidRPr="002C2603">
              <w:rPr>
                <w:szCs w:val="24"/>
              </w:rPr>
              <w:t>sutvarym</w:t>
            </w:r>
            <w:r>
              <w:rPr>
                <w:szCs w:val="24"/>
              </w:rPr>
              <w:t>ą</w:t>
            </w:r>
            <w:proofErr w:type="spellEnd"/>
            <w:r w:rsidR="00FC7F9E" w:rsidRPr="002C2603">
              <w:rPr>
                <w:szCs w:val="24"/>
              </w:rPr>
              <w:t>;</w:t>
            </w:r>
          </w:p>
          <w:p w14:paraId="31D3ACD1" w14:textId="6F6CA822" w:rsidR="008C7829" w:rsidRPr="002C2603" w:rsidRDefault="00AC3109" w:rsidP="00196D0F">
            <w:pPr>
              <w:tabs>
                <w:tab w:val="left" w:pos="3870"/>
              </w:tabs>
              <w:jc w:val="both"/>
              <w:rPr>
                <w:szCs w:val="24"/>
              </w:rPr>
            </w:pPr>
            <w:r>
              <w:rPr>
                <w:szCs w:val="24"/>
              </w:rPr>
              <w:t xml:space="preserve">11.15. </w:t>
            </w:r>
            <w:r w:rsidRPr="00AC3109">
              <w:rPr>
                <w:szCs w:val="24"/>
              </w:rPr>
              <w:t>Visiems atliktiems statybos darbams, įskaitant jiems panaudotas medžiagas, priemones bei visas jų</w:t>
            </w:r>
            <w:r w:rsidR="00196D0F">
              <w:rPr>
                <w:szCs w:val="24"/>
              </w:rPr>
              <w:t xml:space="preserve"> </w:t>
            </w:r>
            <w:r w:rsidRPr="00AC3109">
              <w:rPr>
                <w:szCs w:val="24"/>
              </w:rPr>
              <w:t xml:space="preserve">sudedamąsias dalis, Tiekėjas suteikia </w:t>
            </w:r>
            <w:r w:rsidRPr="00AC3109">
              <w:rPr>
                <w:b/>
                <w:bCs/>
                <w:szCs w:val="24"/>
              </w:rPr>
              <w:t>5 (penkių) metų</w:t>
            </w:r>
            <w:r w:rsidRPr="00AC3109">
              <w:rPr>
                <w:szCs w:val="24"/>
              </w:rPr>
              <w:t xml:space="preserve"> garantinį terminą</w:t>
            </w:r>
            <w:r>
              <w:rPr>
                <w:szCs w:val="24"/>
              </w:rPr>
              <w:t>.</w:t>
            </w:r>
          </w:p>
        </w:tc>
      </w:tr>
      <w:tr w:rsidR="00B47620" w:rsidRPr="00C34351" w14:paraId="2A62ADBF" w14:textId="77777777" w:rsidTr="000D6CCF">
        <w:trPr>
          <w:trHeight w:val="683"/>
        </w:trPr>
        <w:tc>
          <w:tcPr>
            <w:tcW w:w="4081" w:type="dxa"/>
          </w:tcPr>
          <w:p w14:paraId="40A0A911" w14:textId="3EE05457" w:rsidR="00B47620" w:rsidRPr="00C34351" w:rsidRDefault="00AC3109" w:rsidP="00AC3109">
            <w:pPr>
              <w:pStyle w:val="Pagrindiniotekstotrauka"/>
              <w:spacing w:before="60" w:after="60"/>
              <w:ind w:firstLine="0"/>
              <w:rPr>
                <w:color w:val="000000"/>
                <w:szCs w:val="24"/>
              </w:rPr>
            </w:pPr>
            <w:r>
              <w:rPr>
                <w:i w:val="0"/>
                <w:color w:val="000000"/>
                <w:szCs w:val="24"/>
              </w:rPr>
              <w:lastRenderedPageBreak/>
              <w:t>12.</w:t>
            </w:r>
            <w:r w:rsidR="00B47620" w:rsidRPr="00C34351">
              <w:rPr>
                <w:i w:val="0"/>
                <w:color w:val="000000"/>
                <w:szCs w:val="24"/>
              </w:rPr>
              <w:t xml:space="preserve"> </w:t>
            </w:r>
            <w:r>
              <w:rPr>
                <w:i w:val="0"/>
                <w:color w:val="000000"/>
                <w:szCs w:val="24"/>
              </w:rPr>
              <w:t>DARBŲ ORGAVIZAVIMAS</w:t>
            </w:r>
          </w:p>
        </w:tc>
        <w:tc>
          <w:tcPr>
            <w:tcW w:w="5999" w:type="dxa"/>
          </w:tcPr>
          <w:p w14:paraId="08852965" w14:textId="34BAF9CA" w:rsidR="00B47620" w:rsidRDefault="00AC3109" w:rsidP="00AC3109">
            <w:pPr>
              <w:spacing w:before="40" w:after="40"/>
              <w:jc w:val="both"/>
              <w:rPr>
                <w:szCs w:val="24"/>
                <w:lang w:eastAsia="lt-LT"/>
              </w:rPr>
            </w:pPr>
            <w:r>
              <w:rPr>
                <w:iCs/>
                <w:color w:val="000000"/>
                <w:szCs w:val="24"/>
              </w:rPr>
              <w:t xml:space="preserve">12.1. </w:t>
            </w:r>
            <w:r>
              <w:rPr>
                <w:noProof/>
                <w:szCs w:val="24"/>
              </w:rPr>
              <w:t xml:space="preserve">Tako </w:t>
            </w:r>
            <w:r w:rsidR="00435A8A">
              <w:rPr>
                <w:noProof/>
                <w:szCs w:val="24"/>
              </w:rPr>
              <w:t>statybos</w:t>
            </w:r>
            <w:r w:rsidRPr="007505CF">
              <w:rPr>
                <w:noProof/>
                <w:szCs w:val="24"/>
              </w:rPr>
              <w:t xml:space="preserve"> darbai turi būti organizuojami taip, kad nebūtų nutraukiamas transporto eismas. Pasirinkta </w:t>
            </w:r>
            <w:r w:rsidR="00435A8A">
              <w:rPr>
                <w:noProof/>
                <w:szCs w:val="24"/>
              </w:rPr>
              <w:t>statybos</w:t>
            </w:r>
            <w:r w:rsidRPr="007505CF">
              <w:rPr>
                <w:noProof/>
                <w:szCs w:val="24"/>
              </w:rPr>
              <w:t xml:space="preserve"> darbų vykdymo metodika turi užtikrinti kuo mažesnes kliūtis pagalbos tarnybų automobilių privažiavimui ar pravažiavimui ir viešojo transporto eismui. Turi būti užtikrintas patekimas į teritorijas, kurios ribojasi su remontuojamu keliu. </w:t>
            </w:r>
            <w:r w:rsidRPr="007505CF">
              <w:rPr>
                <w:szCs w:val="24"/>
                <w:lang w:eastAsia="lt-LT"/>
              </w:rPr>
              <w:t>Kelio ruože, kuriame vykdomi statybos darbai, transporto eismas gali būti nutrauktas tik suderinus apylankas</w:t>
            </w:r>
            <w:r>
              <w:rPr>
                <w:szCs w:val="24"/>
                <w:lang w:eastAsia="lt-LT"/>
              </w:rPr>
              <w:t>;</w:t>
            </w:r>
          </w:p>
          <w:p w14:paraId="652122AF" w14:textId="63AA3A19" w:rsidR="00AC3109" w:rsidRDefault="00AC3109" w:rsidP="00AC3109">
            <w:pPr>
              <w:spacing w:before="40" w:after="40"/>
              <w:jc w:val="both"/>
              <w:rPr>
                <w:noProof/>
                <w:szCs w:val="24"/>
              </w:rPr>
            </w:pPr>
            <w:r>
              <w:rPr>
                <w:iCs/>
                <w:color w:val="000000"/>
                <w:szCs w:val="24"/>
              </w:rPr>
              <w:t xml:space="preserve">12.2. </w:t>
            </w:r>
            <w:r w:rsidRPr="007505CF">
              <w:rPr>
                <w:noProof/>
                <w:szCs w:val="24"/>
              </w:rPr>
              <w:t xml:space="preserve">Eismo organizavimą darbų metu vykdyti vadovaujantis T DVAER 12 reikalavimais. Visi kaštai susiję su darbų </w:t>
            </w:r>
            <w:r w:rsidRPr="007505CF">
              <w:rPr>
                <w:noProof/>
                <w:szCs w:val="24"/>
              </w:rPr>
              <w:lastRenderedPageBreak/>
              <w:t xml:space="preserve">organizavimu ir laikinu eismo ribojimu turi būti įvertinti </w:t>
            </w:r>
            <w:r>
              <w:rPr>
                <w:noProof/>
                <w:szCs w:val="24"/>
              </w:rPr>
              <w:t>Rangovo</w:t>
            </w:r>
            <w:r w:rsidRPr="007505CF">
              <w:rPr>
                <w:noProof/>
                <w:szCs w:val="24"/>
              </w:rPr>
              <w:t xml:space="preserve"> pasiūlyme</w:t>
            </w:r>
            <w:r>
              <w:rPr>
                <w:noProof/>
                <w:szCs w:val="24"/>
              </w:rPr>
              <w:t>;</w:t>
            </w:r>
          </w:p>
          <w:p w14:paraId="53985E71" w14:textId="266F18A9" w:rsidR="00AC3109" w:rsidRDefault="00AC3109" w:rsidP="00AC3109">
            <w:pPr>
              <w:spacing w:before="40" w:after="40"/>
              <w:jc w:val="both"/>
              <w:rPr>
                <w:szCs w:val="24"/>
                <w:lang w:eastAsia="lt-LT"/>
              </w:rPr>
            </w:pPr>
            <w:r>
              <w:rPr>
                <w:iCs/>
                <w:color w:val="000000"/>
                <w:szCs w:val="24"/>
              </w:rPr>
              <w:t xml:space="preserve">12.3. </w:t>
            </w:r>
            <w:r w:rsidRPr="00A122E3">
              <w:rPr>
                <w:szCs w:val="24"/>
                <w:lang w:eastAsia="lt-LT"/>
              </w:rPr>
              <w:t xml:space="preserve">Rangovas privalo per visą statybos darbų vykdymo laikotarpį vadovaujantis Kelių priežiūros vadovo I dalies „Automobilių kelių nuolatinės priežiūros normatyvai KPV PN“  reikalavimais pagal </w:t>
            </w:r>
            <w:r>
              <w:rPr>
                <w:bCs/>
                <w:noProof/>
                <w:szCs w:val="24"/>
              </w:rPr>
              <w:t>Statytojo</w:t>
            </w:r>
            <w:r w:rsidRPr="00A122E3">
              <w:rPr>
                <w:szCs w:val="24"/>
                <w:lang w:eastAsia="lt-LT"/>
              </w:rPr>
              <w:t xml:space="preserve"> nurodytą priežiūros lygį prižiūrėti kelio ruožą, kuriame vykdomi statybos darbai, ir apylankas pagal kelio ruožui, kuriame vykdomi darbai, taikomą priežiūros lygį (</w:t>
            </w:r>
            <w:r w:rsidRPr="00436991">
              <w:rPr>
                <w:szCs w:val="24"/>
                <w:lang w:eastAsia="lt-LT"/>
              </w:rPr>
              <w:t>visais atvejais apylankoms taikomas ne žemesnis nei 4 priežiūros lygis</w:t>
            </w:r>
            <w:r w:rsidRPr="00A122E3">
              <w:rPr>
                <w:szCs w:val="24"/>
                <w:lang w:eastAsia="lt-LT"/>
              </w:rPr>
              <w:t>),  taip pat šalinti apylankos eksploatacijos metu atsiradusias naujas pažaidas  ir defektus kelio dangoje bei kituose kelio elementuose</w:t>
            </w:r>
            <w:r>
              <w:rPr>
                <w:szCs w:val="24"/>
                <w:lang w:eastAsia="lt-LT"/>
              </w:rPr>
              <w:t>;</w:t>
            </w:r>
          </w:p>
          <w:p w14:paraId="631B9F07" w14:textId="77777777" w:rsidR="00264768" w:rsidRPr="00264768" w:rsidRDefault="00AC3109" w:rsidP="00264768">
            <w:pPr>
              <w:pStyle w:val="Bodytext1"/>
              <w:shd w:val="clear" w:color="auto" w:fill="auto"/>
              <w:tabs>
                <w:tab w:val="left" w:pos="284"/>
              </w:tabs>
              <w:spacing w:before="0" w:after="0" w:line="240" w:lineRule="auto"/>
              <w:ind w:right="55" w:firstLine="0"/>
              <w:jc w:val="both"/>
              <w:rPr>
                <w:sz w:val="24"/>
                <w:szCs w:val="24"/>
              </w:rPr>
            </w:pPr>
            <w:r w:rsidRPr="00264768">
              <w:rPr>
                <w:iCs/>
                <w:color w:val="000000"/>
                <w:sz w:val="24"/>
                <w:szCs w:val="24"/>
              </w:rPr>
              <w:t xml:space="preserve">12.4. </w:t>
            </w:r>
            <w:r w:rsidR="00264768" w:rsidRPr="00264768">
              <w:rPr>
                <w:sz w:val="24"/>
                <w:szCs w:val="24"/>
              </w:rPr>
              <w:t>Darbų priėmimo metu bus matuojami ir vertinami visi privalomi kokybiniai rodikliai vadovaujantis ĮT ASFALTAS 24 ir ĮT SBR 19 reikalavimais.</w:t>
            </w:r>
          </w:p>
          <w:p w14:paraId="1B9FA3C8" w14:textId="77777777" w:rsidR="00AC3109" w:rsidRDefault="00264768" w:rsidP="00264768">
            <w:pPr>
              <w:spacing w:before="40" w:after="40"/>
              <w:jc w:val="both"/>
              <w:rPr>
                <w:szCs w:val="24"/>
              </w:rPr>
            </w:pPr>
            <w:r>
              <w:rPr>
                <w:szCs w:val="24"/>
              </w:rPr>
              <w:t xml:space="preserve">12.5. </w:t>
            </w:r>
            <w:r w:rsidRPr="00264768">
              <w:rPr>
                <w:szCs w:val="24"/>
              </w:rPr>
              <w:t>Visi gaminiai, įranga, medžiagos ir priedai turi atitikti reikalavimus, nurodytus Aprašo techninėje dokumentacijoje. Medžiagos turi būti pateiktos su gamintojo rekvizitais, specifikacija, naudojimo instrukcija, pagaminimo data. Statytojas turi teisę atmesti medžiagą ar gaminį, jei ji neatitinka pirkimo dokumentų ir Aprašo techninės specifikacijos reikalavimų</w:t>
            </w:r>
            <w:r w:rsidR="006B3E13">
              <w:rPr>
                <w:szCs w:val="24"/>
              </w:rPr>
              <w:t>;</w:t>
            </w:r>
          </w:p>
          <w:p w14:paraId="1534FAB1" w14:textId="67EC0B6E" w:rsidR="00C92035" w:rsidRPr="00C92035" w:rsidRDefault="00C92035" w:rsidP="00C92035">
            <w:pPr>
              <w:pStyle w:val="Bodytext1"/>
              <w:shd w:val="clear" w:color="auto" w:fill="auto"/>
              <w:tabs>
                <w:tab w:val="left" w:pos="0"/>
              </w:tabs>
              <w:spacing w:before="0" w:after="0" w:line="240" w:lineRule="auto"/>
              <w:ind w:right="55" w:firstLine="0"/>
              <w:jc w:val="both"/>
              <w:rPr>
                <w:sz w:val="24"/>
                <w:szCs w:val="24"/>
              </w:rPr>
            </w:pPr>
            <w:r>
              <w:rPr>
                <w:sz w:val="24"/>
                <w:szCs w:val="24"/>
              </w:rPr>
              <w:t>12.</w:t>
            </w:r>
            <w:r w:rsidR="00DE63D0">
              <w:rPr>
                <w:sz w:val="24"/>
                <w:szCs w:val="24"/>
              </w:rPr>
              <w:t>6</w:t>
            </w:r>
            <w:r>
              <w:rPr>
                <w:sz w:val="24"/>
                <w:szCs w:val="24"/>
              </w:rPr>
              <w:t xml:space="preserve">. </w:t>
            </w:r>
            <w:r w:rsidRPr="00C92035">
              <w:rPr>
                <w:sz w:val="24"/>
                <w:szCs w:val="24"/>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E82C8EA" w14:textId="39C58726" w:rsidR="0062065F" w:rsidRPr="00C34351" w:rsidRDefault="0062065F" w:rsidP="00264768">
            <w:pPr>
              <w:spacing w:before="40" w:after="40"/>
              <w:jc w:val="both"/>
              <w:rPr>
                <w:iCs/>
                <w:color w:val="000000"/>
                <w:szCs w:val="24"/>
              </w:rPr>
            </w:pPr>
          </w:p>
        </w:tc>
      </w:tr>
      <w:tr w:rsidR="00812BCC" w:rsidRPr="00C34351" w14:paraId="7E66AFB8" w14:textId="77777777" w:rsidTr="000D6CCF">
        <w:trPr>
          <w:trHeight w:val="683"/>
        </w:trPr>
        <w:tc>
          <w:tcPr>
            <w:tcW w:w="4081" w:type="dxa"/>
          </w:tcPr>
          <w:p w14:paraId="2C583E56" w14:textId="2850F66F" w:rsidR="00812BCC" w:rsidRDefault="00CD7A10" w:rsidP="00AC3109">
            <w:pPr>
              <w:pStyle w:val="Pagrindiniotekstotrauka"/>
              <w:spacing w:before="60" w:after="60"/>
              <w:ind w:firstLine="0"/>
              <w:rPr>
                <w:i w:val="0"/>
                <w:color w:val="000000"/>
                <w:szCs w:val="24"/>
              </w:rPr>
            </w:pPr>
            <w:r>
              <w:rPr>
                <w:i w:val="0"/>
                <w:color w:val="000000"/>
                <w:szCs w:val="24"/>
              </w:rPr>
              <w:lastRenderedPageBreak/>
              <w:t>13.</w:t>
            </w:r>
            <w:r w:rsidRPr="00C34351">
              <w:rPr>
                <w:i w:val="0"/>
                <w:color w:val="000000"/>
                <w:szCs w:val="24"/>
              </w:rPr>
              <w:t xml:space="preserve"> </w:t>
            </w:r>
            <w:r>
              <w:rPr>
                <w:i w:val="0"/>
                <w:color w:val="000000"/>
                <w:szCs w:val="24"/>
              </w:rPr>
              <w:t>DARBŲ PERDAVIMAS</w:t>
            </w:r>
          </w:p>
        </w:tc>
        <w:tc>
          <w:tcPr>
            <w:tcW w:w="5999" w:type="dxa"/>
          </w:tcPr>
          <w:p w14:paraId="6EA8666B" w14:textId="72555310" w:rsidR="00812BCC" w:rsidRPr="0062065F" w:rsidRDefault="00812BCC" w:rsidP="00CD7A10">
            <w:pPr>
              <w:pStyle w:val="Bodytext1"/>
              <w:spacing w:before="0" w:after="0" w:line="240" w:lineRule="auto"/>
              <w:ind w:right="57" w:firstLine="0"/>
              <w:jc w:val="both"/>
              <w:rPr>
                <w:sz w:val="24"/>
                <w:szCs w:val="24"/>
              </w:rPr>
            </w:pPr>
            <w:r>
              <w:rPr>
                <w:sz w:val="24"/>
                <w:szCs w:val="24"/>
              </w:rPr>
              <w:t>1</w:t>
            </w:r>
            <w:r w:rsidR="00CD7A10">
              <w:rPr>
                <w:sz w:val="24"/>
                <w:szCs w:val="24"/>
              </w:rPr>
              <w:t xml:space="preserve">3.1. </w:t>
            </w:r>
            <w:r w:rsidRPr="0062065F">
              <w:rPr>
                <w:sz w:val="24"/>
                <w:szCs w:val="24"/>
              </w:rPr>
              <w:t xml:space="preserve">Baigti darbai Statytojui perduodami sutarties sąlygose nustatyta tvarka, pasirašant </w:t>
            </w:r>
            <w:r w:rsidR="00CD7A10">
              <w:rPr>
                <w:sz w:val="24"/>
                <w:szCs w:val="24"/>
              </w:rPr>
              <w:t>Rangovo</w:t>
            </w:r>
            <w:r w:rsidRPr="0062065F">
              <w:rPr>
                <w:sz w:val="24"/>
                <w:szCs w:val="24"/>
              </w:rPr>
              <w:t xml:space="preserve"> atliktų statybos darbų perdavimo Statytojui aktą. Šis aktas išduodamas tik tada, kai yra įvykdyti sekantys reikalavimai:</w:t>
            </w:r>
          </w:p>
          <w:p w14:paraId="4D6E1BDE" w14:textId="1084CACF" w:rsidR="00812BCC" w:rsidRPr="0062065F" w:rsidRDefault="00CD7A10" w:rsidP="00CD7A10">
            <w:pPr>
              <w:pStyle w:val="Bodytext1"/>
              <w:numPr>
                <w:ilvl w:val="2"/>
                <w:numId w:val="26"/>
              </w:numPr>
              <w:spacing w:before="0" w:after="0" w:line="240" w:lineRule="auto"/>
              <w:ind w:left="0" w:right="57" w:firstLine="0"/>
              <w:jc w:val="both"/>
              <w:rPr>
                <w:sz w:val="24"/>
                <w:szCs w:val="24"/>
              </w:rPr>
            </w:pPr>
            <w:r>
              <w:rPr>
                <w:sz w:val="24"/>
                <w:szCs w:val="24"/>
              </w:rPr>
              <w:t>v</w:t>
            </w:r>
            <w:r w:rsidR="00812BCC" w:rsidRPr="0062065F">
              <w:rPr>
                <w:sz w:val="24"/>
                <w:szCs w:val="24"/>
              </w:rPr>
              <w:t>isiškai pašalinti Statytojo ir techninio prižiūrėtojo nustatyti statybos darbų trūkumai, defektai ir (ar) netikslumai;</w:t>
            </w:r>
          </w:p>
          <w:p w14:paraId="142FFD60" w14:textId="3F6C2706" w:rsidR="00812BCC" w:rsidRPr="0062065F" w:rsidRDefault="00CD7A10" w:rsidP="00CD7A10">
            <w:pPr>
              <w:pStyle w:val="Bodytext1"/>
              <w:numPr>
                <w:ilvl w:val="2"/>
                <w:numId w:val="26"/>
              </w:numPr>
              <w:tabs>
                <w:tab w:val="left" w:pos="567"/>
              </w:tabs>
              <w:spacing w:before="0" w:after="0" w:line="240" w:lineRule="auto"/>
              <w:ind w:left="39" w:right="57" w:hanging="39"/>
              <w:jc w:val="both"/>
              <w:rPr>
                <w:sz w:val="24"/>
                <w:szCs w:val="24"/>
              </w:rPr>
            </w:pPr>
            <w:r>
              <w:rPr>
                <w:sz w:val="24"/>
                <w:szCs w:val="24"/>
              </w:rPr>
              <w:t>s</w:t>
            </w:r>
            <w:r w:rsidR="00812BCC" w:rsidRPr="0062065F">
              <w:rPr>
                <w:sz w:val="24"/>
                <w:szCs w:val="24"/>
              </w:rPr>
              <w:t xml:space="preserve">tatinys atitinka Techninėje specifikacijoje ir </w:t>
            </w:r>
            <w:r w:rsidR="00C1434C">
              <w:rPr>
                <w:sz w:val="24"/>
                <w:szCs w:val="24"/>
              </w:rPr>
              <w:t>projekte</w:t>
            </w:r>
            <w:r w:rsidR="00812BCC" w:rsidRPr="0062065F">
              <w:rPr>
                <w:sz w:val="24"/>
                <w:szCs w:val="24"/>
              </w:rPr>
              <w:t xml:space="preserve"> numatytus reikalavimus;</w:t>
            </w:r>
          </w:p>
          <w:p w14:paraId="10180AAB" w14:textId="5C18A890" w:rsidR="00812BCC" w:rsidRPr="0062065F" w:rsidRDefault="00C1434C" w:rsidP="00C1434C">
            <w:pPr>
              <w:pStyle w:val="Bodytext1"/>
              <w:numPr>
                <w:ilvl w:val="2"/>
                <w:numId w:val="26"/>
              </w:numPr>
              <w:tabs>
                <w:tab w:val="left" w:pos="567"/>
              </w:tabs>
              <w:spacing w:before="0" w:after="0" w:line="240" w:lineRule="auto"/>
              <w:ind w:left="39" w:right="57" w:hanging="39"/>
              <w:jc w:val="both"/>
              <w:rPr>
                <w:sz w:val="24"/>
                <w:szCs w:val="24"/>
              </w:rPr>
            </w:pPr>
            <w:r>
              <w:rPr>
                <w:sz w:val="24"/>
                <w:szCs w:val="24"/>
              </w:rPr>
              <w:t>i</w:t>
            </w:r>
            <w:r w:rsidR="00812BCC" w:rsidRPr="0062065F">
              <w:rPr>
                <w:sz w:val="24"/>
                <w:szCs w:val="24"/>
              </w:rPr>
              <w:t>špildomoji dokumentacija (išpildomoji geodezinė nuotrauka) yra perduota Statytojui;</w:t>
            </w:r>
          </w:p>
          <w:p w14:paraId="055DFDD8" w14:textId="4E90B80D" w:rsidR="00812BCC" w:rsidRPr="0062065F" w:rsidRDefault="00C1434C" w:rsidP="00C1434C">
            <w:pPr>
              <w:pStyle w:val="Bodytext1"/>
              <w:numPr>
                <w:ilvl w:val="2"/>
                <w:numId w:val="26"/>
              </w:numPr>
              <w:tabs>
                <w:tab w:val="left" w:pos="567"/>
              </w:tabs>
              <w:spacing w:before="0" w:after="0" w:line="240" w:lineRule="auto"/>
              <w:ind w:right="57"/>
              <w:jc w:val="both"/>
              <w:rPr>
                <w:sz w:val="24"/>
                <w:szCs w:val="24"/>
              </w:rPr>
            </w:pPr>
            <w:r>
              <w:rPr>
                <w:sz w:val="24"/>
                <w:szCs w:val="24"/>
              </w:rPr>
              <w:t xml:space="preserve"> a</w:t>
            </w:r>
            <w:r w:rsidR="00812BCC" w:rsidRPr="0062065F">
              <w:rPr>
                <w:sz w:val="24"/>
                <w:szCs w:val="24"/>
              </w:rPr>
              <w:t>tlikti kontroliniai bandymai;</w:t>
            </w:r>
          </w:p>
          <w:p w14:paraId="505C4242" w14:textId="796EDF97" w:rsidR="00812BCC" w:rsidRPr="00A73923" w:rsidRDefault="00C1434C" w:rsidP="00A73923">
            <w:pPr>
              <w:pStyle w:val="Bodytext1"/>
              <w:numPr>
                <w:ilvl w:val="2"/>
                <w:numId w:val="26"/>
              </w:numPr>
              <w:tabs>
                <w:tab w:val="left" w:pos="567"/>
              </w:tabs>
              <w:spacing w:before="0" w:after="0" w:line="240" w:lineRule="auto"/>
              <w:ind w:right="57"/>
              <w:jc w:val="both"/>
              <w:rPr>
                <w:sz w:val="24"/>
                <w:szCs w:val="24"/>
              </w:rPr>
            </w:pPr>
            <w:r>
              <w:rPr>
                <w:sz w:val="24"/>
                <w:szCs w:val="24"/>
              </w:rPr>
              <w:t>p</w:t>
            </w:r>
            <w:r w:rsidR="00812BCC" w:rsidRPr="0062065F">
              <w:rPr>
                <w:sz w:val="24"/>
                <w:szCs w:val="24"/>
              </w:rPr>
              <w:t>arengta ar atnaujinta kadastrinių matavimų byla;</w:t>
            </w:r>
            <w:r w:rsidR="00812BCC" w:rsidRPr="0069148B">
              <w:rPr>
                <w:sz w:val="24"/>
                <w:szCs w:val="24"/>
              </w:rPr>
              <w:t>.</w:t>
            </w:r>
          </w:p>
        </w:tc>
      </w:tr>
    </w:tbl>
    <w:p w14:paraId="53C247EE" w14:textId="3676C700" w:rsidR="0069148B" w:rsidRDefault="0069148B" w:rsidP="0083131F">
      <w:pPr>
        <w:pBdr>
          <w:bottom w:val="single" w:sz="4" w:space="1" w:color="auto"/>
        </w:pBdr>
      </w:pPr>
      <w:r>
        <w:rPr>
          <w:szCs w:val="24"/>
        </w:rPr>
        <w:t>14.</w:t>
      </w:r>
      <w:r w:rsidRPr="0069148B">
        <w:rPr>
          <w:szCs w:val="24"/>
        </w:rPr>
        <w:t>DARBŲ ATLIKIMO TERMINAS</w:t>
      </w:r>
      <w:r>
        <w:rPr>
          <w:szCs w:val="24"/>
        </w:rPr>
        <w:t xml:space="preserve">    </w:t>
      </w:r>
      <w:r w:rsidR="0083131F" w:rsidRPr="0083131F">
        <w:rPr>
          <w:szCs w:val="24"/>
        </w:rPr>
        <w:t xml:space="preserve">14.1 Darbų atlikimo terminas su </w:t>
      </w:r>
      <w:proofErr w:type="spellStart"/>
      <w:r w:rsidR="0083131F" w:rsidRPr="0083131F">
        <w:rPr>
          <w:szCs w:val="24"/>
        </w:rPr>
        <w:t>TDP</w:t>
      </w:r>
      <w:proofErr w:type="spellEnd"/>
      <w:r w:rsidR="0083131F" w:rsidRPr="0083131F">
        <w:rPr>
          <w:szCs w:val="24"/>
        </w:rPr>
        <w:t xml:space="preserve"> parengimu 9 mėn.</w:t>
      </w:r>
      <w:r w:rsidR="0007071F">
        <w:rPr>
          <w:szCs w:val="24"/>
        </w:rPr>
        <w:t xml:space="preserve"> (arba trumpesnis terminas nurodytas Rangovo pasiūlyme vertinant ekonominį naudingumą)</w:t>
      </w:r>
      <w:r w:rsidR="0083131F" w:rsidRPr="0083131F">
        <w:rPr>
          <w:szCs w:val="24"/>
        </w:rPr>
        <w:t xml:space="preserve"> </w:t>
      </w:r>
      <w:r w:rsidR="0083131F" w:rsidRPr="004F5799">
        <w:rPr>
          <w:b/>
          <w:bCs/>
          <w:szCs w:val="24"/>
        </w:rPr>
        <w:t>(</w:t>
      </w:r>
      <w:proofErr w:type="spellStart"/>
      <w:r w:rsidR="0083131F" w:rsidRPr="004F5799">
        <w:rPr>
          <w:b/>
          <w:bCs/>
          <w:szCs w:val="24"/>
        </w:rPr>
        <w:t>TPD</w:t>
      </w:r>
      <w:proofErr w:type="spellEnd"/>
      <w:r w:rsidR="0083131F" w:rsidRPr="004F5799">
        <w:rPr>
          <w:b/>
          <w:bCs/>
          <w:szCs w:val="24"/>
        </w:rPr>
        <w:t xml:space="preserve"> turi būti parengtas ne vėliau kaip iki 2025-12-01).</w:t>
      </w:r>
    </w:p>
    <w:p w14:paraId="679F8B66" w14:textId="77777777" w:rsidR="0089072D" w:rsidRPr="00C34351" w:rsidRDefault="0089072D" w:rsidP="00F10995">
      <w:pPr>
        <w:rPr>
          <w:bCs/>
          <w:szCs w:val="24"/>
        </w:rPr>
      </w:pPr>
      <w:r w:rsidRPr="00C34351">
        <w:rPr>
          <w:bCs/>
          <w:szCs w:val="24"/>
        </w:rPr>
        <w:t>Parengė:</w:t>
      </w:r>
    </w:p>
    <w:p w14:paraId="62074A1A" w14:textId="77777777" w:rsidR="00A64073" w:rsidRPr="00C34351" w:rsidRDefault="00A64073" w:rsidP="00F10995">
      <w:pPr>
        <w:rPr>
          <w:bCs/>
          <w:szCs w:val="24"/>
        </w:rPr>
      </w:pPr>
    </w:p>
    <w:p w14:paraId="3177197A" w14:textId="6BDCAF2D" w:rsidR="00A64073" w:rsidRPr="00C34351" w:rsidRDefault="008249FE" w:rsidP="00F10995">
      <w:pPr>
        <w:rPr>
          <w:bCs/>
          <w:szCs w:val="24"/>
        </w:rPr>
      </w:pPr>
      <w:r>
        <w:rPr>
          <w:bCs/>
          <w:szCs w:val="24"/>
        </w:rPr>
        <w:t>Komunalinio ūkio ir žemės ūkio skyriaus vyr. specialistas</w:t>
      </w:r>
      <w:r w:rsidR="00591BF2">
        <w:rPr>
          <w:bCs/>
          <w:szCs w:val="24"/>
        </w:rPr>
        <w:t xml:space="preserve">                 </w:t>
      </w:r>
      <w:r w:rsidR="00A64073" w:rsidRPr="00C34351">
        <w:rPr>
          <w:bCs/>
          <w:szCs w:val="24"/>
        </w:rPr>
        <w:t>Algirdas Latvys</w:t>
      </w:r>
    </w:p>
    <w:p w14:paraId="0E4DBF99" w14:textId="77777777" w:rsidR="00A64073" w:rsidRPr="00C34351" w:rsidRDefault="00A64073" w:rsidP="00F10995">
      <w:pPr>
        <w:rPr>
          <w:bCs/>
          <w:szCs w:val="24"/>
        </w:rPr>
      </w:pPr>
    </w:p>
    <w:p w14:paraId="6200301D" w14:textId="77777777" w:rsidR="00A64073" w:rsidRPr="00C34351" w:rsidRDefault="00A64073" w:rsidP="00F10995">
      <w:pPr>
        <w:rPr>
          <w:bCs/>
          <w:szCs w:val="24"/>
        </w:rPr>
      </w:pPr>
    </w:p>
    <w:p w14:paraId="640B66A8" w14:textId="4491EB73" w:rsidR="00A64073" w:rsidRPr="00C34351" w:rsidRDefault="00A64073" w:rsidP="00F10995">
      <w:pPr>
        <w:rPr>
          <w:bCs/>
          <w:szCs w:val="24"/>
        </w:rPr>
      </w:pPr>
      <w:r w:rsidRPr="00C34351">
        <w:rPr>
          <w:bCs/>
          <w:szCs w:val="24"/>
        </w:rPr>
        <w:t>Suderinta:</w:t>
      </w:r>
    </w:p>
    <w:p w14:paraId="083F10C6" w14:textId="77777777" w:rsidR="00332DBE" w:rsidRDefault="00332DBE" w:rsidP="00C1434C"/>
    <w:p w14:paraId="3DDFC415" w14:textId="1FD4D5B9" w:rsidR="00332DBE" w:rsidRDefault="004F72DA" w:rsidP="00C1434C">
      <w:r w:rsidRPr="00511480">
        <w:rPr>
          <w:szCs w:val="24"/>
        </w:rPr>
        <w:t>Pėsčiųjų-dviračių tako nuo valstybinės reikšmės krašto kelio Nr. 128 Valkininkų g. st.-Daugai-Alytus iki Užupių kaimo, šalia valstybinės reikšmės kelio Nr. 1102 Kaniūkai-Einoriai-Nemunaiti</w:t>
      </w:r>
      <w:r w:rsidR="00871059">
        <w:rPr>
          <w:szCs w:val="24"/>
        </w:rPr>
        <w:t>s (apie 900 m., 2,50 m pločio)</w:t>
      </w:r>
      <w:r>
        <w:rPr>
          <w:szCs w:val="24"/>
        </w:rPr>
        <w:t>, kairėje kelio pusėje</w:t>
      </w:r>
      <w:r w:rsidR="00F20D69">
        <w:rPr>
          <w:szCs w:val="24"/>
        </w:rPr>
        <w:t xml:space="preserve"> (</w:t>
      </w:r>
      <w:r w:rsidR="0029517C">
        <w:rPr>
          <w:szCs w:val="24"/>
        </w:rPr>
        <w:t xml:space="preserve">ne arčiau kaip 1,0 m. </w:t>
      </w:r>
      <w:r w:rsidR="00F20D69">
        <w:rPr>
          <w:szCs w:val="24"/>
        </w:rPr>
        <w:t>už kelio Nr.1102 kelio juostos ribų)</w:t>
      </w:r>
      <w:r w:rsidR="00332DBE">
        <w:rPr>
          <w:szCs w:val="24"/>
        </w:rPr>
        <w:t xml:space="preserve"> schema</w:t>
      </w:r>
      <w:r w:rsidR="00871059">
        <w:rPr>
          <w:szCs w:val="24"/>
        </w:rPr>
        <w:t>:</w:t>
      </w:r>
    </w:p>
    <w:p w14:paraId="6C65EF0F" w14:textId="77777777" w:rsidR="008A56B4" w:rsidRDefault="008A56B4" w:rsidP="00C1434C">
      <w:pPr>
        <w:rPr>
          <w:bCs/>
          <w:szCs w:val="24"/>
        </w:rPr>
      </w:pPr>
    </w:p>
    <w:p w14:paraId="704492FD" w14:textId="77777777" w:rsidR="004F72DA" w:rsidRDefault="004F72DA" w:rsidP="00C1434C">
      <w:pPr>
        <w:rPr>
          <w:bCs/>
          <w:szCs w:val="24"/>
        </w:rPr>
      </w:pPr>
    </w:p>
    <w:p w14:paraId="5DA34A87" w14:textId="2A94645D" w:rsidR="00772ECD" w:rsidRDefault="00772ECD" w:rsidP="00C1434C">
      <w:pPr>
        <w:rPr>
          <w:bCs/>
          <w:szCs w:val="24"/>
        </w:rPr>
      </w:pPr>
      <w:r>
        <w:rPr>
          <w:noProof/>
        </w:rPr>
        <w:drawing>
          <wp:inline distT="0" distB="0" distL="0" distR="0" wp14:anchorId="19DB0C3E" wp14:editId="4752DCCC">
            <wp:extent cx="5936234" cy="3533775"/>
            <wp:effectExtent l="0" t="0" r="7620" b="0"/>
            <wp:docPr id="1636131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3108" name=""/>
                    <pic:cNvPicPr/>
                  </pic:nvPicPr>
                  <pic:blipFill rotWithShape="1">
                    <a:blip r:embed="rId6"/>
                    <a:srcRect l="5136" t="18816" r="22183" b="4261"/>
                    <a:stretch>
                      <a:fillRect/>
                    </a:stretch>
                  </pic:blipFill>
                  <pic:spPr bwMode="auto">
                    <a:xfrm>
                      <a:off x="0" y="0"/>
                      <a:ext cx="5954492" cy="3544644"/>
                    </a:xfrm>
                    <a:prstGeom prst="rect">
                      <a:avLst/>
                    </a:prstGeom>
                    <a:ln>
                      <a:noFill/>
                    </a:ln>
                    <a:extLst>
                      <a:ext uri="{53640926-AAD7-44D8-BBD7-CCE9431645EC}">
                        <a14:shadowObscured xmlns:a14="http://schemas.microsoft.com/office/drawing/2010/main"/>
                      </a:ext>
                    </a:extLst>
                  </pic:spPr>
                </pic:pic>
              </a:graphicData>
            </a:graphic>
          </wp:inline>
        </w:drawing>
      </w:r>
    </w:p>
    <w:p w14:paraId="3D90FE01" w14:textId="6C6A767E" w:rsidR="004F72DA" w:rsidRDefault="004F72DA" w:rsidP="00C1434C">
      <w:pPr>
        <w:rPr>
          <w:bCs/>
          <w:szCs w:val="24"/>
        </w:rPr>
      </w:pPr>
    </w:p>
    <w:p w14:paraId="61E9FDF6" w14:textId="77777777" w:rsidR="008A56B4" w:rsidRDefault="008A56B4" w:rsidP="00C1434C">
      <w:pPr>
        <w:rPr>
          <w:bCs/>
          <w:szCs w:val="24"/>
        </w:rPr>
      </w:pPr>
    </w:p>
    <w:p w14:paraId="4A2F1D75" w14:textId="77777777" w:rsidR="00332DBE" w:rsidRPr="00C1434C" w:rsidRDefault="00332DBE" w:rsidP="00C1434C">
      <w:pPr>
        <w:rPr>
          <w:bCs/>
          <w:szCs w:val="24"/>
        </w:rPr>
      </w:pPr>
    </w:p>
    <w:sectPr w:rsidR="00332DBE" w:rsidRPr="00C1434C" w:rsidSect="00E544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B73"/>
    <w:multiLevelType w:val="hybridMultilevel"/>
    <w:tmpl w:val="2B38852C"/>
    <w:lvl w:ilvl="0" w:tplc="3A008EC2">
      <w:start w:val="9"/>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 w15:restartNumberingAfterBreak="0">
    <w:nsid w:val="17B06177"/>
    <w:multiLevelType w:val="multilevel"/>
    <w:tmpl w:val="D11A531C"/>
    <w:lvl w:ilvl="0">
      <w:start w:val="11"/>
      <w:numFmt w:val="decimal"/>
      <w:lvlText w:val="%1."/>
      <w:lvlJc w:val="left"/>
      <w:pPr>
        <w:ind w:left="480" w:hanging="480"/>
      </w:pPr>
      <w:rPr>
        <w:rFonts w:hint="default"/>
      </w:rPr>
    </w:lvl>
    <w:lvl w:ilvl="1">
      <w:start w:val="8"/>
      <w:numFmt w:val="decimal"/>
      <w:lvlText w:val="%1.%2."/>
      <w:lvlJc w:val="left"/>
      <w:pPr>
        <w:ind w:left="519" w:hanging="48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2" w15:restartNumberingAfterBreak="0">
    <w:nsid w:val="1D1973B1"/>
    <w:multiLevelType w:val="multilevel"/>
    <w:tmpl w:val="3BA8061E"/>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220C33"/>
    <w:multiLevelType w:val="hybridMultilevel"/>
    <w:tmpl w:val="3B4AF326"/>
    <w:lvl w:ilvl="0" w:tplc="97564B7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A2FF5"/>
    <w:multiLevelType w:val="hybridMultilevel"/>
    <w:tmpl w:val="53706B2A"/>
    <w:lvl w:ilvl="0" w:tplc="D1E27CBE">
      <w:start w:val="1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bCs w:val="0"/>
      </w:rPr>
    </w:lvl>
    <w:lvl w:ilvl="2">
      <w:start w:val="1"/>
      <w:numFmt w:val="decimal"/>
      <w:lvlText w:val="%1.%2.%3."/>
      <w:lvlJc w:val="left"/>
      <w:pPr>
        <w:ind w:left="1146"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6" w15:restartNumberingAfterBreak="0">
    <w:nsid w:val="2D1073A9"/>
    <w:multiLevelType w:val="hybridMultilevel"/>
    <w:tmpl w:val="E5A6CD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44B5828"/>
    <w:multiLevelType w:val="multilevel"/>
    <w:tmpl w:val="9412F1A0"/>
    <w:lvl w:ilvl="0">
      <w:start w:val="2"/>
      <w:numFmt w:val="decimal"/>
      <w:lvlText w:val="%1"/>
      <w:lvlJc w:val="left"/>
      <w:pPr>
        <w:ind w:left="780" w:hanging="780"/>
      </w:pPr>
      <w:rPr>
        <w:rFonts w:hint="default"/>
      </w:rPr>
    </w:lvl>
    <w:lvl w:ilvl="1">
      <w:start w:val="1"/>
      <w:numFmt w:val="decimal"/>
      <w:lvlText w:val="%1.%2"/>
      <w:lvlJc w:val="left"/>
      <w:pPr>
        <w:ind w:left="592" w:hanging="780"/>
      </w:pPr>
      <w:rPr>
        <w:rFonts w:hint="default"/>
      </w:rPr>
    </w:lvl>
    <w:lvl w:ilvl="2">
      <w:start w:val="2"/>
      <w:numFmt w:val="decimal"/>
      <w:lvlText w:val="%1.%2.%3"/>
      <w:lvlJc w:val="left"/>
      <w:pPr>
        <w:ind w:left="404" w:hanging="780"/>
      </w:pPr>
      <w:rPr>
        <w:rFonts w:hint="default"/>
      </w:rPr>
    </w:lvl>
    <w:lvl w:ilvl="3">
      <w:start w:val="30"/>
      <w:numFmt w:val="decimal"/>
      <w:lvlText w:val="%1.%2.%3.%4"/>
      <w:lvlJc w:val="left"/>
      <w:pPr>
        <w:ind w:left="216" w:hanging="7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124" w:hanging="1440"/>
      </w:pPr>
      <w:rPr>
        <w:rFonts w:hint="default"/>
      </w:rPr>
    </w:lvl>
    <w:lvl w:ilvl="8">
      <w:start w:val="1"/>
      <w:numFmt w:val="decimal"/>
      <w:lvlText w:val="%1.%2.%3.%4.%5.%6.%7.%8.%9"/>
      <w:lvlJc w:val="left"/>
      <w:pPr>
        <w:ind w:left="296" w:hanging="1800"/>
      </w:pPr>
      <w:rPr>
        <w:rFonts w:hint="default"/>
      </w:rPr>
    </w:lvl>
  </w:abstractNum>
  <w:abstractNum w:abstractNumId="8"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D1AB3"/>
    <w:multiLevelType w:val="hybridMultilevel"/>
    <w:tmpl w:val="E55EC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565FC4"/>
    <w:multiLevelType w:val="multilevel"/>
    <w:tmpl w:val="BC14D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556591"/>
    <w:multiLevelType w:val="multilevel"/>
    <w:tmpl w:val="571081C2"/>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3A7166"/>
    <w:multiLevelType w:val="multilevel"/>
    <w:tmpl w:val="DB085FAE"/>
    <w:lvl w:ilvl="0">
      <w:start w:val="1"/>
      <w:numFmt w:val="decimal"/>
      <w:lvlText w:val="%1."/>
      <w:lvlJc w:val="left"/>
      <w:pPr>
        <w:tabs>
          <w:tab w:val="num" w:pos="1080"/>
        </w:tabs>
        <w:ind w:left="1080" w:hanging="108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32"/>
        </w:tabs>
        <w:ind w:left="1732" w:hanging="108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4"/>
        </w:tabs>
        <w:ind w:left="2384" w:hanging="1080"/>
      </w:pPr>
      <w:rPr>
        <w:rFonts w:hint="default"/>
      </w:rPr>
    </w:lvl>
    <w:lvl w:ilvl="3">
      <w:start w:val="1"/>
      <w:numFmt w:val="decimal"/>
      <w:lvlText w:val="%1.%2.%3.%4."/>
      <w:lvlJc w:val="left"/>
      <w:pPr>
        <w:tabs>
          <w:tab w:val="num" w:pos="3036"/>
        </w:tabs>
        <w:ind w:left="3036" w:hanging="1080"/>
      </w:pPr>
      <w:rPr>
        <w:rFonts w:hint="default"/>
      </w:rPr>
    </w:lvl>
    <w:lvl w:ilvl="4">
      <w:start w:val="1"/>
      <w:numFmt w:val="decimal"/>
      <w:lvlText w:val="%1.%2.%3.%4.%5."/>
      <w:lvlJc w:val="left"/>
      <w:pPr>
        <w:tabs>
          <w:tab w:val="num" w:pos="3688"/>
        </w:tabs>
        <w:ind w:left="3688" w:hanging="1080"/>
      </w:pPr>
      <w:rPr>
        <w:rFonts w:hint="default"/>
      </w:rPr>
    </w:lvl>
    <w:lvl w:ilvl="5">
      <w:start w:val="1"/>
      <w:numFmt w:val="decimal"/>
      <w:lvlText w:val="%1.%2.%3.%4.%5.%6."/>
      <w:lvlJc w:val="left"/>
      <w:pPr>
        <w:tabs>
          <w:tab w:val="num" w:pos="4340"/>
        </w:tabs>
        <w:ind w:left="4340" w:hanging="1080"/>
      </w:pPr>
      <w:rPr>
        <w:rFonts w:hint="default"/>
      </w:rPr>
    </w:lvl>
    <w:lvl w:ilvl="6">
      <w:start w:val="1"/>
      <w:numFmt w:val="decimal"/>
      <w:lvlText w:val="%1.%2.%3.%4.%5.%6.%7."/>
      <w:lvlJc w:val="left"/>
      <w:pPr>
        <w:tabs>
          <w:tab w:val="num" w:pos="5352"/>
        </w:tabs>
        <w:ind w:left="5352" w:hanging="1440"/>
      </w:pPr>
      <w:rPr>
        <w:rFonts w:hint="default"/>
      </w:rPr>
    </w:lvl>
    <w:lvl w:ilvl="7">
      <w:start w:val="1"/>
      <w:numFmt w:val="decimal"/>
      <w:lvlText w:val="%1.%2.%3.%4.%5.%6.%7.%8."/>
      <w:lvlJc w:val="left"/>
      <w:pPr>
        <w:tabs>
          <w:tab w:val="num" w:pos="6004"/>
        </w:tabs>
        <w:ind w:left="6004" w:hanging="1440"/>
      </w:pPr>
      <w:rPr>
        <w:rFonts w:hint="default"/>
      </w:rPr>
    </w:lvl>
    <w:lvl w:ilvl="8">
      <w:start w:val="1"/>
      <w:numFmt w:val="decimal"/>
      <w:lvlText w:val="%1.%2.%3.%4.%5.%6.%7.%8.%9."/>
      <w:lvlJc w:val="left"/>
      <w:pPr>
        <w:tabs>
          <w:tab w:val="num" w:pos="7016"/>
        </w:tabs>
        <w:ind w:left="7016" w:hanging="1800"/>
      </w:pPr>
      <w:rPr>
        <w:rFonts w:hint="default"/>
      </w:rPr>
    </w:lvl>
  </w:abstractNum>
  <w:abstractNum w:abstractNumId="13" w15:restartNumberingAfterBreak="0">
    <w:nsid w:val="4A707D6B"/>
    <w:multiLevelType w:val="hybridMultilevel"/>
    <w:tmpl w:val="80A2604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357B98"/>
    <w:multiLevelType w:val="multilevel"/>
    <w:tmpl w:val="8F82FF3E"/>
    <w:lvl w:ilvl="0">
      <w:start w:val="11"/>
      <w:numFmt w:val="decimal"/>
      <w:lvlText w:val="%1."/>
      <w:lvlJc w:val="left"/>
      <w:pPr>
        <w:ind w:left="510" w:hanging="510"/>
      </w:pPr>
      <w:rPr>
        <w:rFonts w:hint="default"/>
        <w:sz w:val="23"/>
      </w:rPr>
    </w:lvl>
    <w:lvl w:ilvl="1">
      <w:start w:val="11"/>
      <w:numFmt w:val="decimal"/>
      <w:lvlText w:val="%1.%2."/>
      <w:lvlJc w:val="left"/>
      <w:pPr>
        <w:ind w:left="510" w:hanging="51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720" w:hanging="72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080" w:hanging="108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6" w15:restartNumberingAfterBreak="0">
    <w:nsid w:val="5313517D"/>
    <w:multiLevelType w:val="hybridMultilevel"/>
    <w:tmpl w:val="675225A0"/>
    <w:lvl w:ilvl="0" w:tplc="986A9D1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554E6004"/>
    <w:multiLevelType w:val="hybridMultilevel"/>
    <w:tmpl w:val="9A065856"/>
    <w:lvl w:ilvl="0" w:tplc="04270001">
      <w:start w:val="1"/>
      <w:numFmt w:val="bullet"/>
      <w:lvlText w:val=""/>
      <w:lvlJc w:val="left"/>
      <w:pPr>
        <w:ind w:left="382" w:hanging="360"/>
      </w:pPr>
      <w:rPr>
        <w:rFonts w:ascii="Symbol" w:hAnsi="Symbol"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8" w15:restartNumberingAfterBreak="0">
    <w:nsid w:val="56664165"/>
    <w:multiLevelType w:val="hybridMultilevel"/>
    <w:tmpl w:val="FC642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7765F0"/>
    <w:multiLevelType w:val="multilevel"/>
    <w:tmpl w:val="D196E5D8"/>
    <w:lvl w:ilvl="0">
      <w:start w:val="1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E40095"/>
    <w:multiLevelType w:val="multilevel"/>
    <w:tmpl w:val="E458B16A"/>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E2597"/>
    <w:multiLevelType w:val="hybridMultilevel"/>
    <w:tmpl w:val="8A58D602"/>
    <w:lvl w:ilvl="0" w:tplc="4AE240C8">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796D0B68"/>
    <w:multiLevelType w:val="multilevel"/>
    <w:tmpl w:val="8272F106"/>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rFonts w:hint="default"/>
        <w:i w:val="0"/>
      </w:rPr>
    </w:lvl>
    <w:lvl w:ilvl="2">
      <w:start w:val="1"/>
      <w:numFmt w:val="decimal"/>
      <w:pStyle w:val="Antrat3"/>
      <w:suff w:val="space"/>
      <w:lvlText w:val="%1.%2.%3."/>
      <w:lvlJc w:val="left"/>
      <w:pPr>
        <w:ind w:left="36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55038291">
    <w:abstractNumId w:val="23"/>
  </w:num>
  <w:num w:numId="2" w16cid:durableId="1988850514">
    <w:abstractNumId w:val="12"/>
  </w:num>
  <w:num w:numId="3" w16cid:durableId="1135441428">
    <w:abstractNumId w:val="18"/>
  </w:num>
  <w:num w:numId="4" w16cid:durableId="1285965533">
    <w:abstractNumId w:val="4"/>
  </w:num>
  <w:num w:numId="5" w16cid:durableId="1429961094">
    <w:abstractNumId w:val="0"/>
  </w:num>
  <w:num w:numId="6" w16cid:durableId="385490164">
    <w:abstractNumId w:val="3"/>
  </w:num>
  <w:num w:numId="7" w16cid:durableId="1185826138">
    <w:abstractNumId w:val="22"/>
  </w:num>
  <w:num w:numId="8" w16cid:durableId="1931499401">
    <w:abstractNumId w:val="17"/>
  </w:num>
  <w:num w:numId="9" w16cid:durableId="2024360501">
    <w:abstractNumId w:val="9"/>
  </w:num>
  <w:num w:numId="10" w16cid:durableId="1683702249">
    <w:abstractNumId w:val="23"/>
  </w:num>
  <w:num w:numId="11" w16cid:durableId="1908606881">
    <w:abstractNumId w:val="23"/>
  </w:num>
  <w:num w:numId="12" w16cid:durableId="2127193462">
    <w:abstractNumId w:val="6"/>
  </w:num>
  <w:num w:numId="13" w16cid:durableId="1699041651">
    <w:abstractNumId w:val="21"/>
  </w:num>
  <w:num w:numId="14" w16cid:durableId="134612902">
    <w:abstractNumId w:val="5"/>
  </w:num>
  <w:num w:numId="15" w16cid:durableId="1699313423">
    <w:abstractNumId w:val="7"/>
  </w:num>
  <w:num w:numId="16" w16cid:durableId="2146700842">
    <w:abstractNumId w:val="10"/>
  </w:num>
  <w:num w:numId="17" w16cid:durableId="252202324">
    <w:abstractNumId w:val="16"/>
  </w:num>
  <w:num w:numId="18" w16cid:durableId="2028477939">
    <w:abstractNumId w:val="2"/>
  </w:num>
  <w:num w:numId="19" w16cid:durableId="1866945097">
    <w:abstractNumId w:val="1"/>
  </w:num>
  <w:num w:numId="20" w16cid:durableId="728385123">
    <w:abstractNumId w:val="19"/>
  </w:num>
  <w:num w:numId="21" w16cid:durableId="1512062256">
    <w:abstractNumId w:val="15"/>
  </w:num>
  <w:num w:numId="22" w16cid:durableId="1922325062">
    <w:abstractNumId w:val="8"/>
  </w:num>
  <w:num w:numId="23" w16cid:durableId="2031443952">
    <w:abstractNumId w:val="14"/>
  </w:num>
  <w:num w:numId="24" w16cid:durableId="32584219">
    <w:abstractNumId w:val="20"/>
  </w:num>
  <w:num w:numId="25" w16cid:durableId="1701929698">
    <w:abstractNumId w:val="13"/>
  </w:num>
  <w:num w:numId="26" w16cid:durableId="1104348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1B"/>
    <w:rsid w:val="0000699B"/>
    <w:rsid w:val="00011FF5"/>
    <w:rsid w:val="000151F0"/>
    <w:rsid w:val="00031262"/>
    <w:rsid w:val="000314A3"/>
    <w:rsid w:val="00032671"/>
    <w:rsid w:val="00032FFD"/>
    <w:rsid w:val="00037B75"/>
    <w:rsid w:val="0004530B"/>
    <w:rsid w:val="00054AD1"/>
    <w:rsid w:val="0007071F"/>
    <w:rsid w:val="00080C14"/>
    <w:rsid w:val="000825BA"/>
    <w:rsid w:val="000861ED"/>
    <w:rsid w:val="00086C96"/>
    <w:rsid w:val="00092DFA"/>
    <w:rsid w:val="000A4DE7"/>
    <w:rsid w:val="000A7A51"/>
    <w:rsid w:val="000B065C"/>
    <w:rsid w:val="000B5C98"/>
    <w:rsid w:val="000D1476"/>
    <w:rsid w:val="000D1BA0"/>
    <w:rsid w:val="000D346C"/>
    <w:rsid w:val="000D61F2"/>
    <w:rsid w:val="000D6CCF"/>
    <w:rsid w:val="000E0E74"/>
    <w:rsid w:val="000E3991"/>
    <w:rsid w:val="000F54B1"/>
    <w:rsid w:val="000F5CCE"/>
    <w:rsid w:val="00113082"/>
    <w:rsid w:val="001139CF"/>
    <w:rsid w:val="00116943"/>
    <w:rsid w:val="001231F9"/>
    <w:rsid w:val="00125328"/>
    <w:rsid w:val="001365A3"/>
    <w:rsid w:val="001405EE"/>
    <w:rsid w:val="0014551B"/>
    <w:rsid w:val="001466F3"/>
    <w:rsid w:val="00150889"/>
    <w:rsid w:val="001615F1"/>
    <w:rsid w:val="001627A5"/>
    <w:rsid w:val="00165945"/>
    <w:rsid w:val="001676B3"/>
    <w:rsid w:val="001778ED"/>
    <w:rsid w:val="00185946"/>
    <w:rsid w:val="001942F4"/>
    <w:rsid w:val="00196D0F"/>
    <w:rsid w:val="001A6BD3"/>
    <w:rsid w:val="001B31EE"/>
    <w:rsid w:val="001C3447"/>
    <w:rsid w:val="001C38A8"/>
    <w:rsid w:val="001D7369"/>
    <w:rsid w:val="001F0DF2"/>
    <w:rsid w:val="001F7B83"/>
    <w:rsid w:val="00202B99"/>
    <w:rsid w:val="00203D98"/>
    <w:rsid w:val="00205062"/>
    <w:rsid w:val="002267DC"/>
    <w:rsid w:val="00227C48"/>
    <w:rsid w:val="00244C11"/>
    <w:rsid w:val="00252519"/>
    <w:rsid w:val="00260726"/>
    <w:rsid w:val="002638D8"/>
    <w:rsid w:val="00264768"/>
    <w:rsid w:val="002654A9"/>
    <w:rsid w:val="0026698F"/>
    <w:rsid w:val="002751D8"/>
    <w:rsid w:val="00275B08"/>
    <w:rsid w:val="00285898"/>
    <w:rsid w:val="00292DE6"/>
    <w:rsid w:val="0029517C"/>
    <w:rsid w:val="002A33C5"/>
    <w:rsid w:val="002A4E11"/>
    <w:rsid w:val="002A55D5"/>
    <w:rsid w:val="002C2603"/>
    <w:rsid w:val="002C3E80"/>
    <w:rsid w:val="002C77AE"/>
    <w:rsid w:val="002D79B7"/>
    <w:rsid w:val="002D7A7D"/>
    <w:rsid w:val="002E498F"/>
    <w:rsid w:val="00302DA0"/>
    <w:rsid w:val="00302E55"/>
    <w:rsid w:val="003102FA"/>
    <w:rsid w:val="0031443A"/>
    <w:rsid w:val="003158AB"/>
    <w:rsid w:val="003164A4"/>
    <w:rsid w:val="00324264"/>
    <w:rsid w:val="00324598"/>
    <w:rsid w:val="0032520E"/>
    <w:rsid w:val="00325C27"/>
    <w:rsid w:val="00327076"/>
    <w:rsid w:val="00332D03"/>
    <w:rsid w:val="00332DBE"/>
    <w:rsid w:val="00333CC9"/>
    <w:rsid w:val="003416C7"/>
    <w:rsid w:val="00344A21"/>
    <w:rsid w:val="0035620F"/>
    <w:rsid w:val="00374B8F"/>
    <w:rsid w:val="003759D2"/>
    <w:rsid w:val="00375E41"/>
    <w:rsid w:val="003950A4"/>
    <w:rsid w:val="003A0E84"/>
    <w:rsid w:val="003B268C"/>
    <w:rsid w:val="003B45B6"/>
    <w:rsid w:val="003C0DF2"/>
    <w:rsid w:val="003C3348"/>
    <w:rsid w:val="003C418B"/>
    <w:rsid w:val="003C71C2"/>
    <w:rsid w:val="003D1465"/>
    <w:rsid w:val="003E3673"/>
    <w:rsid w:val="003F4F1C"/>
    <w:rsid w:val="003F7722"/>
    <w:rsid w:val="003F7990"/>
    <w:rsid w:val="00406D22"/>
    <w:rsid w:val="00413831"/>
    <w:rsid w:val="00414F9A"/>
    <w:rsid w:val="004153F8"/>
    <w:rsid w:val="004156B6"/>
    <w:rsid w:val="004170B3"/>
    <w:rsid w:val="004229B1"/>
    <w:rsid w:val="00434C97"/>
    <w:rsid w:val="00435A8A"/>
    <w:rsid w:val="004709A8"/>
    <w:rsid w:val="00470BB5"/>
    <w:rsid w:val="00481210"/>
    <w:rsid w:val="00490C3A"/>
    <w:rsid w:val="004936F8"/>
    <w:rsid w:val="00496447"/>
    <w:rsid w:val="004A3530"/>
    <w:rsid w:val="004A532F"/>
    <w:rsid w:val="004B085D"/>
    <w:rsid w:val="004B141C"/>
    <w:rsid w:val="004B31AD"/>
    <w:rsid w:val="004B415E"/>
    <w:rsid w:val="004B6703"/>
    <w:rsid w:val="004C3B50"/>
    <w:rsid w:val="004C66CE"/>
    <w:rsid w:val="004F4099"/>
    <w:rsid w:val="004F5799"/>
    <w:rsid w:val="004F72DA"/>
    <w:rsid w:val="004F7ACF"/>
    <w:rsid w:val="00510232"/>
    <w:rsid w:val="00511480"/>
    <w:rsid w:val="00513B27"/>
    <w:rsid w:val="00514BE5"/>
    <w:rsid w:val="00517E3B"/>
    <w:rsid w:val="0052768F"/>
    <w:rsid w:val="00530847"/>
    <w:rsid w:val="00537DE2"/>
    <w:rsid w:val="00545E28"/>
    <w:rsid w:val="00545E7F"/>
    <w:rsid w:val="00557A10"/>
    <w:rsid w:val="005644BC"/>
    <w:rsid w:val="00567583"/>
    <w:rsid w:val="005772B8"/>
    <w:rsid w:val="00581CA3"/>
    <w:rsid w:val="005832A3"/>
    <w:rsid w:val="00591BF2"/>
    <w:rsid w:val="00595CDF"/>
    <w:rsid w:val="005A71C2"/>
    <w:rsid w:val="005C0095"/>
    <w:rsid w:val="005D46BE"/>
    <w:rsid w:val="005E2D6B"/>
    <w:rsid w:val="005E528E"/>
    <w:rsid w:val="005E6215"/>
    <w:rsid w:val="005E7838"/>
    <w:rsid w:val="005F256B"/>
    <w:rsid w:val="00604863"/>
    <w:rsid w:val="00605586"/>
    <w:rsid w:val="00605DE9"/>
    <w:rsid w:val="00607AB9"/>
    <w:rsid w:val="00613B33"/>
    <w:rsid w:val="0062065F"/>
    <w:rsid w:val="0063626B"/>
    <w:rsid w:val="006421CA"/>
    <w:rsid w:val="00646DFD"/>
    <w:rsid w:val="00647946"/>
    <w:rsid w:val="0065398C"/>
    <w:rsid w:val="006566F3"/>
    <w:rsid w:val="00664EF6"/>
    <w:rsid w:val="00666D70"/>
    <w:rsid w:val="00672A29"/>
    <w:rsid w:val="006777B6"/>
    <w:rsid w:val="0069148B"/>
    <w:rsid w:val="00695BA8"/>
    <w:rsid w:val="006974D0"/>
    <w:rsid w:val="006A177B"/>
    <w:rsid w:val="006A351E"/>
    <w:rsid w:val="006A7285"/>
    <w:rsid w:val="006B3E13"/>
    <w:rsid w:val="006B7FFB"/>
    <w:rsid w:val="006C530E"/>
    <w:rsid w:val="006D0786"/>
    <w:rsid w:val="006E108C"/>
    <w:rsid w:val="006E1B37"/>
    <w:rsid w:val="006E3E9E"/>
    <w:rsid w:val="006E77B1"/>
    <w:rsid w:val="006F6E2A"/>
    <w:rsid w:val="007000DE"/>
    <w:rsid w:val="0071165C"/>
    <w:rsid w:val="00715AA4"/>
    <w:rsid w:val="007217E1"/>
    <w:rsid w:val="00724551"/>
    <w:rsid w:val="00724A46"/>
    <w:rsid w:val="00725BAC"/>
    <w:rsid w:val="007375F8"/>
    <w:rsid w:val="007502BE"/>
    <w:rsid w:val="00764F58"/>
    <w:rsid w:val="0077096C"/>
    <w:rsid w:val="00771E63"/>
    <w:rsid w:val="00772ECD"/>
    <w:rsid w:val="00773D4C"/>
    <w:rsid w:val="00773EFE"/>
    <w:rsid w:val="0077413F"/>
    <w:rsid w:val="00790D70"/>
    <w:rsid w:val="007B6073"/>
    <w:rsid w:val="007D2742"/>
    <w:rsid w:val="007D4BAC"/>
    <w:rsid w:val="007D4BBD"/>
    <w:rsid w:val="007D4F2F"/>
    <w:rsid w:val="007E6C65"/>
    <w:rsid w:val="007F000D"/>
    <w:rsid w:val="007F6EC0"/>
    <w:rsid w:val="007F75BE"/>
    <w:rsid w:val="008013B5"/>
    <w:rsid w:val="00803B97"/>
    <w:rsid w:val="00812BCC"/>
    <w:rsid w:val="00812F5F"/>
    <w:rsid w:val="008218C8"/>
    <w:rsid w:val="008249FE"/>
    <w:rsid w:val="0083131F"/>
    <w:rsid w:val="00834FC9"/>
    <w:rsid w:val="00843F7C"/>
    <w:rsid w:val="00864227"/>
    <w:rsid w:val="00866479"/>
    <w:rsid w:val="00867BDC"/>
    <w:rsid w:val="00871059"/>
    <w:rsid w:val="008711B0"/>
    <w:rsid w:val="00884AEC"/>
    <w:rsid w:val="00885960"/>
    <w:rsid w:val="0089072D"/>
    <w:rsid w:val="008951D0"/>
    <w:rsid w:val="008A401B"/>
    <w:rsid w:val="008A56B4"/>
    <w:rsid w:val="008B18F5"/>
    <w:rsid w:val="008B194E"/>
    <w:rsid w:val="008B4058"/>
    <w:rsid w:val="008B4A39"/>
    <w:rsid w:val="008C4374"/>
    <w:rsid w:val="008C7829"/>
    <w:rsid w:val="008D1656"/>
    <w:rsid w:val="008D16FD"/>
    <w:rsid w:val="008D289F"/>
    <w:rsid w:val="008D655B"/>
    <w:rsid w:val="008D7A24"/>
    <w:rsid w:val="008F4836"/>
    <w:rsid w:val="008F4F43"/>
    <w:rsid w:val="008F6F0E"/>
    <w:rsid w:val="00907FFB"/>
    <w:rsid w:val="009113C9"/>
    <w:rsid w:val="00912EE2"/>
    <w:rsid w:val="00914256"/>
    <w:rsid w:val="00915130"/>
    <w:rsid w:val="0091760C"/>
    <w:rsid w:val="0092487A"/>
    <w:rsid w:val="009300F7"/>
    <w:rsid w:val="009373EC"/>
    <w:rsid w:val="00946888"/>
    <w:rsid w:val="009563A9"/>
    <w:rsid w:val="00963383"/>
    <w:rsid w:val="00967A55"/>
    <w:rsid w:val="009845D0"/>
    <w:rsid w:val="009915CF"/>
    <w:rsid w:val="00993E38"/>
    <w:rsid w:val="0099473A"/>
    <w:rsid w:val="0099793F"/>
    <w:rsid w:val="009A06DE"/>
    <w:rsid w:val="009A79A1"/>
    <w:rsid w:val="009A7E08"/>
    <w:rsid w:val="009B5C2B"/>
    <w:rsid w:val="009D70B6"/>
    <w:rsid w:val="009E2BD7"/>
    <w:rsid w:val="009E499F"/>
    <w:rsid w:val="009E6092"/>
    <w:rsid w:val="009E758C"/>
    <w:rsid w:val="009F0ABF"/>
    <w:rsid w:val="009F41E2"/>
    <w:rsid w:val="00A147B6"/>
    <w:rsid w:val="00A20D1F"/>
    <w:rsid w:val="00A22AF0"/>
    <w:rsid w:val="00A262BD"/>
    <w:rsid w:val="00A30584"/>
    <w:rsid w:val="00A41C81"/>
    <w:rsid w:val="00A46773"/>
    <w:rsid w:val="00A51633"/>
    <w:rsid w:val="00A56234"/>
    <w:rsid w:val="00A64073"/>
    <w:rsid w:val="00A72D57"/>
    <w:rsid w:val="00A73923"/>
    <w:rsid w:val="00A81863"/>
    <w:rsid w:val="00A940B7"/>
    <w:rsid w:val="00A9529B"/>
    <w:rsid w:val="00A978B5"/>
    <w:rsid w:val="00AB4246"/>
    <w:rsid w:val="00AB5CAC"/>
    <w:rsid w:val="00AC0351"/>
    <w:rsid w:val="00AC230C"/>
    <w:rsid w:val="00AC3109"/>
    <w:rsid w:val="00AC5A2A"/>
    <w:rsid w:val="00AD5F18"/>
    <w:rsid w:val="00AD7B3F"/>
    <w:rsid w:val="00AF253E"/>
    <w:rsid w:val="00AF44EF"/>
    <w:rsid w:val="00AF56FE"/>
    <w:rsid w:val="00B04A0D"/>
    <w:rsid w:val="00B07B10"/>
    <w:rsid w:val="00B11235"/>
    <w:rsid w:val="00B22482"/>
    <w:rsid w:val="00B25419"/>
    <w:rsid w:val="00B31CDF"/>
    <w:rsid w:val="00B461B3"/>
    <w:rsid w:val="00B46338"/>
    <w:rsid w:val="00B46EA8"/>
    <w:rsid w:val="00B47620"/>
    <w:rsid w:val="00B52DBE"/>
    <w:rsid w:val="00B6613F"/>
    <w:rsid w:val="00B66438"/>
    <w:rsid w:val="00B86122"/>
    <w:rsid w:val="00B96361"/>
    <w:rsid w:val="00B97F5F"/>
    <w:rsid w:val="00BA11A6"/>
    <w:rsid w:val="00BB501C"/>
    <w:rsid w:val="00BC033E"/>
    <w:rsid w:val="00BC2974"/>
    <w:rsid w:val="00BC309A"/>
    <w:rsid w:val="00BD5CF3"/>
    <w:rsid w:val="00BE3557"/>
    <w:rsid w:val="00BE3ACA"/>
    <w:rsid w:val="00BF19CF"/>
    <w:rsid w:val="00BF2DFE"/>
    <w:rsid w:val="00BF3EE4"/>
    <w:rsid w:val="00C021CC"/>
    <w:rsid w:val="00C032B4"/>
    <w:rsid w:val="00C1434C"/>
    <w:rsid w:val="00C22C31"/>
    <w:rsid w:val="00C22F31"/>
    <w:rsid w:val="00C25881"/>
    <w:rsid w:val="00C338BC"/>
    <w:rsid w:val="00C34351"/>
    <w:rsid w:val="00C45C70"/>
    <w:rsid w:val="00C46C8A"/>
    <w:rsid w:val="00C50275"/>
    <w:rsid w:val="00C522C5"/>
    <w:rsid w:val="00C57207"/>
    <w:rsid w:val="00C626DE"/>
    <w:rsid w:val="00C64D3E"/>
    <w:rsid w:val="00C6727C"/>
    <w:rsid w:val="00C75D65"/>
    <w:rsid w:val="00C90CE2"/>
    <w:rsid w:val="00C92035"/>
    <w:rsid w:val="00C96D37"/>
    <w:rsid w:val="00CA3271"/>
    <w:rsid w:val="00CA4BF7"/>
    <w:rsid w:val="00CA4C61"/>
    <w:rsid w:val="00CB25D6"/>
    <w:rsid w:val="00CC1756"/>
    <w:rsid w:val="00CC280F"/>
    <w:rsid w:val="00CD3FD1"/>
    <w:rsid w:val="00CD61DE"/>
    <w:rsid w:val="00CD7A10"/>
    <w:rsid w:val="00CE14F7"/>
    <w:rsid w:val="00CF281B"/>
    <w:rsid w:val="00D009E5"/>
    <w:rsid w:val="00D15C01"/>
    <w:rsid w:val="00D16F76"/>
    <w:rsid w:val="00D17563"/>
    <w:rsid w:val="00D209A4"/>
    <w:rsid w:val="00D21805"/>
    <w:rsid w:val="00D410E2"/>
    <w:rsid w:val="00D44F7B"/>
    <w:rsid w:val="00D475FD"/>
    <w:rsid w:val="00D52F36"/>
    <w:rsid w:val="00D5716E"/>
    <w:rsid w:val="00D67369"/>
    <w:rsid w:val="00D67444"/>
    <w:rsid w:val="00D67BB1"/>
    <w:rsid w:val="00D70CD5"/>
    <w:rsid w:val="00D740C2"/>
    <w:rsid w:val="00D75248"/>
    <w:rsid w:val="00D76396"/>
    <w:rsid w:val="00D77D9C"/>
    <w:rsid w:val="00D80594"/>
    <w:rsid w:val="00D92756"/>
    <w:rsid w:val="00D968E7"/>
    <w:rsid w:val="00DA5E84"/>
    <w:rsid w:val="00DB22A0"/>
    <w:rsid w:val="00DC281F"/>
    <w:rsid w:val="00DC343C"/>
    <w:rsid w:val="00DD337F"/>
    <w:rsid w:val="00DD7C86"/>
    <w:rsid w:val="00DE0A05"/>
    <w:rsid w:val="00DE1E78"/>
    <w:rsid w:val="00DE382C"/>
    <w:rsid w:val="00DE63D0"/>
    <w:rsid w:val="00DF3723"/>
    <w:rsid w:val="00DF3AA6"/>
    <w:rsid w:val="00DF7A6E"/>
    <w:rsid w:val="00E130ED"/>
    <w:rsid w:val="00E14243"/>
    <w:rsid w:val="00E162B6"/>
    <w:rsid w:val="00E21055"/>
    <w:rsid w:val="00E26576"/>
    <w:rsid w:val="00E311B1"/>
    <w:rsid w:val="00E40AA7"/>
    <w:rsid w:val="00E544DB"/>
    <w:rsid w:val="00E6643F"/>
    <w:rsid w:val="00E748EB"/>
    <w:rsid w:val="00E86804"/>
    <w:rsid w:val="00E95ACA"/>
    <w:rsid w:val="00E9696F"/>
    <w:rsid w:val="00EA6A9C"/>
    <w:rsid w:val="00EB1EBA"/>
    <w:rsid w:val="00EC4E44"/>
    <w:rsid w:val="00EC7CC8"/>
    <w:rsid w:val="00ED7435"/>
    <w:rsid w:val="00EF3E2E"/>
    <w:rsid w:val="00EF7353"/>
    <w:rsid w:val="00F009C1"/>
    <w:rsid w:val="00F00EBD"/>
    <w:rsid w:val="00F02BFE"/>
    <w:rsid w:val="00F10995"/>
    <w:rsid w:val="00F11263"/>
    <w:rsid w:val="00F11BEE"/>
    <w:rsid w:val="00F2004E"/>
    <w:rsid w:val="00F20D69"/>
    <w:rsid w:val="00F21DE6"/>
    <w:rsid w:val="00F22ED6"/>
    <w:rsid w:val="00F2557C"/>
    <w:rsid w:val="00F34830"/>
    <w:rsid w:val="00F428E1"/>
    <w:rsid w:val="00F44CFD"/>
    <w:rsid w:val="00F476F0"/>
    <w:rsid w:val="00F52729"/>
    <w:rsid w:val="00F56140"/>
    <w:rsid w:val="00F6177F"/>
    <w:rsid w:val="00F617CF"/>
    <w:rsid w:val="00F7265A"/>
    <w:rsid w:val="00F72B37"/>
    <w:rsid w:val="00F800EF"/>
    <w:rsid w:val="00F81553"/>
    <w:rsid w:val="00F82233"/>
    <w:rsid w:val="00F8263C"/>
    <w:rsid w:val="00F858AF"/>
    <w:rsid w:val="00F87F08"/>
    <w:rsid w:val="00FA3479"/>
    <w:rsid w:val="00FA4D81"/>
    <w:rsid w:val="00FB0E79"/>
    <w:rsid w:val="00FB7F9A"/>
    <w:rsid w:val="00FC7F9E"/>
    <w:rsid w:val="00FD36AF"/>
    <w:rsid w:val="00FD45E7"/>
    <w:rsid w:val="00FE3DDD"/>
    <w:rsid w:val="00FE3F20"/>
    <w:rsid w:val="00FE57B0"/>
    <w:rsid w:val="00FE6123"/>
    <w:rsid w:val="00FE6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D410B"/>
  <w15:chartTrackingRefBased/>
  <w15:docId w15:val="{B08EE8D4-DD71-4AEB-AED5-F67F2CA3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C31"/>
    <w:rPr>
      <w:sz w:val="24"/>
      <w:lang w:eastAsia="en-US"/>
    </w:rPr>
  </w:style>
  <w:style w:type="paragraph" w:styleId="Antrat1">
    <w:name w:val="heading 1"/>
    <w:basedOn w:val="prastasis"/>
    <w:next w:val="prastasis"/>
    <w:qFormat/>
    <w:rsid w:val="00C22C31"/>
    <w:pPr>
      <w:keepNext/>
      <w:numPr>
        <w:numId w:val="1"/>
      </w:numPr>
      <w:spacing w:before="360" w:after="360"/>
      <w:jc w:val="center"/>
      <w:outlineLvl w:val="0"/>
    </w:pPr>
    <w:rPr>
      <w:sz w:val="28"/>
    </w:rPr>
  </w:style>
  <w:style w:type="paragraph" w:styleId="Antrat2">
    <w:name w:val="heading 2"/>
    <w:basedOn w:val="prastasis"/>
    <w:next w:val="prastasis"/>
    <w:qFormat/>
    <w:rsid w:val="00C22C31"/>
    <w:pPr>
      <w:numPr>
        <w:ilvl w:val="1"/>
        <w:numId w:val="1"/>
      </w:numPr>
      <w:jc w:val="both"/>
      <w:outlineLvl w:val="1"/>
    </w:pPr>
  </w:style>
  <w:style w:type="paragraph" w:styleId="Antrat3">
    <w:name w:val="heading 3"/>
    <w:basedOn w:val="prastasis"/>
    <w:next w:val="prastasis"/>
    <w:qFormat/>
    <w:rsid w:val="00C22C31"/>
    <w:pPr>
      <w:keepNext/>
      <w:numPr>
        <w:ilvl w:val="2"/>
        <w:numId w:val="1"/>
      </w:numPr>
      <w:jc w:val="both"/>
      <w:outlineLvl w:val="2"/>
    </w:pPr>
  </w:style>
  <w:style w:type="paragraph" w:styleId="Antrat4">
    <w:name w:val="heading 4"/>
    <w:basedOn w:val="prastasis"/>
    <w:next w:val="prastasis"/>
    <w:qFormat/>
    <w:rsid w:val="00C22C31"/>
    <w:pPr>
      <w:keepNext/>
      <w:numPr>
        <w:ilvl w:val="3"/>
        <w:numId w:val="1"/>
      </w:numPr>
      <w:outlineLvl w:val="3"/>
    </w:pPr>
    <w:rPr>
      <w:b/>
      <w:sz w:val="44"/>
    </w:rPr>
  </w:style>
  <w:style w:type="paragraph" w:styleId="Antrat5">
    <w:name w:val="heading 5"/>
    <w:basedOn w:val="prastasis"/>
    <w:next w:val="prastasis"/>
    <w:qFormat/>
    <w:rsid w:val="00C22C31"/>
    <w:pPr>
      <w:keepNext/>
      <w:numPr>
        <w:ilvl w:val="4"/>
        <w:numId w:val="1"/>
      </w:numPr>
      <w:outlineLvl w:val="4"/>
    </w:pPr>
    <w:rPr>
      <w:b/>
      <w:sz w:val="40"/>
    </w:rPr>
  </w:style>
  <w:style w:type="paragraph" w:styleId="Antrat6">
    <w:name w:val="heading 6"/>
    <w:basedOn w:val="prastasis"/>
    <w:next w:val="prastasis"/>
    <w:qFormat/>
    <w:rsid w:val="00C22C31"/>
    <w:pPr>
      <w:keepNext/>
      <w:numPr>
        <w:ilvl w:val="5"/>
        <w:numId w:val="1"/>
      </w:numPr>
      <w:outlineLvl w:val="5"/>
    </w:pPr>
    <w:rPr>
      <w:b/>
      <w:sz w:val="36"/>
    </w:rPr>
  </w:style>
  <w:style w:type="paragraph" w:styleId="Antrat7">
    <w:name w:val="heading 7"/>
    <w:basedOn w:val="prastasis"/>
    <w:next w:val="prastasis"/>
    <w:qFormat/>
    <w:rsid w:val="00C22C31"/>
    <w:pPr>
      <w:keepNext/>
      <w:numPr>
        <w:ilvl w:val="6"/>
        <w:numId w:val="1"/>
      </w:numPr>
      <w:outlineLvl w:val="6"/>
    </w:pPr>
    <w:rPr>
      <w:sz w:val="48"/>
    </w:rPr>
  </w:style>
  <w:style w:type="paragraph" w:styleId="Antrat8">
    <w:name w:val="heading 8"/>
    <w:basedOn w:val="prastasis"/>
    <w:next w:val="prastasis"/>
    <w:qFormat/>
    <w:rsid w:val="00C22C31"/>
    <w:pPr>
      <w:keepNext/>
      <w:numPr>
        <w:ilvl w:val="7"/>
        <w:numId w:val="1"/>
      </w:numPr>
      <w:outlineLvl w:val="7"/>
    </w:pPr>
    <w:rPr>
      <w:b/>
      <w:sz w:val="18"/>
    </w:rPr>
  </w:style>
  <w:style w:type="paragraph" w:styleId="Antrat9">
    <w:name w:val="heading 9"/>
    <w:basedOn w:val="prastasis"/>
    <w:next w:val="prastasis"/>
    <w:qFormat/>
    <w:rsid w:val="00C22C3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C22C31"/>
    <w:pPr>
      <w:ind w:firstLine="720"/>
    </w:pPr>
    <w:rPr>
      <w:i/>
    </w:rPr>
  </w:style>
  <w:style w:type="paragraph" w:styleId="Debesliotekstas">
    <w:name w:val="Balloon Text"/>
    <w:basedOn w:val="prastasis"/>
    <w:semiHidden/>
    <w:rsid w:val="00C64D3E"/>
    <w:rPr>
      <w:rFonts w:ascii="Tahoma" w:hAnsi="Tahoma" w:cs="Tahoma"/>
      <w:sz w:val="16"/>
      <w:szCs w:val="16"/>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2D7A7D"/>
    <w:pPr>
      <w:ind w:left="720" w:firstLine="720"/>
      <w:contextualSpacing/>
      <w:jc w:val="both"/>
    </w:pPr>
    <w:rPr>
      <w:sz w:val="20"/>
    </w:rPr>
  </w:style>
  <w:style w:type="character" w:customStyle="1" w:styleId="FontStyle23">
    <w:name w:val="Font Style23"/>
    <w:uiPriority w:val="99"/>
    <w:rsid w:val="00292DE6"/>
    <w:rPr>
      <w:rFonts w:ascii="Times New Roman" w:hAnsi="Times New Roman" w:cs="Times New Roman"/>
      <w:sz w:val="22"/>
      <w:szCs w:val="22"/>
    </w:rPr>
  </w:style>
  <w:style w:type="character" w:customStyle="1" w:styleId="FontStyle22">
    <w:name w:val="Font Style22"/>
    <w:uiPriority w:val="99"/>
    <w:rsid w:val="00A64073"/>
    <w:rPr>
      <w:rFonts w:ascii="Times New Roman" w:hAnsi="Times New Roman"/>
      <w:b/>
      <w:sz w:val="22"/>
    </w:rPr>
  </w:style>
  <w:style w:type="paragraph" w:customStyle="1" w:styleId="Style2">
    <w:name w:val="Style2"/>
    <w:basedOn w:val="prastasis"/>
    <w:rsid w:val="00A64073"/>
    <w:pPr>
      <w:widowControl w:val="0"/>
      <w:autoSpaceDE w:val="0"/>
      <w:autoSpaceDN w:val="0"/>
      <w:adjustRightInd w:val="0"/>
      <w:spacing w:line="253" w:lineRule="exact"/>
    </w:pPr>
    <w:rPr>
      <w:szCs w:val="24"/>
      <w:lang w:eastAsia="lt-LT"/>
    </w:rPr>
  </w:style>
  <w:style w:type="paragraph" w:customStyle="1" w:styleId="Style7">
    <w:name w:val="Style7"/>
    <w:basedOn w:val="prastasis"/>
    <w:rsid w:val="00A64073"/>
    <w:pPr>
      <w:widowControl w:val="0"/>
      <w:autoSpaceDE w:val="0"/>
      <w:autoSpaceDN w:val="0"/>
      <w:adjustRightInd w:val="0"/>
      <w:spacing w:line="418" w:lineRule="exact"/>
      <w:jc w:val="both"/>
    </w:pPr>
    <w:rPr>
      <w:szCs w:val="24"/>
      <w:lang w:eastAsia="lt-LT"/>
    </w:rPr>
  </w:style>
  <w:style w:type="character" w:customStyle="1" w:styleId="FontStyle21">
    <w:name w:val="Font Style21"/>
    <w:rsid w:val="00A64073"/>
    <w:rPr>
      <w:rFonts w:ascii="Times New Roman" w:hAnsi="Times New Roman" w:cs="Times New Roman"/>
      <w:sz w:val="20"/>
      <w:szCs w:val="2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0D6CCF"/>
    <w:rPr>
      <w:lang w:eastAsia="en-US"/>
    </w:rPr>
  </w:style>
  <w:style w:type="paragraph" w:styleId="Porat">
    <w:name w:val="footer"/>
    <w:basedOn w:val="prastasis"/>
    <w:link w:val="PoratDiagrama"/>
    <w:uiPriority w:val="99"/>
    <w:unhideWhenUsed/>
    <w:rsid w:val="008249FE"/>
    <w:pPr>
      <w:tabs>
        <w:tab w:val="center" w:pos="4819"/>
        <w:tab w:val="right" w:pos="9638"/>
      </w:tabs>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8249FE"/>
    <w:rPr>
      <w:rFonts w:ascii="Arial Narrow" w:eastAsiaTheme="minorHAnsi" w:hAnsi="Arial Narrow" w:cstheme="minorBidi"/>
      <w:szCs w:val="22"/>
      <w:lang w:eastAsia="en-US"/>
    </w:rPr>
  </w:style>
  <w:style w:type="character" w:styleId="Hipersaitas">
    <w:name w:val="Hyperlink"/>
    <w:basedOn w:val="Numatytasispastraiposriftas"/>
    <w:unhideWhenUsed/>
    <w:rsid w:val="008249FE"/>
    <w:rPr>
      <w:color w:val="0563C1" w:themeColor="hyperlink"/>
      <w:u w:val="single"/>
    </w:rPr>
  </w:style>
  <w:style w:type="character" w:customStyle="1" w:styleId="Bodytext">
    <w:name w:val="Body text_"/>
    <w:link w:val="Bodytext1"/>
    <w:rsid w:val="00D17563"/>
    <w:rPr>
      <w:sz w:val="23"/>
      <w:szCs w:val="23"/>
      <w:shd w:val="clear" w:color="auto" w:fill="FFFFFF"/>
    </w:rPr>
  </w:style>
  <w:style w:type="paragraph" w:customStyle="1" w:styleId="Bodytext1">
    <w:name w:val="Body text1"/>
    <w:basedOn w:val="prastasis"/>
    <w:link w:val="Bodytext"/>
    <w:rsid w:val="00D17563"/>
    <w:pPr>
      <w:shd w:val="clear" w:color="auto" w:fill="FFFFFF"/>
      <w:spacing w:before="240" w:after="240" w:line="274" w:lineRule="exact"/>
      <w:ind w:hanging="1060"/>
    </w:pPr>
    <w:rPr>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9014">
      <w:bodyDiv w:val="1"/>
      <w:marLeft w:val="0"/>
      <w:marRight w:val="0"/>
      <w:marTop w:val="0"/>
      <w:marBottom w:val="0"/>
      <w:divBdr>
        <w:top w:val="none" w:sz="0" w:space="0" w:color="auto"/>
        <w:left w:val="none" w:sz="0" w:space="0" w:color="auto"/>
        <w:bottom w:val="none" w:sz="0" w:space="0" w:color="auto"/>
        <w:right w:val="none" w:sz="0" w:space="0" w:color="auto"/>
      </w:divBdr>
      <w:divsChild>
        <w:div w:id="323820276">
          <w:marLeft w:val="150"/>
          <w:marRight w:val="0"/>
          <w:marTop w:val="0"/>
          <w:marBottom w:val="0"/>
          <w:divBdr>
            <w:top w:val="none" w:sz="0" w:space="0" w:color="auto"/>
            <w:left w:val="none" w:sz="0" w:space="0" w:color="auto"/>
            <w:bottom w:val="none" w:sz="0" w:space="0" w:color="auto"/>
            <w:right w:val="none" w:sz="0" w:space="0" w:color="auto"/>
          </w:divBdr>
        </w:div>
        <w:div w:id="482236129">
          <w:marLeft w:val="0"/>
          <w:marRight w:val="0"/>
          <w:marTop w:val="0"/>
          <w:marBottom w:val="0"/>
          <w:divBdr>
            <w:top w:val="single" w:sz="6" w:space="0" w:color="D3D3D3"/>
            <w:left w:val="single" w:sz="6" w:space="0" w:color="D3D3D3"/>
            <w:bottom w:val="single" w:sz="6" w:space="0" w:color="D3D3D3"/>
            <w:right w:val="single" w:sz="6" w:space="0" w:color="D3D3D3"/>
          </w:divBdr>
        </w:div>
      </w:divsChild>
    </w:div>
    <w:div w:id="585916455">
      <w:bodyDiv w:val="1"/>
      <w:marLeft w:val="0"/>
      <w:marRight w:val="0"/>
      <w:marTop w:val="0"/>
      <w:marBottom w:val="0"/>
      <w:divBdr>
        <w:top w:val="none" w:sz="0" w:space="0" w:color="auto"/>
        <w:left w:val="none" w:sz="0" w:space="0" w:color="auto"/>
        <w:bottom w:val="none" w:sz="0" w:space="0" w:color="auto"/>
        <w:right w:val="none" w:sz="0" w:space="0" w:color="auto"/>
      </w:divBdr>
    </w:div>
    <w:div w:id="1244729536">
      <w:bodyDiv w:val="1"/>
      <w:marLeft w:val="0"/>
      <w:marRight w:val="0"/>
      <w:marTop w:val="0"/>
      <w:marBottom w:val="0"/>
      <w:divBdr>
        <w:top w:val="none" w:sz="0" w:space="0" w:color="auto"/>
        <w:left w:val="none" w:sz="0" w:space="0" w:color="auto"/>
        <w:bottom w:val="none" w:sz="0" w:space="0" w:color="auto"/>
        <w:right w:val="none" w:sz="0" w:space="0" w:color="auto"/>
      </w:divBdr>
    </w:div>
    <w:div w:id="1337421152">
      <w:bodyDiv w:val="1"/>
      <w:marLeft w:val="0"/>
      <w:marRight w:val="0"/>
      <w:marTop w:val="0"/>
      <w:marBottom w:val="0"/>
      <w:divBdr>
        <w:top w:val="none" w:sz="0" w:space="0" w:color="auto"/>
        <w:left w:val="none" w:sz="0" w:space="0" w:color="auto"/>
        <w:bottom w:val="none" w:sz="0" w:space="0" w:color="auto"/>
        <w:right w:val="none" w:sz="0" w:space="0" w:color="auto"/>
      </w:divBdr>
      <w:divsChild>
        <w:div w:id="271714225">
          <w:marLeft w:val="0"/>
          <w:marRight w:val="0"/>
          <w:marTop w:val="0"/>
          <w:marBottom w:val="0"/>
          <w:divBdr>
            <w:top w:val="single" w:sz="6" w:space="0" w:color="D3D3D3"/>
            <w:left w:val="single" w:sz="6" w:space="0" w:color="D3D3D3"/>
            <w:bottom w:val="single" w:sz="6" w:space="0" w:color="D3D3D3"/>
            <w:right w:val="single" w:sz="6" w:space="0" w:color="D3D3D3"/>
          </w:divBdr>
        </w:div>
        <w:div w:id="455637179">
          <w:marLeft w:val="150"/>
          <w:marRight w:val="0"/>
          <w:marTop w:val="0"/>
          <w:marBottom w:val="0"/>
          <w:divBdr>
            <w:top w:val="none" w:sz="0" w:space="0" w:color="auto"/>
            <w:left w:val="none" w:sz="0" w:space="0" w:color="auto"/>
            <w:bottom w:val="none" w:sz="0" w:space="0" w:color="auto"/>
            <w:right w:val="none" w:sz="0" w:space="0" w:color="auto"/>
          </w:divBdr>
        </w:div>
      </w:divsChild>
    </w:div>
    <w:div w:id="206996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egistrucentras.lt/ntr/paieska/i.php?uni=4400151660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8126</Words>
  <Characters>4633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PROJEKTAVIMO UŽDUOTIS</vt:lpstr>
      <vt:lpstr>PROJEKTAVIMO UŽDUOTIS</vt:lpstr>
    </vt:vector>
  </TitlesOfParts>
  <Company>HP</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UŽDUOTIS</dc:title>
  <dc:subject/>
  <dc:creator>Dalia</dc:creator>
  <cp:keywords/>
  <dc:description/>
  <cp:lastModifiedBy>Liveta Daugininkė</cp:lastModifiedBy>
  <cp:revision>14</cp:revision>
  <cp:lastPrinted>2023-08-29T11:07:00Z</cp:lastPrinted>
  <dcterms:created xsi:type="dcterms:W3CDTF">2025-07-29T08:31:00Z</dcterms:created>
  <dcterms:modified xsi:type="dcterms:W3CDTF">2025-08-08T10:14:00Z</dcterms:modified>
</cp:coreProperties>
</file>