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13E70D6D" w:rsidR="0043575B" w:rsidRPr="00D66A38" w:rsidRDefault="001D4628" w:rsidP="001D4628">
      <w:pPr>
        <w:ind w:left="5670" w:right="140"/>
        <w:jc w:val="left"/>
        <w:rPr>
          <w:szCs w:val="24"/>
        </w:rPr>
      </w:pPr>
      <w:r w:rsidRPr="00D66A38">
        <w:rPr>
          <w:szCs w:val="24"/>
        </w:rPr>
        <w:t>Pirkimo</w:t>
      </w:r>
      <w:r w:rsidR="0043575B" w:rsidRPr="00D66A38">
        <w:rPr>
          <w:szCs w:val="24"/>
        </w:rPr>
        <w:t xml:space="preserve"> sąlygų</w:t>
      </w:r>
      <w:r w:rsidRPr="00D66A38">
        <w:rPr>
          <w:szCs w:val="24"/>
        </w:rPr>
        <w:t xml:space="preserve"> </w:t>
      </w:r>
      <w:r w:rsidR="00906CF6" w:rsidRPr="00D66A38">
        <w:rPr>
          <w:szCs w:val="24"/>
        </w:rPr>
        <w:t>1</w:t>
      </w:r>
      <w:r w:rsidR="00D66A38" w:rsidRPr="00D66A38">
        <w:rPr>
          <w:szCs w:val="24"/>
        </w:rPr>
        <w:t>0</w:t>
      </w:r>
      <w:r w:rsidR="0043575B" w:rsidRPr="00D66A38">
        <w:rPr>
          <w:szCs w:val="24"/>
        </w:rPr>
        <w:t xml:space="preserve"> priedas</w:t>
      </w:r>
      <w:r w:rsidRPr="00D66A38">
        <w:rPr>
          <w:szCs w:val="24"/>
        </w:rPr>
        <w:t xml:space="preserve"> „Pasiūlymų vertinimo kriterijai ir sąlygos“</w:t>
      </w:r>
    </w:p>
    <w:p w14:paraId="4C91612F" w14:textId="77777777" w:rsidR="0043575B" w:rsidRPr="00D66A38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D66A38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7C554F">
      <w:pPr>
        <w:numPr>
          <w:ilvl w:val="0"/>
          <w:numId w:val="8"/>
        </w:numPr>
        <w:tabs>
          <w:tab w:val="left" w:pos="567"/>
        </w:tabs>
        <w:autoSpaceDN w:val="0"/>
        <w:ind w:left="0" w:right="-143" w:firstLine="993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77777777" w:rsidR="00787A80" w:rsidRPr="000C1718" w:rsidRDefault="00906CF6" w:rsidP="007C554F">
      <w:pPr>
        <w:numPr>
          <w:ilvl w:val="0"/>
          <w:numId w:val="8"/>
        </w:numPr>
        <w:tabs>
          <w:tab w:val="left" w:pos="567"/>
        </w:tabs>
        <w:autoSpaceDN w:val="0"/>
        <w:ind w:left="0" w:right="-143" w:firstLine="993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iki tūkstantųjų (trijų skaičių po kablelio) reikšmės, pagal apvalinimo taisykles.</w:t>
      </w:r>
    </w:p>
    <w:p w14:paraId="46C472F7" w14:textId="4AC8755D" w:rsidR="00906CF6" w:rsidRPr="00906CF6" w:rsidRDefault="00906CF6" w:rsidP="007C554F">
      <w:pPr>
        <w:numPr>
          <w:ilvl w:val="0"/>
          <w:numId w:val="8"/>
        </w:numPr>
        <w:tabs>
          <w:tab w:val="left" w:pos="567"/>
        </w:tabs>
        <w:autoSpaceDN w:val="0"/>
        <w:ind w:left="0" w:right="-143" w:firstLine="993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</w:p>
    <w:p w14:paraId="797B3AD4" w14:textId="113861BB" w:rsidR="00906CF6" w:rsidRPr="00D66A38" w:rsidRDefault="007C554F" w:rsidP="007C554F">
      <w:pPr>
        <w:autoSpaceDN w:val="0"/>
        <w:ind w:right="-143" w:firstLine="993"/>
        <w:jc w:val="left"/>
        <w:rPr>
          <w:rFonts w:eastAsia="Calibri"/>
          <w:b/>
          <w:szCs w:val="24"/>
        </w:rPr>
      </w:pPr>
      <w:r w:rsidRPr="00D66A38">
        <w:rPr>
          <w:rFonts w:eastAsia="Calibri"/>
          <w:b/>
          <w:szCs w:val="24"/>
        </w:rPr>
        <w:t>3.1. I pirkimo dalis: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1"/>
        <w:gridCol w:w="2356"/>
      </w:tblGrid>
      <w:tr w:rsidR="00906CF6" w:rsidRPr="00906CF6" w14:paraId="2A286EFC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D3B3" w14:textId="77777777" w:rsidR="00906CF6" w:rsidRPr="00D66A38" w:rsidRDefault="00906CF6" w:rsidP="007C554F">
            <w:pPr>
              <w:autoSpaceDN w:val="0"/>
              <w:spacing w:line="254" w:lineRule="auto"/>
              <w:ind w:right="-143" w:firstLine="993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D66A38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3718" w14:textId="77777777" w:rsidR="00906CF6" w:rsidRPr="00D66A38" w:rsidRDefault="00906CF6" w:rsidP="007C554F">
            <w:pPr>
              <w:autoSpaceDN w:val="0"/>
              <w:spacing w:line="254" w:lineRule="auto"/>
              <w:ind w:right="-143" w:firstLine="993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D66A38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906CF6" w:rsidRPr="00906CF6" w14:paraId="7E160B3E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7629" w14:textId="77777777" w:rsidR="00906CF6" w:rsidRPr="00D66A38" w:rsidRDefault="00906CF6" w:rsidP="007C554F">
            <w:pPr>
              <w:autoSpaceDN w:val="0"/>
              <w:spacing w:line="254" w:lineRule="auto"/>
              <w:ind w:right="-143"/>
              <w:rPr>
                <w:rFonts w:eastAsia="Calibri"/>
                <w:szCs w:val="24"/>
                <w:lang w:eastAsia="lt-LT"/>
              </w:rPr>
            </w:pPr>
            <w:r w:rsidRPr="00D66A38">
              <w:rPr>
                <w:rFonts w:eastAsia="Calibri"/>
                <w:b/>
                <w:szCs w:val="24"/>
              </w:rPr>
              <w:t>Pirmas kriterijus:</w:t>
            </w:r>
            <w:r w:rsidRPr="00D66A38">
              <w:rPr>
                <w:rFonts w:eastAsia="Calibri"/>
                <w:szCs w:val="24"/>
              </w:rPr>
              <w:t xml:space="preserve"> </w:t>
            </w:r>
            <w:r w:rsidRPr="00D66A38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0114" w14:textId="1A49D618" w:rsidR="00906CF6" w:rsidRPr="00D66A38" w:rsidRDefault="00906CF6" w:rsidP="007C554F">
            <w:pPr>
              <w:autoSpaceDN w:val="0"/>
              <w:spacing w:line="254" w:lineRule="auto"/>
              <w:ind w:right="-143"/>
              <w:rPr>
                <w:rFonts w:eastAsia="Calibri"/>
                <w:szCs w:val="24"/>
                <w:lang w:eastAsia="lt-LT"/>
              </w:rPr>
            </w:pPr>
            <w:r w:rsidRPr="00D66A38">
              <w:rPr>
                <w:rFonts w:eastAsia="Calibri"/>
                <w:szCs w:val="24"/>
                <w:lang w:eastAsia="lt-LT"/>
              </w:rPr>
              <w:t xml:space="preserve"> </w:t>
            </w:r>
            <w:r w:rsidR="00D53018" w:rsidRPr="00D66A38">
              <w:rPr>
                <w:rFonts w:eastAsia="Calibri"/>
                <w:szCs w:val="24"/>
                <w:lang w:eastAsia="lt-LT"/>
              </w:rPr>
              <w:t>X</w:t>
            </w:r>
            <w:r w:rsidRPr="00D66A38">
              <w:rPr>
                <w:rFonts w:eastAsia="Calibri"/>
                <w:szCs w:val="24"/>
                <w:lang w:eastAsia="lt-LT"/>
              </w:rPr>
              <w:t>=8</w:t>
            </w:r>
            <w:r w:rsidR="00D53018" w:rsidRPr="00D66A38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906CF6" w:rsidRPr="00906CF6" w14:paraId="3DC08873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4575" w14:textId="2E203709" w:rsidR="00906CF6" w:rsidRPr="00D66A38" w:rsidRDefault="00906CF6" w:rsidP="007C554F">
            <w:pPr>
              <w:autoSpaceDN w:val="0"/>
              <w:spacing w:line="252" w:lineRule="auto"/>
              <w:ind w:right="-143"/>
              <w:rPr>
                <w:b/>
                <w:bCs/>
                <w:szCs w:val="24"/>
                <w:bdr w:val="none" w:sz="0" w:space="0" w:color="auto" w:frame="1"/>
                <w:lang w:val="es-ES"/>
              </w:rPr>
            </w:pPr>
            <w:r w:rsidRPr="00D66A38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kriterijus:</w:t>
            </w:r>
            <w:r w:rsidRPr="00D66A38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 w:rsidR="00787A80" w:rsidRPr="00D66A38">
              <w:rPr>
                <w:rFonts w:eastAsia="Calibri"/>
                <w:szCs w:val="24"/>
                <w:bdr w:val="none" w:sz="0" w:space="0" w:color="auto" w:frame="1"/>
              </w:rPr>
              <w:t>D</w:t>
            </w:r>
            <w:r w:rsidRPr="00D66A38">
              <w:rPr>
                <w:szCs w:val="24"/>
                <w:bdr w:val="none" w:sz="0" w:space="0" w:color="auto" w:frame="1"/>
                <w:lang w:val="es-ES"/>
              </w:rPr>
              <w:t>arbų atlikimo terminas mėnesiais</w:t>
            </w:r>
            <w:r w:rsidR="00787A80" w:rsidRPr="00D66A38">
              <w:rPr>
                <w:szCs w:val="24"/>
                <w:bdr w:val="none" w:sz="0" w:space="0" w:color="auto" w:frame="1"/>
                <w:lang w:val="es-ES"/>
              </w:rPr>
              <w:t xml:space="preserve"> (DG)</w:t>
            </w:r>
            <w:r w:rsidRPr="00D66A38">
              <w:rPr>
                <w:szCs w:val="24"/>
                <w:bdr w:val="none" w:sz="0" w:space="0" w:color="auto" w:frame="1"/>
                <w:lang w:val="es-ES"/>
              </w:rPr>
              <w:t>.</w:t>
            </w:r>
          </w:p>
          <w:p w14:paraId="3B076C00" w14:textId="1A2F19A6" w:rsidR="00906CF6" w:rsidRPr="00D66A38" w:rsidRDefault="00906CF6" w:rsidP="007C554F">
            <w:pPr>
              <w:autoSpaceDN w:val="0"/>
              <w:spacing w:line="254" w:lineRule="auto"/>
              <w:ind w:right="-143"/>
              <w:rPr>
                <w:rFonts w:eastAsia="Calibri"/>
                <w:szCs w:val="24"/>
                <w:lang w:eastAsia="fi-FI"/>
              </w:rPr>
            </w:pPr>
            <w:r w:rsidRPr="00D66A38">
              <w:rPr>
                <w:iCs/>
                <w:szCs w:val="24"/>
                <w:bdr w:val="none" w:sz="0" w:space="0" w:color="auto" w:frame="1"/>
              </w:rPr>
              <w:t xml:space="preserve">Rangos darbų atlikimo terminas negali būti </w:t>
            </w:r>
            <w:r w:rsidRPr="00D66A38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ilgesnis kaip </w:t>
            </w:r>
            <w:r w:rsidR="00995C43" w:rsidRPr="00D66A38">
              <w:rPr>
                <w:b/>
                <w:bCs/>
                <w:iCs/>
                <w:szCs w:val="24"/>
                <w:bdr w:val="none" w:sz="0" w:space="0" w:color="auto" w:frame="1"/>
              </w:rPr>
              <w:t>9</w:t>
            </w:r>
            <w:r w:rsidR="007C554F" w:rsidRPr="00D66A38">
              <w:rPr>
                <w:b/>
                <w:bCs/>
                <w:iCs/>
                <w:szCs w:val="24"/>
                <w:bdr w:val="none" w:sz="0" w:space="0" w:color="auto" w:frame="1"/>
                <w:lang w:val="es-ES"/>
              </w:rPr>
              <w:t xml:space="preserve"> </w:t>
            </w:r>
            <w:r w:rsidRPr="00D66A38">
              <w:rPr>
                <w:b/>
                <w:iCs/>
                <w:szCs w:val="24"/>
                <w:bdr w:val="none" w:sz="0" w:space="0" w:color="auto" w:frame="1"/>
              </w:rPr>
              <w:t>mėnesiai</w:t>
            </w:r>
            <w:r w:rsidRPr="00D66A38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66A38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26C71551" w14:textId="46D7ACF5" w:rsidR="00906CF6" w:rsidRPr="00D66A38" w:rsidRDefault="00906CF6" w:rsidP="007C554F">
            <w:pPr>
              <w:autoSpaceDN w:val="0"/>
              <w:spacing w:line="254" w:lineRule="auto"/>
              <w:ind w:right="-14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66A38">
              <w:rPr>
                <w:rFonts w:eastAsia="Calibri"/>
                <w:szCs w:val="24"/>
                <w:bdr w:val="none" w:sz="0" w:space="0" w:color="auto" w:frame="1"/>
              </w:rPr>
              <w:t xml:space="preserve">Maksimalus DG kriterijaus balų skaičius - </w:t>
            </w:r>
            <w:r w:rsidR="00995C43" w:rsidRPr="00D66A38">
              <w:rPr>
                <w:rFonts w:eastAsia="Calibri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8BAF" w14:textId="54F0189E" w:rsidR="00906CF6" w:rsidRPr="00D66A38" w:rsidRDefault="00906CF6" w:rsidP="007C554F">
            <w:pPr>
              <w:autoSpaceDN w:val="0"/>
              <w:spacing w:line="254" w:lineRule="auto"/>
              <w:ind w:right="-143"/>
              <w:rPr>
                <w:rFonts w:eastAsia="Calibri"/>
                <w:bCs/>
                <w:color w:val="000000"/>
                <w:szCs w:val="24"/>
              </w:rPr>
            </w:pPr>
            <w:r w:rsidRPr="00D66A38">
              <w:rPr>
                <w:rFonts w:eastAsia="Calibri"/>
                <w:bCs/>
                <w:color w:val="000000"/>
                <w:szCs w:val="24"/>
              </w:rPr>
              <w:t>DG=</w:t>
            </w:r>
            <w:r w:rsidR="00995C43" w:rsidRPr="00D66A38">
              <w:rPr>
                <w:rFonts w:eastAsia="Calibri"/>
                <w:bCs/>
                <w:color w:val="000000"/>
                <w:szCs w:val="24"/>
              </w:rPr>
              <w:t>10</w:t>
            </w:r>
          </w:p>
        </w:tc>
      </w:tr>
      <w:tr w:rsidR="00787A80" w:rsidRPr="00906CF6" w14:paraId="19CA2D29" w14:textId="77777777" w:rsidTr="0046127D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C32F" w14:textId="322EBC3F" w:rsidR="00787A80" w:rsidRPr="00D66A38" w:rsidRDefault="00787A80" w:rsidP="007C554F">
            <w:pPr>
              <w:autoSpaceDN w:val="0"/>
              <w:spacing w:line="252" w:lineRule="auto"/>
              <w:ind w:right="-143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 w:rsidRPr="00D66A38">
              <w:rPr>
                <w:b/>
                <w:bCs/>
                <w:iCs/>
                <w:szCs w:val="24"/>
              </w:rPr>
              <w:t>Trečias kriterijus</w:t>
            </w:r>
            <w:r w:rsidR="00624D2E" w:rsidRPr="00D66A38">
              <w:rPr>
                <w:b/>
                <w:bCs/>
                <w:iCs/>
                <w:szCs w:val="24"/>
              </w:rPr>
              <w:t>:</w:t>
            </w:r>
            <w:r w:rsidRPr="00D66A38">
              <w:rPr>
                <w:iCs/>
                <w:szCs w:val="24"/>
              </w:rPr>
              <w:t xml:space="preserve"> Papildoma statinio garantinio termino trukmė (</w:t>
            </w:r>
            <w:proofErr w:type="spellStart"/>
            <w:r w:rsidRPr="00D66A38">
              <w:rPr>
                <w:iCs/>
                <w:szCs w:val="24"/>
              </w:rPr>
              <w:t>GT</w:t>
            </w:r>
            <w:proofErr w:type="spellEnd"/>
            <w:r w:rsidRPr="00D66A38">
              <w:rPr>
                <w:iCs/>
                <w:szCs w:val="24"/>
              </w:rPr>
              <w:t>)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3B4" w14:textId="3D2375E1" w:rsidR="00787A80" w:rsidRPr="00D66A38" w:rsidRDefault="00787A80" w:rsidP="007C554F">
            <w:pPr>
              <w:autoSpaceDN w:val="0"/>
              <w:spacing w:line="254" w:lineRule="auto"/>
              <w:ind w:right="-143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 w:rsidRPr="00D66A38">
              <w:rPr>
                <w:szCs w:val="24"/>
              </w:rPr>
              <w:t>GT</w:t>
            </w:r>
            <w:proofErr w:type="spellEnd"/>
            <w:r w:rsidRPr="00D66A38">
              <w:rPr>
                <w:szCs w:val="24"/>
                <w:lang w:val="en-US"/>
              </w:rPr>
              <w:t>=</w:t>
            </w:r>
            <w:r w:rsidRPr="00D66A38">
              <w:rPr>
                <w:szCs w:val="24"/>
              </w:rPr>
              <w:t>5</w:t>
            </w:r>
          </w:p>
        </w:tc>
      </w:tr>
      <w:tr w:rsidR="00787A80" w:rsidRPr="00906CF6" w14:paraId="6E8903D1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27" w14:textId="4E722631" w:rsidR="00787A80" w:rsidRPr="00D66A38" w:rsidRDefault="00624D2E" w:rsidP="007C554F">
            <w:pPr>
              <w:autoSpaceDN w:val="0"/>
              <w:spacing w:line="252" w:lineRule="auto"/>
              <w:ind w:right="-14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66A38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Ketvirtas kriterijus:</w:t>
            </w:r>
            <w:r w:rsidR="00C842E2" w:rsidRPr="00D66A38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</w:t>
            </w:r>
            <w:r w:rsidR="0014716B" w:rsidRPr="00D66A38">
              <w:rPr>
                <w:rFonts w:eastAsia="Calibri"/>
                <w:szCs w:val="24"/>
                <w:bdr w:val="none" w:sz="0" w:space="0" w:color="auto" w:frame="1"/>
              </w:rPr>
              <w:t>Tiekėjo pasiūlyta darbo užmokesčio mėnesio mediana, viršijanti minimalų darbo užmokestį</w:t>
            </w:r>
            <w:r w:rsidR="0013174A" w:rsidRPr="00D66A38">
              <w:rPr>
                <w:rFonts w:eastAsia="Calibri"/>
                <w:szCs w:val="24"/>
                <w:bdr w:val="none" w:sz="0" w:space="0" w:color="auto" w:frame="1"/>
              </w:rPr>
              <w:t xml:space="preserve"> (D)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1A90" w14:textId="422E0869" w:rsidR="00787A80" w:rsidRPr="00D66A38" w:rsidRDefault="0013174A" w:rsidP="007C554F">
            <w:pPr>
              <w:autoSpaceDN w:val="0"/>
              <w:spacing w:line="254" w:lineRule="auto"/>
              <w:ind w:right="-143"/>
              <w:rPr>
                <w:rFonts w:eastAsia="Calibri"/>
                <w:bCs/>
                <w:color w:val="000000"/>
                <w:szCs w:val="24"/>
                <w:lang w:val="en-US"/>
              </w:rPr>
            </w:pPr>
            <w:proofErr w:type="spellStart"/>
            <w:r w:rsidRPr="00D66A38">
              <w:t>Y</w:t>
            </w:r>
            <w:r w:rsidRPr="00D66A38">
              <w:rPr>
                <w:vertAlign w:val="subscript"/>
              </w:rPr>
              <w:t>3</w:t>
            </w:r>
            <w:proofErr w:type="spellEnd"/>
            <w:r w:rsidR="0014716B" w:rsidRPr="00D66A38">
              <w:rPr>
                <w:rFonts w:eastAsia="Calibri"/>
                <w:bCs/>
                <w:color w:val="000000"/>
                <w:szCs w:val="24"/>
                <w:lang w:val="en-US"/>
              </w:rPr>
              <w:t>=</w:t>
            </w:r>
            <w:r w:rsidR="00995C43" w:rsidRPr="00D66A38">
              <w:rPr>
                <w:rFonts w:eastAsia="Calibri"/>
                <w:bCs/>
                <w:color w:val="000000"/>
                <w:szCs w:val="24"/>
                <w:lang w:val="en-US"/>
              </w:rPr>
              <w:t>5</w:t>
            </w:r>
          </w:p>
        </w:tc>
      </w:tr>
      <w:bookmarkEnd w:id="0"/>
      <w:bookmarkEnd w:id="1"/>
    </w:tbl>
    <w:p w14:paraId="0C9DCB61" w14:textId="77777777" w:rsidR="00F0221C" w:rsidRPr="00F0221C" w:rsidRDefault="00F0221C" w:rsidP="007C554F">
      <w:pPr>
        <w:tabs>
          <w:tab w:val="left" w:pos="993"/>
        </w:tabs>
        <w:autoSpaceDN w:val="0"/>
        <w:ind w:right="-143"/>
        <w:rPr>
          <w:rFonts w:eastAsia="Calibri"/>
          <w:szCs w:val="24"/>
        </w:rPr>
      </w:pPr>
    </w:p>
    <w:p w14:paraId="1C9007C8" w14:textId="21E93F76" w:rsidR="00F0221C" w:rsidRPr="007C554F" w:rsidRDefault="00F0221C" w:rsidP="007C554F">
      <w:pPr>
        <w:pStyle w:val="Sraopastraipa"/>
        <w:numPr>
          <w:ilvl w:val="1"/>
          <w:numId w:val="14"/>
        </w:numPr>
        <w:tabs>
          <w:tab w:val="left" w:pos="1276"/>
          <w:tab w:val="left" w:pos="1701"/>
        </w:tabs>
        <w:autoSpaceDN w:val="0"/>
        <w:ind w:left="0" w:right="-143" w:firstLine="993"/>
        <w:rPr>
          <w:rFonts w:eastAsia="Calibri"/>
          <w:szCs w:val="24"/>
        </w:rPr>
      </w:pPr>
      <w:r w:rsidRPr="007C554F">
        <w:rPr>
          <w:rFonts w:eastAsia="Calibri"/>
          <w:szCs w:val="24"/>
        </w:rPr>
        <w:t xml:space="preserve">Ekonominis naudingumas </w:t>
      </w:r>
      <w:r w:rsidRPr="007C554F">
        <w:rPr>
          <w:rFonts w:eastAsia="Calibri"/>
          <w:b/>
          <w:szCs w:val="24"/>
        </w:rPr>
        <w:t>(S)</w:t>
      </w:r>
      <w:r w:rsidRPr="007C554F">
        <w:rPr>
          <w:rFonts w:eastAsia="Calibri"/>
          <w:szCs w:val="24"/>
        </w:rPr>
        <w:t xml:space="preserve"> apskaičiuojamas sudedant dalyvio pasiūlymo kainos (C)</w:t>
      </w:r>
      <w:r w:rsidR="00624D2E" w:rsidRPr="007C554F">
        <w:rPr>
          <w:rFonts w:eastAsia="Calibri"/>
          <w:szCs w:val="24"/>
        </w:rPr>
        <w:t xml:space="preserve">, </w:t>
      </w:r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</w:t>
      </w:r>
      <w:r w:rsidR="00D53018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mėnesiais </w:t>
      </w:r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>(DG)</w:t>
      </w:r>
      <w:r w:rsidR="00624D2E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>, papildomos statinio garantinio termino trukmės (</w:t>
      </w:r>
      <w:proofErr w:type="spellStart"/>
      <w:r w:rsidR="00624D2E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>GT</w:t>
      </w:r>
      <w:proofErr w:type="spellEnd"/>
      <w:r w:rsidR="00624D2E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ir </w:t>
      </w:r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</w:t>
      </w:r>
      <w:r w:rsidR="0014716B" w:rsidRPr="007C554F">
        <w:rPr>
          <w:rFonts w:eastAsia="Calibri"/>
          <w:b/>
          <w:bCs/>
          <w:szCs w:val="24"/>
          <w:bdr w:val="none" w:sz="0" w:space="0" w:color="auto" w:frame="1"/>
        </w:rPr>
        <w:t>pasiūlyta darbo užmokesčio mėnesio mediana, viršijanti minimalų darbo užmokestį</w:t>
      </w:r>
      <w:r w:rsidR="0014716B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(</w:t>
      </w:r>
      <w:r w:rsidR="00613D99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>D</w:t>
      </w:r>
      <w:r w:rsidR="0014716B"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</w:t>
      </w:r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balus, </w:t>
      </w:r>
      <w:r w:rsidRPr="007C554F">
        <w:rPr>
          <w:iCs/>
          <w:spacing w:val="-5"/>
        </w:rPr>
        <w:t>taikant formulę</w:t>
      </w:r>
      <w:r w:rsidRPr="007C554F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7C554F">
      <w:pPr>
        <w:tabs>
          <w:tab w:val="left" w:pos="993"/>
          <w:tab w:val="left" w:pos="1276"/>
          <w:tab w:val="left" w:pos="1701"/>
        </w:tabs>
        <w:autoSpaceDN w:val="0"/>
        <w:ind w:right="-143" w:firstLine="993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950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23C9FB0F" w:rsidR="00F0221C" w:rsidRPr="00F0221C" w:rsidRDefault="00F0221C" w:rsidP="00995C43">
            <w:pPr>
              <w:tabs>
                <w:tab w:val="left" w:pos="318"/>
                <w:tab w:val="left" w:pos="1276"/>
                <w:tab w:val="left" w:pos="1701"/>
              </w:tabs>
              <w:autoSpaceDN w:val="0"/>
              <w:spacing w:line="254" w:lineRule="auto"/>
              <w:ind w:right="-143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613D99">
              <w:rPr>
                <w:rFonts w:eastAsia="Calibri"/>
                <w:b/>
                <w:szCs w:val="24"/>
              </w:rPr>
              <w:t>C+DG</w:t>
            </w:r>
            <w:r w:rsidR="00624D2E" w:rsidRPr="00613D99">
              <w:rPr>
                <w:rFonts w:eastAsia="Calibri"/>
                <w:b/>
                <w:szCs w:val="24"/>
              </w:rPr>
              <w:t>+</w:t>
            </w:r>
            <w:r w:rsidR="00D53018" w:rsidRPr="00613D99">
              <w:rPr>
                <w:rFonts w:eastAsia="Calibri"/>
                <w:b/>
                <w:szCs w:val="24"/>
              </w:rPr>
              <w:t>GT+</w:t>
            </w:r>
            <w:r w:rsidR="00170220" w:rsidRPr="00613D99">
              <w:rPr>
                <w:rFonts w:eastAsia="Calibri"/>
                <w:b/>
                <w:szCs w:val="24"/>
              </w:rPr>
              <w:t>D</w:t>
            </w:r>
            <w:proofErr w:type="spellEnd"/>
          </w:p>
        </w:tc>
      </w:tr>
    </w:tbl>
    <w:p w14:paraId="05AEE283" w14:textId="77777777" w:rsidR="00F0221C" w:rsidRPr="00F0221C" w:rsidRDefault="00F0221C" w:rsidP="007C554F">
      <w:pPr>
        <w:tabs>
          <w:tab w:val="left" w:pos="851"/>
          <w:tab w:val="left" w:pos="993"/>
          <w:tab w:val="left" w:pos="1276"/>
          <w:tab w:val="left" w:pos="1560"/>
          <w:tab w:val="left" w:pos="1701"/>
        </w:tabs>
        <w:autoSpaceDN w:val="0"/>
        <w:ind w:right="-143" w:firstLine="993"/>
        <w:rPr>
          <w:rFonts w:eastAsia="Calibri"/>
          <w:b/>
          <w:szCs w:val="24"/>
        </w:rPr>
      </w:pPr>
    </w:p>
    <w:p w14:paraId="29204F67" w14:textId="1DDF1DB3" w:rsidR="00D53018" w:rsidRPr="007C554F" w:rsidRDefault="00F0221C" w:rsidP="007C554F">
      <w:pPr>
        <w:pStyle w:val="Sraopastraipa"/>
        <w:numPr>
          <w:ilvl w:val="2"/>
          <w:numId w:val="14"/>
        </w:numPr>
        <w:tabs>
          <w:tab w:val="left" w:pos="1276"/>
          <w:tab w:val="left" w:pos="1701"/>
        </w:tabs>
        <w:autoSpaceDN w:val="0"/>
        <w:ind w:left="0" w:right="-143" w:firstLine="993"/>
        <w:rPr>
          <w:rFonts w:eastAsia="Calibri"/>
          <w:bCs/>
          <w:szCs w:val="24"/>
        </w:rPr>
      </w:pPr>
      <w:r w:rsidRPr="007C554F">
        <w:rPr>
          <w:rFonts w:eastAsia="Calibri"/>
          <w:bCs/>
          <w:szCs w:val="24"/>
        </w:rPr>
        <w:t xml:space="preserve">Pirmas kriterijus – Kaina (C). </w:t>
      </w:r>
      <w:r w:rsidR="00D53018" w:rsidRPr="007C554F">
        <w:rPr>
          <w:color w:val="000000"/>
          <w:spacing w:val="-5"/>
        </w:rPr>
        <w:t>Tiekėjo pasiūlymo kainos balas (C) apskaičiuojamas, taikant formulę:</w:t>
      </w:r>
    </w:p>
    <w:p w14:paraId="5792DBBD" w14:textId="77777777" w:rsidR="00D53018" w:rsidRDefault="00D53018" w:rsidP="007C554F">
      <w:pPr>
        <w:pStyle w:val="Sraopastraipa"/>
        <w:shd w:val="clear" w:color="auto" w:fill="FFFFFF"/>
        <w:tabs>
          <w:tab w:val="left" w:pos="709"/>
          <w:tab w:val="left" w:pos="1276"/>
          <w:tab w:val="left" w:pos="1701"/>
        </w:tabs>
        <w:ind w:left="0" w:right="-143" w:firstLine="993"/>
        <w:rPr>
          <w:color w:val="000000"/>
          <w:spacing w:val="-5"/>
        </w:rPr>
      </w:pPr>
    </w:p>
    <w:p w14:paraId="3804B9C7" w14:textId="26FF2381" w:rsidR="00D53018" w:rsidRPr="007C554F" w:rsidRDefault="00D53018" w:rsidP="007C554F">
      <w:pPr>
        <w:tabs>
          <w:tab w:val="left" w:pos="1276"/>
          <w:tab w:val="left" w:pos="1701"/>
        </w:tabs>
        <w:ind w:right="-143" w:firstLine="993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484 000,00 Eur su PVM</m:t>
            </m:r>
          </m:den>
        </m:f>
      </m:oMath>
      <w:r w:rsidRPr="007C554F">
        <w:rPr>
          <w:szCs w:val="24"/>
        </w:rPr>
        <w:t>, kur:</w:t>
      </w:r>
    </w:p>
    <w:p w14:paraId="2857D226" w14:textId="77777777" w:rsidR="00D53018" w:rsidRPr="007C554F" w:rsidRDefault="00D53018" w:rsidP="007C554F">
      <w:pPr>
        <w:shd w:val="clear" w:color="auto" w:fill="FFFFFF"/>
        <w:tabs>
          <w:tab w:val="left" w:pos="709"/>
          <w:tab w:val="left" w:pos="1276"/>
          <w:tab w:val="left" w:pos="1701"/>
        </w:tabs>
        <w:ind w:right="-143" w:firstLine="993"/>
        <w:rPr>
          <w:iCs/>
          <w:sz w:val="28"/>
          <w:szCs w:val="28"/>
        </w:rPr>
      </w:pPr>
    </w:p>
    <w:p w14:paraId="4C25C0E3" w14:textId="2D03BF4A" w:rsidR="00D53018" w:rsidRPr="007C554F" w:rsidRDefault="00D53018" w:rsidP="007C554F">
      <w:pPr>
        <w:tabs>
          <w:tab w:val="left" w:pos="1276"/>
          <w:tab w:val="left" w:pos="1701"/>
        </w:tabs>
        <w:ind w:right="-143" w:firstLine="993"/>
        <w:rPr>
          <w:szCs w:val="24"/>
        </w:rPr>
      </w:pPr>
      <w:r w:rsidRPr="007C554F">
        <w:rPr>
          <w:szCs w:val="24"/>
        </w:rPr>
        <w:t xml:space="preserve">X </w:t>
      </w:r>
      <w:r w:rsidRPr="007C554F">
        <w:rPr>
          <w:szCs w:val="24"/>
          <w:vertAlign w:val="subscript"/>
        </w:rPr>
        <w:t>kainos svoris</w:t>
      </w:r>
      <w:r w:rsidRPr="007C554F">
        <w:rPr>
          <w:rFonts w:eastAsia="Arial Unicode MS" w:cs="Arial Unicode MS"/>
          <w:bdr w:val="nil"/>
          <w:lang w:eastAsia="lt-LT"/>
        </w:rPr>
        <w:t xml:space="preserve"> </w:t>
      </w:r>
      <w:r w:rsidRPr="007C554F">
        <w:t xml:space="preserve">– kainos lyginamasis svoris </w:t>
      </w:r>
      <w:r w:rsidRPr="007C554F">
        <w:rPr>
          <w:szCs w:val="24"/>
        </w:rPr>
        <w:t>80;</w:t>
      </w:r>
    </w:p>
    <w:p w14:paraId="5F65B06F" w14:textId="2CA0AD71" w:rsidR="00D53018" w:rsidRPr="007C554F" w:rsidRDefault="00D53018" w:rsidP="007C554F">
      <w:pPr>
        <w:tabs>
          <w:tab w:val="left" w:pos="1276"/>
          <w:tab w:val="left" w:pos="1701"/>
        </w:tabs>
        <w:ind w:right="-143" w:firstLine="993"/>
        <w:rPr>
          <w:bCs/>
        </w:rPr>
      </w:pPr>
      <w:r w:rsidRPr="007C554F">
        <w:rPr>
          <w:szCs w:val="24"/>
        </w:rPr>
        <w:t xml:space="preserve">C </w:t>
      </w:r>
      <w:r w:rsidRPr="007C554F">
        <w:rPr>
          <w:szCs w:val="24"/>
          <w:vertAlign w:val="subscript"/>
        </w:rPr>
        <w:t>siūloma</w:t>
      </w:r>
      <w:r w:rsidRPr="007C554F">
        <w:rPr>
          <w:rFonts w:eastAsia="Arial Unicode MS" w:cs="Arial Unicode MS"/>
          <w:bdr w:val="nil"/>
          <w:lang w:eastAsia="lt-LT"/>
        </w:rPr>
        <w:t xml:space="preserve"> </w:t>
      </w:r>
      <w:r w:rsidRPr="007C554F">
        <w:t>– konkretaus vertinamo pasiūlymo kaina</w:t>
      </w:r>
      <w:r w:rsidRPr="007C554F">
        <w:rPr>
          <w:bCs/>
        </w:rPr>
        <w:t>;</w:t>
      </w:r>
    </w:p>
    <w:p w14:paraId="5B2E88B6" w14:textId="031E6AF6" w:rsidR="00D53018" w:rsidRPr="007C554F" w:rsidRDefault="00E513A1" w:rsidP="007C554F">
      <w:pPr>
        <w:pStyle w:val="Sraopastraipa"/>
        <w:tabs>
          <w:tab w:val="left" w:pos="1276"/>
          <w:tab w:val="left" w:pos="1701"/>
        </w:tabs>
        <w:ind w:left="993" w:right="-143"/>
        <w:rPr>
          <w:b/>
          <w:bCs/>
          <w:szCs w:val="24"/>
        </w:rPr>
      </w:pPr>
      <w:r w:rsidRPr="00E513A1">
        <w:rPr>
          <w:bCs/>
        </w:rPr>
        <w:t>484 000</w:t>
      </w:r>
      <w:r w:rsidR="007C554F">
        <w:rPr>
          <w:bCs/>
        </w:rPr>
        <w:t>,00</w:t>
      </w:r>
      <w:r w:rsidR="00D53018" w:rsidRPr="007C554F">
        <w:rPr>
          <w:bCs/>
        </w:rPr>
        <w:t xml:space="preserve"> Eur su PVM – tiekėjo maksimaliai galima bendra pasiūlymo kaina Eur su PVM.</w:t>
      </w:r>
    </w:p>
    <w:p w14:paraId="77598DB2" w14:textId="77777777" w:rsidR="00F0221C" w:rsidRPr="00F0221C" w:rsidRDefault="00F0221C" w:rsidP="007C554F">
      <w:pPr>
        <w:tabs>
          <w:tab w:val="left" w:pos="1276"/>
          <w:tab w:val="left" w:pos="1701"/>
        </w:tabs>
        <w:autoSpaceDN w:val="0"/>
        <w:ind w:right="-143"/>
        <w:rPr>
          <w:rFonts w:eastAsia="Calibri"/>
          <w:szCs w:val="24"/>
        </w:rPr>
      </w:pPr>
    </w:p>
    <w:p w14:paraId="273FE5CD" w14:textId="3AF480BE" w:rsidR="008921F1" w:rsidRPr="007C554F" w:rsidRDefault="00D53018" w:rsidP="007C554F">
      <w:pPr>
        <w:pStyle w:val="Sraopastraipa"/>
        <w:numPr>
          <w:ilvl w:val="2"/>
          <w:numId w:val="14"/>
        </w:numPr>
        <w:tabs>
          <w:tab w:val="left" w:pos="567"/>
          <w:tab w:val="left" w:pos="1276"/>
          <w:tab w:val="left" w:pos="1701"/>
        </w:tabs>
        <w:autoSpaceDN w:val="0"/>
        <w:spacing w:before="120"/>
        <w:ind w:left="0" w:right="-143" w:firstLine="993"/>
        <w:rPr>
          <w:rFonts w:eastAsia="Calibri"/>
          <w:szCs w:val="24"/>
        </w:rPr>
      </w:pPr>
      <w:r w:rsidRPr="007C554F">
        <w:rPr>
          <w:bCs/>
          <w:szCs w:val="24"/>
          <w:lang w:eastAsia="lt-LT"/>
        </w:rPr>
        <w:t xml:space="preserve">Antras kriterijus – </w:t>
      </w:r>
      <w:r w:rsidR="00836E6E" w:rsidRPr="007C554F">
        <w:rPr>
          <w:color w:val="000000" w:themeColor="text1"/>
          <w:szCs w:val="24"/>
        </w:rPr>
        <w:t>Rangos darbų</w:t>
      </w:r>
      <w:r w:rsidRPr="007C554F">
        <w:rPr>
          <w:bCs/>
          <w:szCs w:val="24"/>
          <w:lang w:val="es-ES" w:eastAsia="lt-LT"/>
        </w:rPr>
        <w:t xml:space="preserve"> atlikimo terminas mėnesiais. </w:t>
      </w:r>
      <w:r w:rsidR="00836E6E" w:rsidRPr="007C554F">
        <w:rPr>
          <w:color w:val="000000" w:themeColor="text1"/>
          <w:szCs w:val="24"/>
        </w:rPr>
        <w:t>Rangos darbų</w:t>
      </w:r>
      <w:r w:rsidRPr="007C554F">
        <w:rPr>
          <w:iCs/>
          <w:szCs w:val="24"/>
        </w:rPr>
        <w:t xml:space="preserve"> atlikimo terminas </w:t>
      </w:r>
      <w:r w:rsidRPr="007C554F">
        <w:rPr>
          <w:iCs/>
          <w:color w:val="000000" w:themeColor="text1"/>
          <w:szCs w:val="24"/>
        </w:rPr>
        <w:t xml:space="preserve">negali būti ilgesnis kaip </w:t>
      </w:r>
      <w:r w:rsidR="00FC295A">
        <w:rPr>
          <w:iCs/>
          <w:color w:val="000000" w:themeColor="text1"/>
          <w:szCs w:val="24"/>
        </w:rPr>
        <w:t>9</w:t>
      </w:r>
      <w:r w:rsidRPr="007C554F">
        <w:rPr>
          <w:iCs/>
          <w:color w:val="000000" w:themeColor="text1"/>
          <w:szCs w:val="24"/>
        </w:rPr>
        <w:t xml:space="preserve"> mėnesi</w:t>
      </w:r>
      <w:r w:rsidR="00FC295A">
        <w:rPr>
          <w:iCs/>
          <w:color w:val="000000" w:themeColor="text1"/>
          <w:szCs w:val="24"/>
        </w:rPr>
        <w:t>ai</w:t>
      </w:r>
      <w:r w:rsidRPr="007C554F">
        <w:rPr>
          <w:iCs/>
          <w:color w:val="000000" w:themeColor="text1"/>
          <w:szCs w:val="24"/>
        </w:rPr>
        <w:t xml:space="preserve"> </w:t>
      </w:r>
      <w:r w:rsidRPr="007C554F">
        <w:rPr>
          <w:iCs/>
          <w:szCs w:val="24"/>
        </w:rPr>
        <w:t>nuo pirkimo sutarties įsigaliojimo</w:t>
      </w:r>
      <w:r w:rsidRPr="007C554F">
        <w:rPr>
          <w:bCs/>
          <w:szCs w:val="24"/>
        </w:rPr>
        <w:t>.</w:t>
      </w:r>
      <w:r w:rsidRPr="007C554F">
        <w:rPr>
          <w:szCs w:val="24"/>
        </w:rPr>
        <w:t xml:space="preserve"> </w:t>
      </w:r>
      <w:r w:rsidRPr="007C554F">
        <w:rPr>
          <w:color w:val="000000"/>
          <w:szCs w:val="24"/>
        </w:rPr>
        <w:t xml:space="preserve">Į </w:t>
      </w:r>
      <w:r w:rsidR="00836E6E" w:rsidRPr="007C554F">
        <w:rPr>
          <w:color w:val="000000" w:themeColor="text1"/>
          <w:szCs w:val="24"/>
        </w:rPr>
        <w:t>Rangos darbų</w:t>
      </w:r>
      <w:r w:rsidRPr="007C554F">
        <w:rPr>
          <w:color w:val="000000"/>
          <w:szCs w:val="24"/>
        </w:rPr>
        <w:t xml:space="preserve"> atlikimo laikotarpį neįskaitomas sutarties sustabdymo laikotarpis pagal Sutarties projekte numatytas sąlygas. </w:t>
      </w:r>
      <w:r w:rsidRPr="007C554F">
        <w:rPr>
          <w:szCs w:val="24"/>
        </w:rPr>
        <w:t xml:space="preserve">Terminas mėnesiais pasiūlyme turi būti įrašytas sveiku </w:t>
      </w:r>
      <w:r w:rsidR="00C74158" w:rsidRPr="007C554F">
        <w:rPr>
          <w:szCs w:val="24"/>
        </w:rPr>
        <w:t xml:space="preserve">mėnesių </w:t>
      </w:r>
      <w:r w:rsidRPr="007C554F">
        <w:rPr>
          <w:szCs w:val="24"/>
        </w:rPr>
        <w:t xml:space="preserve">skaičiumi. Tiekėjo nurodytas </w:t>
      </w:r>
      <w:r w:rsidR="00836E6E" w:rsidRPr="007C554F">
        <w:rPr>
          <w:color w:val="000000" w:themeColor="text1"/>
          <w:szCs w:val="24"/>
        </w:rPr>
        <w:t xml:space="preserve">Rangos darbų </w:t>
      </w:r>
      <w:r w:rsidRPr="007C554F">
        <w:rPr>
          <w:szCs w:val="24"/>
        </w:rPr>
        <w:t xml:space="preserve">atlikimo terminas turi būti pagrįstas ir atitikti visų </w:t>
      </w:r>
      <w:r w:rsidR="00836E6E" w:rsidRPr="007C554F">
        <w:rPr>
          <w:color w:val="000000" w:themeColor="text1"/>
          <w:szCs w:val="24"/>
        </w:rPr>
        <w:t>Rangos darbų</w:t>
      </w:r>
      <w:r w:rsidRPr="007C554F">
        <w:rPr>
          <w:szCs w:val="24"/>
        </w:rPr>
        <w:t xml:space="preserve"> atlikimo technologijas ir eiliškumą, todėl </w:t>
      </w:r>
      <w:r w:rsidR="007D0486" w:rsidRPr="007C554F">
        <w:rPr>
          <w:b/>
          <w:bCs/>
          <w:szCs w:val="24"/>
        </w:rPr>
        <w:t>Tiekėjas</w:t>
      </w:r>
      <w:r w:rsidR="007D0486" w:rsidRPr="007C554F">
        <w:rPr>
          <w:rFonts w:eastAsia="Calibri"/>
          <w:b/>
          <w:bCs/>
          <w:szCs w:val="24"/>
        </w:rPr>
        <w:t xml:space="preserve"> kartu su pasiūlymu turi pateikti Rangos darbų vykdymo grafiką </w:t>
      </w:r>
      <w:r w:rsidR="007D0486" w:rsidRPr="007C554F">
        <w:rPr>
          <w:rFonts w:eastAsia="Calibri"/>
          <w:b/>
          <w:bCs/>
          <w:szCs w:val="24"/>
        </w:rPr>
        <w:lastRenderedPageBreak/>
        <w:t xml:space="preserve">(pagal pirkimo sąlygų </w:t>
      </w:r>
      <w:r w:rsidR="00D66A38">
        <w:rPr>
          <w:rFonts w:eastAsia="Calibri"/>
          <w:b/>
          <w:bCs/>
          <w:szCs w:val="24"/>
        </w:rPr>
        <w:t>11</w:t>
      </w:r>
      <w:r w:rsidR="007D0486" w:rsidRPr="007C554F">
        <w:rPr>
          <w:rFonts w:eastAsia="Calibri"/>
          <w:b/>
          <w:bCs/>
          <w:szCs w:val="24"/>
        </w:rPr>
        <w:t xml:space="preserve"> priedą)</w:t>
      </w:r>
      <w:r w:rsidR="007D0486" w:rsidRPr="007C554F">
        <w:rPr>
          <w:rFonts w:eastAsia="Calibri"/>
          <w:szCs w:val="24"/>
        </w:rPr>
        <w:t>.</w:t>
      </w:r>
      <w:r w:rsidRPr="007C554F">
        <w:rPr>
          <w:szCs w:val="24"/>
        </w:rPr>
        <w:t xml:space="preserve"> </w:t>
      </w:r>
      <w:r w:rsidRPr="007C554F">
        <w:rPr>
          <w:color w:val="000000" w:themeColor="text1"/>
          <w:szCs w:val="24"/>
        </w:rPr>
        <w:t xml:space="preserve">Rangovai grafiką pateikia kaip pagrindžiantį dokumentą, kad teisingai apskaičiavo Rangos darbų atlikimo terminą ir kad Rangos darbų atlikimo terminas yra pagrįstas. </w:t>
      </w:r>
    </w:p>
    <w:p w14:paraId="19E87C89" w14:textId="77777777" w:rsidR="003F7728" w:rsidRDefault="003F7728" w:rsidP="007C554F">
      <w:pPr>
        <w:pStyle w:val="Sraopastraipa"/>
        <w:tabs>
          <w:tab w:val="left" w:pos="1276"/>
          <w:tab w:val="left" w:pos="1701"/>
        </w:tabs>
        <w:autoSpaceDN w:val="0"/>
        <w:spacing w:before="120"/>
        <w:ind w:left="0" w:right="-143" w:firstLine="993"/>
        <w:rPr>
          <w:rFonts w:eastAsia="Calibri"/>
          <w:bCs/>
          <w:szCs w:val="24"/>
          <w:lang w:eastAsia="lt-LT"/>
        </w:rPr>
      </w:pPr>
    </w:p>
    <w:p w14:paraId="74EBCD0A" w14:textId="138B2D4E" w:rsidR="006171C7" w:rsidRPr="007C554F" w:rsidRDefault="006171C7" w:rsidP="007C554F">
      <w:pPr>
        <w:pStyle w:val="Sraopastraipa"/>
        <w:numPr>
          <w:ilvl w:val="2"/>
          <w:numId w:val="14"/>
        </w:numPr>
        <w:tabs>
          <w:tab w:val="left" w:pos="1418"/>
          <w:tab w:val="left" w:pos="1701"/>
        </w:tabs>
        <w:autoSpaceDN w:val="0"/>
        <w:spacing w:before="120"/>
        <w:ind w:left="0" w:right="-143" w:firstLine="993"/>
        <w:jc w:val="left"/>
        <w:rPr>
          <w:rFonts w:eastAsia="Calibri"/>
          <w:color w:val="000000"/>
          <w:szCs w:val="24"/>
        </w:rPr>
      </w:pPr>
      <w:r w:rsidRPr="007C554F">
        <w:rPr>
          <w:rFonts w:eastAsia="Calibri"/>
          <w:color w:val="000000"/>
          <w:szCs w:val="24"/>
        </w:rPr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201"/>
        <w:gridCol w:w="3625"/>
      </w:tblGrid>
      <w:tr w:rsidR="006171C7" w:rsidRPr="006171C7" w14:paraId="699F277D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E7B7" w14:textId="486924E2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 w:rsidR="007C554F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01DC7C07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Darbų atlikimo terminas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4A447160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D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G)</w:t>
            </w:r>
          </w:p>
        </w:tc>
      </w:tr>
      <w:tr w:rsidR="006171C7" w:rsidRPr="006171C7" w14:paraId="76DC5871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3E9EF662" w:rsidR="006171C7" w:rsidRPr="00995C43" w:rsidRDefault="00995C43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995C43">
              <w:rPr>
                <w:rFonts w:eastAsia="Calibri"/>
                <w:color w:val="000000"/>
                <w:spacing w:val="-5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171C7" w:rsidRPr="006171C7" w14:paraId="5E4FA0C6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7777777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77FF1C6F" w:rsidR="006171C7" w:rsidRPr="00995C43" w:rsidRDefault="00995C43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 w:rsidRPr="00995C43">
              <w:rPr>
                <w:rFonts w:eastAsia="Calibri"/>
                <w:color w:val="000000"/>
                <w:spacing w:val="-5"/>
                <w:szCs w:val="24"/>
                <w:lang w:val="en-GB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1AF1CEE0" w:rsidR="006171C7" w:rsidRPr="006171C7" w:rsidRDefault="00995C43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6171C7" w:rsidRPr="006171C7" w14:paraId="50DE2B07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77777777" w:rsidR="006171C7" w:rsidRPr="006171C7" w:rsidRDefault="006171C7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30EA4A0C" w:rsidR="006171C7" w:rsidRPr="00995C43" w:rsidRDefault="00995C43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995C43">
              <w:rPr>
                <w:rFonts w:eastAsia="Calibri"/>
                <w:color w:val="000000"/>
                <w:spacing w:val="-5"/>
                <w:szCs w:val="24"/>
              </w:rPr>
              <w:t>7</w:t>
            </w:r>
            <w:r w:rsidR="00FC295A">
              <w:rPr>
                <w:rFonts w:eastAsia="Calibri"/>
                <w:color w:val="000000"/>
                <w:spacing w:val="-5"/>
                <w:szCs w:val="24"/>
              </w:rPr>
              <w:t xml:space="preserve"> ir mažiau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65987379" w:rsidR="006171C7" w:rsidRPr="006171C7" w:rsidRDefault="00995C43" w:rsidP="007C554F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</w:tbl>
    <w:p w14:paraId="39DC82F4" w14:textId="77777777" w:rsidR="00F0221C" w:rsidRPr="004D7E35" w:rsidRDefault="00F0221C" w:rsidP="007C554F">
      <w:pPr>
        <w:tabs>
          <w:tab w:val="left" w:pos="1701"/>
        </w:tabs>
        <w:ind w:right="-143" w:firstLine="993"/>
        <w:rPr>
          <w:sz w:val="20"/>
        </w:rPr>
      </w:pPr>
    </w:p>
    <w:p w14:paraId="11855ABE" w14:textId="1FC30AC7" w:rsidR="00626555" w:rsidRPr="007C554F" w:rsidRDefault="00626555" w:rsidP="007C554F">
      <w:pPr>
        <w:pStyle w:val="Sraopastraipa"/>
        <w:numPr>
          <w:ilvl w:val="2"/>
          <w:numId w:val="14"/>
        </w:numPr>
        <w:tabs>
          <w:tab w:val="left" w:pos="1418"/>
          <w:tab w:val="left" w:pos="1701"/>
        </w:tabs>
        <w:ind w:left="0" w:right="-143" w:firstLine="993"/>
        <w:jc w:val="left"/>
        <w:rPr>
          <w:iCs/>
        </w:rPr>
      </w:pPr>
      <w:r w:rsidRPr="007C554F">
        <w:rPr>
          <w:iCs/>
        </w:rPr>
        <w:t>Trečias kriterijus – Papildoma statinio garantinio termino trukmė (</w:t>
      </w:r>
      <w:proofErr w:type="spellStart"/>
      <w:r w:rsidRPr="007C554F">
        <w:rPr>
          <w:iCs/>
        </w:rPr>
        <w:t>GT</w:t>
      </w:r>
      <w:proofErr w:type="spellEnd"/>
      <w:r w:rsidRPr="007C554F">
        <w:rPr>
          <w:iCs/>
        </w:rPr>
        <w:t>).</w:t>
      </w:r>
    </w:p>
    <w:p w14:paraId="43F6F880" w14:textId="4E1138C2" w:rsidR="00626555" w:rsidRDefault="007C554F" w:rsidP="007C554F">
      <w:pPr>
        <w:pStyle w:val="Sraopastraipa"/>
        <w:tabs>
          <w:tab w:val="left" w:pos="1701"/>
        </w:tabs>
        <w:ind w:left="0" w:right="-143" w:firstLine="993"/>
        <w:rPr>
          <w:spacing w:val="-5"/>
          <w:position w:val="2"/>
          <w:lang w:bidi="en-GB"/>
        </w:rPr>
      </w:pPr>
      <w:r>
        <w:rPr>
          <w:spacing w:val="-5"/>
          <w:position w:val="2"/>
          <w:lang w:bidi="en-GB"/>
        </w:rPr>
        <w:t xml:space="preserve">3.2.5. </w:t>
      </w:r>
      <w:r w:rsidR="00626555" w:rsidRPr="00D05C63">
        <w:rPr>
          <w:spacing w:val="-5"/>
          <w:position w:val="2"/>
          <w:lang w:bidi="en-GB"/>
        </w:rPr>
        <w:t>Tiekėjas siūlo suteikti papildomą</w:t>
      </w:r>
      <w:r w:rsidR="001367A1">
        <w:rPr>
          <w:spacing w:val="-5"/>
          <w:position w:val="2"/>
          <w:lang w:bidi="en-GB"/>
        </w:rPr>
        <w:t xml:space="preserve"> iki</w:t>
      </w:r>
      <w:r w:rsidR="00626555" w:rsidRPr="00D05C63">
        <w:rPr>
          <w:spacing w:val="-5"/>
          <w:position w:val="2"/>
          <w:lang w:bidi="en-GB"/>
        </w:rPr>
        <w:t xml:space="preserve"> </w:t>
      </w:r>
      <w:r w:rsidR="001367A1" w:rsidRPr="00846FDD">
        <w:rPr>
          <w:spacing w:val="-5"/>
          <w:position w:val="2"/>
          <w:lang w:bidi="en-GB"/>
        </w:rPr>
        <w:t xml:space="preserve">5 metų </w:t>
      </w:r>
      <w:r w:rsidR="001367A1">
        <w:rPr>
          <w:spacing w:val="-5"/>
          <w:position w:val="2"/>
          <w:lang w:bidi="en-GB"/>
        </w:rPr>
        <w:t xml:space="preserve">garantinį </w:t>
      </w:r>
      <w:r w:rsidR="001367A1" w:rsidRPr="00846FDD">
        <w:rPr>
          <w:spacing w:val="-5"/>
          <w:position w:val="2"/>
          <w:lang w:bidi="en-GB"/>
        </w:rPr>
        <w:t>terminą</w:t>
      </w:r>
      <w:r w:rsidR="00626555" w:rsidRPr="00D05C63">
        <w:rPr>
          <w:spacing w:val="-5"/>
          <w:position w:val="2"/>
          <w:lang w:bidi="en-GB"/>
        </w:rPr>
        <w:t xml:space="preserve">, viršijantį minimalų nustatytą </w:t>
      </w:r>
      <w:r w:rsidR="00626555">
        <w:rPr>
          <w:spacing w:val="-5"/>
          <w:position w:val="2"/>
          <w:lang w:bidi="en-GB"/>
        </w:rPr>
        <w:t>v</w:t>
      </w:r>
      <w:r w:rsidR="00626555" w:rsidRPr="00846FDD">
        <w:rPr>
          <w:spacing w:val="-5"/>
          <w:position w:val="2"/>
          <w:lang w:bidi="en-GB"/>
        </w:rPr>
        <w:t xml:space="preserve">isiems atliktiems statybos darbams, įskaitant </w:t>
      </w:r>
      <w:r w:rsidR="00D900FC">
        <w:rPr>
          <w:spacing w:val="-5"/>
          <w:position w:val="2"/>
          <w:lang w:bidi="en-GB"/>
        </w:rPr>
        <w:t xml:space="preserve">visus </w:t>
      </w:r>
      <w:r w:rsidR="00F55C02">
        <w:rPr>
          <w:spacing w:val="-5"/>
          <w:position w:val="2"/>
          <w:lang w:bidi="en-GB"/>
        </w:rPr>
        <w:t xml:space="preserve">įrenginius, </w:t>
      </w:r>
      <w:r w:rsidR="00D900FC">
        <w:rPr>
          <w:spacing w:val="-5"/>
          <w:position w:val="2"/>
          <w:lang w:bidi="en-GB"/>
        </w:rPr>
        <w:t>statybos darbams</w:t>
      </w:r>
      <w:r w:rsidR="00626555" w:rsidRPr="00846FDD">
        <w:rPr>
          <w:spacing w:val="-5"/>
          <w:position w:val="2"/>
          <w:lang w:bidi="en-GB"/>
        </w:rPr>
        <w:t xml:space="preserve"> panaudotas medžiagas, priemones ir visas jų sudedamąsias dalis</w:t>
      </w:r>
      <w:r w:rsidR="001367A1">
        <w:rPr>
          <w:spacing w:val="-5"/>
          <w:position w:val="2"/>
          <w:lang w:bidi="en-GB"/>
        </w:rPr>
        <w:t>.</w:t>
      </w:r>
    </w:p>
    <w:p w14:paraId="74A8194B" w14:textId="71BF4BC8" w:rsidR="00626555" w:rsidRDefault="007C554F" w:rsidP="007C554F">
      <w:pPr>
        <w:pStyle w:val="Sraopastraipa"/>
        <w:tabs>
          <w:tab w:val="left" w:pos="1701"/>
        </w:tabs>
        <w:ind w:left="0" w:right="-143" w:firstLine="993"/>
        <w:rPr>
          <w:rFonts w:eastAsia="Calibri"/>
          <w:szCs w:val="24"/>
        </w:rPr>
      </w:pPr>
      <w:r>
        <w:rPr>
          <w:spacing w:val="-5"/>
          <w:position w:val="2"/>
        </w:rPr>
        <w:t xml:space="preserve">3.2.6. </w:t>
      </w:r>
      <w:r w:rsidR="00626555" w:rsidRPr="00846FDD">
        <w:rPr>
          <w:rFonts w:eastAsia="Calibri"/>
          <w:bCs/>
          <w:szCs w:val="24"/>
        </w:rPr>
        <w:t>Papildomos statinio garantinio termino trukmės kriterijaus, išreikšto metais (</w:t>
      </w:r>
      <w:proofErr w:type="spellStart"/>
      <w:r w:rsidR="00626555" w:rsidRPr="00846FDD">
        <w:rPr>
          <w:rFonts w:eastAsia="Calibri"/>
          <w:bCs/>
          <w:szCs w:val="24"/>
        </w:rPr>
        <w:t>GT</w:t>
      </w:r>
      <w:proofErr w:type="spellEnd"/>
      <w:r w:rsidR="00626555" w:rsidRPr="00846FDD">
        <w:rPr>
          <w:rFonts w:eastAsia="Calibri"/>
          <w:bCs/>
          <w:szCs w:val="24"/>
        </w:rPr>
        <w:t>), balai priskiriami taip:</w:t>
      </w:r>
    </w:p>
    <w:p w14:paraId="6FDF476E" w14:textId="77777777" w:rsidR="00626555" w:rsidRPr="0055114A" w:rsidRDefault="00626555" w:rsidP="007C554F">
      <w:pPr>
        <w:pStyle w:val="Sraopastraipa"/>
        <w:ind w:left="0" w:right="-143" w:firstLine="993"/>
        <w:rPr>
          <w:spacing w:val="-5"/>
          <w:position w:val="2"/>
          <w:lang w:bidi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626555" w:rsidRPr="0055114A" w14:paraId="71ED81E8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4A75" w14:textId="2CBD8A8B" w:rsidR="00626555" w:rsidRPr="0055114A" w:rsidRDefault="001F1F83" w:rsidP="007C554F">
            <w:pPr>
              <w:keepNext/>
              <w:suppressAutoHyphens/>
              <w:spacing w:line="276" w:lineRule="auto"/>
              <w:ind w:right="-143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626555" w:rsidRPr="0055114A">
              <w:rPr>
                <w:b/>
                <w:szCs w:val="24"/>
              </w:rPr>
              <w:t>apildoma statinio g</w:t>
            </w:r>
            <w:r w:rsidR="00626555">
              <w:rPr>
                <w:b/>
                <w:szCs w:val="24"/>
              </w:rPr>
              <w:t>arantinio termino trukmė metais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250" w14:textId="4A72A3D1" w:rsidR="00626555" w:rsidRPr="0055114A" w:rsidRDefault="001779FF" w:rsidP="007C554F">
            <w:pPr>
              <w:keepNext/>
              <w:suppressAutoHyphens/>
              <w:spacing w:line="276" w:lineRule="auto"/>
              <w:ind w:right="-143"/>
              <w:outlineLvl w:val="1"/>
              <w:rPr>
                <w:b/>
                <w:szCs w:val="24"/>
              </w:rPr>
            </w:pPr>
            <w:r w:rsidRPr="001779FF">
              <w:rPr>
                <w:b/>
                <w:szCs w:val="24"/>
              </w:rPr>
              <w:t xml:space="preserve">Skiriami balai </w:t>
            </w:r>
            <w:r w:rsidR="00626555" w:rsidRPr="00E128BE">
              <w:rPr>
                <w:b/>
                <w:szCs w:val="24"/>
              </w:rPr>
              <w:t>(</w:t>
            </w:r>
            <w:proofErr w:type="spellStart"/>
            <w:r>
              <w:rPr>
                <w:b/>
                <w:szCs w:val="24"/>
              </w:rPr>
              <w:t>GT</w:t>
            </w:r>
            <w:proofErr w:type="spellEnd"/>
            <w:r w:rsidR="00626555" w:rsidRPr="00E128BE">
              <w:rPr>
                <w:b/>
                <w:szCs w:val="24"/>
              </w:rPr>
              <w:t>)</w:t>
            </w:r>
          </w:p>
        </w:tc>
      </w:tr>
      <w:tr w:rsidR="00626555" w:rsidRPr="0055114A" w14:paraId="3BA4B9CB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262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Nesuteikiama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623F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0</w:t>
            </w:r>
          </w:p>
        </w:tc>
      </w:tr>
      <w:tr w:rsidR="00626555" w:rsidRPr="0055114A" w14:paraId="2E957F0D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6F59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190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6555" w:rsidRPr="0055114A" w14:paraId="07F465E9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21E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BCF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26555" w:rsidRPr="0055114A" w14:paraId="3BF5C716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BA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333F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26555" w:rsidRPr="0055114A" w14:paraId="4DCD2771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709B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D70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626555" w:rsidRPr="0055114A" w14:paraId="295B0D7A" w14:textId="77777777" w:rsidTr="007C554F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E727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997D" w14:textId="77777777" w:rsidR="00626555" w:rsidRPr="0055114A" w:rsidRDefault="00626555" w:rsidP="007C554F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520DC96" w14:textId="77777777" w:rsidR="00626555" w:rsidRPr="0055114A" w:rsidRDefault="00626555" w:rsidP="007C554F">
      <w:pPr>
        <w:suppressAutoHyphens/>
        <w:ind w:right="-143" w:firstLine="993"/>
        <w:rPr>
          <w:rFonts w:eastAsia="Calibri"/>
          <w:szCs w:val="24"/>
        </w:rPr>
      </w:pPr>
    </w:p>
    <w:p w14:paraId="7E1EDB0C" w14:textId="49CD4279" w:rsidR="007C554F" w:rsidRPr="007C554F" w:rsidRDefault="007C554F" w:rsidP="007C554F">
      <w:pPr>
        <w:ind w:right="-143" w:firstLine="993"/>
        <w:contextualSpacing/>
        <w:rPr>
          <w:rFonts w:eastAsia="Calibri"/>
          <w:szCs w:val="24"/>
        </w:rPr>
      </w:pPr>
      <w:r>
        <w:rPr>
          <w:szCs w:val="24"/>
        </w:rPr>
        <w:t xml:space="preserve">3.2.7. </w:t>
      </w:r>
      <w:r w:rsidR="00626555" w:rsidRPr="0055114A">
        <w:rPr>
          <w:szCs w:val="24"/>
        </w:rPr>
        <w:t xml:space="preserve">Tiekėjas savo pasiūlyme turi nurodyti jo siūlomą papildomą statinio garantinio termino trukmę (galimi tik šeši papildomos statinio garantinio termino trukmės variantai, pateikti lentelėje) </w:t>
      </w:r>
      <w:r w:rsidR="00626555" w:rsidRPr="00263524">
        <w:rPr>
          <w:b/>
          <w:bCs/>
          <w:szCs w:val="24"/>
        </w:rPr>
        <w:t>sveik</w:t>
      </w:r>
      <w:r w:rsidR="001367A1">
        <w:rPr>
          <w:b/>
          <w:bCs/>
          <w:szCs w:val="24"/>
        </w:rPr>
        <w:t>u</w:t>
      </w:r>
      <w:r w:rsidR="00626555" w:rsidRPr="00263524">
        <w:rPr>
          <w:b/>
          <w:bCs/>
          <w:szCs w:val="24"/>
        </w:rPr>
        <w:t xml:space="preserve"> skaiči</w:t>
      </w:r>
      <w:r w:rsidR="001367A1">
        <w:rPr>
          <w:b/>
          <w:bCs/>
          <w:szCs w:val="24"/>
        </w:rPr>
        <w:t xml:space="preserve">umi, kurio </w:t>
      </w:r>
      <w:r w:rsidR="00626555" w:rsidRPr="00263524">
        <w:rPr>
          <w:b/>
          <w:bCs/>
          <w:szCs w:val="24"/>
        </w:rPr>
        <w:t>išr</w:t>
      </w:r>
      <w:r w:rsidR="001367A1">
        <w:rPr>
          <w:b/>
          <w:bCs/>
          <w:szCs w:val="24"/>
        </w:rPr>
        <w:t>aiška yra</w:t>
      </w:r>
      <w:r w:rsidR="00626555" w:rsidRPr="00263524">
        <w:rPr>
          <w:b/>
          <w:bCs/>
          <w:szCs w:val="24"/>
        </w:rPr>
        <w:t xml:space="preserve"> metai</w:t>
      </w:r>
      <w:r w:rsidR="00626555" w:rsidRPr="00263524">
        <w:rPr>
          <w:szCs w:val="24"/>
        </w:rPr>
        <w:t>.</w:t>
      </w:r>
      <w:r w:rsidR="00626555" w:rsidRPr="00263524">
        <w:rPr>
          <w:rFonts w:eastAsia="Calibri"/>
          <w:szCs w:val="24"/>
        </w:rPr>
        <w:t xml:space="preserve"> </w:t>
      </w:r>
    </w:p>
    <w:p w14:paraId="77E4B62E" w14:textId="627BFBA4" w:rsidR="00626555" w:rsidRPr="007C554F" w:rsidRDefault="007C554F" w:rsidP="007C554F">
      <w:pPr>
        <w:ind w:right="-143" w:firstLine="993"/>
        <w:contextualSpacing/>
        <w:rPr>
          <w:strike/>
          <w:szCs w:val="24"/>
        </w:rPr>
      </w:pPr>
      <w:r w:rsidRPr="007C554F">
        <w:rPr>
          <w:szCs w:val="24"/>
        </w:rPr>
        <w:t xml:space="preserve">3.2.8. </w:t>
      </w:r>
      <w:r w:rsidR="00626555" w:rsidRPr="007C554F">
        <w:rPr>
          <w:szCs w:val="24"/>
        </w:rPr>
        <w:t>Jei</w:t>
      </w:r>
      <w:r w:rsidR="00626555" w:rsidRPr="00263524">
        <w:rPr>
          <w:szCs w:val="24"/>
        </w:rPr>
        <w:t xml:space="preserve"> tiekėjas pasiūlys,  papildomą garantinį terminą išreikštą ne sveikuoju skaičiumi (pvz. 1,</w:t>
      </w:r>
      <w:r w:rsidR="001367A1">
        <w:rPr>
          <w:szCs w:val="24"/>
        </w:rPr>
        <w:t>9</w:t>
      </w:r>
      <w:r w:rsidR="00626555" w:rsidRPr="00263524">
        <w:rPr>
          <w:szCs w:val="24"/>
        </w:rPr>
        <w:t>; 2,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ar pan.), perkančioji organizacija balus skirs pagal sveikojo skaičiaus reikšmę (pvz. pasiūlius 1,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metų papildomą garantinį terminą bus skiriamas 1 balas; pasiūlius 2,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metų papildomą garantinį terminą – 2 balai ir t.t.).</w:t>
      </w:r>
      <w:r w:rsidR="001779FF">
        <w:rPr>
          <w:szCs w:val="24"/>
        </w:rPr>
        <w:t xml:space="preserve"> </w:t>
      </w:r>
      <w:r w:rsidR="00626555" w:rsidRPr="00263524">
        <w:rPr>
          <w:szCs w:val="24"/>
        </w:rPr>
        <w:t xml:space="preserve">Jei tiekėjas nurodys daugiau kaip 5 metus, skaičiuojant šio kriterijaus reikšmę bus skiriama </w:t>
      </w:r>
      <w:r w:rsidR="00626555">
        <w:rPr>
          <w:szCs w:val="24"/>
        </w:rPr>
        <w:t>5</w:t>
      </w:r>
      <w:r w:rsidR="00626555" w:rsidRPr="00263524">
        <w:rPr>
          <w:szCs w:val="24"/>
        </w:rPr>
        <w:t xml:space="preserve"> bal</w:t>
      </w:r>
      <w:r w:rsidR="00626555">
        <w:rPr>
          <w:szCs w:val="24"/>
        </w:rPr>
        <w:t>ai</w:t>
      </w:r>
      <w:r w:rsidR="00626555" w:rsidRPr="00263524">
        <w:rPr>
          <w:szCs w:val="24"/>
        </w:rPr>
        <w:t>.</w:t>
      </w:r>
    </w:p>
    <w:p w14:paraId="2141674B" w14:textId="4DE28AD3" w:rsidR="00297E50" w:rsidRDefault="00E40B90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843"/>
        </w:tabs>
        <w:ind w:left="0" w:right="-143" w:firstLine="993"/>
      </w:pPr>
      <w:r>
        <w:t>Ketvirtas kriterijus –</w:t>
      </w:r>
      <w:r w:rsidR="00297E50">
        <w:t xml:space="preserve"> </w:t>
      </w:r>
      <w:r w:rsidR="0050302A" w:rsidRPr="007C554F">
        <w:rPr>
          <w:bCs/>
        </w:rPr>
        <w:t>Ketvirtojo kriterijaus (D), t. y. pirkimo sutartį vykdysiančių darbuotojų darbo užmokesčio mediana, balai apskaičiuojami taip</w:t>
      </w:r>
      <w:r w:rsidR="0050302A" w:rsidRPr="0050302A">
        <w:t>:</w:t>
      </w:r>
    </w:p>
    <w:p w14:paraId="136192F2" w14:textId="3ACE7316" w:rsidR="00297E50" w:rsidRDefault="0050302A" w:rsidP="007C554F">
      <w:p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right="-143" w:firstLine="993"/>
      </w:pPr>
      <w:r w:rsidRPr="0050302A">
        <w:t>D=</w:t>
      </w: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>/</w:t>
      </w:r>
      <w:proofErr w:type="spellStart"/>
      <w:r w:rsidRPr="0050302A">
        <w:t>D</w:t>
      </w:r>
      <w:r w:rsidRPr="007C554F">
        <w:rPr>
          <w:vertAlign w:val="subscript"/>
        </w:rPr>
        <w:t>max</w:t>
      </w:r>
      <w:r w:rsidRPr="0050302A">
        <w:t>·Y</w:t>
      </w:r>
      <w:r w:rsidRPr="007C554F">
        <w:rPr>
          <w:vertAlign w:val="subscript"/>
        </w:rPr>
        <w:t>3</w:t>
      </w:r>
      <w:proofErr w:type="spellEnd"/>
      <w:r w:rsidRPr="0050302A">
        <w:t>, kur</w:t>
      </w:r>
    </w:p>
    <w:p w14:paraId="50E1E879" w14:textId="77777777" w:rsidR="007C554F" w:rsidRDefault="0050302A" w:rsidP="007C554F">
      <w:p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right="-143" w:firstLine="993"/>
      </w:pP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 xml:space="preserve"> – vertinamame pasiūlyme nurodytos darbo užmokesčio mėnesio medianos (neatskaičius mokesčių) ir Lietuvos Respublikoje nustatyto minimalaus darbo užmokesčio (neatskaičius mokesčių) skirtumas. </w:t>
      </w:r>
    </w:p>
    <w:p w14:paraId="0208C959" w14:textId="2D23C8FA" w:rsidR="00492F94" w:rsidRDefault="0050302A" w:rsidP="007C554F">
      <w:p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right="-143" w:firstLine="993"/>
      </w:pPr>
      <w:proofErr w:type="spellStart"/>
      <w:r w:rsidRPr="0050302A">
        <w:t>D</w:t>
      </w:r>
      <w:r w:rsidRPr="007C554F">
        <w:rPr>
          <w:vertAlign w:val="subscript"/>
        </w:rPr>
        <w:t>max</w:t>
      </w:r>
      <w:proofErr w:type="spellEnd"/>
      <w:r w:rsidRPr="0050302A">
        <w:t xml:space="preserve"> – didžiausios pasiūlytos darbo užmokesčio mėnesio medianos (neatskaičius mokesčių) ir Lietuvos Respublikoje nustatyto minimalaus darbo užmokesčio (neatskaičius mokesčių) skirtumas.</w:t>
      </w:r>
    </w:p>
    <w:p w14:paraId="268D3976" w14:textId="2A3A9A00" w:rsidR="009F58CC" w:rsidRPr="009F58CC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right="-143" w:firstLine="993"/>
      </w:pPr>
      <w:r w:rsidRPr="007C554F">
        <w:rPr>
          <w:bCs/>
        </w:rPr>
        <w:t xml:space="preserve">Ketvirtojo kriterijaus (D), t. y. pirkimo sutartį vykdysiančių darbuotojų darbo užmokesčio mediana bus apskaičiuojama imant pasiūlymų pateikimo termino pabaigos Lietuvos Respublikoje nustatytą minimalų darbo užmokestį (neatskaičius mokesčių). </w:t>
      </w:r>
    </w:p>
    <w:p w14:paraId="469FE46D" w14:textId="77777777" w:rsidR="007C554F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right="-143" w:firstLine="993"/>
      </w:pPr>
      <w:r w:rsidRPr="0050302A">
        <w:lastRenderedPageBreak/>
        <w:t>Darbo užmokesčio mediana yra skaičių eilės (nuo mažiausio iki didžiausio) vidurinis elementas. Jei skaičių sekos elementų suma yra lyginė, mediana yra dviejų vidurinių skaičių vidurkis.</w:t>
      </w:r>
    </w:p>
    <w:p w14:paraId="22257662" w14:textId="3141DBF4" w:rsidR="009F58CC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right="-143" w:firstLine="993"/>
      </w:pPr>
      <w:r w:rsidRPr="007C554F">
        <w:rPr>
          <w:b/>
          <w:bCs/>
        </w:rPr>
        <w:t>Mediana</w:t>
      </w:r>
      <w:r w:rsidRPr="0050302A">
        <w:t xml:space="preserve"> apskaičiuojama išrikiuojant atlyginimus didėjančia tvarka, ir iš jų imama vidurinė reikšmė. Pavyzdžiui, jei pirkimo sutartį vykdysiantys penki darbuotojai su atlyginimais: 500€, 600€, 700€, 1000€, 1300€, tai mediana bus vidurinis skaičius 700€. Jei atlyginimo reikšmių skaičius yra lyginis, mediana yra dviejų vidurinių skaičių vidurkis. Pavyzdžiui, jei yra keturi darbuotojai, kurių mėnesiniai atlyginimai yra 850€, 1100€, 1400€ ir 3500€, tai jų mėnesinė atlyginimų mediana yra paimant dvi vidurines reikšmes ir išvedant vidurkį: (1100+1400)/2=1250€. </w:t>
      </w:r>
      <w:r w:rsidRPr="007C554F">
        <w:rPr>
          <w:b/>
          <w:bCs/>
        </w:rPr>
        <w:t>Tiekėjai turi pateikti tik darbo užmokesčio medianą (neatskaičius mokesčių)</w:t>
      </w:r>
      <w:r w:rsidRPr="0050302A">
        <w:t>. Skirtumą tarp tiekėjo pasiūlyme nurodytos darbo užmokesčio medianos (neatskaičius mokesčių) ir LR patvirtinto minimalaus darbo užmokesčio, pagal nurodytą formulę, apskaičiuoja perkančioji organizacija.</w:t>
      </w:r>
    </w:p>
    <w:p w14:paraId="5CB5A1D3" w14:textId="77777777" w:rsidR="007C554F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 xml:space="preserve">Jeigu apskaičiuota </w:t>
      </w: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 xml:space="preserve"> reikšmė mažesnė už 0 – toks dalyvio pasiūlymas atmetamas.</w:t>
      </w:r>
      <w:r w:rsidR="0086623D">
        <w:t xml:space="preserve"> </w:t>
      </w:r>
      <w:r w:rsidRPr="0050302A">
        <w:t xml:space="preserve">Jeigu apskaičiuota </w:t>
      </w: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 xml:space="preserve"> reikšmė lygi 0 – skiriama 0 balų.</w:t>
      </w:r>
    </w:p>
    <w:p w14:paraId="5FCAB750" w14:textId="77777777" w:rsidR="007C554F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 xml:space="preserve">Pasiūlymo formoje turi būti nurodyta tiekėjo ir subtiekėjų (jei jie pasitelkiami) siūloma mokėti (ateityje) darbo užmokesčio mėnesio mediana (neatskaičius mokesčių) pirkimo sutartį vykdysiantiems ir perkančiosios organizacijos nurodytas užduotis </w:t>
      </w:r>
      <w:r w:rsidR="008C594A" w:rsidRPr="0050302A">
        <w:t>atliksian</w:t>
      </w:r>
      <w:r w:rsidR="008C594A">
        <w:t xml:space="preserve">tiems </w:t>
      </w:r>
      <w:r w:rsidR="001B65B1">
        <w:t xml:space="preserve">tiekėjo ir subtiekėjų </w:t>
      </w:r>
      <w:r w:rsidR="008C594A" w:rsidRPr="0050302A">
        <w:t xml:space="preserve"> </w:t>
      </w:r>
      <w:r w:rsidR="004B1DF1" w:rsidRPr="0050302A">
        <w:t>įdarbint</w:t>
      </w:r>
      <w:r w:rsidR="004B1DF1">
        <w:t>iems</w:t>
      </w:r>
      <w:r w:rsidR="004B1DF1" w:rsidRPr="0050302A">
        <w:t xml:space="preserve"> darbuotoj</w:t>
      </w:r>
      <w:r w:rsidR="004B1DF1">
        <w:t>ams</w:t>
      </w:r>
      <w:r w:rsidRPr="0050302A">
        <w:t xml:space="preserve"> (t. y. tiesiogiai rangos darbus darbų atlikimo vietoje atliksiantys įdarbinti darbuotojai, išskyrus vadovaujančius darbuotojus ) (toliau – nurodyti darbuotojai), EUR.</w:t>
      </w:r>
    </w:p>
    <w:p w14:paraId="1B26BAA5" w14:textId="77777777" w:rsidR="007C554F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>Tiekėjas turi nurodyti konkretų (nurodyti konkrečią sumą be intervalų ar be žodžio nuo / iki) siūlomo mokėti darbo užmokesčio mėnesio medianos dydį (neatskaičius mokesčių).</w:t>
      </w:r>
    </w:p>
    <w:p w14:paraId="5BEEF782" w14:textId="77777777" w:rsidR="007C554F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>Nurodytiems darbuotojams mokamo darbo užmokesčio mėnesio mediana skaičiuojama neatsižvelgiant į faktiškai nurodyto darbuotojo dirbtą laikotarpį atitinkamą mėnesį.</w:t>
      </w:r>
    </w:p>
    <w:p w14:paraId="6518D1A8" w14:textId="77777777" w:rsidR="007C554F" w:rsidRPr="00D66A38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7C554F">
        <w:rPr>
          <w:b/>
          <w:bCs/>
        </w:rPr>
        <w:t>Jei pasiūlymo formoje</w:t>
      </w:r>
      <w:r w:rsidR="004457E3" w:rsidRPr="007C554F">
        <w:rPr>
          <w:b/>
          <w:bCs/>
        </w:rPr>
        <w:t xml:space="preserve"> </w:t>
      </w:r>
      <w:r w:rsidRPr="007C554F">
        <w:rPr>
          <w:b/>
          <w:bCs/>
        </w:rPr>
        <w:t xml:space="preserve">nebus nurodyta siūloma mokėti darbo užmokesčio mėnesio mediana, </w:t>
      </w:r>
      <w:r w:rsidRPr="00D66A38">
        <w:rPr>
          <w:b/>
          <w:bCs/>
        </w:rPr>
        <w:t>bus skiriama 0 balų.</w:t>
      </w:r>
    </w:p>
    <w:p w14:paraId="70F77BCA" w14:textId="293B5AD8" w:rsidR="0050302A" w:rsidRPr="00D66A38" w:rsidRDefault="0050302A" w:rsidP="007C554F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D66A38">
        <w:t>Jeigu tiekėjas nurodys ne konkretų darbo užmokesčio mėnesio medianos dydį, o nurodys dydžio intervalą, bus vertinamas intervalo mažiausias dydis.</w:t>
      </w:r>
    </w:p>
    <w:p w14:paraId="76486E03" w14:textId="0D555409" w:rsidR="00770675" w:rsidRPr="00D66A38" w:rsidRDefault="00770675" w:rsidP="00770675">
      <w:pPr>
        <w:autoSpaceDN w:val="0"/>
        <w:ind w:right="-143" w:firstLine="993"/>
        <w:jc w:val="left"/>
        <w:rPr>
          <w:rFonts w:eastAsia="Calibri"/>
          <w:b/>
          <w:szCs w:val="24"/>
        </w:rPr>
      </w:pPr>
      <w:r w:rsidRPr="00D66A38">
        <w:rPr>
          <w:rFonts w:eastAsia="Calibri"/>
          <w:b/>
          <w:szCs w:val="24"/>
        </w:rPr>
        <w:t>3.1. II pirkimo dalis: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1"/>
        <w:gridCol w:w="2356"/>
      </w:tblGrid>
      <w:tr w:rsidR="00770675" w:rsidRPr="00906CF6" w14:paraId="4A5A58BA" w14:textId="77777777" w:rsidTr="001170A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56A2" w14:textId="77777777" w:rsidR="00770675" w:rsidRPr="00906CF6" w:rsidRDefault="00770675" w:rsidP="001170A3">
            <w:pPr>
              <w:autoSpaceDN w:val="0"/>
              <w:spacing w:line="254" w:lineRule="auto"/>
              <w:ind w:right="-143" w:firstLine="993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7445" w14:textId="77777777" w:rsidR="00770675" w:rsidRPr="00906CF6" w:rsidRDefault="00770675" w:rsidP="001170A3">
            <w:pPr>
              <w:autoSpaceDN w:val="0"/>
              <w:spacing w:line="254" w:lineRule="auto"/>
              <w:ind w:right="-143" w:firstLine="993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770675" w:rsidRPr="00906CF6" w14:paraId="5FB21E79" w14:textId="77777777" w:rsidTr="001170A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B35C" w14:textId="77777777" w:rsidR="00770675" w:rsidRPr="00906CF6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9774" w14:textId="77777777" w:rsidR="00770675" w:rsidRPr="00906CF6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=8</w:t>
            </w: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770675" w:rsidRPr="00906CF6" w14:paraId="5FA7B205" w14:textId="77777777" w:rsidTr="001170A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DFEC" w14:textId="77777777" w:rsidR="00770675" w:rsidRPr="00906CF6" w:rsidRDefault="00770675" w:rsidP="001170A3">
            <w:pPr>
              <w:autoSpaceDN w:val="0"/>
              <w:spacing w:line="252" w:lineRule="auto"/>
              <w:ind w:right="-143"/>
              <w:rPr>
                <w:b/>
                <w:bCs/>
                <w:szCs w:val="24"/>
                <w:bdr w:val="none" w:sz="0" w:space="0" w:color="auto" w:frame="1"/>
                <w:lang w:val="es-ES"/>
              </w:rPr>
            </w:pPr>
            <w:r w:rsidRPr="00906CF6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kriterijus:</w:t>
            </w:r>
            <w:r w:rsidRPr="00906CF6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szCs w:val="24"/>
                <w:bdr w:val="none" w:sz="0" w:space="0" w:color="auto" w:frame="1"/>
              </w:rPr>
              <w:t>D</w:t>
            </w:r>
            <w:r w:rsidRPr="00906CF6">
              <w:rPr>
                <w:szCs w:val="24"/>
                <w:bdr w:val="none" w:sz="0" w:space="0" w:color="auto" w:frame="1"/>
                <w:lang w:val="es-ES"/>
              </w:rPr>
              <w:t>arbų atlikimo terminas mėnesiais</w:t>
            </w:r>
            <w:r w:rsidRPr="00787A80">
              <w:rPr>
                <w:szCs w:val="24"/>
                <w:bdr w:val="none" w:sz="0" w:space="0" w:color="auto" w:frame="1"/>
                <w:lang w:val="es-ES"/>
              </w:rPr>
              <w:t xml:space="preserve"> (DG)</w:t>
            </w:r>
            <w:r w:rsidRPr="00906CF6">
              <w:rPr>
                <w:szCs w:val="24"/>
                <w:bdr w:val="none" w:sz="0" w:space="0" w:color="auto" w:frame="1"/>
                <w:lang w:val="es-ES"/>
              </w:rPr>
              <w:t>.</w:t>
            </w:r>
          </w:p>
          <w:p w14:paraId="13664404" w14:textId="1A29DBF7" w:rsidR="00770675" w:rsidRPr="00906CF6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szCs w:val="24"/>
                <w:lang w:eastAsia="fi-FI"/>
              </w:rPr>
            </w:pPr>
            <w:r w:rsidRPr="00906CF6">
              <w:rPr>
                <w:iCs/>
                <w:szCs w:val="24"/>
                <w:bdr w:val="none" w:sz="0" w:space="0" w:color="auto" w:frame="1"/>
              </w:rPr>
              <w:t xml:space="preserve">Rangos darbų atlikimo terminas negali būti 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ilgesnis kaip </w:t>
            </w:r>
            <w:r w:rsidR="00995C43">
              <w:rPr>
                <w:b/>
                <w:bCs/>
                <w:iCs/>
                <w:szCs w:val="24"/>
                <w:bdr w:val="none" w:sz="0" w:space="0" w:color="auto" w:frame="1"/>
              </w:rPr>
              <w:t>9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  <w:lang w:val="es-ES"/>
              </w:rPr>
              <w:t xml:space="preserve"> </w:t>
            </w:r>
            <w:r w:rsidRPr="00906CF6">
              <w:rPr>
                <w:b/>
                <w:iCs/>
                <w:szCs w:val="24"/>
                <w:bdr w:val="none" w:sz="0" w:space="0" w:color="auto" w:frame="1"/>
              </w:rPr>
              <w:t>mėnesiai</w:t>
            </w:r>
            <w:r w:rsidRPr="00906CF6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906CF6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554C1AC7" w14:textId="41F833C9" w:rsidR="00770675" w:rsidRPr="00906CF6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906CF6">
              <w:rPr>
                <w:rFonts w:eastAsia="Calibri"/>
                <w:szCs w:val="24"/>
                <w:bdr w:val="none" w:sz="0" w:space="0" w:color="auto" w:frame="1"/>
              </w:rPr>
              <w:t xml:space="preserve">Maksimalus DG kriterijaus balų skaičius - </w:t>
            </w:r>
            <w:r w:rsidR="00995C43">
              <w:rPr>
                <w:rFonts w:eastAsia="Calibri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2F83" w14:textId="2E7F0E91" w:rsidR="00770675" w:rsidRPr="00906CF6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bCs/>
                <w:color w:val="000000"/>
                <w:szCs w:val="24"/>
              </w:rPr>
            </w:pPr>
            <w:r w:rsidRPr="00906CF6">
              <w:rPr>
                <w:rFonts w:eastAsia="Calibri"/>
                <w:bCs/>
                <w:color w:val="000000"/>
                <w:szCs w:val="24"/>
              </w:rPr>
              <w:t>DG=</w:t>
            </w:r>
            <w:r w:rsidR="00995C43">
              <w:rPr>
                <w:rFonts w:eastAsia="Calibri"/>
                <w:bCs/>
                <w:color w:val="000000"/>
                <w:szCs w:val="24"/>
              </w:rPr>
              <w:t>10</w:t>
            </w:r>
          </w:p>
        </w:tc>
      </w:tr>
      <w:tr w:rsidR="00770675" w:rsidRPr="00906CF6" w14:paraId="46FBC410" w14:textId="77777777" w:rsidTr="001170A3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4634" w14:textId="77777777" w:rsidR="00770675" w:rsidRPr="00624D2E" w:rsidRDefault="00770675" w:rsidP="001170A3">
            <w:pPr>
              <w:autoSpaceDN w:val="0"/>
              <w:spacing w:line="252" w:lineRule="auto"/>
              <w:ind w:right="-143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 w:rsidRPr="00624D2E">
              <w:rPr>
                <w:b/>
                <w:bCs/>
                <w:iCs/>
                <w:szCs w:val="24"/>
              </w:rPr>
              <w:t>Trečias kriterijus:</w:t>
            </w:r>
            <w:r w:rsidRPr="00624D2E">
              <w:rPr>
                <w:iCs/>
                <w:szCs w:val="24"/>
              </w:rPr>
              <w:t xml:space="preserve"> Papildoma statinio garantinio termino trukmė (</w:t>
            </w:r>
            <w:proofErr w:type="spellStart"/>
            <w:r w:rsidRPr="00624D2E">
              <w:rPr>
                <w:iCs/>
                <w:szCs w:val="24"/>
              </w:rPr>
              <w:t>GT</w:t>
            </w:r>
            <w:proofErr w:type="spellEnd"/>
            <w:r w:rsidRPr="00624D2E">
              <w:rPr>
                <w:iCs/>
                <w:szCs w:val="24"/>
              </w:rPr>
              <w:t>)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114F" w14:textId="77777777" w:rsidR="00770675" w:rsidRPr="00906CF6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GT</w:t>
            </w:r>
            <w:proofErr w:type="spellEnd"/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5</w:t>
            </w:r>
          </w:p>
        </w:tc>
      </w:tr>
      <w:tr w:rsidR="00770675" w:rsidRPr="00906CF6" w14:paraId="2D8FDA5B" w14:textId="77777777" w:rsidTr="001170A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74C7" w14:textId="77777777" w:rsidR="00770675" w:rsidRPr="00906CF6" w:rsidRDefault="00770675" w:rsidP="001170A3">
            <w:pPr>
              <w:autoSpaceDN w:val="0"/>
              <w:spacing w:line="252" w:lineRule="auto"/>
              <w:ind w:right="-14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Ketvirtas kriterijus: </w:t>
            </w:r>
            <w:r w:rsidRPr="00C842E2">
              <w:rPr>
                <w:rFonts w:eastAsia="Calibri"/>
                <w:szCs w:val="24"/>
                <w:bdr w:val="none" w:sz="0" w:space="0" w:color="auto" w:frame="1"/>
              </w:rPr>
              <w:t>Tiekėjo pasiūlyta darbo užmokesčio mėnesio mediana, viršijanti minimalų darbo užmokestį (D)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BD67" w14:textId="0D2EEAC4" w:rsidR="00770675" w:rsidRPr="0014716B" w:rsidRDefault="00770675" w:rsidP="001170A3">
            <w:pPr>
              <w:autoSpaceDN w:val="0"/>
              <w:spacing w:line="254" w:lineRule="auto"/>
              <w:ind w:right="-143"/>
              <w:rPr>
                <w:rFonts w:eastAsia="Calibri"/>
                <w:bCs/>
                <w:color w:val="000000"/>
                <w:szCs w:val="24"/>
                <w:lang w:val="en-US"/>
              </w:rPr>
            </w:pPr>
            <w:proofErr w:type="spellStart"/>
            <w:r w:rsidRPr="0050302A">
              <w:t>Y</w:t>
            </w:r>
            <w:r w:rsidRPr="0050302A">
              <w:rPr>
                <w:vertAlign w:val="subscript"/>
              </w:rPr>
              <w:t>3</w:t>
            </w:r>
            <w:proofErr w:type="spellEnd"/>
            <w:r>
              <w:rPr>
                <w:rFonts w:eastAsia="Calibri"/>
                <w:bCs/>
                <w:color w:val="000000"/>
                <w:szCs w:val="24"/>
                <w:lang w:val="en-US"/>
              </w:rPr>
              <w:t>=</w:t>
            </w:r>
            <w:r w:rsidR="00995C43">
              <w:rPr>
                <w:rFonts w:eastAsia="Calibri"/>
                <w:bCs/>
                <w:color w:val="000000"/>
                <w:szCs w:val="24"/>
                <w:lang w:val="en-US"/>
              </w:rPr>
              <w:t>5</w:t>
            </w:r>
          </w:p>
        </w:tc>
      </w:tr>
    </w:tbl>
    <w:p w14:paraId="02B8A8E8" w14:textId="77777777" w:rsidR="00770675" w:rsidRPr="00F0221C" w:rsidRDefault="00770675" w:rsidP="00770675">
      <w:pPr>
        <w:tabs>
          <w:tab w:val="left" w:pos="993"/>
        </w:tabs>
        <w:autoSpaceDN w:val="0"/>
        <w:ind w:right="-143"/>
        <w:rPr>
          <w:rFonts w:eastAsia="Calibri"/>
          <w:szCs w:val="24"/>
        </w:rPr>
      </w:pPr>
    </w:p>
    <w:p w14:paraId="01348994" w14:textId="77777777" w:rsidR="00770675" w:rsidRPr="007C554F" w:rsidRDefault="00770675" w:rsidP="00770675">
      <w:pPr>
        <w:pStyle w:val="Sraopastraipa"/>
        <w:numPr>
          <w:ilvl w:val="1"/>
          <w:numId w:val="14"/>
        </w:numPr>
        <w:tabs>
          <w:tab w:val="left" w:pos="1276"/>
          <w:tab w:val="left" w:pos="1701"/>
        </w:tabs>
        <w:autoSpaceDN w:val="0"/>
        <w:ind w:left="0" w:right="-143" w:firstLine="993"/>
        <w:rPr>
          <w:rFonts w:eastAsia="Calibri"/>
          <w:szCs w:val="24"/>
        </w:rPr>
      </w:pPr>
      <w:r w:rsidRPr="007C554F">
        <w:rPr>
          <w:rFonts w:eastAsia="Calibri"/>
          <w:szCs w:val="24"/>
        </w:rPr>
        <w:t xml:space="preserve">Ekonominis naudingumas </w:t>
      </w:r>
      <w:r w:rsidRPr="007C554F">
        <w:rPr>
          <w:rFonts w:eastAsia="Calibri"/>
          <w:b/>
          <w:szCs w:val="24"/>
        </w:rPr>
        <w:t>(S)</w:t>
      </w:r>
      <w:r w:rsidRPr="007C554F">
        <w:rPr>
          <w:rFonts w:eastAsia="Calibri"/>
          <w:szCs w:val="24"/>
        </w:rPr>
        <w:t xml:space="preserve"> apskaičiuojamas sudedant dalyvio pasiūlymo kainos (C), </w:t>
      </w:r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>darbų atlikimo termino mėnesiais (DG), papildomos statinio garantinio termino trukmės (</w:t>
      </w:r>
      <w:proofErr w:type="spellStart"/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>GT</w:t>
      </w:r>
      <w:proofErr w:type="spellEnd"/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ir  </w:t>
      </w:r>
      <w:r w:rsidRPr="007C554F">
        <w:rPr>
          <w:rFonts w:eastAsia="Calibri"/>
          <w:b/>
          <w:bCs/>
          <w:szCs w:val="24"/>
          <w:bdr w:val="none" w:sz="0" w:space="0" w:color="auto" w:frame="1"/>
        </w:rPr>
        <w:t>pasiūlyta darbo užmokesčio mėnesio mediana, viršijanti minimalų darbo užmokestį</w:t>
      </w:r>
      <w:r w:rsidRPr="007C554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(D) balus, </w:t>
      </w:r>
      <w:r w:rsidRPr="007C554F">
        <w:rPr>
          <w:iCs/>
          <w:spacing w:val="-5"/>
        </w:rPr>
        <w:t>taikant formulę</w:t>
      </w:r>
      <w:r w:rsidRPr="007C554F">
        <w:rPr>
          <w:rFonts w:eastAsia="Calibri"/>
          <w:szCs w:val="24"/>
        </w:rPr>
        <w:t>:</w:t>
      </w:r>
    </w:p>
    <w:p w14:paraId="578E9635" w14:textId="77777777" w:rsidR="00770675" w:rsidRPr="00F0221C" w:rsidRDefault="00770675" w:rsidP="00770675">
      <w:pPr>
        <w:tabs>
          <w:tab w:val="left" w:pos="993"/>
          <w:tab w:val="left" w:pos="1276"/>
          <w:tab w:val="left" w:pos="1701"/>
        </w:tabs>
        <w:autoSpaceDN w:val="0"/>
        <w:ind w:right="-143" w:firstLine="993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950"/>
      </w:tblGrid>
      <w:tr w:rsidR="00770675" w:rsidRPr="00F0221C" w14:paraId="786893C7" w14:textId="77777777" w:rsidTr="001170A3">
        <w:trPr>
          <w:trHeight w:val="703"/>
        </w:trPr>
        <w:tc>
          <w:tcPr>
            <w:tcW w:w="1168" w:type="dxa"/>
            <w:vAlign w:val="center"/>
            <w:hideMark/>
          </w:tcPr>
          <w:p w14:paraId="14255CDF" w14:textId="77777777" w:rsidR="00770675" w:rsidRPr="00F0221C" w:rsidRDefault="00770675" w:rsidP="009C4086">
            <w:pPr>
              <w:tabs>
                <w:tab w:val="left" w:pos="318"/>
                <w:tab w:val="left" w:pos="1276"/>
                <w:tab w:val="left" w:pos="1701"/>
              </w:tabs>
              <w:autoSpaceDN w:val="0"/>
              <w:spacing w:line="254" w:lineRule="auto"/>
              <w:ind w:right="-143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613D99">
              <w:rPr>
                <w:rFonts w:eastAsia="Calibri"/>
                <w:b/>
                <w:szCs w:val="24"/>
              </w:rPr>
              <w:t>C+DG+GT+D</w:t>
            </w:r>
            <w:proofErr w:type="spellEnd"/>
          </w:p>
        </w:tc>
      </w:tr>
    </w:tbl>
    <w:p w14:paraId="5EFA1F0B" w14:textId="77777777" w:rsidR="00770675" w:rsidRPr="00F0221C" w:rsidRDefault="00770675" w:rsidP="00770675">
      <w:pPr>
        <w:tabs>
          <w:tab w:val="left" w:pos="851"/>
          <w:tab w:val="left" w:pos="993"/>
          <w:tab w:val="left" w:pos="1276"/>
          <w:tab w:val="left" w:pos="1560"/>
          <w:tab w:val="left" w:pos="1701"/>
        </w:tabs>
        <w:autoSpaceDN w:val="0"/>
        <w:ind w:right="-143" w:firstLine="993"/>
        <w:rPr>
          <w:rFonts w:eastAsia="Calibri"/>
          <w:b/>
          <w:szCs w:val="24"/>
        </w:rPr>
      </w:pPr>
    </w:p>
    <w:p w14:paraId="3C85DC9C" w14:textId="77777777" w:rsidR="00770675" w:rsidRPr="007C554F" w:rsidRDefault="00770675" w:rsidP="00770675">
      <w:pPr>
        <w:pStyle w:val="Sraopastraipa"/>
        <w:numPr>
          <w:ilvl w:val="2"/>
          <w:numId w:val="14"/>
        </w:numPr>
        <w:tabs>
          <w:tab w:val="left" w:pos="1276"/>
          <w:tab w:val="left" w:pos="1701"/>
        </w:tabs>
        <w:autoSpaceDN w:val="0"/>
        <w:ind w:left="0" w:right="-143" w:firstLine="993"/>
        <w:rPr>
          <w:rFonts w:eastAsia="Calibri"/>
          <w:bCs/>
          <w:szCs w:val="24"/>
        </w:rPr>
      </w:pPr>
      <w:r w:rsidRPr="007C554F">
        <w:rPr>
          <w:rFonts w:eastAsia="Calibri"/>
          <w:bCs/>
          <w:szCs w:val="24"/>
        </w:rPr>
        <w:t xml:space="preserve">Pirmas kriterijus – Kaina (C). </w:t>
      </w:r>
      <w:r w:rsidRPr="007C554F">
        <w:rPr>
          <w:color w:val="000000"/>
          <w:spacing w:val="-5"/>
        </w:rPr>
        <w:t>Tiekėjo pasiūlymo kainos balas (C) apskaičiuojamas, taikant formulę:</w:t>
      </w:r>
    </w:p>
    <w:p w14:paraId="766D30EC" w14:textId="77777777" w:rsidR="00770675" w:rsidRDefault="00770675" w:rsidP="00770675">
      <w:pPr>
        <w:pStyle w:val="Sraopastraipa"/>
        <w:shd w:val="clear" w:color="auto" w:fill="FFFFFF"/>
        <w:tabs>
          <w:tab w:val="left" w:pos="709"/>
          <w:tab w:val="left" w:pos="1276"/>
          <w:tab w:val="left" w:pos="1701"/>
        </w:tabs>
        <w:ind w:left="0" w:right="-143" w:firstLine="993"/>
        <w:rPr>
          <w:color w:val="000000"/>
          <w:spacing w:val="-5"/>
        </w:rPr>
      </w:pPr>
    </w:p>
    <w:p w14:paraId="55FACF49" w14:textId="27714732" w:rsidR="00770675" w:rsidRPr="007C554F" w:rsidRDefault="00770675" w:rsidP="00770675">
      <w:pPr>
        <w:tabs>
          <w:tab w:val="left" w:pos="1276"/>
          <w:tab w:val="left" w:pos="1701"/>
        </w:tabs>
        <w:ind w:right="-143" w:firstLine="993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lastRenderedPageBreak/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484 000,00 Eur su PVM</m:t>
            </m:r>
          </m:den>
        </m:f>
      </m:oMath>
      <w:r w:rsidRPr="007C554F">
        <w:rPr>
          <w:szCs w:val="24"/>
        </w:rPr>
        <w:t>, kur:</w:t>
      </w:r>
    </w:p>
    <w:p w14:paraId="11EEFF9C" w14:textId="77777777" w:rsidR="00770675" w:rsidRPr="007C554F" w:rsidRDefault="00770675" w:rsidP="00770675">
      <w:pPr>
        <w:shd w:val="clear" w:color="auto" w:fill="FFFFFF"/>
        <w:tabs>
          <w:tab w:val="left" w:pos="709"/>
          <w:tab w:val="left" w:pos="1276"/>
          <w:tab w:val="left" w:pos="1701"/>
        </w:tabs>
        <w:ind w:right="-143" w:firstLine="993"/>
        <w:rPr>
          <w:iCs/>
          <w:sz w:val="28"/>
          <w:szCs w:val="28"/>
        </w:rPr>
      </w:pPr>
    </w:p>
    <w:p w14:paraId="18D0C037" w14:textId="77777777" w:rsidR="00770675" w:rsidRPr="007C554F" w:rsidRDefault="00770675" w:rsidP="00770675">
      <w:pPr>
        <w:tabs>
          <w:tab w:val="left" w:pos="1276"/>
          <w:tab w:val="left" w:pos="1701"/>
        </w:tabs>
        <w:ind w:right="-143" w:firstLine="993"/>
        <w:rPr>
          <w:szCs w:val="24"/>
        </w:rPr>
      </w:pPr>
      <w:r w:rsidRPr="007C554F">
        <w:rPr>
          <w:szCs w:val="24"/>
        </w:rPr>
        <w:t xml:space="preserve">X </w:t>
      </w:r>
      <w:r w:rsidRPr="007C554F">
        <w:rPr>
          <w:szCs w:val="24"/>
          <w:vertAlign w:val="subscript"/>
        </w:rPr>
        <w:t>kainos svoris</w:t>
      </w:r>
      <w:r w:rsidRPr="007C554F">
        <w:rPr>
          <w:rFonts w:eastAsia="Arial Unicode MS" w:cs="Arial Unicode MS"/>
          <w:bdr w:val="nil"/>
          <w:lang w:eastAsia="lt-LT"/>
        </w:rPr>
        <w:t xml:space="preserve"> </w:t>
      </w:r>
      <w:r w:rsidRPr="007C554F">
        <w:t xml:space="preserve">– kainos lyginamasis svoris </w:t>
      </w:r>
      <w:r w:rsidRPr="007C554F">
        <w:rPr>
          <w:szCs w:val="24"/>
        </w:rPr>
        <w:t>80;</w:t>
      </w:r>
    </w:p>
    <w:p w14:paraId="1B6ACED5" w14:textId="77777777" w:rsidR="00770675" w:rsidRPr="007C554F" w:rsidRDefault="00770675" w:rsidP="00770675">
      <w:pPr>
        <w:tabs>
          <w:tab w:val="left" w:pos="1276"/>
          <w:tab w:val="left" w:pos="1701"/>
        </w:tabs>
        <w:ind w:right="-143" w:firstLine="993"/>
        <w:rPr>
          <w:bCs/>
        </w:rPr>
      </w:pPr>
      <w:r w:rsidRPr="007C554F">
        <w:rPr>
          <w:szCs w:val="24"/>
        </w:rPr>
        <w:t xml:space="preserve">C </w:t>
      </w:r>
      <w:r w:rsidRPr="007C554F">
        <w:rPr>
          <w:szCs w:val="24"/>
          <w:vertAlign w:val="subscript"/>
        </w:rPr>
        <w:t>siūloma</w:t>
      </w:r>
      <w:r w:rsidRPr="007C554F">
        <w:rPr>
          <w:rFonts w:eastAsia="Arial Unicode MS" w:cs="Arial Unicode MS"/>
          <w:bdr w:val="nil"/>
          <w:lang w:eastAsia="lt-LT"/>
        </w:rPr>
        <w:t xml:space="preserve"> </w:t>
      </w:r>
      <w:r w:rsidRPr="007C554F">
        <w:t>– konkretaus vertinamo pasiūlymo kaina</w:t>
      </w:r>
      <w:r w:rsidRPr="007C554F">
        <w:rPr>
          <w:bCs/>
        </w:rPr>
        <w:t>;</w:t>
      </w:r>
    </w:p>
    <w:p w14:paraId="6B8D747A" w14:textId="16DFC52F" w:rsidR="00770675" w:rsidRPr="007C554F" w:rsidRDefault="00E513A1" w:rsidP="00770675">
      <w:pPr>
        <w:pStyle w:val="Sraopastraipa"/>
        <w:tabs>
          <w:tab w:val="left" w:pos="1276"/>
          <w:tab w:val="left" w:pos="1701"/>
        </w:tabs>
        <w:ind w:left="993" w:right="-143"/>
        <w:rPr>
          <w:b/>
          <w:bCs/>
          <w:szCs w:val="24"/>
        </w:rPr>
      </w:pPr>
      <w:r w:rsidRPr="00E513A1">
        <w:rPr>
          <w:bCs/>
        </w:rPr>
        <w:t>484 000</w:t>
      </w:r>
      <w:r w:rsidR="00770675">
        <w:rPr>
          <w:bCs/>
        </w:rPr>
        <w:t>,00</w:t>
      </w:r>
      <w:r w:rsidR="00770675" w:rsidRPr="007C554F">
        <w:rPr>
          <w:bCs/>
        </w:rPr>
        <w:t xml:space="preserve"> Eur su PVM – tiekėjo maksimaliai galima bendra pasiūlymo kaina Eur su PVM.</w:t>
      </w:r>
    </w:p>
    <w:p w14:paraId="2CBA67E1" w14:textId="77777777" w:rsidR="00770675" w:rsidRPr="00F0221C" w:rsidRDefault="00770675" w:rsidP="00770675">
      <w:pPr>
        <w:tabs>
          <w:tab w:val="left" w:pos="1276"/>
          <w:tab w:val="left" w:pos="1701"/>
        </w:tabs>
        <w:autoSpaceDN w:val="0"/>
        <w:ind w:right="-143"/>
        <w:rPr>
          <w:rFonts w:eastAsia="Calibri"/>
          <w:szCs w:val="24"/>
        </w:rPr>
      </w:pPr>
    </w:p>
    <w:p w14:paraId="062FEA73" w14:textId="1F0019D8" w:rsidR="00770675" w:rsidRPr="007C554F" w:rsidRDefault="00FC295A" w:rsidP="00770675">
      <w:pPr>
        <w:pStyle w:val="Sraopastraipa"/>
        <w:numPr>
          <w:ilvl w:val="2"/>
          <w:numId w:val="14"/>
        </w:numPr>
        <w:tabs>
          <w:tab w:val="left" w:pos="567"/>
          <w:tab w:val="left" w:pos="1276"/>
          <w:tab w:val="left" w:pos="1701"/>
        </w:tabs>
        <w:autoSpaceDN w:val="0"/>
        <w:spacing w:before="120"/>
        <w:ind w:left="0" w:right="-143" w:firstLine="993"/>
        <w:rPr>
          <w:rFonts w:eastAsia="Calibri"/>
          <w:szCs w:val="24"/>
        </w:rPr>
      </w:pPr>
      <w:r w:rsidRPr="007C554F">
        <w:rPr>
          <w:bCs/>
          <w:szCs w:val="24"/>
          <w:lang w:eastAsia="lt-LT"/>
        </w:rPr>
        <w:t xml:space="preserve">Antras kriterijus – </w:t>
      </w:r>
      <w:r w:rsidRPr="007C554F">
        <w:rPr>
          <w:color w:val="000000" w:themeColor="text1"/>
          <w:szCs w:val="24"/>
        </w:rPr>
        <w:t>Rangos darbų</w:t>
      </w:r>
      <w:r w:rsidRPr="007C554F">
        <w:rPr>
          <w:bCs/>
          <w:szCs w:val="24"/>
          <w:lang w:val="es-ES" w:eastAsia="lt-LT"/>
        </w:rPr>
        <w:t xml:space="preserve"> atlikimo terminas mėnesiais. </w:t>
      </w:r>
      <w:r w:rsidRPr="007C554F">
        <w:rPr>
          <w:color w:val="000000" w:themeColor="text1"/>
          <w:szCs w:val="24"/>
        </w:rPr>
        <w:t>Rangos darbų</w:t>
      </w:r>
      <w:r w:rsidRPr="007C554F">
        <w:rPr>
          <w:iCs/>
          <w:szCs w:val="24"/>
        </w:rPr>
        <w:t xml:space="preserve"> atlikimo terminas </w:t>
      </w:r>
      <w:r w:rsidRPr="007C554F">
        <w:rPr>
          <w:iCs/>
          <w:color w:val="000000" w:themeColor="text1"/>
          <w:szCs w:val="24"/>
        </w:rPr>
        <w:t xml:space="preserve">negali būti ilgesnis kaip </w:t>
      </w:r>
      <w:r>
        <w:rPr>
          <w:iCs/>
          <w:color w:val="000000" w:themeColor="text1"/>
          <w:szCs w:val="24"/>
        </w:rPr>
        <w:t>9</w:t>
      </w:r>
      <w:r w:rsidRPr="007C554F">
        <w:rPr>
          <w:iCs/>
          <w:color w:val="000000" w:themeColor="text1"/>
          <w:szCs w:val="24"/>
        </w:rPr>
        <w:t xml:space="preserve"> mėnesi</w:t>
      </w:r>
      <w:r>
        <w:rPr>
          <w:iCs/>
          <w:color w:val="000000" w:themeColor="text1"/>
          <w:szCs w:val="24"/>
        </w:rPr>
        <w:t>ai</w:t>
      </w:r>
      <w:r w:rsidRPr="007C554F">
        <w:rPr>
          <w:iCs/>
          <w:color w:val="000000" w:themeColor="text1"/>
          <w:szCs w:val="24"/>
        </w:rPr>
        <w:t xml:space="preserve"> </w:t>
      </w:r>
      <w:r w:rsidRPr="007C554F">
        <w:rPr>
          <w:iCs/>
          <w:szCs w:val="24"/>
        </w:rPr>
        <w:t>nuo pirkimo sutarties įsigaliojimo</w:t>
      </w:r>
      <w:r w:rsidRPr="007C554F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770675" w:rsidRPr="007C554F">
        <w:rPr>
          <w:color w:val="000000"/>
          <w:szCs w:val="24"/>
        </w:rPr>
        <w:t xml:space="preserve">Į </w:t>
      </w:r>
      <w:r w:rsidR="00836E6E" w:rsidRPr="007C554F">
        <w:rPr>
          <w:color w:val="000000" w:themeColor="text1"/>
          <w:szCs w:val="24"/>
        </w:rPr>
        <w:t>Rangos darbų</w:t>
      </w:r>
      <w:r w:rsidR="00770675" w:rsidRPr="007C554F">
        <w:rPr>
          <w:color w:val="000000"/>
          <w:szCs w:val="24"/>
        </w:rPr>
        <w:t xml:space="preserve"> atlikimo laikotarpį neįskaitomas sutarties sustabdymo laikotarpis pagal Sutarties projekte numatytas sąlygas. </w:t>
      </w:r>
      <w:r w:rsidR="00770675" w:rsidRPr="007C554F">
        <w:rPr>
          <w:szCs w:val="24"/>
        </w:rPr>
        <w:t xml:space="preserve">Terminas mėnesiais pasiūlyme turi būti įrašytas sveiku mėnesių skaičiumi. Tiekėjo nurodytas </w:t>
      </w:r>
      <w:r w:rsidR="00836E6E" w:rsidRPr="007C554F">
        <w:rPr>
          <w:color w:val="000000" w:themeColor="text1"/>
          <w:szCs w:val="24"/>
        </w:rPr>
        <w:t>Rangos darbų</w:t>
      </w:r>
      <w:r w:rsidR="00770675" w:rsidRPr="007C554F">
        <w:rPr>
          <w:szCs w:val="24"/>
        </w:rPr>
        <w:t xml:space="preserve"> atlikimo terminas turi būti pagrįstas ir atitikti visų darbų atlikimo technologijas ir eiliškumą, todėl </w:t>
      </w:r>
      <w:r w:rsidR="00770675" w:rsidRPr="007C554F">
        <w:rPr>
          <w:b/>
          <w:bCs/>
          <w:szCs w:val="24"/>
        </w:rPr>
        <w:t>Tiekėjas</w:t>
      </w:r>
      <w:r w:rsidR="00770675" w:rsidRPr="007C554F">
        <w:rPr>
          <w:rFonts w:eastAsia="Calibri"/>
          <w:b/>
          <w:bCs/>
          <w:szCs w:val="24"/>
        </w:rPr>
        <w:t xml:space="preserve"> kartu su pasiūlymu turi pateikti Rangos darbų vykdymo grafiką (pagal pirkimo sąlygų </w:t>
      </w:r>
      <w:r w:rsidR="00D66A38">
        <w:rPr>
          <w:rFonts w:eastAsia="Calibri"/>
          <w:b/>
          <w:bCs/>
          <w:szCs w:val="24"/>
        </w:rPr>
        <w:t>11</w:t>
      </w:r>
      <w:r w:rsidR="00770675" w:rsidRPr="007C554F">
        <w:rPr>
          <w:rFonts w:eastAsia="Calibri"/>
          <w:b/>
          <w:bCs/>
          <w:szCs w:val="24"/>
        </w:rPr>
        <w:t xml:space="preserve"> priedą)</w:t>
      </w:r>
      <w:r w:rsidR="00770675" w:rsidRPr="007C554F">
        <w:rPr>
          <w:rFonts w:eastAsia="Calibri"/>
          <w:szCs w:val="24"/>
        </w:rPr>
        <w:t>.</w:t>
      </w:r>
      <w:r w:rsidR="00770675" w:rsidRPr="007C554F">
        <w:rPr>
          <w:szCs w:val="24"/>
        </w:rPr>
        <w:t xml:space="preserve"> </w:t>
      </w:r>
      <w:r w:rsidR="00770675" w:rsidRPr="007C554F">
        <w:rPr>
          <w:color w:val="000000" w:themeColor="text1"/>
          <w:szCs w:val="24"/>
        </w:rPr>
        <w:t xml:space="preserve">Rangovai grafiką pateikia kaip pagrindžiantį dokumentą, kad teisingai apskaičiavo Rangos darbų atlikimo terminą ir kad Rangos darbų atlikimo terminas yra pagrįstas. </w:t>
      </w:r>
    </w:p>
    <w:p w14:paraId="7741EABB" w14:textId="77777777" w:rsidR="00770675" w:rsidRDefault="00770675" w:rsidP="00770675">
      <w:pPr>
        <w:pStyle w:val="Sraopastraipa"/>
        <w:tabs>
          <w:tab w:val="left" w:pos="1276"/>
          <w:tab w:val="left" w:pos="1701"/>
        </w:tabs>
        <w:autoSpaceDN w:val="0"/>
        <w:spacing w:before="120"/>
        <w:ind w:left="0" w:right="-143" w:firstLine="993"/>
        <w:rPr>
          <w:rFonts w:eastAsia="Calibri"/>
          <w:bCs/>
          <w:szCs w:val="24"/>
          <w:lang w:eastAsia="lt-LT"/>
        </w:rPr>
      </w:pPr>
    </w:p>
    <w:p w14:paraId="36D7078A" w14:textId="77777777" w:rsidR="00770675" w:rsidRPr="007C554F" w:rsidRDefault="00770675" w:rsidP="00770675">
      <w:pPr>
        <w:pStyle w:val="Sraopastraipa"/>
        <w:numPr>
          <w:ilvl w:val="2"/>
          <w:numId w:val="14"/>
        </w:numPr>
        <w:tabs>
          <w:tab w:val="left" w:pos="1418"/>
          <w:tab w:val="left" w:pos="1701"/>
        </w:tabs>
        <w:autoSpaceDN w:val="0"/>
        <w:spacing w:before="120"/>
        <w:ind w:left="0" w:right="-143" w:firstLine="993"/>
        <w:jc w:val="left"/>
        <w:rPr>
          <w:rFonts w:eastAsia="Calibri"/>
          <w:color w:val="000000"/>
          <w:szCs w:val="24"/>
        </w:rPr>
      </w:pPr>
      <w:r w:rsidRPr="007C554F">
        <w:rPr>
          <w:rFonts w:eastAsia="Calibri"/>
          <w:color w:val="000000"/>
          <w:szCs w:val="24"/>
        </w:rPr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201"/>
        <w:gridCol w:w="3625"/>
      </w:tblGrid>
      <w:tr w:rsidR="00770675" w:rsidRPr="006171C7" w14:paraId="16535D58" w14:textId="77777777" w:rsidTr="001170A3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F97E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5819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Darbų atlikimo terminas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A4B5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D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G)</w:t>
            </w:r>
          </w:p>
        </w:tc>
      </w:tr>
      <w:tr w:rsidR="00770675" w:rsidRPr="006171C7" w14:paraId="0AE54629" w14:textId="77777777" w:rsidTr="001170A3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A52E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8FA1" w14:textId="6116BAD4" w:rsidR="00770675" w:rsidRPr="006171C7" w:rsidRDefault="00FF53AD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FCFE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770675" w:rsidRPr="006171C7" w14:paraId="5034FB37" w14:textId="77777777" w:rsidTr="001170A3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5AFA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F89E" w14:textId="26DA9A1D" w:rsidR="00770675" w:rsidRPr="006171C7" w:rsidRDefault="00FF53AD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065" w14:textId="31E05C5E" w:rsidR="00770675" w:rsidRPr="006171C7" w:rsidRDefault="00FF53AD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770675" w:rsidRPr="006171C7" w14:paraId="0ED9060E" w14:textId="77777777" w:rsidTr="001170A3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55BC" w14:textId="77777777" w:rsidR="00770675" w:rsidRPr="006171C7" w:rsidRDefault="00770675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BE39" w14:textId="12FC4A28" w:rsidR="00770675" w:rsidRPr="006171C7" w:rsidRDefault="00FF53AD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7</w:t>
            </w:r>
            <w:r w:rsidR="00FC295A">
              <w:rPr>
                <w:rFonts w:eastAsia="Calibri"/>
                <w:color w:val="000000"/>
                <w:spacing w:val="-5"/>
                <w:szCs w:val="24"/>
              </w:rPr>
              <w:t xml:space="preserve"> ir mažiau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8200" w14:textId="2AD40ADD" w:rsidR="00770675" w:rsidRPr="006171C7" w:rsidRDefault="00FF53AD" w:rsidP="001170A3">
            <w:pPr>
              <w:tabs>
                <w:tab w:val="left" w:pos="1701"/>
              </w:tabs>
              <w:autoSpaceDN w:val="0"/>
              <w:spacing w:line="254" w:lineRule="auto"/>
              <w:ind w:right="-143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</w:tbl>
    <w:p w14:paraId="36CA0893" w14:textId="77777777" w:rsidR="00770675" w:rsidRPr="004D7E35" w:rsidRDefault="00770675" w:rsidP="00770675">
      <w:pPr>
        <w:tabs>
          <w:tab w:val="left" w:pos="1701"/>
        </w:tabs>
        <w:ind w:right="-143" w:firstLine="993"/>
        <w:rPr>
          <w:sz w:val="20"/>
        </w:rPr>
      </w:pPr>
    </w:p>
    <w:p w14:paraId="7FB7BFCC" w14:textId="77777777" w:rsidR="00770675" w:rsidRPr="007C554F" w:rsidRDefault="00770675" w:rsidP="00770675">
      <w:pPr>
        <w:pStyle w:val="Sraopastraipa"/>
        <w:numPr>
          <w:ilvl w:val="2"/>
          <w:numId w:val="14"/>
        </w:numPr>
        <w:tabs>
          <w:tab w:val="left" w:pos="1418"/>
          <w:tab w:val="left" w:pos="1701"/>
        </w:tabs>
        <w:ind w:left="0" w:right="-143" w:firstLine="993"/>
        <w:jc w:val="left"/>
        <w:rPr>
          <w:iCs/>
        </w:rPr>
      </w:pPr>
      <w:r w:rsidRPr="007C554F">
        <w:rPr>
          <w:iCs/>
        </w:rPr>
        <w:t>Trečias kriterijus – Papildoma statinio garantinio termino trukmė (</w:t>
      </w:r>
      <w:proofErr w:type="spellStart"/>
      <w:r w:rsidRPr="007C554F">
        <w:rPr>
          <w:iCs/>
        </w:rPr>
        <w:t>GT</w:t>
      </w:r>
      <w:proofErr w:type="spellEnd"/>
      <w:r w:rsidRPr="007C554F">
        <w:rPr>
          <w:iCs/>
        </w:rPr>
        <w:t>).</w:t>
      </w:r>
    </w:p>
    <w:p w14:paraId="4745F17D" w14:textId="77777777" w:rsidR="00770675" w:rsidRDefault="00770675" w:rsidP="00770675">
      <w:pPr>
        <w:pStyle w:val="Sraopastraipa"/>
        <w:tabs>
          <w:tab w:val="left" w:pos="1701"/>
        </w:tabs>
        <w:ind w:left="0" w:right="-143" w:firstLine="993"/>
        <w:rPr>
          <w:spacing w:val="-5"/>
          <w:position w:val="2"/>
          <w:lang w:bidi="en-GB"/>
        </w:rPr>
      </w:pPr>
      <w:r>
        <w:rPr>
          <w:spacing w:val="-5"/>
          <w:position w:val="2"/>
          <w:lang w:bidi="en-GB"/>
        </w:rPr>
        <w:t xml:space="preserve">3.2.5. </w:t>
      </w:r>
      <w:r w:rsidRPr="00D05C63">
        <w:rPr>
          <w:spacing w:val="-5"/>
          <w:position w:val="2"/>
          <w:lang w:bidi="en-GB"/>
        </w:rPr>
        <w:t>Tiekėjas siūlo suteikti papildomą</w:t>
      </w:r>
      <w:r>
        <w:rPr>
          <w:spacing w:val="-5"/>
          <w:position w:val="2"/>
          <w:lang w:bidi="en-GB"/>
        </w:rPr>
        <w:t xml:space="preserve"> iki</w:t>
      </w:r>
      <w:r w:rsidRPr="00D05C63">
        <w:rPr>
          <w:spacing w:val="-5"/>
          <w:position w:val="2"/>
          <w:lang w:bidi="en-GB"/>
        </w:rPr>
        <w:t xml:space="preserve"> </w:t>
      </w:r>
      <w:r w:rsidRPr="00846FDD">
        <w:rPr>
          <w:spacing w:val="-5"/>
          <w:position w:val="2"/>
          <w:lang w:bidi="en-GB"/>
        </w:rPr>
        <w:t xml:space="preserve">5 metų </w:t>
      </w:r>
      <w:r>
        <w:rPr>
          <w:spacing w:val="-5"/>
          <w:position w:val="2"/>
          <w:lang w:bidi="en-GB"/>
        </w:rPr>
        <w:t xml:space="preserve">garantinį </w:t>
      </w:r>
      <w:r w:rsidRPr="00846FDD">
        <w:rPr>
          <w:spacing w:val="-5"/>
          <w:position w:val="2"/>
          <w:lang w:bidi="en-GB"/>
        </w:rPr>
        <w:t>terminą</w:t>
      </w:r>
      <w:r w:rsidRPr="00D05C63">
        <w:rPr>
          <w:spacing w:val="-5"/>
          <w:position w:val="2"/>
          <w:lang w:bidi="en-GB"/>
        </w:rPr>
        <w:t xml:space="preserve">, viršijantį minimalų nustatytą </w:t>
      </w:r>
      <w:r>
        <w:rPr>
          <w:spacing w:val="-5"/>
          <w:position w:val="2"/>
          <w:lang w:bidi="en-GB"/>
        </w:rPr>
        <w:t>v</w:t>
      </w:r>
      <w:r w:rsidRPr="00846FDD">
        <w:rPr>
          <w:spacing w:val="-5"/>
          <w:position w:val="2"/>
          <w:lang w:bidi="en-GB"/>
        </w:rPr>
        <w:t xml:space="preserve">isiems atliktiems statybos darbams, įskaitant </w:t>
      </w:r>
      <w:r>
        <w:rPr>
          <w:spacing w:val="-5"/>
          <w:position w:val="2"/>
          <w:lang w:bidi="en-GB"/>
        </w:rPr>
        <w:t>visus įrenginius, statybos darbams</w:t>
      </w:r>
      <w:r w:rsidRPr="00846FDD">
        <w:rPr>
          <w:spacing w:val="-5"/>
          <w:position w:val="2"/>
          <w:lang w:bidi="en-GB"/>
        </w:rPr>
        <w:t xml:space="preserve"> panaudotas medžiagas, priemones ir visas jų sudedamąsias dalis</w:t>
      </w:r>
      <w:r>
        <w:rPr>
          <w:spacing w:val="-5"/>
          <w:position w:val="2"/>
          <w:lang w:bidi="en-GB"/>
        </w:rPr>
        <w:t>.</w:t>
      </w:r>
    </w:p>
    <w:p w14:paraId="614E3654" w14:textId="77777777" w:rsidR="00770675" w:rsidRDefault="00770675" w:rsidP="00770675">
      <w:pPr>
        <w:pStyle w:val="Sraopastraipa"/>
        <w:tabs>
          <w:tab w:val="left" w:pos="1701"/>
        </w:tabs>
        <w:ind w:left="0" w:right="-143" w:firstLine="993"/>
        <w:rPr>
          <w:rFonts w:eastAsia="Calibri"/>
          <w:szCs w:val="24"/>
        </w:rPr>
      </w:pPr>
      <w:r>
        <w:rPr>
          <w:spacing w:val="-5"/>
          <w:position w:val="2"/>
        </w:rPr>
        <w:t xml:space="preserve">3.2.6. </w:t>
      </w:r>
      <w:r w:rsidRPr="00846FDD">
        <w:rPr>
          <w:rFonts w:eastAsia="Calibri"/>
          <w:bCs/>
          <w:szCs w:val="24"/>
        </w:rPr>
        <w:t>Papildomos statinio garantinio termino trukmės kriterijaus, išreikšto metais (</w:t>
      </w:r>
      <w:proofErr w:type="spellStart"/>
      <w:r w:rsidRPr="00846FDD">
        <w:rPr>
          <w:rFonts w:eastAsia="Calibri"/>
          <w:bCs/>
          <w:szCs w:val="24"/>
        </w:rPr>
        <w:t>GT</w:t>
      </w:r>
      <w:proofErr w:type="spellEnd"/>
      <w:r w:rsidRPr="00846FDD">
        <w:rPr>
          <w:rFonts w:eastAsia="Calibri"/>
          <w:bCs/>
          <w:szCs w:val="24"/>
        </w:rPr>
        <w:t>), balai priskiriami taip:</w:t>
      </w:r>
    </w:p>
    <w:p w14:paraId="10872044" w14:textId="77777777" w:rsidR="00770675" w:rsidRPr="0055114A" w:rsidRDefault="00770675" w:rsidP="00770675">
      <w:pPr>
        <w:pStyle w:val="Sraopastraipa"/>
        <w:ind w:left="0" w:right="-143" w:firstLine="993"/>
        <w:rPr>
          <w:spacing w:val="-5"/>
          <w:position w:val="2"/>
          <w:lang w:bidi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770675" w:rsidRPr="0055114A" w14:paraId="59477BD6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8BD3" w14:textId="77777777" w:rsidR="00770675" w:rsidRPr="0055114A" w:rsidRDefault="00770675" w:rsidP="001170A3">
            <w:pPr>
              <w:keepNext/>
              <w:suppressAutoHyphens/>
              <w:spacing w:line="276" w:lineRule="auto"/>
              <w:ind w:right="-143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Pr="0055114A">
              <w:rPr>
                <w:b/>
                <w:szCs w:val="24"/>
              </w:rPr>
              <w:t>apildoma statinio g</w:t>
            </w:r>
            <w:r>
              <w:rPr>
                <w:b/>
                <w:szCs w:val="24"/>
              </w:rPr>
              <w:t>arantinio termino trukmė metais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DD30" w14:textId="77777777" w:rsidR="00770675" w:rsidRPr="0055114A" w:rsidRDefault="00770675" w:rsidP="001170A3">
            <w:pPr>
              <w:keepNext/>
              <w:suppressAutoHyphens/>
              <w:spacing w:line="276" w:lineRule="auto"/>
              <w:ind w:right="-143"/>
              <w:outlineLvl w:val="1"/>
              <w:rPr>
                <w:b/>
                <w:szCs w:val="24"/>
              </w:rPr>
            </w:pPr>
            <w:r w:rsidRPr="001779FF">
              <w:rPr>
                <w:b/>
                <w:szCs w:val="24"/>
              </w:rPr>
              <w:t xml:space="preserve">Skiriami balai </w:t>
            </w:r>
            <w:r w:rsidRPr="00E128BE">
              <w:rPr>
                <w:b/>
                <w:szCs w:val="24"/>
              </w:rPr>
              <w:t>(</w:t>
            </w:r>
            <w:proofErr w:type="spellStart"/>
            <w:r>
              <w:rPr>
                <w:b/>
                <w:szCs w:val="24"/>
              </w:rPr>
              <w:t>GT</w:t>
            </w:r>
            <w:proofErr w:type="spellEnd"/>
            <w:r w:rsidRPr="00E128BE">
              <w:rPr>
                <w:b/>
                <w:szCs w:val="24"/>
              </w:rPr>
              <w:t>)</w:t>
            </w:r>
          </w:p>
        </w:tc>
      </w:tr>
      <w:tr w:rsidR="00770675" w:rsidRPr="0055114A" w14:paraId="549A2DF0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B542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Nesuteikiama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69C3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0</w:t>
            </w:r>
          </w:p>
        </w:tc>
      </w:tr>
      <w:tr w:rsidR="00770675" w:rsidRPr="0055114A" w14:paraId="585987A3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30B2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F4B5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70675" w:rsidRPr="0055114A" w14:paraId="50FC4428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67C8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4F41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70675" w:rsidRPr="0055114A" w14:paraId="3DD6FEE9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A0AC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E723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70675" w:rsidRPr="0055114A" w14:paraId="4FB5D0E0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F846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8825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70675" w:rsidRPr="0055114A" w14:paraId="1DC187BE" w14:textId="77777777" w:rsidTr="001170A3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0EA0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D28" w14:textId="77777777" w:rsidR="00770675" w:rsidRPr="0055114A" w:rsidRDefault="00770675" w:rsidP="001170A3">
            <w:pPr>
              <w:keepNext/>
              <w:suppressAutoHyphens/>
              <w:spacing w:line="360" w:lineRule="auto"/>
              <w:ind w:right="-143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4814031" w14:textId="77777777" w:rsidR="00770675" w:rsidRPr="0055114A" w:rsidRDefault="00770675" w:rsidP="00770675">
      <w:pPr>
        <w:suppressAutoHyphens/>
        <w:ind w:right="-143" w:firstLine="993"/>
        <w:rPr>
          <w:rFonts w:eastAsia="Calibri"/>
          <w:szCs w:val="24"/>
        </w:rPr>
      </w:pPr>
    </w:p>
    <w:p w14:paraId="0D886C2C" w14:textId="77777777" w:rsidR="00770675" w:rsidRPr="007C554F" w:rsidRDefault="00770675" w:rsidP="00770675">
      <w:pPr>
        <w:ind w:right="-143" w:firstLine="993"/>
        <w:contextualSpacing/>
        <w:rPr>
          <w:rFonts w:eastAsia="Calibri"/>
          <w:szCs w:val="24"/>
        </w:rPr>
      </w:pPr>
      <w:r>
        <w:rPr>
          <w:szCs w:val="24"/>
        </w:rPr>
        <w:t xml:space="preserve">3.2.7. </w:t>
      </w:r>
      <w:r w:rsidRPr="0055114A">
        <w:rPr>
          <w:szCs w:val="24"/>
        </w:rPr>
        <w:t xml:space="preserve">Tiekėjas savo pasiūlyme turi nurodyti jo siūlomą papildomą statinio garantinio termino trukmę (galimi tik šeši papildomos statinio garantinio termino trukmės variantai, pateikti lentelėje) </w:t>
      </w:r>
      <w:r w:rsidRPr="00263524">
        <w:rPr>
          <w:b/>
          <w:bCs/>
          <w:szCs w:val="24"/>
        </w:rPr>
        <w:t>sveik</w:t>
      </w:r>
      <w:r>
        <w:rPr>
          <w:b/>
          <w:bCs/>
          <w:szCs w:val="24"/>
        </w:rPr>
        <w:t>u</w:t>
      </w:r>
      <w:r w:rsidRPr="00263524">
        <w:rPr>
          <w:b/>
          <w:bCs/>
          <w:szCs w:val="24"/>
        </w:rPr>
        <w:t xml:space="preserve"> skaiči</w:t>
      </w:r>
      <w:r>
        <w:rPr>
          <w:b/>
          <w:bCs/>
          <w:szCs w:val="24"/>
        </w:rPr>
        <w:t xml:space="preserve">umi, kurio </w:t>
      </w:r>
      <w:r w:rsidRPr="00263524">
        <w:rPr>
          <w:b/>
          <w:bCs/>
          <w:szCs w:val="24"/>
        </w:rPr>
        <w:t>išr</w:t>
      </w:r>
      <w:r>
        <w:rPr>
          <w:b/>
          <w:bCs/>
          <w:szCs w:val="24"/>
        </w:rPr>
        <w:t>aiška yra</w:t>
      </w:r>
      <w:r w:rsidRPr="00263524">
        <w:rPr>
          <w:b/>
          <w:bCs/>
          <w:szCs w:val="24"/>
        </w:rPr>
        <w:t xml:space="preserve"> metai</w:t>
      </w:r>
      <w:r w:rsidRPr="00263524">
        <w:rPr>
          <w:szCs w:val="24"/>
        </w:rPr>
        <w:t>.</w:t>
      </w:r>
      <w:r w:rsidRPr="00263524">
        <w:rPr>
          <w:rFonts w:eastAsia="Calibri"/>
          <w:szCs w:val="24"/>
        </w:rPr>
        <w:t xml:space="preserve"> </w:t>
      </w:r>
    </w:p>
    <w:p w14:paraId="45AA9BB1" w14:textId="77777777" w:rsidR="00770675" w:rsidRPr="007C554F" w:rsidRDefault="00770675" w:rsidP="00770675">
      <w:pPr>
        <w:ind w:right="-143" w:firstLine="993"/>
        <w:contextualSpacing/>
        <w:rPr>
          <w:strike/>
          <w:szCs w:val="24"/>
        </w:rPr>
      </w:pPr>
      <w:r w:rsidRPr="007C554F">
        <w:rPr>
          <w:szCs w:val="24"/>
        </w:rPr>
        <w:t>3.2.8. Jei</w:t>
      </w:r>
      <w:r w:rsidRPr="00263524">
        <w:rPr>
          <w:szCs w:val="24"/>
        </w:rPr>
        <w:t xml:space="preserve"> tiekėjas pasiūlys,  papildomą garantinį terminą išreikštą ne sveikuoju skaičiumi (pvz. 1,</w:t>
      </w:r>
      <w:r>
        <w:rPr>
          <w:szCs w:val="24"/>
        </w:rPr>
        <w:t>9</w:t>
      </w:r>
      <w:r w:rsidRPr="00263524">
        <w:rPr>
          <w:szCs w:val="24"/>
        </w:rPr>
        <w:t>; 2,</w:t>
      </w:r>
      <w:r>
        <w:rPr>
          <w:szCs w:val="24"/>
        </w:rPr>
        <w:t>9</w:t>
      </w:r>
      <w:r w:rsidRPr="00263524">
        <w:rPr>
          <w:szCs w:val="24"/>
        </w:rPr>
        <w:t xml:space="preserve"> ar pan.), perkančioji organizacija balus skirs pagal sveikojo skaičiaus reikšmę (pvz. pasiūlius 1,</w:t>
      </w:r>
      <w:r>
        <w:rPr>
          <w:szCs w:val="24"/>
        </w:rPr>
        <w:t>9</w:t>
      </w:r>
      <w:r w:rsidRPr="00263524">
        <w:rPr>
          <w:szCs w:val="24"/>
        </w:rPr>
        <w:t xml:space="preserve"> metų papildomą garantinį terminą bus skiriamas 1 balas; pasiūlius 2,</w:t>
      </w:r>
      <w:r>
        <w:rPr>
          <w:szCs w:val="24"/>
        </w:rPr>
        <w:t>9</w:t>
      </w:r>
      <w:r w:rsidRPr="00263524">
        <w:rPr>
          <w:szCs w:val="24"/>
        </w:rPr>
        <w:t xml:space="preserve"> metų papildomą garantinį terminą – 2 balai ir t.t.).</w:t>
      </w:r>
      <w:r>
        <w:rPr>
          <w:szCs w:val="24"/>
        </w:rPr>
        <w:t xml:space="preserve"> </w:t>
      </w:r>
      <w:r w:rsidRPr="00263524">
        <w:rPr>
          <w:szCs w:val="24"/>
        </w:rPr>
        <w:t xml:space="preserve">Jei tiekėjas nurodys daugiau kaip 5 metus, skaičiuojant šio kriterijaus reikšmę bus skiriama </w:t>
      </w:r>
      <w:r>
        <w:rPr>
          <w:szCs w:val="24"/>
        </w:rPr>
        <w:t>5</w:t>
      </w:r>
      <w:r w:rsidRPr="00263524">
        <w:rPr>
          <w:szCs w:val="24"/>
        </w:rPr>
        <w:t xml:space="preserve"> bal</w:t>
      </w:r>
      <w:r>
        <w:rPr>
          <w:szCs w:val="24"/>
        </w:rPr>
        <w:t>ai</w:t>
      </w:r>
      <w:r w:rsidRPr="00263524">
        <w:rPr>
          <w:szCs w:val="24"/>
        </w:rPr>
        <w:t>.</w:t>
      </w:r>
    </w:p>
    <w:p w14:paraId="3D23A89F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843"/>
        </w:tabs>
        <w:ind w:left="0" w:right="-143" w:firstLine="993"/>
      </w:pPr>
      <w:r>
        <w:lastRenderedPageBreak/>
        <w:t xml:space="preserve">Ketvirtas kriterijus – </w:t>
      </w:r>
      <w:r w:rsidRPr="007C554F">
        <w:rPr>
          <w:bCs/>
        </w:rPr>
        <w:t>Ketvirtojo kriterijaus (D), t. y. pirkimo sutartį vykdysiančių darbuotojų darbo užmokesčio mediana, balai apskaičiuojami taip</w:t>
      </w:r>
      <w:r w:rsidRPr="0050302A">
        <w:t>:</w:t>
      </w:r>
    </w:p>
    <w:p w14:paraId="1C08B501" w14:textId="77777777" w:rsidR="00770675" w:rsidRDefault="00770675" w:rsidP="00770675">
      <w:p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right="-143" w:firstLine="993"/>
      </w:pPr>
      <w:r w:rsidRPr="0050302A">
        <w:t>D=</w:t>
      </w: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>/</w:t>
      </w:r>
      <w:proofErr w:type="spellStart"/>
      <w:r w:rsidRPr="0050302A">
        <w:t>D</w:t>
      </w:r>
      <w:r w:rsidRPr="007C554F">
        <w:rPr>
          <w:vertAlign w:val="subscript"/>
        </w:rPr>
        <w:t>max</w:t>
      </w:r>
      <w:r w:rsidRPr="0050302A">
        <w:t>·Y</w:t>
      </w:r>
      <w:r w:rsidRPr="007C554F">
        <w:rPr>
          <w:vertAlign w:val="subscript"/>
        </w:rPr>
        <w:t>3</w:t>
      </w:r>
      <w:proofErr w:type="spellEnd"/>
      <w:r w:rsidRPr="0050302A">
        <w:t>, kur</w:t>
      </w:r>
    </w:p>
    <w:p w14:paraId="1514A7A8" w14:textId="77777777" w:rsidR="00770675" w:rsidRDefault="00770675" w:rsidP="00770675">
      <w:p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right="-143" w:firstLine="993"/>
      </w:pP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 xml:space="preserve"> – vertinamame pasiūlyme nurodytos darbo užmokesčio mėnesio medianos (neatskaičius mokesčių) ir Lietuvos Respublikoje nustatyto minimalaus darbo užmokesčio (neatskaičius mokesčių) skirtumas. </w:t>
      </w:r>
    </w:p>
    <w:p w14:paraId="547085A9" w14:textId="77777777" w:rsidR="00770675" w:rsidRDefault="00770675" w:rsidP="00770675">
      <w:p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right="-143" w:firstLine="993"/>
      </w:pPr>
      <w:proofErr w:type="spellStart"/>
      <w:r w:rsidRPr="0050302A">
        <w:t>D</w:t>
      </w:r>
      <w:r w:rsidRPr="007C554F">
        <w:rPr>
          <w:vertAlign w:val="subscript"/>
        </w:rPr>
        <w:t>max</w:t>
      </w:r>
      <w:proofErr w:type="spellEnd"/>
      <w:r w:rsidRPr="0050302A">
        <w:t xml:space="preserve"> – didžiausios pasiūlytos darbo užmokesčio mėnesio medianos (neatskaičius mokesčių) ir Lietuvos Respublikoje nustatyto minimalaus darbo užmokesčio (neatskaičius mokesčių) skirtumas.</w:t>
      </w:r>
    </w:p>
    <w:p w14:paraId="7BC495FC" w14:textId="77777777" w:rsidR="00770675" w:rsidRPr="009F58CC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right="-143" w:firstLine="993"/>
      </w:pPr>
      <w:r w:rsidRPr="007C554F">
        <w:rPr>
          <w:bCs/>
        </w:rPr>
        <w:t xml:space="preserve">Ketvirtojo kriterijaus (D), t. y. pirkimo sutartį vykdysiančių darbuotojų darbo užmokesčio mediana bus apskaičiuojama imant pasiūlymų pateikimo termino pabaigos Lietuvos Respublikoje nustatytą minimalų darbo užmokestį (neatskaičius mokesčių). </w:t>
      </w:r>
    </w:p>
    <w:p w14:paraId="3FBACC79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right="-143" w:firstLine="993"/>
      </w:pPr>
      <w:r w:rsidRPr="0050302A">
        <w:t>Darbo užmokesčio mediana yra skaičių eilės (nuo mažiausio iki didžiausio) vidurinis elementas. Jei skaičių sekos elementų suma yra lyginė, mediana yra dviejų vidurinių skaičių vidurkis.</w:t>
      </w:r>
    </w:p>
    <w:p w14:paraId="7C431565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right="-143" w:firstLine="993"/>
      </w:pPr>
      <w:r w:rsidRPr="007C554F">
        <w:rPr>
          <w:b/>
          <w:bCs/>
        </w:rPr>
        <w:t>Mediana</w:t>
      </w:r>
      <w:r w:rsidRPr="0050302A">
        <w:t xml:space="preserve"> apskaičiuojama išrikiuojant atlyginimus didėjančia tvarka, ir iš jų imama vidurinė reikšmė. Pavyzdžiui, jei pirkimo sutartį vykdysiantys penki darbuotojai su atlyginimais: 500€, 600€, 700€, 1000€, 1300€, tai mediana bus vidurinis skaičius 700€. Jei atlyginimo reikšmių skaičius yra lyginis, mediana yra dviejų vidurinių skaičių vidurkis. Pavyzdžiui, jei yra keturi darbuotojai, kurių mėnesiniai atlyginimai yra 850€, 1100€, 1400€ ir 3500€, tai jų mėnesinė atlyginimų mediana yra paimant dvi vidurines reikšmes ir išvedant vidurkį: (1100+1400)/2=1250€. </w:t>
      </w:r>
      <w:r w:rsidRPr="007C554F">
        <w:rPr>
          <w:b/>
          <w:bCs/>
        </w:rPr>
        <w:t>Tiekėjai turi pateikti tik darbo užmokesčio medianą (neatskaičius mokesčių)</w:t>
      </w:r>
      <w:r w:rsidRPr="0050302A">
        <w:t>. Skirtumą tarp tiekėjo pasiūlyme nurodytos darbo užmokesčio medianos (neatskaičius mokesčių) ir LR patvirtinto minimalaus darbo užmokesčio, pagal nurodytą formulę, apskaičiuoja perkančioji organizacija.</w:t>
      </w:r>
    </w:p>
    <w:p w14:paraId="3498C2EC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 xml:space="preserve">Jeigu apskaičiuota </w:t>
      </w: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 xml:space="preserve"> reikšmė mažesnė už 0 – toks dalyvio pasiūlymas atmetamas.</w:t>
      </w:r>
      <w:r>
        <w:t xml:space="preserve"> </w:t>
      </w:r>
      <w:r w:rsidRPr="0050302A">
        <w:t xml:space="preserve">Jeigu apskaičiuota </w:t>
      </w:r>
      <w:proofErr w:type="spellStart"/>
      <w:r w:rsidRPr="0050302A">
        <w:t>D</w:t>
      </w:r>
      <w:r w:rsidRPr="007C554F">
        <w:rPr>
          <w:vertAlign w:val="subscript"/>
        </w:rPr>
        <w:t>i</w:t>
      </w:r>
      <w:proofErr w:type="spellEnd"/>
      <w:r w:rsidRPr="0050302A">
        <w:t xml:space="preserve"> reikšmė lygi 0 – skiriama 0 balų.</w:t>
      </w:r>
    </w:p>
    <w:p w14:paraId="637A9BB1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>Pasiūlymo formoje turi būti nurodyta tiekėjo ir subtiekėjų (jei jie pasitelkiami) siūloma mokėti (ateityje) darbo užmokesčio mėnesio mediana (neatskaičius mokesčių) pirkimo sutartį vykdysiantiems ir perkančiosios organizacijos nurodytas užduotis atliksian</w:t>
      </w:r>
      <w:r>
        <w:t xml:space="preserve">tiems tiekėjo ir subtiekėjų </w:t>
      </w:r>
      <w:r w:rsidRPr="0050302A">
        <w:t xml:space="preserve"> įdarbint</w:t>
      </w:r>
      <w:r>
        <w:t>iems</w:t>
      </w:r>
      <w:r w:rsidRPr="0050302A">
        <w:t xml:space="preserve"> darbuotoj</w:t>
      </w:r>
      <w:r>
        <w:t>ams</w:t>
      </w:r>
      <w:r w:rsidRPr="0050302A">
        <w:t xml:space="preserve"> (t. y. tiesiogiai rangos darbus darbų atlikimo vietoje atliksiantys įdarbinti darbuotojai, išskyrus vadovaujančius darbuotojus ) (toliau – nurodyti darbuotojai), EUR.</w:t>
      </w:r>
    </w:p>
    <w:p w14:paraId="71B3CBD6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>Tiekėjas turi nurodyti konkretų (nurodyti konkrečią sumą be intervalų ar be žodžio nuo / iki) siūlomo mokėti darbo užmokesčio mėnesio medianos dydį (neatskaičius mokesčių).</w:t>
      </w:r>
    </w:p>
    <w:p w14:paraId="199FB839" w14:textId="77777777" w:rsidR="00770675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>Nurodytiems darbuotojams mokamo darbo užmokesčio mėnesio mediana skaičiuojama neatsižvelgiant į faktiškai nurodyto darbuotojo dirbtą laikotarpį atitinkamą mėnesį.</w:t>
      </w:r>
    </w:p>
    <w:p w14:paraId="1F6B1057" w14:textId="77777777" w:rsidR="00770675" w:rsidRPr="007C554F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7C554F">
        <w:rPr>
          <w:b/>
          <w:bCs/>
        </w:rPr>
        <w:t>Jei pasiūlymo formoje nebus nurodyta siūloma mokėti darbo užmokesčio mėnesio mediana, bus skiriama 0 balų.</w:t>
      </w:r>
    </w:p>
    <w:p w14:paraId="695EA4D5" w14:textId="77777777" w:rsidR="00770675" w:rsidRPr="0050302A" w:rsidRDefault="00770675" w:rsidP="00770675">
      <w:pPr>
        <w:pStyle w:val="Sraopastraipa"/>
        <w:numPr>
          <w:ilvl w:val="2"/>
          <w:numId w:val="16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left="0" w:right="-143" w:firstLine="993"/>
      </w:pPr>
      <w:r w:rsidRPr="0050302A">
        <w:t>Jeigu tiekėjas nurodys ne konkretų darbo užmokesčio mėnesio medianos dydį, o nurodys dydžio intervalą, bus vertinamas intervalo mažiausias dydis.</w:t>
      </w:r>
    </w:p>
    <w:p w14:paraId="6EE6674D" w14:textId="77777777" w:rsidR="00770675" w:rsidRPr="004D7E35" w:rsidRDefault="00770675" w:rsidP="00770675">
      <w:pPr>
        <w:shd w:val="clear" w:color="auto" w:fill="FFFFFF"/>
        <w:tabs>
          <w:tab w:val="left" w:pos="709"/>
          <w:tab w:val="left" w:pos="1276"/>
          <w:tab w:val="left" w:pos="1843"/>
        </w:tabs>
      </w:pPr>
    </w:p>
    <w:p w14:paraId="6BE3F60C" w14:textId="77777777" w:rsidR="0050302A" w:rsidRPr="004D7E35" w:rsidRDefault="0050302A" w:rsidP="0029491C">
      <w:pPr>
        <w:shd w:val="clear" w:color="auto" w:fill="FFFFFF"/>
        <w:tabs>
          <w:tab w:val="left" w:pos="709"/>
          <w:tab w:val="left" w:pos="1276"/>
          <w:tab w:val="left" w:pos="1843"/>
        </w:tabs>
      </w:pPr>
    </w:p>
    <w:sectPr w:rsidR="0050302A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F044" w14:textId="77777777" w:rsidR="00DD2934" w:rsidRDefault="00DD2934" w:rsidP="006E383A">
      <w:r>
        <w:separator/>
      </w:r>
    </w:p>
  </w:endnote>
  <w:endnote w:type="continuationSeparator" w:id="0">
    <w:p w14:paraId="26DF01BD" w14:textId="77777777" w:rsidR="00DD2934" w:rsidRDefault="00DD2934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8775" w14:textId="77777777" w:rsidR="00DD2934" w:rsidRDefault="00DD2934" w:rsidP="006E383A">
      <w:r>
        <w:separator/>
      </w:r>
    </w:p>
  </w:footnote>
  <w:footnote w:type="continuationSeparator" w:id="0">
    <w:p w14:paraId="1F1DECAE" w14:textId="77777777" w:rsidR="00DD2934" w:rsidRDefault="00DD2934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1F7589"/>
    <w:multiLevelType w:val="hybridMultilevel"/>
    <w:tmpl w:val="82B4C808"/>
    <w:lvl w:ilvl="0" w:tplc="54C0D8F4">
      <w:start w:val="2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1914794"/>
    <w:multiLevelType w:val="multilevel"/>
    <w:tmpl w:val="8FAA1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522F14F0"/>
    <w:multiLevelType w:val="multilevel"/>
    <w:tmpl w:val="D6A4E8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D254C9"/>
    <w:multiLevelType w:val="multilevel"/>
    <w:tmpl w:val="CDFCB7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10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4"/>
  </w:num>
  <w:num w:numId="9" w16cid:durableId="1903982339">
    <w:abstractNumId w:val="6"/>
  </w:num>
  <w:num w:numId="10" w16cid:durableId="540291209">
    <w:abstractNumId w:val="4"/>
  </w:num>
  <w:num w:numId="11" w16cid:durableId="1431076861">
    <w:abstractNumId w:val="13"/>
  </w:num>
  <w:num w:numId="12" w16cid:durableId="659230620">
    <w:abstractNumId w:val="15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3807182">
    <w:abstractNumId w:val="11"/>
  </w:num>
  <w:num w:numId="14" w16cid:durableId="58015607">
    <w:abstractNumId w:val="9"/>
  </w:num>
  <w:num w:numId="15" w16cid:durableId="2043825030">
    <w:abstractNumId w:val="8"/>
  </w:num>
  <w:num w:numId="16" w16cid:durableId="802577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4B62"/>
    <w:rsid w:val="0001729A"/>
    <w:rsid w:val="00020CD2"/>
    <w:rsid w:val="00034CCD"/>
    <w:rsid w:val="000421FB"/>
    <w:rsid w:val="00056C4A"/>
    <w:rsid w:val="00061F01"/>
    <w:rsid w:val="0007108A"/>
    <w:rsid w:val="00092951"/>
    <w:rsid w:val="000C1718"/>
    <w:rsid w:val="000C3567"/>
    <w:rsid w:val="000C5323"/>
    <w:rsid w:val="000C77F0"/>
    <w:rsid w:val="000D2B10"/>
    <w:rsid w:val="000D56D7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E596E"/>
    <w:rsid w:val="001F0BAF"/>
    <w:rsid w:val="001F1F83"/>
    <w:rsid w:val="00201EEF"/>
    <w:rsid w:val="0020507A"/>
    <w:rsid w:val="00225CD9"/>
    <w:rsid w:val="00235A97"/>
    <w:rsid w:val="00237F7C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6C81"/>
    <w:rsid w:val="002C7458"/>
    <w:rsid w:val="002D4AC9"/>
    <w:rsid w:val="002E626C"/>
    <w:rsid w:val="003122D7"/>
    <w:rsid w:val="0031632B"/>
    <w:rsid w:val="00326AD6"/>
    <w:rsid w:val="00330F7B"/>
    <w:rsid w:val="003322C5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BBC"/>
    <w:rsid w:val="00492F94"/>
    <w:rsid w:val="00494F49"/>
    <w:rsid w:val="004A3668"/>
    <w:rsid w:val="004B1DF1"/>
    <w:rsid w:val="004B551A"/>
    <w:rsid w:val="004D11AB"/>
    <w:rsid w:val="004D5386"/>
    <w:rsid w:val="004D7E35"/>
    <w:rsid w:val="004F0543"/>
    <w:rsid w:val="004F5201"/>
    <w:rsid w:val="0050187A"/>
    <w:rsid w:val="0050302A"/>
    <w:rsid w:val="00516B01"/>
    <w:rsid w:val="00521DBA"/>
    <w:rsid w:val="00530651"/>
    <w:rsid w:val="00532B2F"/>
    <w:rsid w:val="00545E28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92D22"/>
    <w:rsid w:val="00697D42"/>
    <w:rsid w:val="006B7678"/>
    <w:rsid w:val="006E383A"/>
    <w:rsid w:val="006E604D"/>
    <w:rsid w:val="00703AA0"/>
    <w:rsid w:val="00726507"/>
    <w:rsid w:val="00744911"/>
    <w:rsid w:val="0075089F"/>
    <w:rsid w:val="00752DFE"/>
    <w:rsid w:val="00770675"/>
    <w:rsid w:val="00770AF3"/>
    <w:rsid w:val="00787A80"/>
    <w:rsid w:val="007913E2"/>
    <w:rsid w:val="007966E5"/>
    <w:rsid w:val="007A583C"/>
    <w:rsid w:val="007B02C0"/>
    <w:rsid w:val="007C554F"/>
    <w:rsid w:val="007D0486"/>
    <w:rsid w:val="007D6D82"/>
    <w:rsid w:val="007E6D96"/>
    <w:rsid w:val="00800D20"/>
    <w:rsid w:val="008136ED"/>
    <w:rsid w:val="00814120"/>
    <w:rsid w:val="00835EB4"/>
    <w:rsid w:val="00836E6E"/>
    <w:rsid w:val="00841302"/>
    <w:rsid w:val="008429C1"/>
    <w:rsid w:val="0084548F"/>
    <w:rsid w:val="00846FDD"/>
    <w:rsid w:val="008517A8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7329"/>
    <w:rsid w:val="008F68E3"/>
    <w:rsid w:val="00906CF6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90E39"/>
    <w:rsid w:val="00995C43"/>
    <w:rsid w:val="009B2B81"/>
    <w:rsid w:val="009B2CC0"/>
    <w:rsid w:val="009C4086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1633"/>
    <w:rsid w:val="00A528AF"/>
    <w:rsid w:val="00A6358F"/>
    <w:rsid w:val="00A65770"/>
    <w:rsid w:val="00A86498"/>
    <w:rsid w:val="00A87B74"/>
    <w:rsid w:val="00A9509C"/>
    <w:rsid w:val="00AB319A"/>
    <w:rsid w:val="00AC316A"/>
    <w:rsid w:val="00AC46A8"/>
    <w:rsid w:val="00AC6521"/>
    <w:rsid w:val="00AD6292"/>
    <w:rsid w:val="00AE102D"/>
    <w:rsid w:val="00AF1C06"/>
    <w:rsid w:val="00B00152"/>
    <w:rsid w:val="00B0626C"/>
    <w:rsid w:val="00B13088"/>
    <w:rsid w:val="00B13FEE"/>
    <w:rsid w:val="00B207FF"/>
    <w:rsid w:val="00B36916"/>
    <w:rsid w:val="00B41B0D"/>
    <w:rsid w:val="00B50EC7"/>
    <w:rsid w:val="00B52539"/>
    <w:rsid w:val="00B72F88"/>
    <w:rsid w:val="00B731CF"/>
    <w:rsid w:val="00B76312"/>
    <w:rsid w:val="00B94986"/>
    <w:rsid w:val="00BB0E21"/>
    <w:rsid w:val="00BB1EB0"/>
    <w:rsid w:val="00BC1117"/>
    <w:rsid w:val="00BD6C84"/>
    <w:rsid w:val="00BE5124"/>
    <w:rsid w:val="00BF6FAE"/>
    <w:rsid w:val="00C00822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66A38"/>
    <w:rsid w:val="00D80D22"/>
    <w:rsid w:val="00D85557"/>
    <w:rsid w:val="00D900FC"/>
    <w:rsid w:val="00DA285C"/>
    <w:rsid w:val="00DB076F"/>
    <w:rsid w:val="00DB4335"/>
    <w:rsid w:val="00DB61B0"/>
    <w:rsid w:val="00DC4808"/>
    <w:rsid w:val="00DC5AC1"/>
    <w:rsid w:val="00DD2744"/>
    <w:rsid w:val="00DD293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13A1"/>
    <w:rsid w:val="00E569C3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C295A"/>
    <w:rsid w:val="00FD265A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Props1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8563</Words>
  <Characters>4882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12</cp:revision>
  <cp:lastPrinted>2022-02-14T13:31:00Z</cp:lastPrinted>
  <dcterms:created xsi:type="dcterms:W3CDTF">2025-07-07T19:37:00Z</dcterms:created>
  <dcterms:modified xsi:type="dcterms:W3CDTF">2025-08-08T11:03:00Z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