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14D" w:rsidRDefault="00D6714D" w:rsidP="00D6714D">
      <w:pPr>
        <w:jc w:val="center"/>
        <w:rPr>
          <w:b/>
          <w:bCs/>
          <w:noProof/>
          <w:lang w:eastAsia="lt-LT"/>
        </w:rPr>
      </w:pPr>
      <w:r w:rsidRPr="005B31D2">
        <w:rPr>
          <w:b/>
          <w:bCs/>
          <w:noProof/>
          <w:lang w:eastAsia="lt-LT"/>
        </w:rPr>
        <w:t xml:space="preserve">IŠANKSTINĖ RINKOS KONSULTACIJA </w:t>
      </w:r>
    </w:p>
    <w:p w:rsidR="00D6714D" w:rsidRPr="002E2FE1" w:rsidRDefault="00D6714D" w:rsidP="00D6714D">
      <w:pPr>
        <w:jc w:val="center"/>
        <w:rPr>
          <w:b/>
          <w:bCs/>
          <w:caps/>
          <w:color w:val="000000" w:themeColor="text1"/>
          <w:lang w:val="en-US"/>
        </w:rPr>
      </w:pPr>
      <w:r>
        <w:rPr>
          <w:b/>
          <w:bCs/>
          <w:noProof/>
          <w:lang w:eastAsia="lt-LT"/>
        </w:rPr>
        <w:t xml:space="preserve">DĖL </w:t>
      </w:r>
      <w:r w:rsidRPr="002E2FE1">
        <w:rPr>
          <w:b/>
          <w:bCs/>
          <w:caps/>
          <w:color w:val="000000" w:themeColor="text1"/>
          <w:lang w:val="en-US"/>
        </w:rPr>
        <w:t>Molėtų r. sav. Giedraičių m. Širvintų g. 35B   didelių gabaritų atliekų surinkimo aikštelės su daiktų dalijimosi stotele įrengimui projektinių pasiūlymų, techninio darbo projekto, projekto vykdymo priežiūros ir aplinkosauginių dokumentų (PVSV) parengimo paslaug</w:t>
      </w:r>
      <w:r>
        <w:rPr>
          <w:b/>
          <w:bCs/>
          <w:caps/>
          <w:color w:val="000000" w:themeColor="text1"/>
          <w:lang w:val="en-US"/>
        </w:rPr>
        <w:t>Ų</w:t>
      </w:r>
    </w:p>
    <w:p w:rsidR="00D6714D" w:rsidRPr="003B46D2" w:rsidRDefault="00D6714D" w:rsidP="00D6714D">
      <w:pPr>
        <w:jc w:val="center"/>
        <w:rPr>
          <w:b/>
          <w:bCs/>
          <w:caps/>
          <w:color w:val="000000"/>
          <w:lang w:val="en-US"/>
        </w:rPr>
      </w:pPr>
    </w:p>
    <w:p w:rsidR="00D6714D" w:rsidRPr="005B31D2" w:rsidRDefault="00D6714D" w:rsidP="00D6714D">
      <w:pPr>
        <w:jc w:val="center"/>
        <w:rPr>
          <w:rFonts w:eastAsia="Calibri"/>
          <w:noProof/>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6634"/>
      </w:tblGrid>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Perkančioji organziacija</w:t>
            </w:r>
          </w:p>
        </w:tc>
        <w:tc>
          <w:tcPr>
            <w:tcW w:w="6634" w:type="dxa"/>
            <w:shd w:val="clear" w:color="auto" w:fill="auto"/>
          </w:tcPr>
          <w:p w:rsidR="00D6714D" w:rsidRPr="005B31D2" w:rsidRDefault="00D6714D" w:rsidP="003543B6">
            <w:pPr>
              <w:tabs>
                <w:tab w:val="left" w:pos="605"/>
              </w:tabs>
              <w:rPr>
                <w:rFonts w:eastAsia="Calibri"/>
                <w:noProof/>
              </w:rPr>
            </w:pPr>
            <w:r w:rsidRPr="00DC63C1">
              <w:rPr>
                <w:rFonts w:eastAsia="Calibri"/>
                <w:noProof/>
                <w:lang w:eastAsia="lt-LT"/>
              </w:rPr>
              <w:t>UAB ,,Utenos regiono atliekų tvarkymo centras“</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Kontaktiniai asmenys</w:t>
            </w:r>
          </w:p>
        </w:tc>
        <w:tc>
          <w:tcPr>
            <w:tcW w:w="6634" w:type="dxa"/>
            <w:shd w:val="clear" w:color="auto" w:fill="auto"/>
          </w:tcPr>
          <w:p w:rsidR="00D6714D" w:rsidRPr="005B31D2" w:rsidRDefault="00D6714D" w:rsidP="003543B6">
            <w:pPr>
              <w:tabs>
                <w:tab w:val="left" w:pos="605"/>
              </w:tabs>
              <w:jc w:val="both"/>
              <w:rPr>
                <w:rFonts w:eastAsia="Calibri"/>
                <w:noProof/>
              </w:rPr>
            </w:pPr>
            <w:r w:rsidRPr="005B31D2">
              <w:rPr>
                <w:rFonts w:eastAsia="Calibri"/>
                <w:noProof/>
                <w:lang w:eastAsia="lt-LT"/>
              </w:rPr>
              <w:t>CVP IS priemonėmis (kai tiekėjas registruotas CV</w:t>
            </w:r>
            <w:r>
              <w:rPr>
                <w:rFonts w:eastAsia="Calibri"/>
                <w:noProof/>
                <w:lang w:eastAsia="lt-LT"/>
              </w:rPr>
              <w:t>P IS) arba</w:t>
            </w:r>
            <w:r w:rsidRPr="00386818">
              <w:rPr>
                <w:rFonts w:ascii="Calibri" w:eastAsia="Calibri" w:hAnsi="Calibri" w:cs="Calibri"/>
                <w:sz w:val="22"/>
                <w:szCs w:val="22"/>
                <w:lang w:eastAsia="lt-LT"/>
              </w:rPr>
              <w:t xml:space="preserve"> </w:t>
            </w:r>
            <w:r>
              <w:rPr>
                <w:rFonts w:eastAsia="Calibri"/>
                <w:noProof/>
                <w:lang w:eastAsia="lt-LT"/>
              </w:rPr>
              <w:t>Statybų priežiūros inžinierius Rimvydas Dalinkevičius</w:t>
            </w:r>
            <w:r>
              <w:rPr>
                <w:rFonts w:eastAsia="Calibri"/>
                <w:noProof/>
              </w:rPr>
              <w:t>, tel. +37069840584, el.p.: rdalinkevicius@gmail.com</w:t>
            </w:r>
            <w:r w:rsidRPr="00DC63C1">
              <w:rPr>
                <w:rFonts w:eastAsia="Calibri"/>
                <w:noProof/>
                <w:lang w:val="en-US"/>
              </w:rPr>
              <w:t>,</w:t>
            </w:r>
            <w:r>
              <w:rPr>
                <w:rFonts w:eastAsia="Calibri"/>
                <w:noProof/>
                <w:lang w:val="en-US"/>
              </w:rPr>
              <w:t xml:space="preserve"> </w:t>
            </w:r>
            <w:r w:rsidRPr="00DC63C1">
              <w:rPr>
                <w:rFonts w:eastAsia="Calibri"/>
                <w:noProof/>
                <w:lang w:val="en-US"/>
              </w:rPr>
              <w:t xml:space="preserve">arba </w:t>
            </w:r>
            <w:r w:rsidRPr="00E37EE2">
              <w:rPr>
                <w:rFonts w:eastAsia="Calibri"/>
                <w:noProof/>
                <w:lang w:val="en-US"/>
              </w:rPr>
              <w:t>teisininkas Žygimantas Valinčius, tel. +37065095583, el. p.: zygimantas@urat</w:t>
            </w:r>
            <w:r>
              <w:rPr>
                <w:rFonts w:eastAsia="Calibri"/>
                <w:noProof/>
                <w:lang w:val="en-US"/>
              </w:rPr>
              <w:t>c</w:t>
            </w:r>
            <w:r w:rsidRPr="00E37EE2">
              <w:rPr>
                <w:rFonts w:eastAsia="Calibri"/>
                <w:noProof/>
                <w:lang w:val="en-US"/>
              </w:rPr>
              <w:t xml:space="preserve">.lt, </w:t>
            </w:r>
            <w:r w:rsidRPr="00E37EE2">
              <w:rPr>
                <w:rFonts w:eastAsia="Calibri"/>
                <w:noProof/>
              </w:rPr>
              <w:t xml:space="preserve"> kai tiekėjas nėra registruotas CVP IS.</w:t>
            </w:r>
          </w:p>
        </w:tc>
      </w:tr>
      <w:tr w:rsidR="00D6714D" w:rsidRPr="005B31D2" w:rsidTr="003543B6">
        <w:trPr>
          <w:trHeight w:val="345"/>
        </w:trPr>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Kalba</w:t>
            </w:r>
          </w:p>
        </w:tc>
        <w:tc>
          <w:tcPr>
            <w:tcW w:w="6634" w:type="dxa"/>
            <w:shd w:val="clear" w:color="auto" w:fill="auto"/>
          </w:tcPr>
          <w:p w:rsidR="00D6714D" w:rsidRPr="005B31D2" w:rsidRDefault="00D6714D" w:rsidP="003543B6">
            <w:pPr>
              <w:tabs>
                <w:tab w:val="left" w:pos="605"/>
              </w:tabs>
              <w:rPr>
                <w:rFonts w:eastAsia="Calibri"/>
                <w:noProof/>
                <w:lang w:eastAsia="lt-LT"/>
              </w:rPr>
            </w:pPr>
            <w:r w:rsidRPr="005B31D2">
              <w:rPr>
                <w:rFonts w:eastAsia="Calibri"/>
                <w:noProof/>
                <w:lang w:eastAsia="lt-LT"/>
              </w:rPr>
              <w:t>Lietuvių kalba</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DC63C1">
              <w:rPr>
                <w:rFonts w:eastAsia="Calibri"/>
                <w:b/>
                <w:bCs/>
                <w:noProof/>
              </w:rPr>
              <w:t xml:space="preserve">Tikslas </w:t>
            </w:r>
          </w:p>
        </w:tc>
        <w:tc>
          <w:tcPr>
            <w:tcW w:w="6634" w:type="dxa"/>
            <w:shd w:val="clear" w:color="auto" w:fill="auto"/>
          </w:tcPr>
          <w:p w:rsidR="00D6714D" w:rsidRPr="005B31D2" w:rsidRDefault="00D6714D" w:rsidP="003543B6">
            <w:pPr>
              <w:tabs>
                <w:tab w:val="left" w:pos="605"/>
              </w:tabs>
              <w:jc w:val="both"/>
              <w:rPr>
                <w:rFonts w:eastAsia="Calibri"/>
                <w:noProof/>
              </w:rPr>
            </w:pPr>
            <w:r>
              <w:rPr>
                <w:rFonts w:eastAsia="Calibri"/>
                <w:noProof/>
                <w:lang w:eastAsia="lt-LT"/>
              </w:rPr>
              <w:t>T</w:t>
            </w:r>
            <w:r w:rsidRPr="005B31D2">
              <w:rPr>
                <w:rFonts w:eastAsia="Calibri"/>
                <w:noProof/>
                <w:lang w:eastAsia="lt-LT"/>
              </w:rPr>
              <w:t xml:space="preserve">ikslas – </w:t>
            </w:r>
            <w:r w:rsidRPr="00DC63C1">
              <w:rPr>
                <w:rFonts w:eastAsia="Calibri"/>
                <w:noProof/>
                <w:lang w:eastAsia="lt-LT"/>
              </w:rPr>
              <w:t>perkančioji organizacija siekia įsig</w:t>
            </w:r>
            <w:r>
              <w:rPr>
                <w:rFonts w:eastAsia="Calibri"/>
                <w:noProof/>
                <w:lang w:eastAsia="lt-LT"/>
              </w:rPr>
              <w:t>y</w:t>
            </w:r>
            <w:r w:rsidRPr="00DC63C1">
              <w:rPr>
                <w:rFonts w:eastAsia="Calibri"/>
                <w:noProof/>
                <w:lang w:eastAsia="lt-LT"/>
              </w:rPr>
              <w:t>ti</w:t>
            </w:r>
            <w:r w:rsidRPr="00EE1DC7">
              <w:rPr>
                <w:bCs/>
              </w:rPr>
              <w:t xml:space="preserve"> </w:t>
            </w:r>
            <w:r w:rsidRPr="002E2FE1">
              <w:rPr>
                <w:bCs/>
                <w:color w:val="000000" w:themeColor="text1"/>
              </w:rPr>
              <w:t xml:space="preserve">Molėtų r. sav. Giedraičių m. Širvintų g. 35B </w:t>
            </w:r>
            <w:r>
              <w:rPr>
                <w:bCs/>
              </w:rPr>
              <w:t>,</w:t>
            </w:r>
            <w:r w:rsidRPr="000437B9">
              <w:rPr>
                <w:bCs/>
              </w:rPr>
              <w:t xml:space="preserve"> </w:t>
            </w:r>
            <w:r>
              <w:rPr>
                <w:bCs/>
              </w:rPr>
              <w:t>d</w:t>
            </w:r>
            <w:r w:rsidRPr="00EE1DC7">
              <w:rPr>
                <w:bCs/>
              </w:rPr>
              <w:t>idelių gaba</w:t>
            </w:r>
            <w:r>
              <w:rPr>
                <w:bCs/>
              </w:rPr>
              <w:t>ritų atliekų surinkimo aikštelės</w:t>
            </w:r>
            <w:r w:rsidRPr="00EE1DC7">
              <w:rPr>
                <w:bCs/>
              </w:rPr>
              <w:t xml:space="preserve"> su daiktų dalijimosi stotele </w:t>
            </w:r>
            <w:r w:rsidRPr="00EE1DC7">
              <w:t xml:space="preserve"> </w:t>
            </w:r>
            <w:r w:rsidRPr="00CE77F5">
              <w:rPr>
                <w:bCs/>
                <w:lang w:val="en-US"/>
              </w:rPr>
              <w:t>projektinių pasiūlymų, techninio darbo projekto, projekto vykdymo priežiūros ir aplinkosauginių dokumentų (PVSV) parengimo</w:t>
            </w:r>
            <w:r>
              <w:rPr>
                <w:color w:val="000000"/>
              </w:rPr>
              <w:t xml:space="preserve"> paslaugas</w:t>
            </w:r>
            <w:r w:rsidRPr="00DC63C1">
              <w:rPr>
                <w:rFonts w:eastAsia="Calibri"/>
                <w:noProof/>
                <w:lang w:eastAsia="lt-LT"/>
              </w:rPr>
              <w:t>, išsiaiškinti ir išanalizuoti esančios rinkos tendencijas</w:t>
            </w:r>
            <w:r>
              <w:rPr>
                <w:rFonts w:eastAsia="Calibri"/>
                <w:noProof/>
                <w:lang w:eastAsia="lt-LT"/>
              </w:rPr>
              <w:t xml:space="preserve"> ir galimybės. </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Pirkimo objektas</w:t>
            </w:r>
          </w:p>
        </w:tc>
        <w:tc>
          <w:tcPr>
            <w:tcW w:w="6634" w:type="dxa"/>
            <w:shd w:val="clear" w:color="auto" w:fill="auto"/>
          </w:tcPr>
          <w:p w:rsidR="00D6714D" w:rsidRPr="005B31D2" w:rsidRDefault="00D6714D" w:rsidP="003543B6">
            <w:pPr>
              <w:rPr>
                <w:rFonts w:eastAsia="Calibri"/>
                <w:noProof/>
              </w:rPr>
            </w:pPr>
            <w:r w:rsidRPr="002E2FE1">
              <w:rPr>
                <w:bCs/>
                <w:color w:val="000000" w:themeColor="text1"/>
              </w:rPr>
              <w:t xml:space="preserve">Molėtų r. sav. Giedraičių m. Širvintų g. 35B </w:t>
            </w:r>
            <w:bookmarkStart w:id="0" w:name="_GoBack"/>
            <w:bookmarkEnd w:id="0"/>
            <w:r>
              <w:rPr>
                <w:bCs/>
              </w:rPr>
              <w:t>,</w:t>
            </w:r>
            <w:r w:rsidRPr="000437B9">
              <w:rPr>
                <w:bCs/>
              </w:rPr>
              <w:t xml:space="preserve"> </w:t>
            </w:r>
            <w:r>
              <w:rPr>
                <w:bCs/>
              </w:rPr>
              <w:t>d</w:t>
            </w:r>
            <w:r w:rsidRPr="00EE1DC7">
              <w:rPr>
                <w:bCs/>
              </w:rPr>
              <w:t>idelių gaba</w:t>
            </w:r>
            <w:r>
              <w:rPr>
                <w:bCs/>
              </w:rPr>
              <w:t>ritų atliekų surinkimo aikštelės</w:t>
            </w:r>
            <w:r w:rsidRPr="00EE1DC7">
              <w:rPr>
                <w:bCs/>
              </w:rPr>
              <w:t xml:space="preserve"> su daiktų dalijimosi stotele </w:t>
            </w:r>
            <w:r w:rsidRPr="00EE1DC7">
              <w:t xml:space="preserve"> </w:t>
            </w:r>
            <w:r w:rsidRPr="00CE77F5">
              <w:rPr>
                <w:bCs/>
                <w:lang w:val="en-US"/>
              </w:rPr>
              <w:t>projektinių pasiūlymų, techninio darbo projekto, projekto vykdymo priežiūros ir aplinkosauginių dokumentų (PVSV) parengimo</w:t>
            </w:r>
            <w:r>
              <w:rPr>
                <w:color w:val="000000"/>
              </w:rPr>
              <w:t xml:space="preserve"> paslaugos.</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Rinkos konsultacijos paskirtis</w:t>
            </w:r>
          </w:p>
        </w:tc>
        <w:tc>
          <w:tcPr>
            <w:tcW w:w="6634" w:type="dxa"/>
            <w:shd w:val="clear" w:color="auto" w:fill="auto"/>
          </w:tcPr>
          <w:p w:rsidR="00D6714D" w:rsidRPr="005B31D2" w:rsidRDefault="00D6714D" w:rsidP="003543B6">
            <w:pPr>
              <w:jc w:val="both"/>
              <w:rPr>
                <w:rFonts w:eastAsia="Calibri"/>
                <w:noProof/>
              </w:rPr>
            </w:pPr>
            <w:r w:rsidRPr="005B31D2">
              <w:rPr>
                <w:rFonts w:eastAsia="Calibri"/>
                <w:noProof/>
              </w:rPr>
              <w:t>Vadovaujantis VPĮ 27 straipsnio 1 dalies 1 punktu, Perkančioji organizacija prašo nepriklausomus ekspertus, institucijas ir (ar) kitus rinkos dalyvius (toliau – dalyviai) teikti konsultacijas Perkančiosios organizacijos vykdomoje Rinkos konsultacijos procedūroje.</w:t>
            </w:r>
            <w:r>
              <w:rPr>
                <w:rFonts w:eastAsia="Calibri"/>
                <w:noProof/>
              </w:rPr>
              <w:t xml:space="preserve"> </w:t>
            </w:r>
          </w:p>
          <w:p w:rsidR="00D6714D" w:rsidRPr="005B31D2" w:rsidRDefault="00D6714D" w:rsidP="003543B6">
            <w:pPr>
              <w:jc w:val="both"/>
              <w:rPr>
                <w:rFonts w:eastAsia="Calibri"/>
                <w:noProof/>
              </w:rPr>
            </w:pPr>
            <w:r w:rsidRPr="005B31D2">
              <w:rPr>
                <w:rFonts w:eastAsia="Calibri"/>
                <w:noProof/>
              </w:rPr>
              <w:t>Rinkos konsultacija skelbiama iki Pirkimo pradžios.</w:t>
            </w:r>
          </w:p>
          <w:p w:rsidR="00D6714D" w:rsidRPr="005B31D2" w:rsidRDefault="00D6714D" w:rsidP="003543B6">
            <w:pPr>
              <w:jc w:val="both"/>
              <w:rPr>
                <w:rFonts w:eastAsia="Calibri"/>
                <w:noProof/>
              </w:rPr>
            </w:pPr>
            <w:r w:rsidRPr="005B31D2">
              <w:rPr>
                <w:rFonts w:eastAsia="Calibri"/>
                <w:noProof/>
              </w:rPr>
              <w:t>Rinkos konsultacijos paskir</w:t>
            </w:r>
            <w:r w:rsidRPr="00DC63C1">
              <w:rPr>
                <w:rFonts w:eastAsia="Calibri"/>
                <w:noProof/>
              </w:rPr>
              <w:t>tis – pasirengti Pirkimui</w:t>
            </w:r>
            <w:r w:rsidRPr="005B31D2">
              <w:rPr>
                <w:rFonts w:eastAsia="Calibri"/>
                <w:noProof/>
              </w:rPr>
              <w:t xml:space="preserve"> ir iki Pirkimo pradžios informuoti rinkos dalyvius bei kitus suinteresuotus asmenis apie ketinam</w:t>
            </w:r>
            <w:r w:rsidRPr="00DC63C1">
              <w:rPr>
                <w:rFonts w:eastAsia="Calibri"/>
                <w:noProof/>
              </w:rPr>
              <w:t xml:space="preserve">ą ateityje vykdyti Pirkimą </w:t>
            </w:r>
            <w:r w:rsidRPr="005B31D2">
              <w:rPr>
                <w:rFonts w:eastAsia="Calibri"/>
                <w:noProof/>
              </w:rPr>
              <w:t xml:space="preserve"> ir sudaryti sąlygas rinkos dalyviams ir kitiems suinteresuotiems asmenims pateikti klausimus, pastabas.</w:t>
            </w:r>
          </w:p>
          <w:p w:rsidR="00D6714D" w:rsidRPr="005B31D2" w:rsidRDefault="00D6714D" w:rsidP="003543B6">
            <w:pPr>
              <w:jc w:val="both"/>
              <w:rPr>
                <w:rFonts w:eastAsia="Calibri"/>
                <w:noProof/>
              </w:rPr>
            </w:pPr>
            <w:r w:rsidRPr="005B31D2">
              <w:rPr>
                <w:rFonts w:eastAsia="Calibri"/>
                <w:noProof/>
              </w:rPr>
              <w:t>Rinkos konsultacija nėra skelbimas apie Pirkimą ar išankstinis skelbimas apie Pirkimą. Šios Rinkos konsultacijos paskelbimu dalyviai nėra kviečiami varžytis dėl Pirkimo sutarties.</w:t>
            </w:r>
          </w:p>
          <w:p w:rsidR="00D6714D" w:rsidRPr="005B31D2" w:rsidRDefault="00D6714D" w:rsidP="003543B6">
            <w:pPr>
              <w:jc w:val="both"/>
              <w:rPr>
                <w:rFonts w:eastAsia="Calibri"/>
                <w:noProof/>
              </w:rPr>
            </w:pPr>
            <w:r w:rsidRPr="005B31D2">
              <w:rPr>
                <w:rFonts w:eastAsia="Calibri"/>
                <w:noProof/>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rsidR="00D6714D" w:rsidRPr="005B31D2" w:rsidRDefault="00D6714D" w:rsidP="003543B6">
            <w:pPr>
              <w:tabs>
                <w:tab w:val="left" w:pos="605"/>
              </w:tabs>
              <w:jc w:val="both"/>
              <w:rPr>
                <w:rFonts w:eastAsia="Calibri"/>
                <w:noProof/>
              </w:rPr>
            </w:pPr>
            <w:r w:rsidRPr="00DC63C1">
              <w:rPr>
                <w:rFonts w:eastAsia="Calibri"/>
                <w:noProof/>
              </w:rPr>
              <w:t>Perkančioji organizacija</w:t>
            </w:r>
            <w:r w:rsidRPr="005B31D2">
              <w:rPr>
                <w:rFonts w:eastAsia="Calibri"/>
                <w:noProof/>
              </w:rPr>
              <w:t xml:space="preserve"> rinkos konsultacijos metu siekia:</w:t>
            </w:r>
          </w:p>
          <w:p w:rsidR="00D6714D" w:rsidRDefault="00D6714D" w:rsidP="003543B6">
            <w:pPr>
              <w:numPr>
                <w:ilvl w:val="0"/>
                <w:numId w:val="2"/>
              </w:numPr>
              <w:tabs>
                <w:tab w:val="left" w:pos="605"/>
              </w:tabs>
              <w:ind w:firstLine="284"/>
              <w:contextualSpacing/>
              <w:rPr>
                <w:rFonts w:eastAsia="Calibri"/>
                <w:noProof/>
              </w:rPr>
            </w:pPr>
            <w:r w:rsidRPr="005B31D2">
              <w:rPr>
                <w:rFonts w:eastAsia="Calibri"/>
                <w:noProof/>
              </w:rPr>
              <w:t>Tinkamai pasirengti pirkimui</w:t>
            </w:r>
            <w:r>
              <w:rPr>
                <w:rFonts w:eastAsia="Calibri"/>
                <w:noProof/>
              </w:rPr>
              <w:t xml:space="preserve">; </w:t>
            </w:r>
          </w:p>
          <w:p w:rsidR="00D6714D" w:rsidRPr="00E16581" w:rsidRDefault="00D6714D" w:rsidP="003543B6">
            <w:pPr>
              <w:numPr>
                <w:ilvl w:val="0"/>
                <w:numId w:val="2"/>
              </w:numPr>
              <w:tabs>
                <w:tab w:val="left" w:pos="605"/>
              </w:tabs>
              <w:ind w:firstLine="284"/>
              <w:contextualSpacing/>
              <w:rPr>
                <w:rFonts w:eastAsia="Calibri"/>
                <w:noProof/>
              </w:rPr>
            </w:pPr>
            <w:r w:rsidRPr="00E16581">
              <w:rPr>
                <w:rFonts w:eastAsia="Calibri"/>
                <w:noProof/>
              </w:rPr>
              <w:t>Nusistatyti tinkamą pirkimo biudžetą;</w:t>
            </w:r>
          </w:p>
          <w:p w:rsidR="00D6714D" w:rsidRPr="005B31D2" w:rsidRDefault="00D6714D" w:rsidP="003543B6">
            <w:pPr>
              <w:numPr>
                <w:ilvl w:val="0"/>
                <w:numId w:val="2"/>
              </w:numPr>
              <w:tabs>
                <w:tab w:val="left" w:pos="605"/>
              </w:tabs>
              <w:ind w:firstLine="284"/>
              <w:contextualSpacing/>
              <w:jc w:val="both"/>
              <w:rPr>
                <w:rFonts w:eastAsia="Calibri"/>
                <w:noProof/>
              </w:rPr>
            </w:pPr>
            <w:r w:rsidRPr="005B31D2">
              <w:rPr>
                <w:rFonts w:eastAsia="Calibri"/>
                <w:noProof/>
              </w:rPr>
              <w:lastRenderedPageBreak/>
              <w:t>Parengti pirkimo dokumentus, užtikrinančius sąžiningą konkurenciją;</w:t>
            </w:r>
          </w:p>
          <w:p w:rsidR="00D6714D" w:rsidRPr="005B31D2" w:rsidRDefault="00D6714D" w:rsidP="003543B6">
            <w:pPr>
              <w:numPr>
                <w:ilvl w:val="0"/>
                <w:numId w:val="2"/>
              </w:numPr>
              <w:tabs>
                <w:tab w:val="left" w:pos="605"/>
              </w:tabs>
              <w:ind w:firstLine="284"/>
              <w:contextualSpacing/>
              <w:rPr>
                <w:rFonts w:eastAsia="Calibri"/>
                <w:noProof/>
              </w:rPr>
            </w:pPr>
            <w:r w:rsidRPr="005B31D2">
              <w:rPr>
                <w:rFonts w:eastAsia="Calibri"/>
                <w:noProof/>
              </w:rPr>
              <w:t>Supažindinti rinkos dalyvius su planuojamu pirkimu;</w:t>
            </w:r>
          </w:p>
          <w:p w:rsidR="00D6714D" w:rsidRPr="005B31D2" w:rsidRDefault="00D6714D" w:rsidP="003543B6">
            <w:pPr>
              <w:numPr>
                <w:ilvl w:val="0"/>
                <w:numId w:val="2"/>
              </w:numPr>
              <w:tabs>
                <w:tab w:val="left" w:pos="605"/>
              </w:tabs>
              <w:ind w:firstLine="284"/>
              <w:contextualSpacing/>
              <w:jc w:val="both"/>
              <w:rPr>
                <w:rFonts w:eastAsia="Calibri"/>
                <w:noProof/>
              </w:rPr>
            </w:pPr>
            <w:r w:rsidRPr="005B31D2">
              <w:rPr>
                <w:rFonts w:eastAsia="Calibri"/>
                <w:noProof/>
              </w:rPr>
              <w:t>Sudaryti sąlygas rinkos dalyviams ir kitiems suinteresuotiems asmenims pateikti pastabas, pasiūlymus, klausimus, rekomendacijas (toliau – įžvalgos).</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Rinkos konsutlacijos objektas</w:t>
            </w:r>
          </w:p>
        </w:tc>
        <w:tc>
          <w:tcPr>
            <w:tcW w:w="6634" w:type="dxa"/>
            <w:shd w:val="clear" w:color="auto" w:fill="auto"/>
          </w:tcPr>
          <w:p w:rsidR="00D6714D" w:rsidRPr="005B31D2" w:rsidRDefault="00D6714D" w:rsidP="003543B6">
            <w:pPr>
              <w:tabs>
                <w:tab w:val="left" w:pos="605"/>
              </w:tabs>
              <w:jc w:val="both"/>
              <w:rPr>
                <w:rFonts w:eastAsia="Calibri"/>
                <w:noProof/>
              </w:rPr>
            </w:pPr>
            <w:r w:rsidRPr="005B31D2">
              <w:rPr>
                <w:rFonts w:eastAsia="Calibri"/>
                <w:noProof/>
              </w:rPr>
              <w:t xml:space="preserve">Rinkos konsultacijos dalyviai prašomi pateikti savo įžvalgas ir </w:t>
            </w:r>
            <w:r>
              <w:rPr>
                <w:rFonts w:eastAsia="Calibri"/>
                <w:noProof/>
              </w:rPr>
              <w:t>paslaugų suteikimo kainas, tokių paslaugų atlikimo terminą ir t.t.</w:t>
            </w:r>
            <w:r w:rsidRPr="005B31D2">
              <w:rPr>
                <w:rFonts w:eastAsia="Calibri"/>
                <w:noProof/>
              </w:rPr>
              <w:t xml:space="preserve"> Teikiant įžvalgas prašome nurodyti pasiūlymo pagrindimą ir argumentus kodėl taip siūloma daryti.</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color w:val="000000"/>
              </w:rPr>
            </w:pPr>
            <w:r w:rsidRPr="005B31D2">
              <w:rPr>
                <w:rFonts w:eastAsia="Calibri"/>
                <w:b/>
                <w:bCs/>
                <w:noProof/>
                <w:color w:val="000000"/>
              </w:rPr>
              <w:t>Rinkos konsultacijos terminas</w:t>
            </w:r>
          </w:p>
        </w:tc>
        <w:tc>
          <w:tcPr>
            <w:tcW w:w="6634" w:type="dxa"/>
            <w:shd w:val="clear" w:color="auto" w:fill="auto"/>
          </w:tcPr>
          <w:p w:rsidR="00D6714D" w:rsidRPr="00AA7FD9" w:rsidRDefault="00D6714D" w:rsidP="003543B6">
            <w:pPr>
              <w:tabs>
                <w:tab w:val="left" w:pos="605"/>
              </w:tabs>
              <w:rPr>
                <w:rFonts w:eastAsia="Calibri"/>
                <w:b/>
                <w:noProof/>
              </w:rPr>
            </w:pPr>
            <w:r>
              <w:rPr>
                <w:rFonts w:eastAsia="Calibri"/>
                <w:b/>
                <w:noProof/>
              </w:rPr>
              <w:t xml:space="preserve">2025 </w:t>
            </w:r>
            <w:r w:rsidRPr="00AA7FD9">
              <w:rPr>
                <w:rFonts w:eastAsia="Calibri"/>
                <w:b/>
                <w:noProof/>
              </w:rPr>
              <w:t xml:space="preserve">m. </w:t>
            </w:r>
            <w:r>
              <w:rPr>
                <w:rFonts w:eastAsia="Calibri"/>
                <w:b/>
                <w:noProof/>
              </w:rPr>
              <w:t>rugpjūčio 14 d., 12.00 val.</w:t>
            </w:r>
            <w:r w:rsidRPr="00AA7FD9">
              <w:rPr>
                <w:rFonts w:eastAsia="Calibri"/>
                <w:b/>
                <w:noProof/>
              </w:rPr>
              <w:t xml:space="preserve"> </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Rinkos konsultacijos būdas</w:t>
            </w:r>
          </w:p>
        </w:tc>
        <w:tc>
          <w:tcPr>
            <w:tcW w:w="6634" w:type="dxa"/>
            <w:shd w:val="clear" w:color="auto" w:fill="auto"/>
          </w:tcPr>
          <w:p w:rsidR="00D6714D" w:rsidRPr="005B31D2" w:rsidRDefault="00D6714D" w:rsidP="003543B6">
            <w:pPr>
              <w:tabs>
                <w:tab w:val="left" w:pos="605"/>
              </w:tabs>
              <w:rPr>
                <w:rFonts w:eastAsia="Calibri"/>
                <w:noProof/>
              </w:rPr>
            </w:pPr>
            <w:r w:rsidRPr="005B31D2">
              <w:rPr>
                <w:rFonts w:eastAsia="Calibri"/>
                <w:noProof/>
                <w:lang w:eastAsia="lt-LT"/>
              </w:rPr>
              <w:t>Rinkos konsultacija vykdoma CVP IS elektroninėmis priemonėmis</w:t>
            </w:r>
            <w:r>
              <w:rPr>
                <w:rFonts w:eastAsia="Calibri"/>
                <w:noProof/>
                <w:lang w:eastAsia="lt-LT"/>
              </w:rPr>
              <w:t>.</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Rinkos konsultacijos vykdymo tvarka</w:t>
            </w:r>
          </w:p>
        </w:tc>
        <w:tc>
          <w:tcPr>
            <w:tcW w:w="6634" w:type="dxa"/>
            <w:shd w:val="clear" w:color="auto" w:fill="auto"/>
          </w:tcPr>
          <w:p w:rsidR="00D6714D" w:rsidRPr="005B31D2" w:rsidRDefault="00D6714D" w:rsidP="003543B6">
            <w:pPr>
              <w:tabs>
                <w:tab w:val="left" w:pos="605"/>
              </w:tabs>
              <w:jc w:val="both"/>
              <w:rPr>
                <w:rFonts w:eastAsia="Calibri"/>
                <w:noProof/>
                <w:lang w:eastAsia="lt-LT"/>
              </w:rPr>
            </w:pPr>
            <w:r w:rsidRPr="00DC63C1">
              <w:rPr>
                <w:rFonts w:eastAsia="Calibri"/>
                <w:noProof/>
                <w:lang w:eastAsia="lt-LT"/>
              </w:rPr>
              <w:t>B</w:t>
            </w:r>
            <w:r w:rsidRPr="005B31D2">
              <w:rPr>
                <w:rFonts w:eastAsia="Calibri"/>
                <w:noProof/>
                <w:lang w:eastAsia="lt-LT"/>
              </w:rPr>
              <w:t xml:space="preserve">us peržiūrimos ir vertinamos CVP IS gautos įžvalgos. Teikiant įžvalgas būtina aiškiai nurodyti, kuri informacija yra konfidenciali. </w:t>
            </w:r>
          </w:p>
          <w:p w:rsidR="00D6714D" w:rsidRPr="005B31D2" w:rsidRDefault="00D6714D" w:rsidP="003543B6">
            <w:pPr>
              <w:tabs>
                <w:tab w:val="left" w:pos="605"/>
              </w:tabs>
              <w:rPr>
                <w:rFonts w:eastAsia="Calibri"/>
                <w:noProof/>
                <w:lang w:eastAsia="lt-LT"/>
              </w:rPr>
            </w:pPr>
            <w:r w:rsidRPr="005B31D2">
              <w:rPr>
                <w:rFonts w:eastAsia="Calibri"/>
                <w:noProof/>
                <w:lang w:eastAsia="lt-LT"/>
              </w:rPr>
              <w:t>Teikiant įžvalgas prašome nurodyti:</w:t>
            </w:r>
          </w:p>
          <w:p w:rsidR="00D6714D" w:rsidRPr="005B31D2" w:rsidRDefault="00D6714D" w:rsidP="003543B6">
            <w:pPr>
              <w:tabs>
                <w:tab w:val="left" w:pos="605"/>
              </w:tabs>
              <w:ind w:firstLine="284"/>
              <w:rPr>
                <w:rFonts w:eastAsia="Calibri"/>
                <w:noProof/>
                <w:lang w:eastAsia="lt-LT"/>
              </w:rPr>
            </w:pPr>
            <w:r w:rsidRPr="005B31D2">
              <w:rPr>
                <w:rFonts w:eastAsia="Calibri"/>
                <w:noProof/>
                <w:lang w:eastAsia="lt-LT"/>
              </w:rPr>
              <w:t>• atstovaujamą įmonę, jos kontaktus;</w:t>
            </w:r>
          </w:p>
          <w:p w:rsidR="00D6714D" w:rsidRPr="005B31D2" w:rsidRDefault="00D6714D" w:rsidP="003543B6">
            <w:pPr>
              <w:tabs>
                <w:tab w:val="left" w:pos="605"/>
              </w:tabs>
              <w:ind w:firstLine="284"/>
              <w:rPr>
                <w:rFonts w:eastAsia="Calibri"/>
                <w:noProof/>
                <w:lang w:eastAsia="lt-LT"/>
              </w:rPr>
            </w:pPr>
            <w:r w:rsidRPr="005B31D2">
              <w:rPr>
                <w:rFonts w:eastAsia="Calibri"/>
                <w:noProof/>
                <w:lang w:eastAsia="lt-LT"/>
              </w:rPr>
              <w:t xml:space="preserve">• kontaktinių asmenų vardus ir pavardes, kontaktinius duomenis. </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Atsakymų į gautas įžvalgas pateikimas</w:t>
            </w:r>
          </w:p>
        </w:tc>
        <w:tc>
          <w:tcPr>
            <w:tcW w:w="6634" w:type="dxa"/>
            <w:shd w:val="clear" w:color="auto" w:fill="auto"/>
          </w:tcPr>
          <w:p w:rsidR="00D6714D" w:rsidRPr="005B31D2" w:rsidRDefault="00D6714D" w:rsidP="003543B6">
            <w:pPr>
              <w:tabs>
                <w:tab w:val="left" w:pos="605"/>
              </w:tabs>
              <w:jc w:val="both"/>
              <w:rPr>
                <w:rFonts w:eastAsia="Calibri"/>
                <w:noProof/>
              </w:rPr>
            </w:pPr>
            <w:r w:rsidRPr="005B31D2">
              <w:rPr>
                <w:rFonts w:eastAsia="Calibri"/>
                <w:noProof/>
              </w:rPr>
              <w:t>Perkančioji organizacija, gavusi pastabas ir pasiūlymus dėl paskelbto projekto, juos išnagrinės bei įvertins pateiktų pastabų ir pasiūlymų svarbą bei atitiktį Perkančiosios organizacijos poreikiams.</w:t>
            </w:r>
          </w:p>
        </w:tc>
      </w:tr>
      <w:tr w:rsidR="00D6714D" w:rsidRPr="005B31D2" w:rsidTr="003543B6">
        <w:tc>
          <w:tcPr>
            <w:tcW w:w="709" w:type="dxa"/>
            <w:shd w:val="clear" w:color="auto" w:fill="auto"/>
          </w:tcPr>
          <w:p w:rsidR="00D6714D" w:rsidRPr="005B31D2" w:rsidRDefault="00D6714D" w:rsidP="003543B6">
            <w:pPr>
              <w:ind w:left="720"/>
              <w:contextualSpacing/>
              <w:rPr>
                <w:rFonts w:eastAsia="Calibri"/>
                <w:b/>
                <w:bCs/>
                <w:noProof/>
              </w:rPr>
            </w:pPr>
          </w:p>
        </w:tc>
        <w:tc>
          <w:tcPr>
            <w:tcW w:w="2835" w:type="dxa"/>
            <w:shd w:val="clear" w:color="auto" w:fill="auto"/>
          </w:tcPr>
          <w:p w:rsidR="00D6714D" w:rsidRPr="005B31D2" w:rsidRDefault="00D6714D" w:rsidP="003543B6">
            <w:pPr>
              <w:rPr>
                <w:rFonts w:eastAsia="Calibri"/>
                <w:noProof/>
              </w:rPr>
            </w:pPr>
            <w:r w:rsidRPr="005B31D2">
              <w:rPr>
                <w:rFonts w:eastAsia="Calibri"/>
                <w:b/>
                <w:bCs/>
                <w:noProof/>
              </w:rPr>
              <w:t>Klausimų, pastabų ir (ar) pasiūlymų</w:t>
            </w:r>
            <w:r w:rsidRPr="005B31D2">
              <w:rPr>
                <w:rFonts w:eastAsia="Calibri"/>
                <w:noProof/>
              </w:rPr>
              <w:br/>
            </w:r>
            <w:r w:rsidRPr="005B31D2">
              <w:rPr>
                <w:rFonts w:eastAsia="Calibri"/>
                <w:b/>
                <w:bCs/>
                <w:noProof/>
              </w:rPr>
              <w:t>pateikimo tvarka</w:t>
            </w:r>
          </w:p>
        </w:tc>
        <w:tc>
          <w:tcPr>
            <w:tcW w:w="6634" w:type="dxa"/>
            <w:shd w:val="clear" w:color="auto" w:fill="auto"/>
          </w:tcPr>
          <w:p w:rsidR="00D6714D" w:rsidRPr="005B31D2" w:rsidRDefault="00D6714D" w:rsidP="003543B6">
            <w:pPr>
              <w:rPr>
                <w:rFonts w:eastAsia="Calibri"/>
                <w:noProof/>
              </w:rPr>
            </w:pPr>
            <w:r w:rsidRPr="005B31D2">
              <w:rPr>
                <w:rFonts w:eastAsia="Calibri"/>
                <w:noProof/>
              </w:rPr>
              <w:t>Klausimai, pastabos ir (ar) pasiūlymai turi būti teikiami CVP IS.</w:t>
            </w:r>
          </w:p>
          <w:p w:rsidR="00D6714D" w:rsidRPr="005B31D2" w:rsidRDefault="00D6714D" w:rsidP="003543B6">
            <w:pPr>
              <w:rPr>
                <w:rFonts w:eastAsia="Calibri"/>
                <w:noProof/>
              </w:rPr>
            </w:pPr>
            <w:r w:rsidRPr="005B31D2">
              <w:rPr>
                <w:rFonts w:eastAsia="Calibri"/>
                <w:i/>
                <w:iCs/>
                <w:noProof/>
              </w:rPr>
              <w:t>Konfidencialumas.</w:t>
            </w:r>
          </w:p>
          <w:p w:rsidR="00D6714D" w:rsidRPr="005B31D2" w:rsidRDefault="00D6714D" w:rsidP="003543B6">
            <w:pPr>
              <w:jc w:val="both"/>
              <w:rPr>
                <w:rFonts w:eastAsia="Calibri"/>
                <w:noProof/>
              </w:rPr>
            </w:pPr>
            <w:r w:rsidRPr="005B31D2">
              <w:rPr>
                <w:rFonts w:eastAsia="Calibri"/>
                <w:noProof/>
              </w:rPr>
              <w:t>Rinkos konsultacijų metu gauta informacija bus naudojama formuojant Pirkimo dokumentus ir Pirkimo techninius reikalavimus.</w:t>
            </w:r>
          </w:p>
          <w:p w:rsidR="00D6714D" w:rsidRPr="005B31D2" w:rsidRDefault="00D6714D" w:rsidP="003543B6">
            <w:pPr>
              <w:jc w:val="both"/>
              <w:rPr>
                <w:rFonts w:eastAsia="Calibri"/>
                <w:noProof/>
              </w:rPr>
            </w:pPr>
            <w:r w:rsidRPr="005B31D2">
              <w:rPr>
                <w:rFonts w:eastAsia="Calibri"/>
                <w:noProof/>
              </w:rPr>
              <w:t>Dalyvis turi teisę iš anksto, pateikdamas informaciją, nurodyti kuri jo pateiktos informacijos dalis yra konfidenciali.</w:t>
            </w:r>
          </w:p>
          <w:p w:rsidR="00D6714D" w:rsidRPr="005B31D2" w:rsidRDefault="00D6714D" w:rsidP="003543B6">
            <w:pPr>
              <w:rPr>
                <w:rFonts w:eastAsia="Calibri"/>
                <w:noProof/>
              </w:rPr>
            </w:pPr>
            <w:r w:rsidRPr="00DC63C1">
              <w:rPr>
                <w:rFonts w:eastAsia="Calibri"/>
                <w:noProof/>
              </w:rPr>
              <w:t>R</w:t>
            </w:r>
            <w:r w:rsidRPr="005B31D2">
              <w:rPr>
                <w:rFonts w:eastAsia="Calibri"/>
                <w:noProof/>
              </w:rPr>
              <w:t>inkos dalyvis visą konsultacijų metu perduotą informacija perduoda Perkančiajai organizacijai neatlygintinai, be teisės reikšti bet kokias pretenzijas dėl informacijos naudojimo būdo/turinio ar teisių j šią informaciją ateityje.</w:t>
            </w:r>
          </w:p>
        </w:tc>
      </w:tr>
    </w:tbl>
    <w:p w:rsidR="00D6714D" w:rsidRDefault="00D6714D" w:rsidP="00D6714D">
      <w:pPr>
        <w:ind w:left="928"/>
        <w:contextualSpacing/>
        <w:jc w:val="both"/>
        <w:rPr>
          <w:rFonts w:eastAsia="Calibri"/>
          <w:b/>
          <w:bCs/>
          <w:noProof/>
        </w:rPr>
      </w:pPr>
    </w:p>
    <w:p w:rsidR="00D6714D" w:rsidRDefault="00D6714D" w:rsidP="00D6714D">
      <w:pPr>
        <w:numPr>
          <w:ilvl w:val="0"/>
          <w:numId w:val="3"/>
        </w:numPr>
        <w:ind w:left="928" w:hanging="219"/>
        <w:contextualSpacing/>
        <w:jc w:val="both"/>
        <w:rPr>
          <w:rFonts w:eastAsia="Calibri"/>
          <w:b/>
          <w:bCs/>
          <w:noProof/>
        </w:rPr>
      </w:pPr>
      <w:r w:rsidRPr="005B31D2">
        <w:rPr>
          <w:rFonts w:eastAsia="Calibri"/>
          <w:b/>
          <w:bCs/>
          <w:noProof/>
        </w:rPr>
        <w:t>Pasiūlymų ekonominio naudingumo vertinimas</w:t>
      </w:r>
    </w:p>
    <w:p w:rsidR="00D6714D" w:rsidRPr="005B31D2" w:rsidRDefault="00D6714D" w:rsidP="00D6714D">
      <w:pPr>
        <w:ind w:left="928" w:hanging="219"/>
        <w:contextualSpacing/>
        <w:jc w:val="both"/>
        <w:rPr>
          <w:rFonts w:eastAsia="Calibri"/>
          <w:b/>
          <w:bCs/>
          <w:noProof/>
        </w:rPr>
      </w:pPr>
    </w:p>
    <w:p w:rsidR="00D6714D" w:rsidRPr="005B31D2" w:rsidRDefault="00D6714D" w:rsidP="00D6714D">
      <w:pPr>
        <w:ind w:left="720" w:hanging="153"/>
        <w:contextualSpacing/>
        <w:jc w:val="both"/>
        <w:rPr>
          <w:rFonts w:eastAsia="Calibri"/>
          <w:noProof/>
        </w:rPr>
      </w:pPr>
      <w:r w:rsidRPr="005B31D2">
        <w:rPr>
          <w:rFonts w:eastAsia="Calibri"/>
          <w:noProof/>
        </w:rPr>
        <w:t xml:space="preserve">1.1. Perkančioji organizacija ekonomiškai naudingiausią pasiūlymą išrenka pagal </w:t>
      </w:r>
      <w:r w:rsidRPr="008321F5">
        <w:rPr>
          <w:rFonts w:eastAsia="Calibri"/>
          <w:noProof/>
        </w:rPr>
        <w:t>kainos ir kokybės santykio vertinimo kriterijų.</w:t>
      </w:r>
      <w:r w:rsidRPr="005B31D2">
        <w:rPr>
          <w:rFonts w:eastAsia="Calibri"/>
          <w:noProof/>
        </w:rPr>
        <w:t xml:space="preserve"> </w:t>
      </w:r>
    </w:p>
    <w:p w:rsidR="00D6714D" w:rsidRDefault="00D6714D" w:rsidP="00D6714D">
      <w:pPr>
        <w:ind w:left="709" w:hanging="142"/>
        <w:contextualSpacing/>
        <w:jc w:val="both"/>
        <w:rPr>
          <w:rFonts w:eastAsia="Calibri"/>
          <w:noProof/>
        </w:rPr>
      </w:pPr>
    </w:p>
    <w:p w:rsidR="00D6714D" w:rsidRPr="00C65AA4" w:rsidRDefault="00D6714D" w:rsidP="00D6714D">
      <w:pPr>
        <w:widowControl w:val="0"/>
        <w:overflowPunct w:val="0"/>
        <w:ind w:firstLine="539"/>
        <w:jc w:val="both"/>
        <w:textAlignment w:val="baseline"/>
      </w:pPr>
      <w:r w:rsidRPr="00C65AA4">
        <w:rPr>
          <w:b/>
          <w:bCs/>
        </w:rPr>
        <w:t>Klausimai tiekėjams</w:t>
      </w:r>
    </w:p>
    <w:p w:rsidR="00D6714D" w:rsidRPr="00C65AA4" w:rsidRDefault="00D6714D" w:rsidP="00D6714D">
      <w:pPr>
        <w:widowControl w:val="0"/>
        <w:overflowPunct w:val="0"/>
        <w:ind w:firstLine="539"/>
        <w:jc w:val="both"/>
        <w:textAlignment w:val="baseline"/>
      </w:pPr>
      <w:r w:rsidRPr="00C65AA4">
        <w:t>Siekdami pasiruošti pirkimui norėtume, kad rinkos dalyviai ar kiti ekspertai padėtų atsakyti į šiuos klausimus:</w:t>
      </w:r>
    </w:p>
    <w:p w:rsidR="00D6714D" w:rsidRPr="00C65AA4" w:rsidRDefault="00D6714D" w:rsidP="00D6714D">
      <w:pPr>
        <w:widowControl w:val="0"/>
        <w:overflowPunct w:val="0"/>
        <w:ind w:firstLine="539"/>
        <w:jc w:val="both"/>
        <w:textAlignment w:val="baseline"/>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4444"/>
        <w:gridCol w:w="4445"/>
      </w:tblGrid>
      <w:tr w:rsidR="00D6714D" w:rsidRPr="00C65AA4" w:rsidTr="003543B6">
        <w:tc>
          <w:tcPr>
            <w:tcW w:w="741" w:type="dxa"/>
            <w:shd w:val="clear" w:color="auto" w:fill="auto"/>
            <w:vAlign w:val="center"/>
          </w:tcPr>
          <w:p w:rsidR="00D6714D" w:rsidRPr="00DC63C1" w:rsidRDefault="00D6714D" w:rsidP="003543B6">
            <w:pPr>
              <w:widowControl w:val="0"/>
              <w:overflowPunct w:val="0"/>
              <w:jc w:val="both"/>
              <w:textAlignment w:val="baseline"/>
              <w:rPr>
                <w:rFonts w:eastAsia="Calibri" w:cs="Arial"/>
              </w:rPr>
            </w:pPr>
            <w:r w:rsidRPr="00DC63C1">
              <w:rPr>
                <w:rFonts w:eastAsia="Calibri" w:cs="Arial"/>
                <w:b/>
                <w:bCs/>
              </w:rPr>
              <w:t>Eil. Nr.</w:t>
            </w:r>
          </w:p>
        </w:tc>
        <w:tc>
          <w:tcPr>
            <w:tcW w:w="4444" w:type="dxa"/>
            <w:shd w:val="clear" w:color="auto" w:fill="auto"/>
            <w:vAlign w:val="center"/>
          </w:tcPr>
          <w:p w:rsidR="00D6714D" w:rsidRPr="00DC63C1" w:rsidRDefault="00D6714D" w:rsidP="003543B6">
            <w:pPr>
              <w:widowControl w:val="0"/>
              <w:overflowPunct w:val="0"/>
              <w:ind w:firstLine="539"/>
              <w:jc w:val="both"/>
              <w:textAlignment w:val="baseline"/>
              <w:rPr>
                <w:rFonts w:eastAsia="Calibri" w:cs="Arial"/>
              </w:rPr>
            </w:pPr>
            <w:r w:rsidRPr="00DC63C1">
              <w:rPr>
                <w:rFonts w:eastAsia="Calibri" w:cs="Arial"/>
                <w:b/>
                <w:bCs/>
              </w:rPr>
              <w:t>Klausimas</w:t>
            </w:r>
          </w:p>
        </w:tc>
        <w:tc>
          <w:tcPr>
            <w:tcW w:w="4445" w:type="dxa"/>
            <w:shd w:val="clear" w:color="auto" w:fill="auto"/>
            <w:vAlign w:val="center"/>
          </w:tcPr>
          <w:p w:rsidR="00D6714D" w:rsidRPr="00DC63C1" w:rsidRDefault="00D6714D" w:rsidP="003543B6">
            <w:pPr>
              <w:widowControl w:val="0"/>
              <w:overflowPunct w:val="0"/>
              <w:ind w:firstLine="539"/>
              <w:jc w:val="both"/>
              <w:textAlignment w:val="baseline"/>
              <w:rPr>
                <w:rFonts w:eastAsia="Calibri" w:cs="Arial"/>
              </w:rPr>
            </w:pPr>
            <w:r w:rsidRPr="00DC63C1">
              <w:rPr>
                <w:rFonts w:eastAsia="Calibri" w:cs="Arial"/>
                <w:b/>
                <w:bCs/>
              </w:rPr>
              <w:t>Atsakymas</w:t>
            </w:r>
          </w:p>
        </w:tc>
      </w:tr>
      <w:tr w:rsidR="00D6714D" w:rsidRPr="00C65AA4" w:rsidTr="003543B6">
        <w:trPr>
          <w:trHeight w:val="734"/>
        </w:trPr>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F6B85" w:rsidRDefault="00D6714D" w:rsidP="003543B6">
            <w:pPr>
              <w:widowControl w:val="0"/>
              <w:overflowPunct w:val="0"/>
              <w:ind w:firstLine="539"/>
              <w:jc w:val="both"/>
              <w:textAlignment w:val="baseline"/>
              <w:rPr>
                <w:rFonts w:eastAsia="Calibri" w:cs="Arial"/>
              </w:rPr>
            </w:pPr>
            <w:r w:rsidRPr="00CA621A">
              <w:rPr>
                <w:rFonts w:eastAsia="Calibri" w:cs="Arial"/>
              </w:rPr>
              <w:t xml:space="preserve">Ar turite pastabų, klausimų techninės specifikacijos projektui? Ar techninėje specifikacijoje nurodytas pirkimo objektas yra aiškus? Jei ne, prašome nurodyti, kas </w:t>
            </w:r>
            <w:r w:rsidRPr="00CA621A">
              <w:rPr>
                <w:rFonts w:eastAsia="Calibri" w:cs="Arial"/>
              </w:rPr>
              <w:lastRenderedPageBreak/>
              <w:t>neaišku ir ką turėtumėme patikslinti.</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3543B6">
        <w:trPr>
          <w:trHeight w:val="983"/>
        </w:trPr>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F6B85" w:rsidRDefault="00D6714D" w:rsidP="003543B6">
            <w:pPr>
              <w:widowControl w:val="0"/>
              <w:overflowPunct w:val="0"/>
              <w:ind w:firstLine="539"/>
              <w:jc w:val="both"/>
              <w:textAlignment w:val="baseline"/>
              <w:rPr>
                <w:rFonts w:eastAsia="Calibri" w:cs="Arial"/>
              </w:rPr>
            </w:pPr>
            <w:r w:rsidRPr="00CA621A">
              <w:rPr>
                <w:rFonts w:eastAsia="Calibri" w:cs="Arial"/>
              </w:rPr>
              <w:t>Kokias sąlygas papildomai siūlytumėte įtraukti į techninę specifikaciją arba kurių reikėtų atsisakyti? Argumentuokite kodėl.</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3543B6">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E6A65" w:rsidRDefault="00D6714D" w:rsidP="003543B6">
            <w:pPr>
              <w:jc w:val="both"/>
              <w:rPr>
                <w:rFonts w:eastAsia="Calibri" w:cs="Arial"/>
              </w:rPr>
            </w:pPr>
            <w:r w:rsidRPr="00EE6A65">
              <w:rPr>
                <w:rFonts w:eastAsia="Calibri" w:cs="Arial"/>
              </w:rPr>
              <w:t xml:space="preserve">Kokie kvalifikaciniai reikalavimai, Jūsų nuomone, turėtų būti keliami tiekėjams, ketinantiems dalyvauti </w:t>
            </w:r>
            <w:r w:rsidRPr="00CE77F5">
              <w:rPr>
                <w:bCs/>
                <w:lang w:val="en-US"/>
              </w:rPr>
              <w:t xml:space="preserve">projektinių pasiūlymų, techninio darbo projekto, projekto vykdymo priežiūros </w:t>
            </w:r>
            <w:r w:rsidRPr="00EE6A65">
              <w:rPr>
                <w:rFonts w:eastAsia="Calibri" w:cs="Arial"/>
              </w:rPr>
              <w:t>pirkimo procedūroje? Pagrįskite.</w:t>
            </w:r>
          </w:p>
          <w:p w:rsidR="00D6714D" w:rsidRPr="00EF6B85" w:rsidRDefault="00D6714D" w:rsidP="003543B6">
            <w:pPr>
              <w:widowControl w:val="0"/>
              <w:overflowPunct w:val="0"/>
              <w:ind w:firstLine="539"/>
              <w:jc w:val="both"/>
              <w:textAlignment w:val="baseline"/>
              <w:rPr>
                <w:rFonts w:eastAsia="Calibri" w:cs="Arial"/>
              </w:rPr>
            </w:pP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3543B6">
        <w:trPr>
          <w:trHeight w:val="982"/>
        </w:trPr>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E6A65" w:rsidRDefault="00D6714D" w:rsidP="003543B6">
            <w:pPr>
              <w:jc w:val="both"/>
              <w:rPr>
                <w:rFonts w:eastAsia="Calibri" w:cs="Arial"/>
              </w:rPr>
            </w:pPr>
            <w:r w:rsidRPr="00EE6A65">
              <w:rPr>
                <w:rFonts w:eastAsia="Calibri" w:cs="Arial"/>
              </w:rPr>
              <w:t>Kokie kvalifikaciniai reikalavimai, Jūsų nuomone, turėtų būti keliami tiekėjams, ketinantiems dalyvauti</w:t>
            </w:r>
            <w:r w:rsidRPr="00CE77F5">
              <w:rPr>
                <w:bCs/>
                <w:lang w:val="en-US"/>
              </w:rPr>
              <w:t xml:space="preserve"> aplinkosauginių dokumentų (PVSV) parengimo</w:t>
            </w:r>
            <w:r>
              <w:rPr>
                <w:color w:val="000000"/>
              </w:rPr>
              <w:t xml:space="preserve"> paslaugų</w:t>
            </w:r>
            <w:r w:rsidRPr="00EE6A65">
              <w:rPr>
                <w:rFonts w:eastAsia="Calibri" w:cs="Arial"/>
              </w:rPr>
              <w:t xml:space="preserve"> pirkimo procedūroje? Pagrįskite.</w:t>
            </w:r>
          </w:p>
          <w:p w:rsidR="00D6714D" w:rsidRPr="00BD6760" w:rsidRDefault="00D6714D" w:rsidP="003543B6">
            <w:pPr>
              <w:widowControl w:val="0"/>
              <w:overflowPunct w:val="0"/>
              <w:ind w:firstLine="539"/>
              <w:jc w:val="both"/>
              <w:textAlignment w:val="baseline"/>
              <w:rPr>
                <w:rFonts w:eastAsia="Calibri" w:cs="Arial"/>
                <w:b/>
                <w:i/>
              </w:rPr>
            </w:pP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3543B6">
        <w:trPr>
          <w:trHeight w:val="982"/>
        </w:trPr>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E6A65" w:rsidRDefault="00D6714D" w:rsidP="003543B6">
            <w:pPr>
              <w:jc w:val="both"/>
              <w:rPr>
                <w:rFonts w:eastAsia="Calibri" w:cs="Arial"/>
              </w:rPr>
            </w:pPr>
            <w:r>
              <w:rPr>
                <w:rFonts w:eastAsia="Calibri" w:cs="Arial"/>
              </w:rPr>
              <w:t xml:space="preserve">Kokia galima </w:t>
            </w:r>
            <w:r w:rsidRPr="00CE77F5">
              <w:rPr>
                <w:bCs/>
                <w:lang w:val="en-US"/>
              </w:rPr>
              <w:t>projektinių pasiūlymų, techninio darbo projekto, projekto vykdymo priežiūros</w:t>
            </w:r>
            <w:r>
              <w:rPr>
                <w:bCs/>
                <w:lang w:val="en-US"/>
              </w:rPr>
              <w:t xml:space="preserve"> ir</w:t>
            </w:r>
            <w:r w:rsidRPr="00CE77F5">
              <w:rPr>
                <w:bCs/>
                <w:lang w:val="en-US"/>
              </w:rPr>
              <w:t xml:space="preserve"> aplinkosauginių dokumentų (PVSV) parengimo</w:t>
            </w:r>
            <w:r>
              <w:rPr>
                <w:color w:val="000000"/>
              </w:rPr>
              <w:t xml:space="preserve"> paslaugų parengimo trukmė. Nurodykite kiekvienos paslaugos trukmę mėnesiais. </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3543B6">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tcPr>
          <w:p w:rsidR="00D6714D" w:rsidRPr="00EF6B85" w:rsidRDefault="00D6714D" w:rsidP="003543B6">
            <w:pPr>
              <w:widowControl w:val="0"/>
              <w:overflowPunct w:val="0"/>
              <w:ind w:firstLine="539"/>
              <w:jc w:val="both"/>
              <w:textAlignment w:val="baseline"/>
              <w:rPr>
                <w:rFonts w:eastAsia="Calibri"/>
              </w:rPr>
            </w:pPr>
            <w:r w:rsidRPr="00CA621A">
              <w:rPr>
                <w:rFonts w:eastAsia="Calibri"/>
              </w:rPr>
              <w:t xml:space="preserve">Kokia būtų projektavimo </w:t>
            </w:r>
            <w:r>
              <w:rPr>
                <w:rFonts w:eastAsia="Calibri"/>
              </w:rPr>
              <w:t xml:space="preserve">paslaugų ir PVSV kaina </w:t>
            </w:r>
            <w:r w:rsidRPr="00CA621A">
              <w:rPr>
                <w:rFonts w:eastAsia="Calibri"/>
              </w:rPr>
              <w:t>atsižvelgiant į techninėje užduotyje aprašytą darbų apimtį?</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rPr>
            </w:pPr>
          </w:p>
        </w:tc>
      </w:tr>
      <w:tr w:rsidR="00D6714D" w:rsidRPr="00C65AA4" w:rsidTr="003543B6">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tcPr>
          <w:p w:rsidR="00D6714D" w:rsidRPr="0061293A" w:rsidRDefault="00D6714D" w:rsidP="003543B6">
            <w:pPr>
              <w:widowControl w:val="0"/>
              <w:overflowPunct w:val="0"/>
              <w:ind w:firstLine="539"/>
              <w:jc w:val="both"/>
              <w:textAlignment w:val="baseline"/>
              <w:rPr>
                <w:rFonts w:eastAsia="Calibri"/>
                <w:highlight w:val="yellow"/>
              </w:rPr>
            </w:pPr>
            <w:r w:rsidRPr="00EF6B85">
              <w:rPr>
                <w:color w:val="000000"/>
                <w:lang w:eastAsia="lt-LT"/>
              </w:rPr>
              <w:t>Jeigu šiame klausimyne neradote, Jūsų nuomone, svarbaus klausimo, susijusio su pirkimo objektu, prašome jį nurodyti ir pakomentuoti galimą atsakymą.</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rPr>
            </w:pPr>
          </w:p>
        </w:tc>
      </w:tr>
    </w:tbl>
    <w:p w:rsidR="00D6714D" w:rsidRPr="00C65AA4" w:rsidRDefault="00D6714D" w:rsidP="00D6714D">
      <w:pPr>
        <w:widowControl w:val="0"/>
        <w:overflowPunct w:val="0"/>
        <w:ind w:firstLine="539"/>
        <w:jc w:val="both"/>
        <w:textAlignment w:val="baseline"/>
      </w:pPr>
    </w:p>
    <w:p w:rsidR="00D6714D" w:rsidRPr="00C65AA4" w:rsidRDefault="00D6714D" w:rsidP="00D6714D">
      <w:pPr>
        <w:widowControl w:val="0"/>
        <w:overflowPunct w:val="0"/>
        <w:ind w:firstLine="539"/>
        <w:jc w:val="both"/>
        <w:textAlignment w:val="baseline"/>
      </w:pPr>
      <w:r w:rsidRPr="00C65AA4">
        <w:tab/>
        <w:t>Esant galimybei prašome</w:t>
      </w:r>
      <w:r>
        <w:t xml:space="preserve"> pateikti nuorodą į Jūsų siūlomų paslaugų</w:t>
      </w:r>
      <w:r w:rsidRPr="00C65AA4">
        <w:t xml:space="preserve"> aprašymą arba pateikti techninį aprašymą.</w:t>
      </w:r>
    </w:p>
    <w:p w:rsidR="00D6714D" w:rsidRPr="00C65AA4" w:rsidRDefault="00D6714D" w:rsidP="00D6714D">
      <w:pPr>
        <w:widowControl w:val="0"/>
        <w:overflowPunct w:val="0"/>
        <w:ind w:firstLine="539"/>
        <w:jc w:val="both"/>
        <w:textAlignment w:val="baseline"/>
      </w:pPr>
    </w:p>
    <w:p w:rsidR="00D6714D" w:rsidRPr="00C65AA4" w:rsidRDefault="00D6714D" w:rsidP="00D6714D"/>
    <w:p w:rsidR="00D6714D" w:rsidRDefault="00D6714D" w:rsidP="00D6714D"/>
    <w:p w:rsidR="00D6714D" w:rsidRDefault="00D6714D" w:rsidP="00D6714D"/>
    <w:p w:rsidR="00B414CC" w:rsidRDefault="00B414CC"/>
    <w:sectPr w:rsidR="00B414CC" w:rsidSect="001F5DF7">
      <w:headerReference w:type="even" r:id="rId5"/>
      <w:footerReference w:type="default" r:id="rId6"/>
      <w:footerReference w:type="first" r:id="rId7"/>
      <w:pgSz w:w="11906" w:h="16838" w:code="9"/>
      <w:pgMar w:top="1134" w:right="849" w:bottom="568"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5B" w:rsidRDefault="00D6714D" w:rsidP="0082635B">
    <w:pPr>
      <w:pStyle w:val="Footer"/>
      <w:jc w:val="right"/>
    </w:pPr>
    <w:r>
      <w:fldChar w:fldCharType="begin"/>
    </w:r>
    <w:r>
      <w:instrText>PAGE   \* MERGEFORMAT</w:instrText>
    </w:r>
    <w:r>
      <w:fldChar w:fldCharType="separate"/>
    </w:r>
    <w:r>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5B" w:rsidRPr="0082635B" w:rsidRDefault="00D6714D" w:rsidP="0082635B">
    <w:pPr>
      <w:pStyle w:val="Footer"/>
      <w:jc w:val="right"/>
    </w:pPr>
    <w:r>
      <w:fldChar w:fldCharType="begin"/>
    </w:r>
    <w:r>
      <w:instrText>PAGE   \* MERGEFORMAT</w:instrText>
    </w:r>
    <w:r>
      <w:fldChar w:fldCharType="separate"/>
    </w:r>
    <w:r>
      <w:rPr>
        <w:noProof/>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D0" w:rsidRDefault="00D671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00D0" w:rsidRDefault="00D67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FC008B"/>
    <w:multiLevelType w:val="hybridMultilevel"/>
    <w:tmpl w:val="FA66DAC6"/>
    <w:lvl w:ilvl="0" w:tplc="0409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3" w15:restartNumberingAfterBreak="0">
    <w:nsid w:val="7CD709F0"/>
    <w:multiLevelType w:val="multilevel"/>
    <w:tmpl w:val="330E2A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4D"/>
    <w:rsid w:val="00B414CC"/>
    <w:rsid w:val="00D6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DC013-D82B-4BAC-A7BE-3DC90725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14D"/>
    <w:pPr>
      <w:spacing w:after="0" w:line="240" w:lineRule="auto"/>
    </w:pPr>
    <w:rPr>
      <w:rFonts w:eastAsia="Times New Roman" w:cs="Times New Roman"/>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714D"/>
    <w:pPr>
      <w:tabs>
        <w:tab w:val="center" w:pos="4986"/>
        <w:tab w:val="right" w:pos="9972"/>
      </w:tabs>
    </w:pPr>
  </w:style>
  <w:style w:type="character" w:customStyle="1" w:styleId="HeaderChar">
    <w:name w:val="Header Char"/>
    <w:basedOn w:val="DefaultParagraphFont"/>
    <w:link w:val="Header"/>
    <w:rsid w:val="00D6714D"/>
    <w:rPr>
      <w:rFonts w:eastAsia="Times New Roman" w:cs="Times New Roman"/>
      <w:szCs w:val="24"/>
      <w:lang w:val="lt-LT"/>
    </w:rPr>
  </w:style>
  <w:style w:type="character" w:styleId="PageNumber">
    <w:name w:val="page number"/>
    <w:basedOn w:val="DefaultParagraphFont"/>
    <w:rsid w:val="00D6714D"/>
  </w:style>
  <w:style w:type="paragraph" w:styleId="Footer">
    <w:name w:val="footer"/>
    <w:basedOn w:val="Normal"/>
    <w:link w:val="FooterChar"/>
    <w:uiPriority w:val="99"/>
    <w:rsid w:val="00D6714D"/>
    <w:pPr>
      <w:tabs>
        <w:tab w:val="center" w:pos="4153"/>
        <w:tab w:val="right" w:pos="8306"/>
      </w:tabs>
    </w:pPr>
    <w:rPr>
      <w:lang w:val="x-none"/>
    </w:rPr>
  </w:style>
  <w:style w:type="character" w:customStyle="1" w:styleId="FooterChar">
    <w:name w:val="Footer Char"/>
    <w:basedOn w:val="DefaultParagraphFont"/>
    <w:link w:val="Footer"/>
    <w:uiPriority w:val="99"/>
    <w:rsid w:val="00D6714D"/>
    <w:rPr>
      <w:rFonts w:eastAsia="Times New Roman" w:cs="Times New Roman"/>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Zygimantas</dc:creator>
  <cp:keywords/>
  <dc:description/>
  <cp:lastModifiedBy>Zygimantas</cp:lastModifiedBy>
  <cp:revision>1</cp:revision>
  <dcterms:created xsi:type="dcterms:W3CDTF">2025-08-08T11:15:00Z</dcterms:created>
  <dcterms:modified xsi:type="dcterms:W3CDTF">2025-08-08T11:18:00Z</dcterms:modified>
</cp:coreProperties>
</file>