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06CB" w14:textId="77777777" w:rsidR="00325CF8" w:rsidRDefault="00325CF8" w:rsidP="00325CF8">
      <w:pPr>
        <w:tabs>
          <w:tab w:val="left" w:pos="5400"/>
        </w:tabs>
        <w:textAlignment w:val="center"/>
        <w:rPr>
          <w:szCs w:val="24"/>
        </w:rPr>
      </w:pPr>
    </w:p>
    <w:p w14:paraId="49C16C51" w14:textId="77777777" w:rsidR="00325CF8" w:rsidRDefault="00325CF8" w:rsidP="00325CF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C653FB6" w14:textId="77777777" w:rsidR="00325CF8" w:rsidRDefault="00325CF8" w:rsidP="00325CF8">
      <w:pPr>
        <w:widowControl w:val="0"/>
        <w:pBdr>
          <w:top w:val="nil"/>
          <w:left w:val="nil"/>
          <w:bottom w:val="nil"/>
          <w:right w:val="nil"/>
          <w:between w:val="nil"/>
        </w:pBdr>
        <w:tabs>
          <w:tab w:val="left" w:pos="567"/>
          <w:tab w:val="left" w:pos="851"/>
        </w:tabs>
        <w:jc w:val="center"/>
        <w:rPr>
          <w:b/>
          <w:bCs/>
          <w:caps/>
          <w:szCs w:val="24"/>
        </w:rPr>
      </w:pPr>
    </w:p>
    <w:p w14:paraId="77936B70" w14:textId="77777777" w:rsidR="00325CF8" w:rsidRDefault="00325CF8" w:rsidP="00325CF8">
      <w:pPr>
        <w:widowControl w:val="0"/>
        <w:pBdr>
          <w:top w:val="nil"/>
          <w:left w:val="nil"/>
          <w:bottom w:val="nil"/>
          <w:right w:val="nil"/>
          <w:between w:val="nil"/>
        </w:pBdr>
        <w:tabs>
          <w:tab w:val="left" w:pos="567"/>
          <w:tab w:val="left" w:pos="851"/>
        </w:tabs>
        <w:jc w:val="center"/>
        <w:rPr>
          <w:caps/>
          <w:szCs w:val="24"/>
        </w:rPr>
      </w:pPr>
    </w:p>
    <w:p w14:paraId="6D8DA4E4" w14:textId="77777777" w:rsidR="00325CF8" w:rsidRDefault="00325CF8" w:rsidP="00325CF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25CF8" w14:paraId="206464C8" w14:textId="77777777" w:rsidTr="00B348D0">
        <w:tc>
          <w:tcPr>
            <w:tcW w:w="2448" w:type="dxa"/>
          </w:tcPr>
          <w:p w14:paraId="6DFBACBF" w14:textId="77777777" w:rsidR="00325CF8" w:rsidRDefault="00325CF8" w:rsidP="00B348D0">
            <w:pPr>
              <w:jc w:val="both"/>
              <w:rPr>
                <w:b/>
                <w:kern w:val="2"/>
                <w:szCs w:val="24"/>
              </w:rPr>
            </w:pPr>
            <w:r>
              <w:rPr>
                <w:b/>
                <w:kern w:val="2"/>
                <w:szCs w:val="24"/>
              </w:rPr>
              <w:t>Sutarties pavadinimas</w:t>
            </w:r>
          </w:p>
        </w:tc>
        <w:tc>
          <w:tcPr>
            <w:tcW w:w="7110" w:type="dxa"/>
            <w:gridSpan w:val="3"/>
          </w:tcPr>
          <w:p w14:paraId="6B1F0735" w14:textId="130789EE" w:rsidR="00325CF8" w:rsidRPr="007842B8" w:rsidRDefault="007842B8" w:rsidP="007842B8">
            <w:pPr>
              <w:pStyle w:val="Body2"/>
              <w:jc w:val="left"/>
              <w:rPr>
                <w:kern w:val="2"/>
                <w:sz w:val="24"/>
                <w:szCs w:val="24"/>
                <w:lang w:val="lt-LT"/>
              </w:rPr>
            </w:pPr>
            <w:r w:rsidRPr="007842B8">
              <w:rPr>
                <w:kern w:val="2"/>
                <w:sz w:val="24"/>
                <w:szCs w:val="24"/>
                <w:lang w:val="lt-LT"/>
              </w:rPr>
              <w:t>Viešųjų pirkimų tarnybos</w:t>
            </w:r>
            <w:r w:rsidR="00F46B5D">
              <w:rPr>
                <w:kern w:val="2"/>
                <w:sz w:val="24"/>
                <w:szCs w:val="24"/>
                <w:lang w:val="lt-LT"/>
              </w:rPr>
              <w:t xml:space="preserve"> informacinių sistemų infrastuktūros veikianči</w:t>
            </w:r>
            <w:r w:rsidR="00CF42CA">
              <w:rPr>
                <w:kern w:val="2"/>
                <w:sz w:val="24"/>
                <w:szCs w:val="24"/>
                <w:lang w:val="lt-LT"/>
              </w:rPr>
              <w:t>os</w:t>
            </w:r>
            <w:r w:rsidR="00F46B5D">
              <w:rPr>
                <w:kern w:val="2"/>
                <w:sz w:val="24"/>
                <w:szCs w:val="24"/>
                <w:lang w:val="lt-LT"/>
              </w:rPr>
              <w:t xml:space="preserve"> valstybiniame duomenų centre aptarnavimo</w:t>
            </w:r>
            <w:r w:rsidR="00942790">
              <w:rPr>
                <w:kern w:val="2"/>
                <w:sz w:val="24"/>
                <w:szCs w:val="24"/>
                <w:lang w:val="lt-LT"/>
              </w:rPr>
              <w:t xml:space="preserve"> (priežiūros) ir vystymo paslaugos</w:t>
            </w:r>
          </w:p>
        </w:tc>
      </w:tr>
      <w:tr w:rsidR="00325CF8" w14:paraId="1AB83A21" w14:textId="77777777" w:rsidTr="00B348D0">
        <w:tc>
          <w:tcPr>
            <w:tcW w:w="2448" w:type="dxa"/>
          </w:tcPr>
          <w:p w14:paraId="467B0F1E" w14:textId="77777777" w:rsidR="00325CF8" w:rsidRDefault="00325CF8" w:rsidP="00B348D0">
            <w:pPr>
              <w:jc w:val="both"/>
              <w:rPr>
                <w:b/>
                <w:kern w:val="2"/>
                <w:szCs w:val="24"/>
              </w:rPr>
            </w:pPr>
            <w:r>
              <w:rPr>
                <w:b/>
                <w:kern w:val="2"/>
                <w:szCs w:val="24"/>
              </w:rPr>
              <w:t>Sutarties data</w:t>
            </w:r>
          </w:p>
        </w:tc>
        <w:tc>
          <w:tcPr>
            <w:tcW w:w="2177" w:type="dxa"/>
          </w:tcPr>
          <w:p w14:paraId="79FFD028" w14:textId="77777777" w:rsidR="00325CF8" w:rsidRDefault="00325CF8" w:rsidP="00B348D0">
            <w:pPr>
              <w:jc w:val="both"/>
              <w:rPr>
                <w:kern w:val="2"/>
                <w:szCs w:val="24"/>
              </w:rPr>
            </w:pPr>
          </w:p>
        </w:tc>
        <w:tc>
          <w:tcPr>
            <w:tcW w:w="2362" w:type="dxa"/>
          </w:tcPr>
          <w:p w14:paraId="65E17BB3" w14:textId="77777777" w:rsidR="00325CF8" w:rsidRDefault="00325CF8" w:rsidP="00B348D0">
            <w:pPr>
              <w:jc w:val="both"/>
              <w:rPr>
                <w:b/>
                <w:kern w:val="2"/>
                <w:szCs w:val="24"/>
              </w:rPr>
            </w:pPr>
            <w:r>
              <w:rPr>
                <w:b/>
                <w:kern w:val="2"/>
                <w:szCs w:val="24"/>
              </w:rPr>
              <w:t>Sutarties numeris</w:t>
            </w:r>
          </w:p>
        </w:tc>
        <w:tc>
          <w:tcPr>
            <w:tcW w:w="2571" w:type="dxa"/>
          </w:tcPr>
          <w:p w14:paraId="165374E5" w14:textId="77777777" w:rsidR="00325CF8" w:rsidRDefault="00325CF8" w:rsidP="00B348D0">
            <w:pPr>
              <w:jc w:val="both"/>
              <w:rPr>
                <w:kern w:val="2"/>
                <w:szCs w:val="24"/>
              </w:rPr>
            </w:pPr>
          </w:p>
        </w:tc>
      </w:tr>
    </w:tbl>
    <w:p w14:paraId="289ABBA9" w14:textId="77777777" w:rsidR="00325CF8" w:rsidRDefault="00325CF8" w:rsidP="00325CF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5CF8" w14:paraId="44F19E2F" w14:textId="77777777" w:rsidTr="00B348D0">
        <w:tc>
          <w:tcPr>
            <w:tcW w:w="9558" w:type="dxa"/>
            <w:gridSpan w:val="3"/>
          </w:tcPr>
          <w:p w14:paraId="531E1AA9" w14:textId="77777777" w:rsidR="00325CF8" w:rsidRDefault="00325CF8" w:rsidP="00B348D0">
            <w:pPr>
              <w:jc w:val="center"/>
              <w:rPr>
                <w:b/>
                <w:kern w:val="2"/>
                <w:szCs w:val="24"/>
              </w:rPr>
            </w:pPr>
            <w:r>
              <w:rPr>
                <w:b/>
                <w:kern w:val="2"/>
                <w:szCs w:val="24"/>
              </w:rPr>
              <w:t>1. SUTARTIES ŠALYS</w:t>
            </w:r>
          </w:p>
        </w:tc>
      </w:tr>
      <w:tr w:rsidR="008B05F7" w14:paraId="7321F7FC" w14:textId="77777777" w:rsidTr="00B348D0">
        <w:tc>
          <w:tcPr>
            <w:tcW w:w="2808" w:type="dxa"/>
            <w:vMerge w:val="restart"/>
          </w:tcPr>
          <w:p w14:paraId="044E5449" w14:textId="77777777" w:rsidR="008B05F7" w:rsidRDefault="008B05F7" w:rsidP="008B05F7">
            <w:pPr>
              <w:jc w:val="center"/>
              <w:rPr>
                <w:b/>
                <w:kern w:val="2"/>
                <w:szCs w:val="24"/>
              </w:rPr>
            </w:pPr>
          </w:p>
          <w:p w14:paraId="4C041483" w14:textId="77777777" w:rsidR="008B05F7" w:rsidRDefault="008B05F7" w:rsidP="008B05F7">
            <w:pPr>
              <w:jc w:val="center"/>
              <w:rPr>
                <w:b/>
                <w:kern w:val="2"/>
                <w:szCs w:val="24"/>
              </w:rPr>
            </w:pPr>
          </w:p>
          <w:p w14:paraId="5393D4EF" w14:textId="77777777" w:rsidR="008B05F7" w:rsidRDefault="008B05F7" w:rsidP="008B05F7">
            <w:pPr>
              <w:jc w:val="center"/>
              <w:rPr>
                <w:b/>
                <w:kern w:val="2"/>
                <w:szCs w:val="24"/>
              </w:rPr>
            </w:pPr>
          </w:p>
          <w:p w14:paraId="695CAB84" w14:textId="77777777" w:rsidR="008B05F7" w:rsidRDefault="008B05F7" w:rsidP="008B05F7">
            <w:pPr>
              <w:rPr>
                <w:b/>
                <w:kern w:val="2"/>
                <w:szCs w:val="24"/>
              </w:rPr>
            </w:pPr>
          </w:p>
          <w:p w14:paraId="232CC6DD" w14:textId="77777777" w:rsidR="008B05F7" w:rsidRDefault="008B05F7" w:rsidP="008B05F7">
            <w:pPr>
              <w:rPr>
                <w:b/>
                <w:kern w:val="2"/>
                <w:szCs w:val="24"/>
              </w:rPr>
            </w:pPr>
            <w:r>
              <w:rPr>
                <w:b/>
                <w:kern w:val="2"/>
                <w:szCs w:val="24"/>
              </w:rPr>
              <w:t>1.1. Pirkėjas</w:t>
            </w:r>
          </w:p>
        </w:tc>
        <w:tc>
          <w:tcPr>
            <w:tcW w:w="3240" w:type="dxa"/>
          </w:tcPr>
          <w:p w14:paraId="07D5D2F2" w14:textId="77777777" w:rsidR="008B05F7" w:rsidRDefault="008B05F7" w:rsidP="008B05F7">
            <w:pPr>
              <w:rPr>
                <w:kern w:val="2"/>
                <w:szCs w:val="24"/>
              </w:rPr>
            </w:pPr>
            <w:r>
              <w:rPr>
                <w:kern w:val="2"/>
                <w:szCs w:val="24"/>
              </w:rPr>
              <w:t>1.1.1. Pavadinimas</w:t>
            </w:r>
          </w:p>
        </w:tc>
        <w:tc>
          <w:tcPr>
            <w:tcW w:w="3510" w:type="dxa"/>
          </w:tcPr>
          <w:p w14:paraId="310A4C68" w14:textId="3925EA77" w:rsidR="008B05F7" w:rsidRDefault="008B05F7" w:rsidP="008B05F7">
            <w:pPr>
              <w:tabs>
                <w:tab w:val="left" w:pos="900"/>
              </w:tabs>
              <w:rPr>
                <w:kern w:val="2"/>
                <w:szCs w:val="24"/>
              </w:rPr>
            </w:pPr>
            <w:r w:rsidRPr="008D42DC">
              <w:rPr>
                <w:b/>
                <w:bCs/>
                <w:szCs w:val="24"/>
              </w:rPr>
              <w:t>Viešųjų pirkimų tarnyba</w:t>
            </w:r>
          </w:p>
        </w:tc>
      </w:tr>
      <w:tr w:rsidR="008B05F7" w14:paraId="349339B4" w14:textId="77777777" w:rsidTr="00B348D0">
        <w:tc>
          <w:tcPr>
            <w:tcW w:w="2808" w:type="dxa"/>
            <w:vMerge/>
          </w:tcPr>
          <w:p w14:paraId="79338650" w14:textId="77777777" w:rsidR="008B05F7" w:rsidRDefault="008B05F7" w:rsidP="008B05F7">
            <w:pPr>
              <w:rPr>
                <w:kern w:val="2"/>
                <w:szCs w:val="24"/>
              </w:rPr>
            </w:pPr>
          </w:p>
        </w:tc>
        <w:tc>
          <w:tcPr>
            <w:tcW w:w="3240" w:type="dxa"/>
          </w:tcPr>
          <w:p w14:paraId="48B4B05C" w14:textId="77777777" w:rsidR="008B05F7" w:rsidRDefault="008B05F7" w:rsidP="008B05F7">
            <w:pPr>
              <w:rPr>
                <w:kern w:val="2"/>
                <w:szCs w:val="24"/>
              </w:rPr>
            </w:pPr>
            <w:r>
              <w:rPr>
                <w:kern w:val="2"/>
                <w:szCs w:val="24"/>
              </w:rPr>
              <w:t>1.1.2. Juridinio asmens kodas</w:t>
            </w:r>
          </w:p>
        </w:tc>
        <w:tc>
          <w:tcPr>
            <w:tcW w:w="3510" w:type="dxa"/>
          </w:tcPr>
          <w:p w14:paraId="56DE98A8" w14:textId="2E894096" w:rsidR="008B05F7" w:rsidRDefault="008B05F7" w:rsidP="008B05F7">
            <w:pPr>
              <w:rPr>
                <w:kern w:val="2"/>
                <w:szCs w:val="24"/>
              </w:rPr>
            </w:pPr>
            <w:r w:rsidRPr="008D42DC">
              <w:rPr>
                <w:szCs w:val="24"/>
              </w:rPr>
              <w:t>Kareivių g. 1, LT-08351 Vilnius</w:t>
            </w:r>
          </w:p>
        </w:tc>
      </w:tr>
      <w:tr w:rsidR="008B05F7" w14:paraId="34DC4F4C" w14:textId="77777777" w:rsidTr="00B348D0">
        <w:tc>
          <w:tcPr>
            <w:tcW w:w="2808" w:type="dxa"/>
            <w:vMerge/>
          </w:tcPr>
          <w:p w14:paraId="0F196B9C" w14:textId="77777777" w:rsidR="008B05F7" w:rsidRDefault="008B05F7" w:rsidP="008B05F7">
            <w:pPr>
              <w:rPr>
                <w:kern w:val="2"/>
                <w:szCs w:val="24"/>
              </w:rPr>
            </w:pPr>
          </w:p>
        </w:tc>
        <w:tc>
          <w:tcPr>
            <w:tcW w:w="3240" w:type="dxa"/>
          </w:tcPr>
          <w:p w14:paraId="5D420282" w14:textId="77777777" w:rsidR="008B05F7" w:rsidRDefault="008B05F7" w:rsidP="008B05F7">
            <w:pPr>
              <w:rPr>
                <w:kern w:val="2"/>
                <w:szCs w:val="24"/>
              </w:rPr>
            </w:pPr>
            <w:r>
              <w:rPr>
                <w:kern w:val="2"/>
                <w:szCs w:val="24"/>
              </w:rPr>
              <w:t>1.1.3. Adresas</w:t>
            </w:r>
          </w:p>
        </w:tc>
        <w:tc>
          <w:tcPr>
            <w:tcW w:w="3510" w:type="dxa"/>
          </w:tcPr>
          <w:p w14:paraId="48670FF7" w14:textId="627F75C2" w:rsidR="008B05F7" w:rsidRDefault="008B05F7" w:rsidP="008B05F7">
            <w:pPr>
              <w:rPr>
                <w:kern w:val="2"/>
                <w:szCs w:val="24"/>
              </w:rPr>
            </w:pPr>
            <w:r w:rsidRPr="008D42DC">
              <w:rPr>
                <w:szCs w:val="24"/>
              </w:rPr>
              <w:t>188656261</w:t>
            </w:r>
          </w:p>
        </w:tc>
      </w:tr>
      <w:tr w:rsidR="008B05F7" w14:paraId="072E9DA1" w14:textId="77777777" w:rsidTr="00B348D0">
        <w:tc>
          <w:tcPr>
            <w:tcW w:w="2808" w:type="dxa"/>
            <w:vMerge/>
          </w:tcPr>
          <w:p w14:paraId="02DAE4EA" w14:textId="77777777" w:rsidR="008B05F7" w:rsidRDefault="008B05F7" w:rsidP="008B05F7">
            <w:pPr>
              <w:rPr>
                <w:kern w:val="2"/>
                <w:szCs w:val="24"/>
              </w:rPr>
            </w:pPr>
          </w:p>
        </w:tc>
        <w:tc>
          <w:tcPr>
            <w:tcW w:w="3240" w:type="dxa"/>
          </w:tcPr>
          <w:p w14:paraId="228C915E" w14:textId="77777777" w:rsidR="008B05F7" w:rsidRDefault="008B05F7" w:rsidP="008B05F7">
            <w:pPr>
              <w:rPr>
                <w:kern w:val="2"/>
                <w:szCs w:val="24"/>
              </w:rPr>
            </w:pPr>
            <w:r>
              <w:rPr>
                <w:kern w:val="2"/>
                <w:szCs w:val="24"/>
              </w:rPr>
              <w:t>1.1.4. PVM mokėtojo kodas</w:t>
            </w:r>
          </w:p>
        </w:tc>
        <w:tc>
          <w:tcPr>
            <w:tcW w:w="3510" w:type="dxa"/>
          </w:tcPr>
          <w:p w14:paraId="05B18B03" w14:textId="4ED58751" w:rsidR="008B05F7" w:rsidRDefault="008B05F7" w:rsidP="008B05F7">
            <w:pPr>
              <w:rPr>
                <w:kern w:val="2"/>
                <w:szCs w:val="24"/>
              </w:rPr>
            </w:pPr>
            <w:r w:rsidRPr="008D42DC">
              <w:rPr>
                <w:szCs w:val="24"/>
              </w:rPr>
              <w:t>Nėra PVM mokėtojas</w:t>
            </w:r>
          </w:p>
        </w:tc>
      </w:tr>
      <w:tr w:rsidR="008B05F7" w14:paraId="160DA3F7" w14:textId="77777777" w:rsidTr="00B348D0">
        <w:tc>
          <w:tcPr>
            <w:tcW w:w="2808" w:type="dxa"/>
            <w:vMerge/>
          </w:tcPr>
          <w:p w14:paraId="2261CB0F" w14:textId="77777777" w:rsidR="008B05F7" w:rsidRDefault="008B05F7" w:rsidP="008B05F7">
            <w:pPr>
              <w:rPr>
                <w:kern w:val="2"/>
                <w:szCs w:val="24"/>
              </w:rPr>
            </w:pPr>
          </w:p>
        </w:tc>
        <w:tc>
          <w:tcPr>
            <w:tcW w:w="3240" w:type="dxa"/>
          </w:tcPr>
          <w:p w14:paraId="1CB7C050" w14:textId="77777777" w:rsidR="008B05F7" w:rsidRDefault="008B05F7" w:rsidP="008B05F7">
            <w:pPr>
              <w:rPr>
                <w:kern w:val="2"/>
                <w:szCs w:val="24"/>
              </w:rPr>
            </w:pPr>
            <w:r>
              <w:rPr>
                <w:kern w:val="2"/>
                <w:szCs w:val="24"/>
              </w:rPr>
              <w:t>1.1.5. Atsiskaitomoji sąskaita</w:t>
            </w:r>
          </w:p>
        </w:tc>
        <w:tc>
          <w:tcPr>
            <w:tcW w:w="3510" w:type="dxa"/>
          </w:tcPr>
          <w:p w14:paraId="505989F0" w14:textId="70B50138" w:rsidR="008B05F7" w:rsidRDefault="008B05F7" w:rsidP="008B05F7">
            <w:pPr>
              <w:rPr>
                <w:kern w:val="2"/>
                <w:szCs w:val="24"/>
              </w:rPr>
            </w:pPr>
            <w:r w:rsidRPr="008D42DC">
              <w:rPr>
                <w:szCs w:val="24"/>
              </w:rPr>
              <w:t>LT944040063610002345</w:t>
            </w:r>
          </w:p>
        </w:tc>
      </w:tr>
      <w:tr w:rsidR="008B05F7" w14:paraId="5605160B" w14:textId="77777777" w:rsidTr="00B348D0">
        <w:tc>
          <w:tcPr>
            <w:tcW w:w="2808" w:type="dxa"/>
            <w:vMerge/>
          </w:tcPr>
          <w:p w14:paraId="2458042A" w14:textId="77777777" w:rsidR="008B05F7" w:rsidRDefault="008B05F7" w:rsidP="008B05F7">
            <w:pPr>
              <w:rPr>
                <w:kern w:val="2"/>
                <w:szCs w:val="24"/>
              </w:rPr>
            </w:pPr>
          </w:p>
        </w:tc>
        <w:tc>
          <w:tcPr>
            <w:tcW w:w="3240" w:type="dxa"/>
          </w:tcPr>
          <w:p w14:paraId="5FA47308" w14:textId="77777777" w:rsidR="008B05F7" w:rsidRDefault="008B05F7" w:rsidP="008B05F7">
            <w:pPr>
              <w:rPr>
                <w:kern w:val="2"/>
                <w:szCs w:val="24"/>
              </w:rPr>
            </w:pPr>
            <w:r>
              <w:rPr>
                <w:kern w:val="2"/>
                <w:szCs w:val="24"/>
              </w:rPr>
              <w:t>1.1.6. Bankas, banko kodas</w:t>
            </w:r>
          </w:p>
        </w:tc>
        <w:tc>
          <w:tcPr>
            <w:tcW w:w="3510" w:type="dxa"/>
          </w:tcPr>
          <w:p w14:paraId="42DDE774" w14:textId="6AFCB688" w:rsidR="008B05F7" w:rsidRDefault="008B05F7" w:rsidP="008B05F7">
            <w:pPr>
              <w:rPr>
                <w:kern w:val="2"/>
                <w:szCs w:val="24"/>
              </w:rPr>
            </w:pPr>
            <w:r w:rsidRPr="008D42DC">
              <w:rPr>
                <w:szCs w:val="24"/>
              </w:rPr>
              <w:t>LR Finansų ministerija, banko kodas 40400</w:t>
            </w:r>
          </w:p>
        </w:tc>
      </w:tr>
      <w:tr w:rsidR="008B05F7" w14:paraId="7819FD38" w14:textId="77777777" w:rsidTr="00B348D0">
        <w:tc>
          <w:tcPr>
            <w:tcW w:w="2808" w:type="dxa"/>
            <w:vMerge/>
          </w:tcPr>
          <w:p w14:paraId="1C2B9A16" w14:textId="77777777" w:rsidR="008B05F7" w:rsidRDefault="008B05F7" w:rsidP="008B05F7">
            <w:pPr>
              <w:rPr>
                <w:kern w:val="2"/>
                <w:szCs w:val="24"/>
              </w:rPr>
            </w:pPr>
          </w:p>
        </w:tc>
        <w:tc>
          <w:tcPr>
            <w:tcW w:w="3240" w:type="dxa"/>
          </w:tcPr>
          <w:p w14:paraId="4FC2FBA8" w14:textId="77777777" w:rsidR="008B05F7" w:rsidRDefault="008B05F7" w:rsidP="008B05F7">
            <w:pPr>
              <w:rPr>
                <w:kern w:val="2"/>
                <w:szCs w:val="24"/>
              </w:rPr>
            </w:pPr>
            <w:r>
              <w:rPr>
                <w:kern w:val="2"/>
                <w:szCs w:val="24"/>
              </w:rPr>
              <w:t>1.1.7. Telefonas</w:t>
            </w:r>
          </w:p>
        </w:tc>
        <w:tc>
          <w:tcPr>
            <w:tcW w:w="3510" w:type="dxa"/>
          </w:tcPr>
          <w:p w14:paraId="063D48AE" w14:textId="7BF35C8A" w:rsidR="008B05F7" w:rsidRDefault="008B05F7" w:rsidP="008B05F7">
            <w:pPr>
              <w:rPr>
                <w:kern w:val="2"/>
                <w:szCs w:val="24"/>
              </w:rPr>
            </w:pPr>
            <w:r w:rsidRPr="008D42DC">
              <w:rPr>
                <w:szCs w:val="24"/>
              </w:rPr>
              <w:t>+370 5 219 7000</w:t>
            </w:r>
          </w:p>
        </w:tc>
      </w:tr>
      <w:tr w:rsidR="008B05F7" w14:paraId="506C31F8" w14:textId="77777777" w:rsidTr="00B348D0">
        <w:tc>
          <w:tcPr>
            <w:tcW w:w="2808" w:type="dxa"/>
            <w:vMerge/>
          </w:tcPr>
          <w:p w14:paraId="18144E86" w14:textId="77777777" w:rsidR="008B05F7" w:rsidRDefault="008B05F7" w:rsidP="008B05F7">
            <w:pPr>
              <w:rPr>
                <w:kern w:val="2"/>
                <w:szCs w:val="24"/>
              </w:rPr>
            </w:pPr>
          </w:p>
        </w:tc>
        <w:tc>
          <w:tcPr>
            <w:tcW w:w="3240" w:type="dxa"/>
          </w:tcPr>
          <w:p w14:paraId="5E1523D9" w14:textId="77777777" w:rsidR="008B05F7" w:rsidRDefault="008B05F7" w:rsidP="008B05F7">
            <w:pPr>
              <w:rPr>
                <w:kern w:val="2"/>
                <w:szCs w:val="24"/>
              </w:rPr>
            </w:pPr>
            <w:r>
              <w:rPr>
                <w:kern w:val="2"/>
                <w:szCs w:val="24"/>
              </w:rPr>
              <w:t>1.1.8. El. paštas</w:t>
            </w:r>
          </w:p>
        </w:tc>
        <w:tc>
          <w:tcPr>
            <w:tcW w:w="3510" w:type="dxa"/>
          </w:tcPr>
          <w:p w14:paraId="6C0D2C5F" w14:textId="423211F1" w:rsidR="008B05F7" w:rsidRDefault="008B05F7" w:rsidP="008B05F7">
            <w:pPr>
              <w:rPr>
                <w:kern w:val="2"/>
                <w:szCs w:val="24"/>
              </w:rPr>
            </w:pPr>
            <w:hyperlink r:id="rId11">
              <w:r w:rsidRPr="008D42DC">
                <w:rPr>
                  <w:rStyle w:val="Hipersaitas"/>
                  <w:rFonts w:eastAsiaTheme="majorEastAsia"/>
                  <w:color w:val="auto"/>
                  <w:szCs w:val="24"/>
                </w:rPr>
                <w:t>info@vpt.lt</w:t>
              </w:r>
            </w:hyperlink>
          </w:p>
        </w:tc>
      </w:tr>
      <w:tr w:rsidR="008B05F7" w14:paraId="1CA0D62C" w14:textId="77777777" w:rsidTr="00B348D0">
        <w:tc>
          <w:tcPr>
            <w:tcW w:w="2808" w:type="dxa"/>
            <w:vMerge/>
          </w:tcPr>
          <w:p w14:paraId="61C5E1DD" w14:textId="77777777" w:rsidR="008B05F7" w:rsidRDefault="008B05F7" w:rsidP="008B05F7">
            <w:pPr>
              <w:rPr>
                <w:kern w:val="2"/>
                <w:szCs w:val="24"/>
              </w:rPr>
            </w:pPr>
          </w:p>
        </w:tc>
        <w:tc>
          <w:tcPr>
            <w:tcW w:w="3240" w:type="dxa"/>
          </w:tcPr>
          <w:p w14:paraId="7F76D544" w14:textId="77777777" w:rsidR="008B05F7" w:rsidRDefault="008B05F7" w:rsidP="008B05F7">
            <w:pPr>
              <w:rPr>
                <w:kern w:val="2"/>
                <w:szCs w:val="24"/>
              </w:rPr>
            </w:pPr>
            <w:r>
              <w:rPr>
                <w:kern w:val="2"/>
                <w:szCs w:val="24"/>
              </w:rPr>
              <w:t>1.1.9. Šalies atstovas</w:t>
            </w:r>
          </w:p>
        </w:tc>
        <w:tc>
          <w:tcPr>
            <w:tcW w:w="3510" w:type="dxa"/>
          </w:tcPr>
          <w:p w14:paraId="0CE086D2" w14:textId="15E7357A" w:rsidR="008B05F7" w:rsidRDefault="008B05F7" w:rsidP="008B05F7">
            <w:pPr>
              <w:rPr>
                <w:kern w:val="2"/>
                <w:szCs w:val="24"/>
              </w:rPr>
            </w:pPr>
            <w:r w:rsidRPr="008D42DC">
              <w:rPr>
                <w:szCs w:val="24"/>
              </w:rPr>
              <w:t>Direktorius Darius Vedrickas</w:t>
            </w:r>
          </w:p>
        </w:tc>
      </w:tr>
      <w:tr w:rsidR="008B05F7" w14:paraId="739B9200" w14:textId="77777777" w:rsidTr="00B348D0">
        <w:tc>
          <w:tcPr>
            <w:tcW w:w="2808" w:type="dxa"/>
            <w:vMerge/>
          </w:tcPr>
          <w:p w14:paraId="61450C15" w14:textId="77777777" w:rsidR="008B05F7" w:rsidRDefault="008B05F7" w:rsidP="008B05F7">
            <w:pPr>
              <w:rPr>
                <w:kern w:val="2"/>
                <w:szCs w:val="24"/>
              </w:rPr>
            </w:pPr>
          </w:p>
        </w:tc>
        <w:tc>
          <w:tcPr>
            <w:tcW w:w="3240" w:type="dxa"/>
          </w:tcPr>
          <w:p w14:paraId="30ED6104" w14:textId="77777777" w:rsidR="008B05F7" w:rsidRDefault="008B05F7" w:rsidP="008B05F7">
            <w:pPr>
              <w:rPr>
                <w:kern w:val="2"/>
                <w:szCs w:val="24"/>
              </w:rPr>
            </w:pPr>
            <w:r>
              <w:rPr>
                <w:kern w:val="2"/>
                <w:szCs w:val="24"/>
              </w:rPr>
              <w:t>1.1.10. Atstovavimo pagrindas</w:t>
            </w:r>
          </w:p>
        </w:tc>
        <w:tc>
          <w:tcPr>
            <w:tcW w:w="3510" w:type="dxa"/>
          </w:tcPr>
          <w:p w14:paraId="1DAF92B3" w14:textId="61FB4483" w:rsidR="008B05F7" w:rsidRDefault="008B05F7" w:rsidP="004A1472">
            <w:pPr>
              <w:jc w:val="both"/>
              <w:rPr>
                <w:kern w:val="2"/>
                <w:szCs w:val="24"/>
              </w:rPr>
            </w:pPr>
            <w:r w:rsidRPr="008D42DC">
              <w:rPr>
                <w:szCs w:val="24"/>
              </w:rPr>
              <w:t>Viešųjų pirkimų tarnybos nuostatai, patvirtinti Lietuvos Respublikos Vyriausybės 2011 m. gruodžio 21 d. nutarimu Nr. 1517 „Dėl Viešųjų pirkimų tarnybos nuostatų patvirtinimo“</w:t>
            </w:r>
          </w:p>
        </w:tc>
      </w:tr>
      <w:tr w:rsidR="008B05F7" w14:paraId="35F0C277" w14:textId="77777777" w:rsidTr="00B348D0">
        <w:tc>
          <w:tcPr>
            <w:tcW w:w="2808" w:type="dxa"/>
            <w:vMerge w:val="restart"/>
          </w:tcPr>
          <w:p w14:paraId="323CF3F3" w14:textId="77777777" w:rsidR="008B05F7" w:rsidRDefault="008B05F7" w:rsidP="008B05F7">
            <w:pPr>
              <w:rPr>
                <w:b/>
                <w:kern w:val="2"/>
                <w:szCs w:val="24"/>
              </w:rPr>
            </w:pPr>
          </w:p>
          <w:p w14:paraId="6767851F" w14:textId="77777777" w:rsidR="008B05F7" w:rsidRDefault="008B05F7" w:rsidP="008B05F7">
            <w:pPr>
              <w:rPr>
                <w:b/>
                <w:kern w:val="2"/>
                <w:szCs w:val="24"/>
              </w:rPr>
            </w:pPr>
          </w:p>
          <w:p w14:paraId="096AD9EC" w14:textId="77777777" w:rsidR="008B05F7" w:rsidRDefault="008B05F7" w:rsidP="008B05F7">
            <w:pPr>
              <w:rPr>
                <w:b/>
                <w:kern w:val="2"/>
                <w:szCs w:val="24"/>
              </w:rPr>
            </w:pPr>
          </w:p>
          <w:p w14:paraId="6336D62C" w14:textId="77777777" w:rsidR="008B05F7" w:rsidRDefault="008B05F7" w:rsidP="008B05F7">
            <w:pPr>
              <w:rPr>
                <w:b/>
                <w:kern w:val="2"/>
                <w:szCs w:val="24"/>
              </w:rPr>
            </w:pPr>
            <w:r>
              <w:rPr>
                <w:b/>
                <w:kern w:val="2"/>
                <w:szCs w:val="24"/>
              </w:rPr>
              <w:t>1.2. Tiekėjas</w:t>
            </w:r>
          </w:p>
          <w:p w14:paraId="49C352F7" w14:textId="77777777" w:rsidR="008B05F7" w:rsidRDefault="008B05F7" w:rsidP="008B05F7">
            <w:pPr>
              <w:rPr>
                <w:color w:val="4472C4"/>
                <w:kern w:val="2"/>
                <w:szCs w:val="24"/>
              </w:rPr>
            </w:pPr>
            <w:r>
              <w:rPr>
                <w:color w:val="4472C4"/>
                <w:kern w:val="2"/>
                <w:szCs w:val="24"/>
              </w:rPr>
              <w:t>(jei Tiekėjas yra fizinis asmuo, skiltys atitinkamai pakoreguojamos.</w:t>
            </w:r>
          </w:p>
          <w:p w14:paraId="6552A6AB" w14:textId="77777777" w:rsidR="008B05F7" w:rsidRDefault="008B05F7" w:rsidP="008B05F7">
            <w:pPr>
              <w:rPr>
                <w:color w:val="4472C4"/>
                <w:kern w:val="2"/>
                <w:szCs w:val="24"/>
              </w:rPr>
            </w:pPr>
            <w:r>
              <w:rPr>
                <w:color w:val="4472C4"/>
                <w:kern w:val="2"/>
                <w:szCs w:val="24"/>
              </w:rPr>
              <w:t>Jei Tiekėjas yra tiekėjų grupė, skiltys pildomos įterpiant kiekvieno grupės nario informaciją)</w:t>
            </w:r>
          </w:p>
          <w:p w14:paraId="2ED0DF44" w14:textId="77777777" w:rsidR="008B05F7" w:rsidRDefault="008B05F7" w:rsidP="008B05F7">
            <w:pPr>
              <w:rPr>
                <w:b/>
                <w:kern w:val="2"/>
                <w:szCs w:val="24"/>
              </w:rPr>
            </w:pPr>
          </w:p>
        </w:tc>
        <w:tc>
          <w:tcPr>
            <w:tcW w:w="3240" w:type="dxa"/>
          </w:tcPr>
          <w:p w14:paraId="1E11F1D2" w14:textId="77777777" w:rsidR="008B05F7" w:rsidRDefault="008B05F7" w:rsidP="008B05F7">
            <w:pPr>
              <w:rPr>
                <w:kern w:val="2"/>
                <w:szCs w:val="24"/>
              </w:rPr>
            </w:pPr>
            <w:r>
              <w:rPr>
                <w:kern w:val="2"/>
                <w:szCs w:val="24"/>
              </w:rPr>
              <w:t>1.2.1. Pavadinimas</w:t>
            </w:r>
          </w:p>
        </w:tc>
        <w:tc>
          <w:tcPr>
            <w:tcW w:w="3510" w:type="dxa"/>
          </w:tcPr>
          <w:p w14:paraId="3176CF05" w14:textId="77777777" w:rsidR="008B05F7" w:rsidRDefault="008B05F7" w:rsidP="008B05F7">
            <w:pPr>
              <w:jc w:val="center"/>
              <w:rPr>
                <w:kern w:val="2"/>
                <w:szCs w:val="24"/>
              </w:rPr>
            </w:pPr>
          </w:p>
        </w:tc>
      </w:tr>
      <w:tr w:rsidR="008B05F7" w14:paraId="2FD3718B" w14:textId="77777777" w:rsidTr="00B348D0">
        <w:tc>
          <w:tcPr>
            <w:tcW w:w="2808" w:type="dxa"/>
            <w:vMerge/>
          </w:tcPr>
          <w:p w14:paraId="70612C4A" w14:textId="77777777" w:rsidR="008B05F7" w:rsidRDefault="008B05F7" w:rsidP="008B05F7">
            <w:pPr>
              <w:rPr>
                <w:b/>
                <w:kern w:val="2"/>
                <w:szCs w:val="24"/>
              </w:rPr>
            </w:pPr>
          </w:p>
        </w:tc>
        <w:tc>
          <w:tcPr>
            <w:tcW w:w="3240" w:type="dxa"/>
          </w:tcPr>
          <w:p w14:paraId="5AED03A6" w14:textId="77777777" w:rsidR="008B05F7" w:rsidRDefault="008B05F7" w:rsidP="008B05F7">
            <w:pPr>
              <w:rPr>
                <w:kern w:val="2"/>
                <w:szCs w:val="24"/>
              </w:rPr>
            </w:pPr>
            <w:r>
              <w:rPr>
                <w:kern w:val="2"/>
                <w:szCs w:val="24"/>
              </w:rPr>
              <w:t>1.2.2. Juridinio asmens kodas</w:t>
            </w:r>
          </w:p>
        </w:tc>
        <w:tc>
          <w:tcPr>
            <w:tcW w:w="3510" w:type="dxa"/>
          </w:tcPr>
          <w:p w14:paraId="51B1DF61" w14:textId="77777777" w:rsidR="008B05F7" w:rsidRDefault="008B05F7" w:rsidP="008B05F7">
            <w:pPr>
              <w:jc w:val="center"/>
              <w:rPr>
                <w:kern w:val="2"/>
                <w:szCs w:val="24"/>
              </w:rPr>
            </w:pPr>
          </w:p>
        </w:tc>
      </w:tr>
      <w:tr w:rsidR="008B05F7" w14:paraId="5C9D687B" w14:textId="77777777" w:rsidTr="00B348D0">
        <w:tc>
          <w:tcPr>
            <w:tcW w:w="2808" w:type="dxa"/>
            <w:vMerge/>
          </w:tcPr>
          <w:p w14:paraId="5DB7AB26" w14:textId="77777777" w:rsidR="008B05F7" w:rsidRDefault="008B05F7" w:rsidP="008B05F7">
            <w:pPr>
              <w:rPr>
                <w:b/>
                <w:kern w:val="2"/>
                <w:szCs w:val="24"/>
              </w:rPr>
            </w:pPr>
          </w:p>
        </w:tc>
        <w:tc>
          <w:tcPr>
            <w:tcW w:w="3240" w:type="dxa"/>
          </w:tcPr>
          <w:p w14:paraId="6A2DBFD9" w14:textId="77777777" w:rsidR="008B05F7" w:rsidRDefault="008B05F7" w:rsidP="008B05F7">
            <w:pPr>
              <w:rPr>
                <w:kern w:val="2"/>
                <w:szCs w:val="24"/>
              </w:rPr>
            </w:pPr>
            <w:r>
              <w:rPr>
                <w:kern w:val="2"/>
                <w:szCs w:val="24"/>
              </w:rPr>
              <w:t>1.2.3. Adresas</w:t>
            </w:r>
          </w:p>
        </w:tc>
        <w:tc>
          <w:tcPr>
            <w:tcW w:w="3510" w:type="dxa"/>
          </w:tcPr>
          <w:p w14:paraId="7825C903" w14:textId="77777777" w:rsidR="008B05F7" w:rsidRDefault="008B05F7" w:rsidP="008B05F7">
            <w:pPr>
              <w:jc w:val="center"/>
              <w:rPr>
                <w:kern w:val="2"/>
                <w:szCs w:val="24"/>
              </w:rPr>
            </w:pPr>
          </w:p>
        </w:tc>
      </w:tr>
      <w:tr w:rsidR="008B05F7" w14:paraId="58982E12" w14:textId="77777777" w:rsidTr="00B348D0">
        <w:tc>
          <w:tcPr>
            <w:tcW w:w="2808" w:type="dxa"/>
            <w:vMerge/>
          </w:tcPr>
          <w:p w14:paraId="1DBE2235" w14:textId="77777777" w:rsidR="008B05F7" w:rsidRDefault="008B05F7" w:rsidP="008B05F7">
            <w:pPr>
              <w:rPr>
                <w:b/>
                <w:kern w:val="2"/>
                <w:szCs w:val="24"/>
              </w:rPr>
            </w:pPr>
          </w:p>
        </w:tc>
        <w:tc>
          <w:tcPr>
            <w:tcW w:w="3240" w:type="dxa"/>
          </w:tcPr>
          <w:p w14:paraId="223317D5" w14:textId="77777777" w:rsidR="008B05F7" w:rsidRDefault="008B05F7" w:rsidP="008B05F7">
            <w:pPr>
              <w:rPr>
                <w:kern w:val="2"/>
                <w:szCs w:val="24"/>
              </w:rPr>
            </w:pPr>
            <w:r>
              <w:rPr>
                <w:kern w:val="2"/>
                <w:szCs w:val="24"/>
              </w:rPr>
              <w:t>1.2.4. PVM mokėtojo kodas</w:t>
            </w:r>
          </w:p>
        </w:tc>
        <w:tc>
          <w:tcPr>
            <w:tcW w:w="3510" w:type="dxa"/>
          </w:tcPr>
          <w:p w14:paraId="1D261249" w14:textId="77777777" w:rsidR="008B05F7" w:rsidRDefault="008B05F7" w:rsidP="008B05F7">
            <w:pPr>
              <w:jc w:val="center"/>
              <w:rPr>
                <w:kern w:val="2"/>
                <w:szCs w:val="24"/>
              </w:rPr>
            </w:pPr>
          </w:p>
        </w:tc>
      </w:tr>
      <w:tr w:rsidR="008B05F7" w14:paraId="5D144C53" w14:textId="77777777" w:rsidTr="00B348D0">
        <w:tc>
          <w:tcPr>
            <w:tcW w:w="2808" w:type="dxa"/>
            <w:vMerge/>
          </w:tcPr>
          <w:p w14:paraId="612C412D" w14:textId="77777777" w:rsidR="008B05F7" w:rsidRDefault="008B05F7" w:rsidP="008B05F7">
            <w:pPr>
              <w:rPr>
                <w:b/>
                <w:kern w:val="2"/>
                <w:szCs w:val="24"/>
              </w:rPr>
            </w:pPr>
          </w:p>
        </w:tc>
        <w:tc>
          <w:tcPr>
            <w:tcW w:w="3240" w:type="dxa"/>
          </w:tcPr>
          <w:p w14:paraId="79CD56FA" w14:textId="77777777" w:rsidR="008B05F7" w:rsidRDefault="008B05F7" w:rsidP="008B05F7">
            <w:pPr>
              <w:rPr>
                <w:kern w:val="2"/>
                <w:szCs w:val="24"/>
              </w:rPr>
            </w:pPr>
            <w:r>
              <w:rPr>
                <w:kern w:val="2"/>
                <w:szCs w:val="24"/>
              </w:rPr>
              <w:t>1.2.5. Atsiskaitomoji sąskaita</w:t>
            </w:r>
          </w:p>
        </w:tc>
        <w:tc>
          <w:tcPr>
            <w:tcW w:w="3510" w:type="dxa"/>
          </w:tcPr>
          <w:p w14:paraId="558EA9C8" w14:textId="77777777" w:rsidR="008B05F7" w:rsidRDefault="008B05F7" w:rsidP="008B05F7">
            <w:pPr>
              <w:jc w:val="center"/>
              <w:rPr>
                <w:kern w:val="2"/>
                <w:szCs w:val="24"/>
              </w:rPr>
            </w:pPr>
          </w:p>
        </w:tc>
      </w:tr>
      <w:tr w:rsidR="008B05F7" w14:paraId="0A3676E9" w14:textId="77777777" w:rsidTr="00B348D0">
        <w:tc>
          <w:tcPr>
            <w:tcW w:w="2808" w:type="dxa"/>
            <w:vMerge/>
          </w:tcPr>
          <w:p w14:paraId="6EC0F0DA" w14:textId="77777777" w:rsidR="008B05F7" w:rsidRDefault="008B05F7" w:rsidP="008B05F7">
            <w:pPr>
              <w:rPr>
                <w:b/>
                <w:kern w:val="2"/>
                <w:szCs w:val="24"/>
              </w:rPr>
            </w:pPr>
          </w:p>
        </w:tc>
        <w:tc>
          <w:tcPr>
            <w:tcW w:w="3240" w:type="dxa"/>
          </w:tcPr>
          <w:p w14:paraId="7AE4E031" w14:textId="77777777" w:rsidR="008B05F7" w:rsidRDefault="008B05F7" w:rsidP="008B05F7">
            <w:pPr>
              <w:rPr>
                <w:kern w:val="2"/>
                <w:szCs w:val="24"/>
              </w:rPr>
            </w:pPr>
            <w:r>
              <w:rPr>
                <w:kern w:val="2"/>
                <w:szCs w:val="24"/>
              </w:rPr>
              <w:t>1.2.6. Bankas, banko kodas</w:t>
            </w:r>
          </w:p>
        </w:tc>
        <w:tc>
          <w:tcPr>
            <w:tcW w:w="3510" w:type="dxa"/>
          </w:tcPr>
          <w:p w14:paraId="3979A186" w14:textId="77777777" w:rsidR="008B05F7" w:rsidRDefault="008B05F7" w:rsidP="008B05F7">
            <w:pPr>
              <w:jc w:val="center"/>
              <w:rPr>
                <w:kern w:val="2"/>
                <w:szCs w:val="24"/>
              </w:rPr>
            </w:pPr>
          </w:p>
        </w:tc>
      </w:tr>
      <w:tr w:rsidR="008B05F7" w14:paraId="76A4795D" w14:textId="77777777" w:rsidTr="00B348D0">
        <w:tc>
          <w:tcPr>
            <w:tcW w:w="2808" w:type="dxa"/>
            <w:vMerge/>
          </w:tcPr>
          <w:p w14:paraId="667C8B54" w14:textId="77777777" w:rsidR="008B05F7" w:rsidRDefault="008B05F7" w:rsidP="008B05F7">
            <w:pPr>
              <w:rPr>
                <w:b/>
                <w:kern w:val="2"/>
                <w:szCs w:val="24"/>
              </w:rPr>
            </w:pPr>
          </w:p>
        </w:tc>
        <w:tc>
          <w:tcPr>
            <w:tcW w:w="3240" w:type="dxa"/>
          </w:tcPr>
          <w:p w14:paraId="52FA08AE" w14:textId="77777777" w:rsidR="008B05F7" w:rsidRDefault="008B05F7" w:rsidP="008B05F7">
            <w:pPr>
              <w:rPr>
                <w:kern w:val="2"/>
                <w:szCs w:val="24"/>
              </w:rPr>
            </w:pPr>
            <w:r>
              <w:rPr>
                <w:kern w:val="2"/>
                <w:szCs w:val="24"/>
              </w:rPr>
              <w:t>1.2.7. Telefonas</w:t>
            </w:r>
          </w:p>
        </w:tc>
        <w:tc>
          <w:tcPr>
            <w:tcW w:w="3510" w:type="dxa"/>
          </w:tcPr>
          <w:p w14:paraId="5D2BDC04" w14:textId="77777777" w:rsidR="008B05F7" w:rsidRDefault="008B05F7" w:rsidP="008B05F7">
            <w:pPr>
              <w:jc w:val="center"/>
              <w:rPr>
                <w:kern w:val="2"/>
                <w:szCs w:val="24"/>
              </w:rPr>
            </w:pPr>
          </w:p>
        </w:tc>
      </w:tr>
      <w:tr w:rsidR="008B05F7" w14:paraId="14EEE020" w14:textId="77777777" w:rsidTr="00B348D0">
        <w:tc>
          <w:tcPr>
            <w:tcW w:w="2808" w:type="dxa"/>
            <w:vMerge/>
          </w:tcPr>
          <w:p w14:paraId="1ED0E4EA" w14:textId="77777777" w:rsidR="008B05F7" w:rsidRDefault="008B05F7" w:rsidP="008B05F7">
            <w:pPr>
              <w:rPr>
                <w:b/>
                <w:kern w:val="2"/>
                <w:szCs w:val="24"/>
              </w:rPr>
            </w:pPr>
          </w:p>
        </w:tc>
        <w:tc>
          <w:tcPr>
            <w:tcW w:w="3240" w:type="dxa"/>
          </w:tcPr>
          <w:p w14:paraId="4EEAAFDC" w14:textId="77777777" w:rsidR="008B05F7" w:rsidRDefault="008B05F7" w:rsidP="008B05F7">
            <w:pPr>
              <w:rPr>
                <w:kern w:val="2"/>
                <w:szCs w:val="24"/>
              </w:rPr>
            </w:pPr>
            <w:r>
              <w:rPr>
                <w:kern w:val="2"/>
                <w:szCs w:val="24"/>
              </w:rPr>
              <w:t>1.2.8. El. paštas</w:t>
            </w:r>
          </w:p>
        </w:tc>
        <w:tc>
          <w:tcPr>
            <w:tcW w:w="3510" w:type="dxa"/>
          </w:tcPr>
          <w:p w14:paraId="1C69765F" w14:textId="77777777" w:rsidR="008B05F7" w:rsidRDefault="008B05F7" w:rsidP="008B05F7">
            <w:pPr>
              <w:jc w:val="center"/>
              <w:rPr>
                <w:kern w:val="2"/>
                <w:szCs w:val="24"/>
              </w:rPr>
            </w:pPr>
          </w:p>
        </w:tc>
      </w:tr>
      <w:tr w:rsidR="008B05F7" w14:paraId="0656DCB3" w14:textId="77777777" w:rsidTr="00B348D0">
        <w:tc>
          <w:tcPr>
            <w:tcW w:w="2808" w:type="dxa"/>
            <w:vMerge/>
          </w:tcPr>
          <w:p w14:paraId="2B18D549" w14:textId="77777777" w:rsidR="008B05F7" w:rsidRDefault="008B05F7" w:rsidP="008B05F7">
            <w:pPr>
              <w:rPr>
                <w:b/>
                <w:kern w:val="2"/>
                <w:szCs w:val="24"/>
              </w:rPr>
            </w:pPr>
          </w:p>
        </w:tc>
        <w:tc>
          <w:tcPr>
            <w:tcW w:w="3240" w:type="dxa"/>
          </w:tcPr>
          <w:p w14:paraId="72BB2B0E" w14:textId="77777777" w:rsidR="008B05F7" w:rsidRDefault="008B05F7" w:rsidP="008B05F7">
            <w:pPr>
              <w:rPr>
                <w:kern w:val="2"/>
                <w:szCs w:val="24"/>
              </w:rPr>
            </w:pPr>
            <w:r>
              <w:rPr>
                <w:kern w:val="2"/>
                <w:szCs w:val="24"/>
              </w:rPr>
              <w:t>1.2.9. Šalies atstovas</w:t>
            </w:r>
          </w:p>
        </w:tc>
        <w:tc>
          <w:tcPr>
            <w:tcW w:w="3510" w:type="dxa"/>
          </w:tcPr>
          <w:p w14:paraId="116FBA9D" w14:textId="77777777" w:rsidR="008B05F7" w:rsidRDefault="008B05F7" w:rsidP="008B05F7">
            <w:pPr>
              <w:jc w:val="center"/>
              <w:rPr>
                <w:kern w:val="2"/>
                <w:szCs w:val="24"/>
              </w:rPr>
            </w:pPr>
          </w:p>
        </w:tc>
      </w:tr>
      <w:tr w:rsidR="008B05F7" w14:paraId="6B0FB259" w14:textId="77777777" w:rsidTr="00B348D0">
        <w:tc>
          <w:tcPr>
            <w:tcW w:w="2808" w:type="dxa"/>
            <w:vMerge/>
          </w:tcPr>
          <w:p w14:paraId="4D5D7354" w14:textId="77777777" w:rsidR="008B05F7" w:rsidRDefault="008B05F7" w:rsidP="008B05F7">
            <w:pPr>
              <w:rPr>
                <w:b/>
                <w:kern w:val="2"/>
                <w:szCs w:val="24"/>
              </w:rPr>
            </w:pPr>
          </w:p>
        </w:tc>
        <w:tc>
          <w:tcPr>
            <w:tcW w:w="3240" w:type="dxa"/>
          </w:tcPr>
          <w:p w14:paraId="151E2F1E" w14:textId="77777777" w:rsidR="008B05F7" w:rsidRDefault="008B05F7" w:rsidP="008B05F7">
            <w:pPr>
              <w:rPr>
                <w:kern w:val="2"/>
                <w:szCs w:val="24"/>
              </w:rPr>
            </w:pPr>
            <w:r>
              <w:rPr>
                <w:kern w:val="2"/>
                <w:szCs w:val="24"/>
              </w:rPr>
              <w:t>1.2.10. Atstovavimo pagrindas</w:t>
            </w:r>
          </w:p>
        </w:tc>
        <w:tc>
          <w:tcPr>
            <w:tcW w:w="3510" w:type="dxa"/>
          </w:tcPr>
          <w:p w14:paraId="42023DF5" w14:textId="77777777" w:rsidR="008B05F7" w:rsidRDefault="008B05F7" w:rsidP="008B05F7">
            <w:pPr>
              <w:jc w:val="center"/>
              <w:rPr>
                <w:kern w:val="2"/>
                <w:szCs w:val="24"/>
              </w:rPr>
            </w:pPr>
          </w:p>
        </w:tc>
      </w:tr>
    </w:tbl>
    <w:p w14:paraId="5439F213" w14:textId="77777777" w:rsidR="00325CF8" w:rsidRDefault="00325CF8" w:rsidP="00325CF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25CF8" w14:paraId="39EB0849" w14:textId="77777777" w:rsidTr="00B348D0">
        <w:trPr>
          <w:trHeight w:val="300"/>
        </w:trPr>
        <w:tc>
          <w:tcPr>
            <w:tcW w:w="9535" w:type="dxa"/>
            <w:gridSpan w:val="4"/>
          </w:tcPr>
          <w:p w14:paraId="4E08928D" w14:textId="77777777" w:rsidR="00325CF8" w:rsidRDefault="00325CF8" w:rsidP="00B348D0">
            <w:pPr>
              <w:jc w:val="center"/>
              <w:rPr>
                <w:b/>
                <w:kern w:val="2"/>
                <w:szCs w:val="24"/>
              </w:rPr>
            </w:pPr>
            <w:r>
              <w:rPr>
                <w:b/>
                <w:kern w:val="2"/>
                <w:szCs w:val="24"/>
              </w:rPr>
              <w:t>2. ATSAKINGI ASMENYS</w:t>
            </w:r>
          </w:p>
        </w:tc>
      </w:tr>
      <w:tr w:rsidR="00325CF8" w14:paraId="0DBA4DA3" w14:textId="77777777" w:rsidTr="00B348D0">
        <w:trPr>
          <w:trHeight w:val="300"/>
        </w:trPr>
        <w:tc>
          <w:tcPr>
            <w:tcW w:w="3094" w:type="dxa"/>
            <w:gridSpan w:val="2"/>
          </w:tcPr>
          <w:p w14:paraId="08A9A2ED" w14:textId="77777777" w:rsidR="00325CF8" w:rsidRDefault="00325CF8" w:rsidP="00B348D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1C0C4F" w14:textId="11C8E9B2" w:rsidR="00325CF8" w:rsidRDefault="008B05F7" w:rsidP="00F942CB">
            <w:pPr>
              <w:spacing w:line="259" w:lineRule="auto"/>
              <w:jc w:val="both"/>
            </w:pPr>
            <w:r w:rsidRPr="3552EA5A">
              <w:rPr>
                <w:kern w:val="2"/>
              </w:rPr>
              <w:t xml:space="preserve">Viešųjų pirkimų tarnybos vyriausiasis patarėjas Kęstutis Kazulis, el. p. kestutis.kazulis@vpt.lt +370 685 02622, </w:t>
            </w:r>
            <w:r w:rsidRPr="3552EA5A">
              <w:t>j</w:t>
            </w:r>
            <w:r w:rsidR="00E4442C">
              <w:t>am</w:t>
            </w:r>
            <w:r w:rsidRPr="3552EA5A">
              <w:t xml:space="preserve"> nesant Elektroninių pirkimų skyriaus vyresnioji patarėja</w:t>
            </w:r>
            <w:r w:rsidRPr="008D42DC">
              <w:rPr>
                <w:szCs w:val="24"/>
              </w:rPr>
              <w:t xml:space="preserve"> </w:t>
            </w:r>
            <w:r w:rsidRPr="3552EA5A">
              <w:t>– Karolina</w:t>
            </w:r>
            <w:r>
              <w:t xml:space="preserve"> </w:t>
            </w:r>
            <w:r w:rsidRPr="3552EA5A">
              <w:t xml:space="preserve">Skorupskaitė, tel. +370 690 00178, el. paštas </w:t>
            </w:r>
            <w:r w:rsidR="00266904">
              <w:t>k</w:t>
            </w:r>
            <w:r w:rsidRPr="3552EA5A">
              <w:t>arolina.</w:t>
            </w:r>
            <w:r w:rsidR="00266904">
              <w:t>s</w:t>
            </w:r>
            <w:r w:rsidRPr="3552EA5A">
              <w:t>korupskaite@vpt.lt</w:t>
            </w:r>
            <w:r w:rsidRPr="008D42DC">
              <w:rPr>
                <w:szCs w:val="24"/>
              </w:rPr>
              <w:t>.</w:t>
            </w:r>
          </w:p>
          <w:p w14:paraId="6EDC1FBB" w14:textId="6718AADF" w:rsidR="008B05F7" w:rsidRDefault="008B05F7" w:rsidP="00B348D0">
            <w:pPr>
              <w:rPr>
                <w:color w:val="4472C4"/>
                <w:kern w:val="2"/>
                <w:szCs w:val="24"/>
              </w:rPr>
            </w:pPr>
            <w:r w:rsidRPr="3552EA5A">
              <w:rPr>
                <w:kern w:val="2"/>
              </w:rPr>
              <w:lastRenderedPageBreak/>
              <w:t>Už Sutarties ir jos pakeitimų paskelbimą atsakinga Strateginio valdymo ir administravimo skyriaus patarėja</w:t>
            </w:r>
            <w:r w:rsidRPr="008D42DC">
              <w:rPr>
                <w:kern w:val="2"/>
                <w:szCs w:val="24"/>
              </w:rPr>
              <w:t xml:space="preserve"> </w:t>
            </w:r>
            <w:r w:rsidRPr="3552EA5A">
              <w:rPr>
                <w:kern w:val="2"/>
              </w:rPr>
              <w:t>Jovita Sveikauskienė, tel. +370</w:t>
            </w:r>
            <w:r w:rsidRPr="008D42DC">
              <w:rPr>
                <w:kern w:val="2"/>
                <w:szCs w:val="24"/>
              </w:rPr>
              <w:t xml:space="preserve"> 690 24143</w:t>
            </w:r>
            <w:r w:rsidRPr="3552EA5A">
              <w:rPr>
                <w:kern w:val="2"/>
              </w:rPr>
              <w:t>, el. p</w:t>
            </w:r>
            <w:r w:rsidRPr="008D42DC">
              <w:rPr>
                <w:kern w:val="2"/>
                <w:szCs w:val="24"/>
              </w:rPr>
              <w:t xml:space="preserve">. </w:t>
            </w:r>
            <w:r w:rsidR="00266904">
              <w:rPr>
                <w:kern w:val="2"/>
              </w:rPr>
              <w:t>j</w:t>
            </w:r>
            <w:r w:rsidRPr="3552EA5A">
              <w:rPr>
                <w:kern w:val="2"/>
              </w:rPr>
              <w:t>ovita.</w:t>
            </w:r>
            <w:r w:rsidR="00266904">
              <w:rPr>
                <w:kern w:val="2"/>
              </w:rPr>
              <w:t>s</w:t>
            </w:r>
            <w:r w:rsidRPr="3552EA5A">
              <w:rPr>
                <w:kern w:val="2"/>
              </w:rPr>
              <w:t>veikauskiene@vpt.lt</w:t>
            </w:r>
            <w:r w:rsidRPr="008D42DC">
              <w:rPr>
                <w:kern w:val="2"/>
                <w:szCs w:val="24"/>
              </w:rPr>
              <w:t>.</w:t>
            </w:r>
          </w:p>
        </w:tc>
      </w:tr>
      <w:tr w:rsidR="00325CF8" w14:paraId="43F63757" w14:textId="77777777" w:rsidTr="00B348D0">
        <w:trPr>
          <w:trHeight w:val="300"/>
        </w:trPr>
        <w:tc>
          <w:tcPr>
            <w:tcW w:w="3094" w:type="dxa"/>
            <w:gridSpan w:val="2"/>
          </w:tcPr>
          <w:p w14:paraId="3F410DB4" w14:textId="77777777" w:rsidR="00325CF8" w:rsidRDefault="00325CF8" w:rsidP="00B348D0">
            <w:pPr>
              <w:rPr>
                <w:b/>
                <w:kern w:val="2"/>
                <w:szCs w:val="24"/>
              </w:rPr>
            </w:pPr>
            <w:r>
              <w:rPr>
                <w:b/>
                <w:kern w:val="2"/>
                <w:szCs w:val="24"/>
              </w:rPr>
              <w:lastRenderedPageBreak/>
              <w:t>2.2. Tiekėjo kontaktiniai asmenys, atsakingi už Sutarties vykdymą</w:t>
            </w:r>
          </w:p>
        </w:tc>
        <w:tc>
          <w:tcPr>
            <w:tcW w:w="6441" w:type="dxa"/>
            <w:gridSpan w:val="2"/>
          </w:tcPr>
          <w:p w14:paraId="3DB781AA" w14:textId="77777777" w:rsidR="00325CF8" w:rsidRDefault="00325CF8" w:rsidP="00B348D0">
            <w:pPr>
              <w:rPr>
                <w:color w:val="4472C4"/>
                <w:kern w:val="2"/>
                <w:szCs w:val="24"/>
              </w:rPr>
            </w:pPr>
            <w:r>
              <w:rPr>
                <w:color w:val="4472C4"/>
                <w:kern w:val="2"/>
                <w:szCs w:val="24"/>
              </w:rPr>
              <w:t>(nurodyti padalinį / skyrių, pareigas, vardą, pavardę, tel., el. paštą)</w:t>
            </w:r>
          </w:p>
        </w:tc>
      </w:tr>
      <w:tr w:rsidR="00325CF8" w14:paraId="77E9E429" w14:textId="77777777" w:rsidTr="00B348D0">
        <w:trPr>
          <w:trHeight w:val="300"/>
        </w:trPr>
        <w:tc>
          <w:tcPr>
            <w:tcW w:w="9535" w:type="dxa"/>
            <w:gridSpan w:val="4"/>
          </w:tcPr>
          <w:p w14:paraId="57B5E39D" w14:textId="77777777" w:rsidR="00325CF8" w:rsidRDefault="00325CF8" w:rsidP="00B348D0">
            <w:pPr>
              <w:jc w:val="center"/>
              <w:rPr>
                <w:b/>
                <w:kern w:val="2"/>
                <w:szCs w:val="24"/>
              </w:rPr>
            </w:pPr>
            <w:r>
              <w:rPr>
                <w:b/>
                <w:kern w:val="2"/>
                <w:szCs w:val="24"/>
              </w:rPr>
              <w:t>3. SUTARTIES DALYKAS</w:t>
            </w:r>
          </w:p>
        </w:tc>
      </w:tr>
      <w:tr w:rsidR="00325CF8" w14:paraId="23AF78DF" w14:textId="77777777" w:rsidTr="00B348D0">
        <w:trPr>
          <w:trHeight w:val="300"/>
        </w:trPr>
        <w:tc>
          <w:tcPr>
            <w:tcW w:w="3094" w:type="dxa"/>
            <w:gridSpan w:val="2"/>
          </w:tcPr>
          <w:p w14:paraId="62E2E8D6" w14:textId="77777777" w:rsidR="00325CF8" w:rsidRDefault="00325CF8" w:rsidP="00B348D0">
            <w:pPr>
              <w:rPr>
                <w:b/>
                <w:kern w:val="2"/>
                <w:szCs w:val="24"/>
              </w:rPr>
            </w:pPr>
            <w:r>
              <w:rPr>
                <w:b/>
                <w:kern w:val="2"/>
                <w:szCs w:val="24"/>
              </w:rPr>
              <w:t>3.1. Sutarties dalykas</w:t>
            </w:r>
          </w:p>
        </w:tc>
        <w:tc>
          <w:tcPr>
            <w:tcW w:w="6441" w:type="dxa"/>
            <w:gridSpan w:val="2"/>
          </w:tcPr>
          <w:p w14:paraId="126FA0E0" w14:textId="0AF36496" w:rsidR="008B05F7" w:rsidRDefault="00325CF8" w:rsidP="00D119EE">
            <w:pPr>
              <w:jc w:val="both"/>
              <w:rPr>
                <w:szCs w:val="24"/>
              </w:rPr>
            </w:pPr>
            <w:r>
              <w:rPr>
                <w:kern w:val="2"/>
                <w:szCs w:val="24"/>
              </w:rPr>
              <w:t xml:space="preserve">Tiekėjas įsipareigoja Sutartyje numatytomis sąlygomis suteikti Pirkėjui </w:t>
            </w:r>
            <w:r w:rsidR="008B05F7" w:rsidRPr="00BA75D6">
              <w:rPr>
                <w:bCs/>
                <w:color w:val="000000" w:themeColor="text1"/>
                <w:szCs w:val="24"/>
              </w:rPr>
              <w:t xml:space="preserve">Viešųjų pirkimų tarnybos informacinių sistemų infrastruktūros </w:t>
            </w:r>
            <w:r w:rsidR="00CF42CA">
              <w:rPr>
                <w:bCs/>
                <w:color w:val="000000" w:themeColor="text1"/>
                <w:szCs w:val="24"/>
              </w:rPr>
              <w:t xml:space="preserve">veikiančios valstybiniame duomenų centre </w:t>
            </w:r>
            <w:r w:rsidR="008B05F7">
              <w:rPr>
                <w:bCs/>
                <w:color w:val="000000" w:themeColor="text1"/>
                <w:szCs w:val="24"/>
              </w:rPr>
              <w:t xml:space="preserve">aptarnavimo (toliau – Aptarnavimo (priežiūros) paslaugos) ir vystymo (toliau – Vystymo paslaugos) paslaugas, </w:t>
            </w:r>
            <w:r w:rsidR="008B05F7" w:rsidRPr="008D42DC">
              <w:rPr>
                <w:szCs w:val="24"/>
              </w:rPr>
              <w:t xml:space="preserve">toliau </w:t>
            </w:r>
            <w:r w:rsidR="008B05F7">
              <w:rPr>
                <w:szCs w:val="24"/>
              </w:rPr>
              <w:t xml:space="preserve">Aptarnavimo (priežiūros) </w:t>
            </w:r>
            <w:r w:rsidR="008B05F7" w:rsidRPr="008D42DC">
              <w:rPr>
                <w:szCs w:val="24"/>
              </w:rPr>
              <w:t xml:space="preserve">ir Vystymo paslaugos </w:t>
            </w:r>
            <w:r w:rsidR="008B05F7" w:rsidRPr="008D42DC">
              <w:rPr>
                <w:bCs/>
                <w:szCs w:val="24"/>
              </w:rPr>
              <w:t>kartu</w:t>
            </w:r>
            <w:r w:rsidR="008B05F7" w:rsidRPr="008D42DC">
              <w:rPr>
                <w:szCs w:val="24"/>
              </w:rPr>
              <w:t xml:space="preserve"> vadinamos Paslaugomis</w:t>
            </w:r>
            <w:r w:rsidR="00266904">
              <w:rPr>
                <w:szCs w:val="24"/>
              </w:rPr>
              <w:t>.</w:t>
            </w:r>
          </w:p>
          <w:p w14:paraId="1AF89AF5" w14:textId="77777777" w:rsidR="008B05F7" w:rsidRDefault="008B05F7" w:rsidP="00D119EE">
            <w:pPr>
              <w:jc w:val="both"/>
              <w:rPr>
                <w:color w:val="000000"/>
                <w:szCs w:val="24"/>
              </w:rPr>
            </w:pPr>
          </w:p>
          <w:p w14:paraId="3EC392C7" w14:textId="2DAB36A2" w:rsidR="00B42E63" w:rsidRDefault="00B42E63" w:rsidP="00D119E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B7270">
              <w:rPr>
                <w:color w:val="000000"/>
                <w:kern w:val="2"/>
                <w:szCs w:val="24"/>
              </w:rPr>
              <w:t>1</w:t>
            </w:r>
            <w:r w:rsidR="00CA6111">
              <w:rPr>
                <w:color w:val="000000"/>
                <w:kern w:val="2"/>
                <w:szCs w:val="24"/>
              </w:rPr>
              <w:t xml:space="preserve"> </w:t>
            </w:r>
            <w:r>
              <w:rPr>
                <w:color w:val="000000"/>
                <w:kern w:val="2"/>
                <w:szCs w:val="24"/>
              </w:rPr>
              <w:t xml:space="preserve">„Techninė specifikacija“ (toliau – Techninė specifikacija) ir Sutarties priede Nr. </w:t>
            </w:r>
            <w:r w:rsidR="00EB7270">
              <w:rPr>
                <w:color w:val="000000"/>
                <w:kern w:val="2"/>
                <w:szCs w:val="24"/>
              </w:rPr>
              <w:t>2</w:t>
            </w:r>
            <w:r w:rsidR="00CA6111">
              <w:rPr>
                <w:color w:val="000000"/>
                <w:kern w:val="2"/>
                <w:szCs w:val="24"/>
              </w:rPr>
              <w:t xml:space="preserve"> </w:t>
            </w:r>
            <w:r>
              <w:rPr>
                <w:color w:val="000000"/>
                <w:kern w:val="2"/>
                <w:szCs w:val="24"/>
              </w:rPr>
              <w:t>„Pasiūlymas“.</w:t>
            </w:r>
          </w:p>
          <w:p w14:paraId="1679871A" w14:textId="77777777" w:rsidR="00B42E63" w:rsidRDefault="00B42E63" w:rsidP="00D119EE">
            <w:pPr>
              <w:jc w:val="both"/>
              <w:rPr>
                <w:color w:val="000000"/>
                <w:szCs w:val="24"/>
              </w:rPr>
            </w:pPr>
          </w:p>
          <w:p w14:paraId="34832BCB" w14:textId="44255E8E" w:rsidR="008B05F7" w:rsidRPr="008D42DC" w:rsidRDefault="008B05F7" w:rsidP="00D119EE">
            <w:pPr>
              <w:jc w:val="both"/>
              <w:rPr>
                <w:szCs w:val="24"/>
              </w:rPr>
            </w:pPr>
            <w:r w:rsidRPr="008D42DC">
              <w:rPr>
                <w:szCs w:val="24"/>
              </w:rPr>
              <w:t>Tiekėjas įsipareigoja tinkamai suteikti Paslaugas Sutartyje nustatyta tvarka ir terminais.</w:t>
            </w:r>
          </w:p>
          <w:p w14:paraId="6C953E47" w14:textId="77777777" w:rsidR="008B05F7" w:rsidRDefault="008B05F7" w:rsidP="00D119EE">
            <w:pPr>
              <w:jc w:val="both"/>
              <w:rPr>
                <w:color w:val="000000"/>
                <w:szCs w:val="24"/>
              </w:rPr>
            </w:pPr>
          </w:p>
          <w:p w14:paraId="68EE93F8" w14:textId="31054B62" w:rsidR="00325CF8" w:rsidRDefault="00B42E63" w:rsidP="00D119EE">
            <w:pPr>
              <w:jc w:val="both"/>
              <w:rPr>
                <w:color w:val="000000"/>
                <w:kern w:val="2"/>
                <w:szCs w:val="24"/>
              </w:rPr>
            </w:pPr>
            <w:r w:rsidRPr="008D42DC">
              <w:rPr>
                <w:szCs w:val="24"/>
              </w:rPr>
              <w:t>Tiekėjas garantuoja Paslaugų kokybę ir patvirtina, kad Paslaugos atitiks Sutartyje</w:t>
            </w:r>
            <w:r w:rsidRPr="008D42DC" w:rsidDel="00584B68">
              <w:rPr>
                <w:szCs w:val="24"/>
              </w:rPr>
              <w:t xml:space="preserve"> </w:t>
            </w:r>
            <w:r w:rsidRPr="008D42DC">
              <w:rPr>
                <w:szCs w:val="24"/>
              </w:rPr>
              <w:t>keliamus reikalavimus.</w:t>
            </w:r>
          </w:p>
        </w:tc>
      </w:tr>
      <w:tr w:rsidR="00325CF8" w14:paraId="50944FFB" w14:textId="77777777" w:rsidTr="00B348D0">
        <w:trPr>
          <w:trHeight w:val="300"/>
        </w:trPr>
        <w:tc>
          <w:tcPr>
            <w:tcW w:w="3094" w:type="dxa"/>
            <w:gridSpan w:val="2"/>
          </w:tcPr>
          <w:p w14:paraId="1DBCCC72" w14:textId="77777777" w:rsidR="00325CF8" w:rsidRDefault="00325CF8" w:rsidP="00B348D0">
            <w:pPr>
              <w:rPr>
                <w:b/>
                <w:kern w:val="2"/>
                <w:szCs w:val="24"/>
              </w:rPr>
            </w:pPr>
            <w:r>
              <w:rPr>
                <w:b/>
                <w:kern w:val="2"/>
                <w:szCs w:val="24"/>
              </w:rPr>
              <w:t>3.2. Pirkimo pavadinimas ir numeris</w:t>
            </w:r>
          </w:p>
        </w:tc>
        <w:tc>
          <w:tcPr>
            <w:tcW w:w="6441" w:type="dxa"/>
            <w:gridSpan w:val="2"/>
          </w:tcPr>
          <w:p w14:paraId="6EFBE530" w14:textId="77777777" w:rsidR="00325CF8" w:rsidRDefault="00325CF8" w:rsidP="00B348D0">
            <w:pPr>
              <w:rPr>
                <w:kern w:val="2"/>
                <w:szCs w:val="24"/>
              </w:rPr>
            </w:pPr>
          </w:p>
        </w:tc>
      </w:tr>
      <w:tr w:rsidR="00325CF8" w14:paraId="4B015B11" w14:textId="77777777" w:rsidTr="00B348D0">
        <w:trPr>
          <w:trHeight w:val="300"/>
        </w:trPr>
        <w:tc>
          <w:tcPr>
            <w:tcW w:w="3094" w:type="dxa"/>
            <w:gridSpan w:val="2"/>
          </w:tcPr>
          <w:p w14:paraId="64CD3F9A" w14:textId="77777777" w:rsidR="00325CF8" w:rsidRDefault="00325CF8" w:rsidP="00B348D0">
            <w:pPr>
              <w:rPr>
                <w:b/>
                <w:kern w:val="2"/>
                <w:szCs w:val="24"/>
              </w:rPr>
            </w:pPr>
            <w:r>
              <w:rPr>
                <w:b/>
                <w:kern w:val="2"/>
                <w:szCs w:val="24"/>
              </w:rPr>
              <w:t>3.3. Informacija apie Europos Sąjungos lėšomis finansuojamą projektą arba kitą projektą</w:t>
            </w:r>
          </w:p>
        </w:tc>
        <w:tc>
          <w:tcPr>
            <w:tcW w:w="6441" w:type="dxa"/>
            <w:gridSpan w:val="2"/>
          </w:tcPr>
          <w:p w14:paraId="310DD49B" w14:textId="77777777" w:rsidR="00325CF8" w:rsidRDefault="00325CF8" w:rsidP="00B348D0">
            <w:pPr>
              <w:rPr>
                <w:kern w:val="2"/>
                <w:szCs w:val="24"/>
              </w:rPr>
            </w:pPr>
            <w:r>
              <w:rPr>
                <w:kern w:val="2"/>
                <w:szCs w:val="24"/>
              </w:rPr>
              <w:t>Netaikoma</w:t>
            </w:r>
          </w:p>
          <w:p w14:paraId="37477286" w14:textId="263037C9" w:rsidR="00325CF8" w:rsidRDefault="00325CF8" w:rsidP="00B348D0">
            <w:pPr>
              <w:rPr>
                <w:kern w:val="2"/>
                <w:szCs w:val="24"/>
              </w:rPr>
            </w:pPr>
          </w:p>
        </w:tc>
      </w:tr>
      <w:tr w:rsidR="00325CF8" w14:paraId="01D24E96" w14:textId="77777777" w:rsidTr="00B348D0">
        <w:trPr>
          <w:trHeight w:val="300"/>
        </w:trPr>
        <w:tc>
          <w:tcPr>
            <w:tcW w:w="9535" w:type="dxa"/>
            <w:gridSpan w:val="4"/>
          </w:tcPr>
          <w:p w14:paraId="0E0F7398" w14:textId="77777777" w:rsidR="00325CF8" w:rsidRDefault="00325CF8" w:rsidP="00B348D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25CF8" w14:paraId="53E7A78F" w14:textId="77777777" w:rsidTr="00B348D0">
        <w:trPr>
          <w:trHeight w:val="300"/>
        </w:trPr>
        <w:tc>
          <w:tcPr>
            <w:tcW w:w="3094" w:type="dxa"/>
            <w:gridSpan w:val="2"/>
          </w:tcPr>
          <w:p w14:paraId="7C1D8517" w14:textId="77777777" w:rsidR="00325CF8" w:rsidRDefault="00325CF8" w:rsidP="00B348D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387B0D5" w14:textId="77777777" w:rsidR="00325CF8" w:rsidRDefault="00325CF8" w:rsidP="00B348D0">
            <w:pPr>
              <w:rPr>
                <w:b/>
                <w:kern w:val="2"/>
                <w:szCs w:val="24"/>
              </w:rPr>
            </w:pPr>
          </w:p>
          <w:p w14:paraId="57978DF4" w14:textId="77777777" w:rsidR="00325CF8" w:rsidRDefault="00325CF8" w:rsidP="00B348D0">
            <w:pPr>
              <w:rPr>
                <w:b/>
                <w:kern w:val="2"/>
                <w:szCs w:val="24"/>
              </w:rPr>
            </w:pPr>
          </w:p>
          <w:p w14:paraId="67975689" w14:textId="28A62839" w:rsidR="00325CF8" w:rsidRDefault="00325CF8" w:rsidP="00B348D0">
            <w:pPr>
              <w:rPr>
                <w:b/>
                <w:color w:val="FF0000"/>
                <w:kern w:val="2"/>
                <w:szCs w:val="24"/>
              </w:rPr>
            </w:pPr>
          </w:p>
          <w:p w14:paraId="33DFB50A" w14:textId="77777777" w:rsidR="00325CF8" w:rsidRDefault="00325CF8" w:rsidP="00B348D0">
            <w:pPr>
              <w:rPr>
                <w:b/>
                <w:color w:val="FF0000"/>
                <w:kern w:val="2"/>
                <w:szCs w:val="24"/>
              </w:rPr>
            </w:pPr>
          </w:p>
        </w:tc>
        <w:tc>
          <w:tcPr>
            <w:tcW w:w="6441" w:type="dxa"/>
            <w:gridSpan w:val="2"/>
          </w:tcPr>
          <w:p w14:paraId="49204EF7" w14:textId="2CF439E9" w:rsidR="00753C74" w:rsidRDefault="00753C74" w:rsidP="00CD0F5C">
            <w:pPr>
              <w:jc w:val="both"/>
              <w:rPr>
                <w:szCs w:val="24"/>
              </w:rPr>
            </w:pPr>
            <w:r>
              <w:rPr>
                <w:szCs w:val="24"/>
              </w:rPr>
              <w:t>Paslaugos teikiamos 12 mėn.</w:t>
            </w:r>
            <w:r w:rsidR="006F7632">
              <w:rPr>
                <w:szCs w:val="24"/>
              </w:rPr>
              <w:t xml:space="preserve"> nuo Sutarties įsigaliojimo dienos</w:t>
            </w:r>
            <w:r>
              <w:rPr>
                <w:szCs w:val="24"/>
              </w:rPr>
              <w:t>.</w:t>
            </w:r>
          </w:p>
          <w:p w14:paraId="5584D869" w14:textId="77777777" w:rsidR="00B42E63" w:rsidRDefault="00B42E63" w:rsidP="00CD0F5C">
            <w:pPr>
              <w:jc w:val="both"/>
              <w:rPr>
                <w:szCs w:val="24"/>
              </w:rPr>
            </w:pPr>
          </w:p>
          <w:p w14:paraId="4282A94E" w14:textId="318CFB08" w:rsidR="00B42E63" w:rsidRDefault="00B42E63" w:rsidP="00CD0F5C">
            <w:pPr>
              <w:jc w:val="both"/>
              <w:rPr>
                <w:szCs w:val="24"/>
              </w:rPr>
            </w:pPr>
            <w:r>
              <w:rPr>
                <w:szCs w:val="24"/>
                <w:u w:val="single"/>
              </w:rPr>
              <w:t xml:space="preserve">Aptarnavimo (priežiūros) </w:t>
            </w:r>
            <w:r w:rsidRPr="008D42DC">
              <w:rPr>
                <w:szCs w:val="24"/>
                <w:u w:val="single"/>
              </w:rPr>
              <w:t>paslaugas</w:t>
            </w:r>
            <w:r w:rsidRPr="008D42DC">
              <w:rPr>
                <w:szCs w:val="24"/>
              </w:rPr>
              <w:t xml:space="preserve"> Tiekėjas teikia kas mėnesį</w:t>
            </w:r>
            <w:r>
              <w:rPr>
                <w:szCs w:val="24"/>
              </w:rPr>
              <w:t xml:space="preserve"> nuo Sutarties įsigaliojimo</w:t>
            </w:r>
            <w:r w:rsidR="00A45FEB">
              <w:rPr>
                <w:szCs w:val="24"/>
              </w:rPr>
              <w:t xml:space="preserve">. </w:t>
            </w:r>
          </w:p>
          <w:p w14:paraId="32E8BAA7" w14:textId="4C4CCDF7" w:rsidR="00B42E63" w:rsidRDefault="00B42E63" w:rsidP="00CD0F5C">
            <w:pPr>
              <w:jc w:val="both"/>
            </w:pPr>
          </w:p>
          <w:p w14:paraId="6F315DC8" w14:textId="17A4ABA4" w:rsidR="00325CF8" w:rsidRPr="00A45FEB" w:rsidRDefault="00B42E63" w:rsidP="00CD0F5C">
            <w:pPr>
              <w:jc w:val="both"/>
              <w:rPr>
                <w:szCs w:val="24"/>
              </w:rPr>
            </w:pPr>
            <w:r w:rsidRPr="008D42DC">
              <w:rPr>
                <w:szCs w:val="24"/>
                <w:u w:val="single"/>
              </w:rPr>
              <w:t>Vystymo paslaugas</w:t>
            </w:r>
            <w:r w:rsidRPr="008D42DC">
              <w:rPr>
                <w:szCs w:val="24"/>
              </w:rPr>
              <w:t xml:space="preserve"> Tiekėjas pradeda teikti tik po to, kai su </w:t>
            </w:r>
            <w:r w:rsidR="00BA6D14">
              <w:rPr>
                <w:szCs w:val="24"/>
              </w:rPr>
              <w:t xml:space="preserve">Pirkėju </w:t>
            </w:r>
            <w:r w:rsidRPr="008D42DC">
              <w:rPr>
                <w:szCs w:val="24"/>
              </w:rPr>
              <w:t xml:space="preserve">suderina konkretų užsakymą, kuriame nurodomas </w:t>
            </w:r>
            <w:r w:rsidRPr="008D42DC">
              <w:rPr>
                <w:bCs/>
                <w:szCs w:val="24"/>
              </w:rPr>
              <w:t xml:space="preserve">užsakymo </w:t>
            </w:r>
            <w:r w:rsidRPr="008D42DC">
              <w:rPr>
                <w:szCs w:val="24"/>
              </w:rPr>
              <w:t>atlikimui skirtas laikas (sunaudojamas valandų kiekis) bei atlikimo terminas (-ai) (užsakymo atlikimo grafikas).</w:t>
            </w:r>
            <w:r w:rsidR="00A45FEB">
              <w:rPr>
                <w:szCs w:val="24"/>
              </w:rPr>
              <w:t xml:space="preserve"> Šių paslaugų maksimalus galimas užsakyti kiekis yra 200 darbo valandų.</w:t>
            </w:r>
          </w:p>
        </w:tc>
      </w:tr>
      <w:tr w:rsidR="00325CF8" w14:paraId="51185045" w14:textId="77777777" w:rsidTr="00B348D0">
        <w:trPr>
          <w:trHeight w:val="300"/>
        </w:trPr>
        <w:tc>
          <w:tcPr>
            <w:tcW w:w="3094" w:type="dxa"/>
            <w:gridSpan w:val="2"/>
          </w:tcPr>
          <w:p w14:paraId="7146C2A2" w14:textId="77777777" w:rsidR="00325CF8" w:rsidRDefault="00325CF8" w:rsidP="00B348D0">
            <w:pPr>
              <w:rPr>
                <w:b/>
                <w:kern w:val="2"/>
                <w:szCs w:val="24"/>
              </w:rPr>
            </w:pPr>
            <w:r>
              <w:rPr>
                <w:b/>
                <w:kern w:val="2"/>
                <w:szCs w:val="24"/>
              </w:rPr>
              <w:t>4.2. Paslaugų / jų dalies / etapo / periodo suteikimo termino pratęsimas</w:t>
            </w:r>
          </w:p>
        </w:tc>
        <w:tc>
          <w:tcPr>
            <w:tcW w:w="6441" w:type="dxa"/>
            <w:gridSpan w:val="2"/>
          </w:tcPr>
          <w:p w14:paraId="14210061" w14:textId="7517F771" w:rsidR="00325CF8" w:rsidRPr="009369D2" w:rsidRDefault="00325CF8" w:rsidP="00B348D0">
            <w:pPr>
              <w:rPr>
                <w:kern w:val="2"/>
                <w:szCs w:val="24"/>
              </w:rPr>
            </w:pPr>
            <w:r>
              <w:rPr>
                <w:kern w:val="2"/>
                <w:szCs w:val="24"/>
              </w:rPr>
              <w:t>Netaikoma</w:t>
            </w:r>
          </w:p>
        </w:tc>
      </w:tr>
      <w:tr w:rsidR="00325CF8" w14:paraId="2D27CE38" w14:textId="77777777" w:rsidTr="00B348D0">
        <w:trPr>
          <w:trHeight w:val="300"/>
        </w:trPr>
        <w:tc>
          <w:tcPr>
            <w:tcW w:w="3094" w:type="dxa"/>
            <w:gridSpan w:val="2"/>
          </w:tcPr>
          <w:p w14:paraId="2CCC4866" w14:textId="77777777" w:rsidR="00325CF8" w:rsidRDefault="00325CF8" w:rsidP="00B348D0">
            <w:pPr>
              <w:rPr>
                <w:b/>
                <w:kern w:val="2"/>
                <w:szCs w:val="24"/>
              </w:rPr>
            </w:pPr>
            <w:r>
              <w:rPr>
                <w:b/>
                <w:kern w:val="2"/>
                <w:szCs w:val="24"/>
              </w:rPr>
              <w:lastRenderedPageBreak/>
              <w:t>4.3. Užsakymų teikimo tvarka</w:t>
            </w:r>
          </w:p>
        </w:tc>
        <w:tc>
          <w:tcPr>
            <w:tcW w:w="6441" w:type="dxa"/>
            <w:gridSpan w:val="2"/>
          </w:tcPr>
          <w:p w14:paraId="23C08E82" w14:textId="5EC059FE" w:rsidR="00325CF8" w:rsidRDefault="009369D2" w:rsidP="0014216B">
            <w:pPr>
              <w:jc w:val="both"/>
              <w:rPr>
                <w:szCs w:val="24"/>
              </w:rPr>
            </w:pPr>
            <w:r w:rsidRPr="008D42DC">
              <w:rPr>
                <w:kern w:val="2"/>
                <w:szCs w:val="24"/>
              </w:rPr>
              <w:t xml:space="preserve">Užsakymai teikiami Tiekėjo nurodytu elektroniniu paštu </w:t>
            </w:r>
            <w:r w:rsidRPr="00013667">
              <w:rPr>
                <w:kern w:val="2"/>
                <w:szCs w:val="24"/>
              </w:rPr>
              <w:t>(</w:t>
            </w:r>
            <w:r w:rsidRPr="00013667">
              <w:rPr>
                <w:color w:val="007BB8"/>
                <w:kern w:val="2"/>
                <w:szCs w:val="24"/>
              </w:rPr>
              <w:t>nurodyti kokiu</w:t>
            </w:r>
            <w:r w:rsidRPr="00013667">
              <w:rPr>
                <w:kern w:val="2"/>
                <w:szCs w:val="24"/>
              </w:rPr>
              <w:t>)</w:t>
            </w:r>
            <w:r w:rsidRPr="008D42DC">
              <w:rPr>
                <w:kern w:val="2"/>
                <w:szCs w:val="24"/>
              </w:rPr>
              <w:t xml:space="preserve"> ir laikomi gautais nedelsiant</w:t>
            </w:r>
            <w:r w:rsidRPr="008D42DC">
              <w:rPr>
                <w:szCs w:val="24"/>
              </w:rPr>
              <w:t xml:space="preserve">, vėliausiai </w:t>
            </w:r>
            <w:r w:rsidRPr="008D42DC">
              <w:rPr>
                <w:kern w:val="2"/>
                <w:szCs w:val="24"/>
              </w:rPr>
              <w:t xml:space="preserve">po 1 (vienos) darbo valandos </w:t>
            </w:r>
            <w:r w:rsidRPr="008D42DC">
              <w:rPr>
                <w:szCs w:val="24"/>
              </w:rPr>
              <w:t>nuo užsakymo pateikimo</w:t>
            </w:r>
            <w:r w:rsidR="00E10411">
              <w:rPr>
                <w:szCs w:val="24"/>
              </w:rPr>
              <w:t>.</w:t>
            </w:r>
          </w:p>
        </w:tc>
      </w:tr>
      <w:tr w:rsidR="00325CF8" w14:paraId="02C4F4F9" w14:textId="77777777" w:rsidTr="00E10411">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6B1F0EA3" w14:textId="77777777" w:rsidR="00325CF8" w:rsidRDefault="00325CF8" w:rsidP="00B348D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BCF8243" w14:textId="79CBD2A8" w:rsidR="00325CF8" w:rsidRPr="00E10411" w:rsidRDefault="00325CF8" w:rsidP="00B348D0">
            <w:pPr>
              <w:rPr>
                <w:kern w:val="2"/>
                <w:szCs w:val="24"/>
              </w:rPr>
            </w:pPr>
            <w:r>
              <w:rPr>
                <w:kern w:val="2"/>
                <w:szCs w:val="24"/>
              </w:rPr>
              <w:t>Netaikom</w:t>
            </w:r>
            <w:r w:rsidR="00E10411">
              <w:rPr>
                <w:kern w:val="2"/>
                <w:szCs w:val="24"/>
              </w:rPr>
              <w:t>a</w:t>
            </w:r>
          </w:p>
        </w:tc>
      </w:tr>
      <w:tr w:rsidR="00325CF8" w14:paraId="559089FB" w14:textId="77777777" w:rsidTr="00B348D0">
        <w:trPr>
          <w:trHeight w:val="300"/>
        </w:trPr>
        <w:tc>
          <w:tcPr>
            <w:tcW w:w="3094" w:type="dxa"/>
            <w:gridSpan w:val="2"/>
          </w:tcPr>
          <w:p w14:paraId="58F6A383" w14:textId="77777777" w:rsidR="00325CF8" w:rsidRDefault="00325CF8" w:rsidP="00B348D0">
            <w:pPr>
              <w:rPr>
                <w:b/>
                <w:kern w:val="2"/>
                <w:szCs w:val="24"/>
              </w:rPr>
            </w:pPr>
            <w:r>
              <w:rPr>
                <w:b/>
                <w:kern w:val="2"/>
                <w:szCs w:val="24"/>
              </w:rPr>
              <w:t>4.5. Pateikiami dokumentai</w:t>
            </w:r>
          </w:p>
        </w:tc>
        <w:tc>
          <w:tcPr>
            <w:tcW w:w="6441" w:type="dxa"/>
            <w:gridSpan w:val="2"/>
          </w:tcPr>
          <w:p w14:paraId="73330710" w14:textId="095EE615" w:rsidR="00E10411" w:rsidRPr="008D42DC" w:rsidRDefault="006304CE" w:rsidP="001E5AFD">
            <w:pPr>
              <w:jc w:val="both"/>
              <w:rPr>
                <w:szCs w:val="24"/>
              </w:rPr>
            </w:pPr>
            <w:r>
              <w:rPr>
                <w:kern w:val="2"/>
                <w:szCs w:val="24"/>
              </w:rPr>
              <w:t xml:space="preserve">4.5.1. </w:t>
            </w:r>
            <w:r w:rsidR="00E10411" w:rsidRPr="008D42DC">
              <w:rPr>
                <w:kern w:val="2"/>
                <w:szCs w:val="24"/>
              </w:rPr>
              <w:t xml:space="preserve">Turi būti pateikiami šie dokumentai: </w:t>
            </w:r>
          </w:p>
          <w:p w14:paraId="07A2E33B" w14:textId="113A1377" w:rsidR="00E10411" w:rsidRPr="008D42DC" w:rsidRDefault="00E10411" w:rsidP="001E5AFD">
            <w:pPr>
              <w:pStyle w:val="Sraopastraipa"/>
              <w:numPr>
                <w:ilvl w:val="0"/>
                <w:numId w:val="1"/>
              </w:numPr>
              <w:jc w:val="both"/>
              <w:rPr>
                <w:kern w:val="2"/>
                <w:szCs w:val="24"/>
              </w:rPr>
            </w:pPr>
            <w:r w:rsidRPr="008D42DC">
              <w:rPr>
                <w:kern w:val="2"/>
                <w:szCs w:val="24"/>
              </w:rPr>
              <w:t xml:space="preserve">Vystymo paslaugų arba </w:t>
            </w:r>
            <w:r>
              <w:rPr>
                <w:kern w:val="2"/>
                <w:szCs w:val="24"/>
              </w:rPr>
              <w:t xml:space="preserve">Aptarnavimo (priežiūros) </w:t>
            </w:r>
            <w:r w:rsidRPr="008D42DC">
              <w:rPr>
                <w:kern w:val="2"/>
                <w:szCs w:val="24"/>
              </w:rPr>
              <w:t>paslaugų perdavimo-priėmimo aktas;</w:t>
            </w:r>
          </w:p>
          <w:p w14:paraId="44168101" w14:textId="77777777" w:rsidR="00E10411" w:rsidRPr="008D42DC" w:rsidRDefault="00E10411" w:rsidP="001E5AFD">
            <w:pPr>
              <w:pStyle w:val="Sraopastraipa"/>
              <w:numPr>
                <w:ilvl w:val="0"/>
                <w:numId w:val="1"/>
              </w:numPr>
              <w:jc w:val="both"/>
              <w:rPr>
                <w:szCs w:val="24"/>
              </w:rPr>
            </w:pPr>
            <w:r w:rsidRPr="008D42DC">
              <w:rPr>
                <w:kern w:val="2"/>
                <w:szCs w:val="24"/>
              </w:rPr>
              <w:t xml:space="preserve">Sąskaita. </w:t>
            </w:r>
          </w:p>
          <w:p w14:paraId="08EBB522" w14:textId="094D9E68" w:rsidR="00325CF8" w:rsidRDefault="006304CE" w:rsidP="001E5AFD">
            <w:pPr>
              <w:jc w:val="both"/>
              <w:rPr>
                <w:szCs w:val="24"/>
              </w:rPr>
            </w:pPr>
            <w:r>
              <w:rPr>
                <w:kern w:val="2"/>
                <w:szCs w:val="24"/>
              </w:rPr>
              <w:t>4.5.2. T</w:t>
            </w:r>
            <w:r w:rsidR="005C13E6">
              <w:rPr>
                <w:kern w:val="2"/>
                <w:szCs w:val="24"/>
              </w:rPr>
              <w:t>ie</w:t>
            </w:r>
            <w:r w:rsidR="00E10411" w:rsidRPr="008D42DC">
              <w:rPr>
                <w:kern w:val="2"/>
                <w:szCs w:val="24"/>
              </w:rPr>
              <w:t>kėjas, nepateikęs Sąskaitos kartu su pirmiau paminėtais dokumentais, įgyja teisę į Specialiųjų sąlygų 9.1 punkte numatytus delspinigius tik nuo Sąskaitos pateikimo</w:t>
            </w:r>
            <w:r w:rsidR="00537B92">
              <w:rPr>
                <w:kern w:val="2"/>
                <w:szCs w:val="24"/>
              </w:rPr>
              <w:t xml:space="preserve"> dienos</w:t>
            </w:r>
            <w:r w:rsidR="00E10411" w:rsidRPr="008D42DC">
              <w:rPr>
                <w:kern w:val="2"/>
                <w:szCs w:val="24"/>
              </w:rPr>
              <w:t xml:space="preserve"> atsiradus minėtame punkte numatytoms sąlygoms.</w:t>
            </w:r>
          </w:p>
        </w:tc>
      </w:tr>
      <w:tr w:rsidR="00325CF8" w14:paraId="1403EB7C" w14:textId="77777777" w:rsidTr="00B348D0">
        <w:trPr>
          <w:trHeight w:val="300"/>
        </w:trPr>
        <w:tc>
          <w:tcPr>
            <w:tcW w:w="9535" w:type="dxa"/>
            <w:gridSpan w:val="4"/>
          </w:tcPr>
          <w:p w14:paraId="250A379B" w14:textId="77777777" w:rsidR="00325CF8" w:rsidRDefault="00325CF8" w:rsidP="00B348D0">
            <w:pPr>
              <w:jc w:val="center"/>
              <w:rPr>
                <w:b/>
                <w:kern w:val="2"/>
                <w:szCs w:val="24"/>
              </w:rPr>
            </w:pPr>
            <w:r>
              <w:rPr>
                <w:b/>
                <w:kern w:val="2"/>
                <w:szCs w:val="24"/>
              </w:rPr>
              <w:t>5. SUTARTIES KAINA IR ATSISKAITYMO TVARKA</w:t>
            </w:r>
          </w:p>
        </w:tc>
      </w:tr>
      <w:tr w:rsidR="00325CF8" w14:paraId="74B32F81" w14:textId="77777777" w:rsidTr="00B348D0">
        <w:trPr>
          <w:trHeight w:val="300"/>
        </w:trPr>
        <w:tc>
          <w:tcPr>
            <w:tcW w:w="3094" w:type="dxa"/>
            <w:gridSpan w:val="2"/>
          </w:tcPr>
          <w:p w14:paraId="756DB408" w14:textId="77777777" w:rsidR="00325CF8" w:rsidRDefault="00325CF8" w:rsidP="00B348D0">
            <w:pPr>
              <w:rPr>
                <w:b/>
                <w:kern w:val="2"/>
                <w:szCs w:val="24"/>
              </w:rPr>
            </w:pPr>
            <w:r>
              <w:rPr>
                <w:b/>
                <w:kern w:val="2"/>
                <w:szCs w:val="24"/>
              </w:rPr>
              <w:t>5.1. Sutarčiai taikomas kainos apskaičiavimo būdas</w:t>
            </w:r>
          </w:p>
        </w:tc>
        <w:tc>
          <w:tcPr>
            <w:tcW w:w="6441" w:type="dxa"/>
            <w:gridSpan w:val="2"/>
          </w:tcPr>
          <w:p w14:paraId="3D05F0A7" w14:textId="01825738" w:rsidR="00E9386E" w:rsidRDefault="00325CF8" w:rsidP="001E5AFD">
            <w:pPr>
              <w:jc w:val="both"/>
              <w:rPr>
                <w:kern w:val="2"/>
                <w:szCs w:val="24"/>
              </w:rPr>
            </w:pPr>
            <w:r>
              <w:rPr>
                <w:kern w:val="2"/>
                <w:szCs w:val="24"/>
              </w:rPr>
              <w:t>Mišri kainodara</w:t>
            </w:r>
            <w:r w:rsidR="00E9386E">
              <w:rPr>
                <w:kern w:val="2"/>
                <w:szCs w:val="24"/>
              </w:rPr>
              <w:t>:</w:t>
            </w:r>
          </w:p>
          <w:p w14:paraId="71011460" w14:textId="22CC3104" w:rsidR="00E9386E" w:rsidRDefault="00DA2D3E" w:rsidP="001E5AFD">
            <w:pPr>
              <w:tabs>
                <w:tab w:val="left" w:pos="567"/>
                <w:tab w:val="left" w:pos="851"/>
                <w:tab w:val="left" w:pos="992"/>
                <w:tab w:val="left" w:pos="1134"/>
              </w:tabs>
              <w:jc w:val="both"/>
              <w:textAlignment w:val="center"/>
              <w:rPr>
                <w:rFonts w:eastAsia="Arial Unicode MS"/>
                <w:szCs w:val="24"/>
              </w:rPr>
            </w:pPr>
            <w:r>
              <w:rPr>
                <w:rFonts w:eastAsia="Arial Unicode MS"/>
                <w:szCs w:val="24"/>
              </w:rPr>
              <w:t xml:space="preserve">5.1.1. </w:t>
            </w:r>
            <w:r w:rsidR="00E9386E" w:rsidRPr="00BA75D6">
              <w:rPr>
                <w:rFonts w:eastAsia="Arial Unicode MS"/>
                <w:szCs w:val="24"/>
              </w:rPr>
              <w:t xml:space="preserve">Fiksuotos kainos </w:t>
            </w:r>
            <w:r w:rsidR="00A45FEB">
              <w:rPr>
                <w:rFonts w:eastAsia="Arial Unicode MS"/>
                <w:szCs w:val="24"/>
              </w:rPr>
              <w:t>A</w:t>
            </w:r>
            <w:r w:rsidR="00E9386E" w:rsidRPr="00BA75D6">
              <w:rPr>
                <w:rFonts w:eastAsia="Arial Unicode MS"/>
                <w:szCs w:val="24"/>
              </w:rPr>
              <w:t xml:space="preserve">ptarnavimo </w:t>
            </w:r>
            <w:r w:rsidR="00E9386E">
              <w:rPr>
                <w:rFonts w:eastAsia="Arial Unicode MS"/>
                <w:szCs w:val="24"/>
              </w:rPr>
              <w:t xml:space="preserve">(priežiūros) </w:t>
            </w:r>
            <w:r w:rsidR="00E9386E" w:rsidRPr="00BA75D6">
              <w:rPr>
                <w:rFonts w:eastAsia="Arial Unicode MS"/>
                <w:szCs w:val="24"/>
              </w:rPr>
              <w:t>paslaugoms</w:t>
            </w:r>
            <w:r w:rsidR="00E9386E">
              <w:rPr>
                <w:rFonts w:eastAsia="Arial Unicode MS"/>
                <w:szCs w:val="24"/>
              </w:rPr>
              <w:t>.</w:t>
            </w:r>
            <w:r w:rsidR="00A45FEB">
              <w:rPr>
                <w:rFonts w:eastAsia="Arial Unicode MS"/>
                <w:szCs w:val="24"/>
              </w:rPr>
              <w:t xml:space="preserve"> Už Aptarnavimo (priežiūros) paslaugas mokama pagal </w:t>
            </w:r>
            <w:r w:rsidR="00A45FEB">
              <w:rPr>
                <w:szCs w:val="24"/>
              </w:rPr>
              <w:t xml:space="preserve">Sutarties priede Nr. 2 „Pasiūlymas“ nurodytą mėnesinį fiksuotą mokestį </w:t>
            </w:r>
            <w:r w:rsidR="00A45FEB">
              <w:rPr>
                <w:rFonts w:eastAsia="Arial Unicode MS"/>
                <w:szCs w:val="24"/>
              </w:rPr>
              <w:t xml:space="preserve">(už praėjusį </w:t>
            </w:r>
            <w:r w:rsidR="002B0B2F">
              <w:rPr>
                <w:rFonts w:eastAsia="Arial Unicode MS"/>
                <w:szCs w:val="24"/>
              </w:rPr>
              <w:t xml:space="preserve">kalendorinį </w:t>
            </w:r>
            <w:r w:rsidR="00A45FEB">
              <w:rPr>
                <w:rFonts w:eastAsia="Arial Unicode MS"/>
                <w:szCs w:val="24"/>
              </w:rPr>
              <w:t>mėnesį).</w:t>
            </w:r>
          </w:p>
          <w:p w14:paraId="10C00B0D" w14:textId="274AEEA8" w:rsidR="00A45FEB" w:rsidRDefault="00DA2D3E" w:rsidP="001E5AFD">
            <w:pPr>
              <w:jc w:val="both"/>
              <w:rPr>
                <w:szCs w:val="24"/>
              </w:rPr>
            </w:pPr>
            <w:r>
              <w:rPr>
                <w:rFonts w:eastAsia="Arial Unicode MS"/>
                <w:color w:val="000000"/>
                <w:szCs w:val="24"/>
                <w:lang w:eastAsia="lt-LT"/>
              </w:rPr>
              <w:t xml:space="preserve">5.1.2. </w:t>
            </w:r>
            <w:r w:rsidR="00E9386E" w:rsidRPr="00A45FEB">
              <w:rPr>
                <w:rFonts w:eastAsia="Arial Unicode MS"/>
                <w:color w:val="000000"/>
                <w:szCs w:val="24"/>
                <w:lang w:eastAsia="lt-LT"/>
              </w:rPr>
              <w:t>Fiksuoto įkainio vystymo paslaugoms.</w:t>
            </w:r>
            <w:r w:rsidR="00A45FEB">
              <w:rPr>
                <w:szCs w:val="24"/>
              </w:rPr>
              <w:t xml:space="preserve"> Šių paslaugų maksimalus galimas užsakyti kiekis yra 200 darbo valandų per visą Sutarties vykdymo laikotarpį. Už Paslaugas apmokama pagal Sutarties priede Nr. 2 „Pasiūlymas“ pateiktą valandinį įkainį.</w:t>
            </w:r>
          </w:p>
          <w:p w14:paraId="66B6E99D" w14:textId="3274B47C" w:rsidR="00E9386E" w:rsidRPr="00E9386E" w:rsidRDefault="00E9386E" w:rsidP="00E9386E">
            <w:pPr>
              <w:tabs>
                <w:tab w:val="left" w:pos="567"/>
                <w:tab w:val="left" w:pos="851"/>
                <w:tab w:val="left" w:pos="992"/>
                <w:tab w:val="left" w:pos="1134"/>
              </w:tabs>
              <w:spacing w:after="384"/>
              <w:jc w:val="both"/>
              <w:textAlignment w:val="center"/>
              <w:rPr>
                <w:rFonts w:eastAsia="Arial Unicode MS"/>
                <w:szCs w:val="24"/>
              </w:rPr>
            </w:pPr>
          </w:p>
          <w:p w14:paraId="453A9D59" w14:textId="40129979" w:rsidR="00325CF8" w:rsidRDefault="00325CF8" w:rsidP="00B348D0">
            <w:pPr>
              <w:rPr>
                <w:color w:val="4472C4"/>
                <w:kern w:val="2"/>
                <w:szCs w:val="24"/>
              </w:rPr>
            </w:pPr>
          </w:p>
        </w:tc>
      </w:tr>
      <w:tr w:rsidR="00325CF8" w14:paraId="7DCB10F5" w14:textId="77777777" w:rsidTr="00EF3506">
        <w:trPr>
          <w:trHeight w:val="3108"/>
        </w:trPr>
        <w:tc>
          <w:tcPr>
            <w:tcW w:w="3094" w:type="dxa"/>
            <w:gridSpan w:val="2"/>
          </w:tcPr>
          <w:p w14:paraId="77776434" w14:textId="77777777" w:rsidR="00325CF8" w:rsidRDefault="00325CF8" w:rsidP="00B348D0">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3A4C1B33" w14:textId="77777777" w:rsidR="00325CF8" w:rsidRDefault="00325CF8" w:rsidP="00B348D0">
            <w:pPr>
              <w:rPr>
                <w:b/>
                <w:kern w:val="2"/>
                <w:szCs w:val="24"/>
              </w:rPr>
            </w:pPr>
          </w:p>
          <w:p w14:paraId="14BC3432" w14:textId="77777777" w:rsidR="00325CF8" w:rsidRDefault="00325CF8" w:rsidP="00B348D0">
            <w:pPr>
              <w:rPr>
                <w:b/>
                <w:kern w:val="2"/>
                <w:szCs w:val="24"/>
              </w:rPr>
            </w:pPr>
          </w:p>
          <w:p w14:paraId="132B0C47" w14:textId="77777777" w:rsidR="00325CF8" w:rsidRDefault="00325CF8" w:rsidP="00B348D0">
            <w:pPr>
              <w:rPr>
                <w:b/>
                <w:kern w:val="2"/>
                <w:szCs w:val="24"/>
              </w:rPr>
            </w:pPr>
          </w:p>
          <w:p w14:paraId="277F2079" w14:textId="77777777" w:rsidR="00325CF8" w:rsidRDefault="00325CF8" w:rsidP="00B348D0">
            <w:pPr>
              <w:rPr>
                <w:b/>
                <w:kern w:val="2"/>
                <w:szCs w:val="24"/>
              </w:rPr>
            </w:pPr>
          </w:p>
          <w:p w14:paraId="530D8BD6" w14:textId="77777777" w:rsidR="00325CF8" w:rsidRDefault="00325CF8" w:rsidP="00B348D0">
            <w:pPr>
              <w:rPr>
                <w:kern w:val="2"/>
                <w:szCs w:val="24"/>
              </w:rPr>
            </w:pPr>
          </w:p>
        </w:tc>
        <w:tc>
          <w:tcPr>
            <w:tcW w:w="6441" w:type="dxa"/>
            <w:gridSpan w:val="2"/>
          </w:tcPr>
          <w:p w14:paraId="72F709F4" w14:textId="77777777" w:rsidR="00DF7301" w:rsidRPr="00A45FEB" w:rsidRDefault="00DF7301" w:rsidP="00BC1CCC">
            <w:pPr>
              <w:jc w:val="both"/>
              <w:rPr>
                <w:color w:val="000000" w:themeColor="text1"/>
                <w:kern w:val="2"/>
                <w:szCs w:val="24"/>
              </w:rPr>
            </w:pPr>
            <w:r w:rsidRPr="00A45FEB">
              <w:rPr>
                <w:color w:val="000000" w:themeColor="text1"/>
                <w:kern w:val="2"/>
                <w:szCs w:val="24"/>
              </w:rPr>
              <w:t>Pradinės Sutarties vertė yra 65 000 (šešiasdešimt penki tūkstančiai) Eur be PVM.</w:t>
            </w:r>
          </w:p>
          <w:p w14:paraId="0A45C18A" w14:textId="77777777" w:rsidR="00DF7301" w:rsidRPr="00A45FEB" w:rsidRDefault="00DF7301" w:rsidP="00BC1CCC">
            <w:pPr>
              <w:jc w:val="both"/>
              <w:rPr>
                <w:color w:val="000000" w:themeColor="text1"/>
                <w:kern w:val="2"/>
                <w:szCs w:val="24"/>
              </w:rPr>
            </w:pPr>
            <w:r w:rsidRPr="00A45FEB">
              <w:rPr>
                <w:color w:val="000000" w:themeColor="text1"/>
                <w:kern w:val="2"/>
                <w:szCs w:val="24"/>
              </w:rPr>
              <w:t>PVM sudaro 13 650</w:t>
            </w:r>
            <w:r w:rsidRPr="00A45FEB" w:rsidDel="00781281">
              <w:rPr>
                <w:color w:val="000000" w:themeColor="text1"/>
                <w:kern w:val="2"/>
                <w:szCs w:val="24"/>
              </w:rPr>
              <w:t xml:space="preserve"> </w:t>
            </w:r>
            <w:r w:rsidRPr="00A45FEB">
              <w:rPr>
                <w:color w:val="000000" w:themeColor="text1"/>
                <w:kern w:val="2"/>
                <w:szCs w:val="24"/>
              </w:rPr>
              <w:t>(trylika tūkstančių šeši šimtai penkiasdešimt) Eur</w:t>
            </w:r>
            <w:r>
              <w:rPr>
                <w:color w:val="000000" w:themeColor="text1"/>
                <w:kern w:val="2"/>
                <w:szCs w:val="24"/>
              </w:rPr>
              <w:t>.</w:t>
            </w:r>
          </w:p>
          <w:p w14:paraId="311E9430" w14:textId="77777777" w:rsidR="00DF7301" w:rsidRPr="00A45FEB" w:rsidRDefault="00DF7301" w:rsidP="00BC1CCC">
            <w:pPr>
              <w:jc w:val="both"/>
              <w:rPr>
                <w:color w:val="000000" w:themeColor="text1"/>
                <w:kern w:val="2"/>
                <w:szCs w:val="24"/>
              </w:rPr>
            </w:pPr>
            <w:r w:rsidRPr="00A45FEB">
              <w:rPr>
                <w:color w:val="000000" w:themeColor="text1"/>
                <w:kern w:val="2"/>
                <w:szCs w:val="24"/>
              </w:rPr>
              <w:t>Sutarties kaina yra 78 650 Eur (septyniasdešimt aštuoni tūkstančiai šeši šimtai penkiasdešimt) Eur su PVM.</w:t>
            </w:r>
          </w:p>
          <w:p w14:paraId="7D27D318" w14:textId="77777777" w:rsidR="00DF7301" w:rsidRDefault="00DF7301" w:rsidP="00BC1CCC">
            <w:pPr>
              <w:jc w:val="both"/>
              <w:rPr>
                <w:kern w:val="2"/>
                <w:szCs w:val="24"/>
              </w:rPr>
            </w:pPr>
          </w:p>
          <w:p w14:paraId="712A45F7" w14:textId="7BDA41DE" w:rsidR="00325CF8" w:rsidRPr="00EF3506" w:rsidRDefault="00DF7301" w:rsidP="00BC1CCC">
            <w:pPr>
              <w:jc w:val="both"/>
              <w:rPr>
                <w:color w:val="000000"/>
                <w:kern w:val="2"/>
                <w:szCs w:val="24"/>
              </w:rPr>
            </w:pPr>
            <w:r>
              <w:rPr>
                <w:color w:val="000000"/>
                <w:kern w:val="2"/>
                <w:szCs w:val="24"/>
              </w:rPr>
              <w:t xml:space="preserve">Šioje Sutartyje Pradinės Sutarties vertė yra lygi </w:t>
            </w:r>
            <w:r w:rsidRPr="00C46F40">
              <w:rPr>
                <w:color w:val="000000"/>
                <w:kern w:val="2"/>
                <w:szCs w:val="24"/>
              </w:rPr>
              <w:t>maksimaliai pirkimui skirtai lėšų sumai</w:t>
            </w:r>
            <w:r w:rsidRPr="00781281">
              <w:rPr>
                <w:bCs/>
                <w:color w:val="000000"/>
                <w:kern w:val="2"/>
                <w:szCs w:val="24"/>
              </w:rPr>
              <w:t xml:space="preserve"> </w:t>
            </w:r>
            <w:r w:rsidRPr="00C46F40">
              <w:rPr>
                <w:color w:val="000000"/>
                <w:kern w:val="2"/>
                <w:szCs w:val="24"/>
              </w:rPr>
              <w:t>be PVM</w:t>
            </w:r>
            <w:r w:rsidRPr="00781281">
              <w:rPr>
                <w:bCs/>
                <w:color w:val="000000"/>
                <w:kern w:val="2"/>
                <w:szCs w:val="24"/>
              </w:rPr>
              <w:t xml:space="preserve"> </w:t>
            </w:r>
            <w:r>
              <w:rPr>
                <w:color w:val="000000"/>
                <w:kern w:val="2"/>
                <w:szCs w:val="24"/>
              </w:rPr>
              <w:t xml:space="preserve">pirkimo dokumentuose ir Sutartyje nurodytų </w:t>
            </w:r>
            <w:r>
              <w:rPr>
                <w:color w:val="000000"/>
                <w:szCs w:val="24"/>
              </w:rPr>
              <w:t>Paslaugų</w:t>
            </w:r>
            <w:r>
              <w:rPr>
                <w:color w:val="000000"/>
                <w:kern w:val="2"/>
                <w:szCs w:val="24"/>
              </w:rPr>
              <w:t xml:space="preserve"> įsigijimui.</w:t>
            </w:r>
          </w:p>
        </w:tc>
      </w:tr>
      <w:tr w:rsidR="00325CF8" w14:paraId="73176207" w14:textId="77777777" w:rsidTr="00B348D0">
        <w:trPr>
          <w:trHeight w:val="300"/>
        </w:trPr>
        <w:tc>
          <w:tcPr>
            <w:tcW w:w="3094" w:type="dxa"/>
            <w:gridSpan w:val="2"/>
          </w:tcPr>
          <w:p w14:paraId="7D7F4322" w14:textId="7B87F8AE" w:rsidR="00325CF8" w:rsidRDefault="00325CF8" w:rsidP="00B348D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3F7540" w14:textId="77777777" w:rsidR="00325CF8" w:rsidRDefault="00325CF8" w:rsidP="00B348D0">
            <w:pPr>
              <w:rPr>
                <w:kern w:val="2"/>
                <w:szCs w:val="24"/>
              </w:rPr>
            </w:pPr>
          </w:p>
        </w:tc>
        <w:tc>
          <w:tcPr>
            <w:tcW w:w="6441" w:type="dxa"/>
            <w:gridSpan w:val="2"/>
          </w:tcPr>
          <w:p w14:paraId="71441201" w14:textId="10A62140" w:rsidR="005A054D" w:rsidRPr="005A054D" w:rsidRDefault="00325CF8" w:rsidP="007B74BD">
            <w:pPr>
              <w:jc w:val="both"/>
              <w:rPr>
                <w:b/>
                <w:kern w:val="2"/>
                <w:szCs w:val="24"/>
              </w:rPr>
            </w:pPr>
            <w:r w:rsidRPr="00AD3142">
              <w:rPr>
                <w:color w:val="000000" w:themeColor="text1"/>
                <w:kern w:val="2"/>
                <w:szCs w:val="24"/>
              </w:rPr>
              <w:t>Sutarties kaina / įkainiai bus perskaičiuojami</w:t>
            </w:r>
            <w:r w:rsidR="00833661">
              <w:rPr>
                <w:color w:val="000000" w:themeColor="text1"/>
                <w:kern w:val="2"/>
                <w:szCs w:val="24"/>
              </w:rPr>
              <w:t xml:space="preserve"> pagal Spe</w:t>
            </w:r>
            <w:r w:rsidR="00C46F40">
              <w:rPr>
                <w:color w:val="000000" w:themeColor="text1"/>
                <w:kern w:val="2"/>
                <w:szCs w:val="24"/>
              </w:rPr>
              <w:t>cia</w:t>
            </w:r>
            <w:r w:rsidR="00833661">
              <w:rPr>
                <w:color w:val="000000" w:themeColor="text1"/>
                <w:kern w:val="2"/>
                <w:szCs w:val="24"/>
              </w:rPr>
              <w:t>liųjų nuostatų</w:t>
            </w:r>
            <w:r w:rsidR="006639AD">
              <w:rPr>
                <w:color w:val="000000" w:themeColor="text1"/>
                <w:kern w:val="2"/>
                <w:szCs w:val="24"/>
              </w:rPr>
              <w:t xml:space="preserve"> </w:t>
            </w:r>
            <w:r w:rsidRPr="00AD3142">
              <w:rPr>
                <w:color w:val="000000" w:themeColor="text1"/>
                <w:kern w:val="2"/>
                <w:szCs w:val="24"/>
              </w:rPr>
              <w:t>5.3.1</w:t>
            </w:r>
            <w:r w:rsidR="006639AD">
              <w:rPr>
                <w:color w:val="000000" w:themeColor="text1"/>
                <w:kern w:val="2"/>
                <w:szCs w:val="24"/>
              </w:rPr>
              <w:t xml:space="preserve"> p</w:t>
            </w:r>
            <w:r w:rsidRPr="00AD3142" w:rsidDel="006639AD">
              <w:rPr>
                <w:color w:val="000000" w:themeColor="text1"/>
                <w:kern w:val="2"/>
                <w:szCs w:val="24"/>
              </w:rPr>
              <w:t>.</w:t>
            </w:r>
            <w:r w:rsidRPr="00AD3142">
              <w:rPr>
                <w:color w:val="000000" w:themeColor="text1"/>
                <w:kern w:val="2"/>
                <w:szCs w:val="24"/>
              </w:rPr>
              <w:t xml:space="preserve"> dėl PVM tarifo pasikeitimo</w:t>
            </w:r>
            <w:r w:rsidR="006639AD">
              <w:rPr>
                <w:color w:val="000000" w:themeColor="text1"/>
                <w:kern w:val="2"/>
                <w:szCs w:val="24"/>
              </w:rPr>
              <w:t xml:space="preserve"> ir </w:t>
            </w:r>
            <w:r w:rsidR="005A054D">
              <w:rPr>
                <w:color w:val="000000" w:themeColor="text1"/>
                <w:kern w:val="2"/>
                <w:szCs w:val="24"/>
              </w:rPr>
              <w:t>5.3.3</w:t>
            </w:r>
            <w:r w:rsidR="006639AD">
              <w:rPr>
                <w:color w:val="000000" w:themeColor="text1"/>
                <w:kern w:val="2"/>
                <w:szCs w:val="24"/>
              </w:rPr>
              <w:t xml:space="preserve"> p</w:t>
            </w:r>
            <w:r w:rsidR="005A054D">
              <w:rPr>
                <w:color w:val="000000" w:themeColor="text1"/>
                <w:kern w:val="2"/>
                <w:szCs w:val="24"/>
              </w:rPr>
              <w:t xml:space="preserve">. </w:t>
            </w:r>
            <w:r w:rsidR="005A054D" w:rsidRPr="005A054D">
              <w:rPr>
                <w:bCs/>
                <w:kern w:val="2"/>
                <w:szCs w:val="24"/>
              </w:rPr>
              <w:t>dėl kainų lygio pokyčio.</w:t>
            </w:r>
          </w:p>
          <w:p w14:paraId="094D3C85" w14:textId="7B7F3265" w:rsidR="00325CF8" w:rsidRPr="00AD3142" w:rsidRDefault="00325CF8" w:rsidP="007B74BD">
            <w:pPr>
              <w:jc w:val="both"/>
              <w:rPr>
                <w:color w:val="000000" w:themeColor="text1"/>
                <w:kern w:val="2"/>
                <w:szCs w:val="24"/>
              </w:rPr>
            </w:pPr>
          </w:p>
        </w:tc>
      </w:tr>
      <w:tr w:rsidR="00325CF8" w14:paraId="59FBBF14" w14:textId="77777777" w:rsidTr="00B348D0">
        <w:trPr>
          <w:trHeight w:val="300"/>
        </w:trPr>
        <w:tc>
          <w:tcPr>
            <w:tcW w:w="3094" w:type="dxa"/>
            <w:gridSpan w:val="2"/>
          </w:tcPr>
          <w:p w14:paraId="63188AB8" w14:textId="77777777" w:rsidR="00325CF8" w:rsidRDefault="00325CF8" w:rsidP="00B348D0">
            <w:pPr>
              <w:rPr>
                <w:b/>
                <w:kern w:val="2"/>
                <w:szCs w:val="24"/>
              </w:rPr>
            </w:pPr>
            <w:r>
              <w:rPr>
                <w:b/>
                <w:kern w:val="2"/>
                <w:szCs w:val="24"/>
              </w:rPr>
              <w:t>5.3.1. Sutarties kainos / įkainių peržiūra dėl PVM tarifo pasikeitimo</w:t>
            </w:r>
          </w:p>
        </w:tc>
        <w:tc>
          <w:tcPr>
            <w:tcW w:w="6441" w:type="dxa"/>
            <w:gridSpan w:val="2"/>
          </w:tcPr>
          <w:p w14:paraId="3F8EAF80" w14:textId="77777777" w:rsidR="00325CF8" w:rsidRDefault="00325CF8" w:rsidP="007B74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2E070A0A" w14:textId="77777777" w:rsidR="00325CF8" w:rsidRDefault="00325CF8" w:rsidP="007B74BD">
            <w:pPr>
              <w:jc w:val="both"/>
              <w:rPr>
                <w:kern w:val="2"/>
                <w:szCs w:val="24"/>
              </w:rPr>
            </w:pPr>
          </w:p>
          <w:p w14:paraId="5F18EAFC" w14:textId="790D4E8A" w:rsidR="00325CF8" w:rsidRDefault="00325CF8" w:rsidP="007B74BD">
            <w:pPr>
              <w:jc w:val="both"/>
              <w:rPr>
                <w:szCs w:val="24"/>
              </w:rPr>
            </w:pPr>
            <w:r>
              <w:rPr>
                <w:kern w:val="2"/>
                <w:szCs w:val="24"/>
              </w:rPr>
              <w:t xml:space="preserve">Perskaičiuota (-i) Sutarties kaina / įkainiai įforminama (-i) </w:t>
            </w:r>
            <w:r w:rsidR="00AD3142" w:rsidRPr="008D42DC">
              <w:rPr>
                <w:kern w:val="2"/>
                <w:szCs w:val="24"/>
              </w:rPr>
              <w:t>Sutarties pakeitimu/ papildymu</w:t>
            </w:r>
            <w:r>
              <w:rPr>
                <w:kern w:val="2"/>
                <w:szCs w:val="24"/>
              </w:rPr>
              <w:t xml:space="preserve"> ir turi būti taikoma (-i) nuo naujo PVM įvedimo datos (nepriklausomai nuo to, kada pasirašytas </w:t>
            </w:r>
            <w:r w:rsidR="00AD3142" w:rsidRPr="008D42DC">
              <w:rPr>
                <w:kern w:val="2"/>
                <w:szCs w:val="24"/>
              </w:rPr>
              <w:t>Sutarties pakeitimas/ papildymas</w:t>
            </w:r>
            <w:r>
              <w:rPr>
                <w:kern w:val="2"/>
                <w:szCs w:val="24"/>
              </w:rPr>
              <w:t>).</w:t>
            </w:r>
          </w:p>
        </w:tc>
      </w:tr>
      <w:tr w:rsidR="00325CF8" w14:paraId="3350AD10" w14:textId="77777777" w:rsidTr="00B348D0">
        <w:trPr>
          <w:trHeight w:val="300"/>
        </w:trPr>
        <w:tc>
          <w:tcPr>
            <w:tcW w:w="3094" w:type="dxa"/>
            <w:gridSpan w:val="2"/>
          </w:tcPr>
          <w:p w14:paraId="29DE53EF" w14:textId="77777777" w:rsidR="00325CF8" w:rsidRDefault="00325CF8" w:rsidP="00B348D0">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146C05B" w14:textId="77777777" w:rsidR="00325CF8" w:rsidRDefault="00325CF8" w:rsidP="007B74BD">
            <w:pPr>
              <w:jc w:val="both"/>
              <w:rPr>
                <w:kern w:val="2"/>
                <w:szCs w:val="24"/>
              </w:rPr>
            </w:pPr>
            <w:r>
              <w:rPr>
                <w:kern w:val="2"/>
                <w:szCs w:val="24"/>
              </w:rPr>
              <w:t>Netaikoma</w:t>
            </w:r>
          </w:p>
          <w:p w14:paraId="224E364E" w14:textId="77777777" w:rsidR="00325CF8" w:rsidRDefault="00325CF8" w:rsidP="007B74BD">
            <w:pPr>
              <w:jc w:val="both"/>
              <w:rPr>
                <w:kern w:val="2"/>
                <w:szCs w:val="24"/>
              </w:rPr>
            </w:pPr>
          </w:p>
          <w:p w14:paraId="7BB03E3D" w14:textId="59BD4759" w:rsidR="00325CF8" w:rsidRDefault="00325CF8" w:rsidP="007B74BD">
            <w:pPr>
              <w:jc w:val="both"/>
              <w:rPr>
                <w:szCs w:val="24"/>
              </w:rPr>
            </w:pPr>
          </w:p>
        </w:tc>
      </w:tr>
      <w:tr w:rsidR="005A054D" w14:paraId="0DC10CB0" w14:textId="77777777" w:rsidTr="00B348D0">
        <w:trPr>
          <w:trHeight w:val="300"/>
        </w:trPr>
        <w:tc>
          <w:tcPr>
            <w:tcW w:w="3094" w:type="dxa"/>
            <w:gridSpan w:val="2"/>
          </w:tcPr>
          <w:p w14:paraId="390BFEE0" w14:textId="77777777" w:rsidR="005A054D" w:rsidRDefault="005A054D" w:rsidP="005A054D">
            <w:pPr>
              <w:rPr>
                <w:b/>
                <w:kern w:val="2"/>
                <w:szCs w:val="24"/>
              </w:rPr>
            </w:pPr>
            <w:r>
              <w:rPr>
                <w:b/>
                <w:kern w:val="2"/>
                <w:szCs w:val="24"/>
              </w:rPr>
              <w:t>5.3.3. Sutarties kainos / įkainių peržiūra dėl kainų lygio pokyčio</w:t>
            </w:r>
          </w:p>
          <w:p w14:paraId="1C3DBCD5" w14:textId="77777777" w:rsidR="005A054D" w:rsidRDefault="005A054D" w:rsidP="005A054D">
            <w:pPr>
              <w:rPr>
                <w:kern w:val="2"/>
                <w:szCs w:val="24"/>
              </w:rPr>
            </w:pPr>
          </w:p>
          <w:p w14:paraId="0781E89C" w14:textId="5F14C80A" w:rsidR="005A054D" w:rsidRDefault="005A054D" w:rsidP="005A054D">
            <w:pPr>
              <w:rPr>
                <w:b/>
                <w:kern w:val="2"/>
                <w:szCs w:val="24"/>
              </w:rPr>
            </w:pPr>
          </w:p>
        </w:tc>
        <w:tc>
          <w:tcPr>
            <w:tcW w:w="6441" w:type="dxa"/>
            <w:gridSpan w:val="2"/>
          </w:tcPr>
          <w:p w14:paraId="2FCB3154" w14:textId="11F59FDF" w:rsidR="005A054D" w:rsidRPr="008D42DC" w:rsidRDefault="005A054D" w:rsidP="007B74BD">
            <w:pPr>
              <w:jc w:val="both"/>
              <w:rPr>
                <w:szCs w:val="24"/>
              </w:rPr>
            </w:pPr>
            <w:r w:rsidRPr="008D42DC">
              <w:rPr>
                <w:szCs w:val="24"/>
              </w:rPr>
              <w:t>5.3.3.1. Bet kuri Sutarties Šalis Sutarties galiojimo metu turi teisę inicijuoti Sutarties</w:t>
            </w:r>
            <w:r w:rsidR="00A45FEB">
              <w:rPr>
                <w:szCs w:val="24"/>
              </w:rPr>
              <w:t xml:space="preserve"> kainos</w:t>
            </w:r>
            <w:r w:rsidR="006639AD">
              <w:rPr>
                <w:szCs w:val="24"/>
              </w:rPr>
              <w:t xml:space="preserve"> </w:t>
            </w:r>
            <w:r w:rsidR="00A45FEB">
              <w:rPr>
                <w:szCs w:val="24"/>
              </w:rPr>
              <w:t>/</w:t>
            </w:r>
            <w:r w:rsidR="006639AD">
              <w:rPr>
                <w:szCs w:val="24"/>
              </w:rPr>
              <w:t xml:space="preserve"> </w:t>
            </w:r>
            <w:r w:rsidRPr="008D42DC">
              <w:rPr>
                <w:szCs w:val="24"/>
              </w:rPr>
              <w:t xml:space="preserve">įkainių peržiūrą (keitimą) ne anksčiau kaip po </w:t>
            </w:r>
            <w:r w:rsidR="00F02E72">
              <w:rPr>
                <w:szCs w:val="24"/>
              </w:rPr>
              <w:t>6</w:t>
            </w:r>
            <w:r w:rsidRPr="008D42DC">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w:t>
            </w:r>
            <w:r w:rsidR="00B715EB">
              <w:rPr>
                <w:szCs w:val="24"/>
              </w:rPr>
              <w:t>6 mėnesius</w:t>
            </w:r>
            <w:r w:rsidRPr="008D42DC">
              <w:rPr>
                <w:szCs w:val="24"/>
              </w:rPr>
              <w:t>.</w:t>
            </w:r>
          </w:p>
          <w:p w14:paraId="2130206F" w14:textId="7C8FFC05" w:rsidR="005A054D" w:rsidRPr="008D42DC" w:rsidRDefault="005A054D" w:rsidP="007B74BD">
            <w:pPr>
              <w:jc w:val="both"/>
              <w:rPr>
                <w:kern w:val="2"/>
                <w:szCs w:val="24"/>
                <w:shd w:val="clear" w:color="auto" w:fill="FFFFFF"/>
              </w:rPr>
            </w:pPr>
            <w:r w:rsidRPr="008D42DC">
              <w:rPr>
                <w:kern w:val="2"/>
                <w:szCs w:val="24"/>
              </w:rPr>
              <w:t xml:space="preserve">5.3.3.2. Sutarties </w:t>
            </w:r>
            <w:r w:rsidR="00A45FEB">
              <w:rPr>
                <w:kern w:val="2"/>
                <w:szCs w:val="24"/>
              </w:rPr>
              <w:t>kaina</w:t>
            </w:r>
            <w:r w:rsidR="003E43C6">
              <w:rPr>
                <w:kern w:val="2"/>
                <w:szCs w:val="24"/>
              </w:rPr>
              <w:t xml:space="preserve"> </w:t>
            </w:r>
            <w:r w:rsidR="00A45FEB">
              <w:rPr>
                <w:kern w:val="2"/>
                <w:szCs w:val="24"/>
              </w:rPr>
              <w:t>/</w:t>
            </w:r>
            <w:r w:rsidR="003E43C6">
              <w:rPr>
                <w:kern w:val="2"/>
                <w:szCs w:val="24"/>
              </w:rPr>
              <w:t xml:space="preserve"> </w:t>
            </w:r>
            <w:r w:rsidRPr="008D42DC">
              <w:rPr>
                <w:kern w:val="2"/>
                <w:szCs w:val="24"/>
                <w:shd w:val="clear" w:color="auto" w:fill="FFFFFF"/>
              </w:rPr>
              <w:t xml:space="preserve">įkainiai peržiūrimi tik tai Sutarties daliai, kuri nėra išpirkta, t. y. Paslaugoms, kurios nėra priimtos ir apmokėtos. Vėlesnė Sutarties </w:t>
            </w:r>
            <w:r w:rsidR="00A45FEB">
              <w:rPr>
                <w:kern w:val="2"/>
                <w:szCs w:val="24"/>
                <w:shd w:val="clear" w:color="auto" w:fill="FFFFFF"/>
              </w:rPr>
              <w:t>kainos</w:t>
            </w:r>
            <w:r w:rsidR="003E43C6">
              <w:rPr>
                <w:kern w:val="2"/>
                <w:szCs w:val="24"/>
                <w:shd w:val="clear" w:color="auto" w:fill="FFFFFF"/>
              </w:rPr>
              <w:t xml:space="preserve"> </w:t>
            </w:r>
            <w:r w:rsidR="00A45FEB">
              <w:rPr>
                <w:kern w:val="2"/>
                <w:szCs w:val="24"/>
                <w:shd w:val="clear" w:color="auto" w:fill="FFFFFF"/>
              </w:rPr>
              <w:t>/</w:t>
            </w:r>
            <w:r w:rsidR="003E43C6">
              <w:rPr>
                <w:kern w:val="2"/>
                <w:szCs w:val="24"/>
                <w:shd w:val="clear" w:color="auto" w:fill="FFFFFF"/>
              </w:rPr>
              <w:t xml:space="preserve"> </w:t>
            </w:r>
            <w:r w:rsidRPr="008D42DC">
              <w:rPr>
                <w:kern w:val="2"/>
                <w:szCs w:val="24"/>
                <w:shd w:val="clear" w:color="auto" w:fill="FFFFFF"/>
              </w:rPr>
              <w:t>įkainių peržiūra negali apimti laikotarpio, už kurį jau buvo atlikta peržiūra.</w:t>
            </w:r>
          </w:p>
          <w:p w14:paraId="4E590FA6" w14:textId="11DF01E1" w:rsidR="005A054D" w:rsidRPr="008D42DC" w:rsidRDefault="005A054D" w:rsidP="007B74BD">
            <w:pPr>
              <w:jc w:val="both"/>
              <w:rPr>
                <w:kern w:val="2"/>
                <w:szCs w:val="24"/>
                <w:shd w:val="clear" w:color="auto" w:fill="FFFFFF"/>
              </w:rPr>
            </w:pPr>
            <w:r w:rsidRPr="008D42DC">
              <w:rPr>
                <w:kern w:val="2"/>
                <w:szCs w:val="24"/>
              </w:rPr>
              <w:t xml:space="preserve">5.3.3.3. </w:t>
            </w:r>
            <w:r w:rsidRPr="008D42DC">
              <w:rPr>
                <w:kern w:val="2"/>
                <w:szCs w:val="24"/>
                <w:shd w:val="clear" w:color="auto" w:fill="FFFFFF"/>
              </w:rPr>
              <w:t>Jeigu P</w:t>
            </w:r>
            <w:r w:rsidRPr="008D42DC">
              <w:rPr>
                <w:szCs w:val="24"/>
              </w:rPr>
              <w:t>aslaugų teikimas</w:t>
            </w:r>
            <w:r w:rsidRPr="008D42DC">
              <w:rPr>
                <w:kern w:val="2"/>
                <w:szCs w:val="24"/>
                <w:shd w:val="clear" w:color="auto" w:fill="FFFFFF"/>
              </w:rPr>
              <w:t xml:space="preserve"> vėluoja dėl Tiekėjo kaltės, uždelstų suteikti P</w:t>
            </w:r>
            <w:r w:rsidRPr="008D42DC">
              <w:rPr>
                <w:szCs w:val="24"/>
              </w:rPr>
              <w:t>aslaugų</w:t>
            </w:r>
            <w:r w:rsidRPr="008D42DC">
              <w:rPr>
                <w:kern w:val="2"/>
                <w:szCs w:val="24"/>
                <w:shd w:val="clear" w:color="auto" w:fill="FFFFFF"/>
              </w:rPr>
              <w:t xml:space="preserve"> </w:t>
            </w:r>
            <w:r w:rsidR="00A45FEB">
              <w:rPr>
                <w:kern w:val="2"/>
                <w:szCs w:val="24"/>
                <w:shd w:val="clear" w:color="auto" w:fill="FFFFFF"/>
              </w:rPr>
              <w:t>kainos</w:t>
            </w:r>
            <w:r w:rsidR="003E43C6">
              <w:rPr>
                <w:kern w:val="2"/>
                <w:szCs w:val="24"/>
                <w:shd w:val="clear" w:color="auto" w:fill="FFFFFF"/>
              </w:rPr>
              <w:t xml:space="preserve"> </w:t>
            </w:r>
            <w:r w:rsidR="00A45FEB">
              <w:rPr>
                <w:kern w:val="2"/>
                <w:szCs w:val="24"/>
                <w:shd w:val="clear" w:color="auto" w:fill="FFFFFF"/>
              </w:rPr>
              <w:t>/</w:t>
            </w:r>
            <w:r w:rsidR="003E43C6">
              <w:rPr>
                <w:kern w:val="2"/>
                <w:szCs w:val="24"/>
                <w:shd w:val="clear" w:color="auto" w:fill="FFFFFF"/>
              </w:rPr>
              <w:t xml:space="preserve"> </w:t>
            </w:r>
            <w:r w:rsidRPr="008D42DC">
              <w:rPr>
                <w:kern w:val="2"/>
                <w:szCs w:val="24"/>
                <w:shd w:val="clear" w:color="auto" w:fill="FFFFFF"/>
              </w:rPr>
              <w:t>įkainiai nėra perskaičiuojami dėl kainų lygio kilimo (gali būti mažinami, tačiau negali būti didinami).</w:t>
            </w:r>
          </w:p>
          <w:p w14:paraId="49BA3E87" w14:textId="41C5343C" w:rsidR="005A054D" w:rsidRPr="008D42DC" w:rsidRDefault="005A054D" w:rsidP="007B74BD">
            <w:pPr>
              <w:jc w:val="both"/>
              <w:rPr>
                <w:kern w:val="2"/>
                <w:szCs w:val="24"/>
                <w:shd w:val="clear" w:color="auto" w:fill="FFFFFF"/>
              </w:rPr>
            </w:pPr>
            <w:r w:rsidRPr="008D42DC">
              <w:rPr>
                <w:kern w:val="2"/>
                <w:szCs w:val="24"/>
              </w:rPr>
              <w:t xml:space="preserve">5.3.3.4. Atlikdamos Sutarties </w:t>
            </w:r>
            <w:r w:rsidR="00A45FEB">
              <w:rPr>
                <w:kern w:val="2"/>
                <w:szCs w:val="24"/>
              </w:rPr>
              <w:t>kainos</w:t>
            </w:r>
            <w:r w:rsidR="003E43C6">
              <w:rPr>
                <w:kern w:val="2"/>
                <w:szCs w:val="24"/>
              </w:rPr>
              <w:t xml:space="preserve"> </w:t>
            </w:r>
            <w:r w:rsidR="00A45FEB">
              <w:rPr>
                <w:kern w:val="2"/>
                <w:szCs w:val="24"/>
              </w:rPr>
              <w:t>/</w:t>
            </w:r>
            <w:r w:rsidR="003E43C6">
              <w:rPr>
                <w:kern w:val="2"/>
                <w:szCs w:val="24"/>
              </w:rPr>
              <w:t xml:space="preserve"> </w:t>
            </w:r>
            <w:r w:rsidRPr="008D42DC">
              <w:rPr>
                <w:kern w:val="2"/>
                <w:szCs w:val="24"/>
              </w:rPr>
              <w:t xml:space="preserve">įkainių peržiūrą </w:t>
            </w:r>
            <w:r w:rsidRPr="008D42D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8FD981D" w14:textId="44C017D7" w:rsidR="005A054D" w:rsidRPr="008D42DC" w:rsidRDefault="005A054D" w:rsidP="007B74BD">
            <w:pPr>
              <w:jc w:val="both"/>
              <w:rPr>
                <w:kern w:val="2"/>
                <w:szCs w:val="24"/>
                <w:shd w:val="clear" w:color="auto" w:fill="FFFFFF"/>
              </w:rPr>
            </w:pPr>
            <w:r w:rsidRPr="008D42DC">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00A45FEB">
              <w:rPr>
                <w:kern w:val="2"/>
                <w:szCs w:val="24"/>
                <w:shd w:val="clear" w:color="auto" w:fill="FFFFFF"/>
              </w:rPr>
              <w:t>kainą</w:t>
            </w:r>
            <w:r w:rsidR="003E43C6">
              <w:rPr>
                <w:kern w:val="2"/>
                <w:szCs w:val="24"/>
                <w:shd w:val="clear" w:color="auto" w:fill="FFFFFF"/>
              </w:rPr>
              <w:t xml:space="preserve"> </w:t>
            </w:r>
            <w:r w:rsidR="00A45FEB">
              <w:rPr>
                <w:kern w:val="2"/>
                <w:szCs w:val="24"/>
                <w:shd w:val="clear" w:color="auto" w:fill="FFFFFF"/>
              </w:rPr>
              <w:t>/</w:t>
            </w:r>
            <w:r w:rsidR="003E43C6">
              <w:rPr>
                <w:kern w:val="2"/>
                <w:szCs w:val="24"/>
                <w:shd w:val="clear" w:color="auto" w:fill="FFFFFF"/>
              </w:rPr>
              <w:t xml:space="preserve"> </w:t>
            </w:r>
            <w:r w:rsidRPr="008D42DC">
              <w:rPr>
                <w:kern w:val="2"/>
                <w:szCs w:val="24"/>
                <w:shd w:val="clear" w:color="auto" w:fill="FFFFFF"/>
              </w:rPr>
              <w:t>įkainius, perskaičiuotą Pradinės Sutarties vertę.</w:t>
            </w:r>
          </w:p>
          <w:p w14:paraId="03C14690" w14:textId="0627DEB7" w:rsidR="005A054D" w:rsidRPr="008D42DC" w:rsidRDefault="005A054D" w:rsidP="007B74BD">
            <w:pPr>
              <w:jc w:val="both"/>
              <w:rPr>
                <w:szCs w:val="24"/>
              </w:rPr>
            </w:pPr>
            <w:r w:rsidRPr="008D42DC">
              <w:rPr>
                <w:kern w:val="2"/>
                <w:szCs w:val="24"/>
                <w:shd w:val="clear" w:color="auto" w:fill="FFFFFF"/>
              </w:rPr>
              <w:t>5.3.3.6. Nauj</w:t>
            </w:r>
            <w:r w:rsidR="00A45FEB">
              <w:rPr>
                <w:kern w:val="2"/>
                <w:szCs w:val="24"/>
                <w:shd w:val="clear" w:color="auto" w:fill="FFFFFF"/>
              </w:rPr>
              <w:t>a</w:t>
            </w:r>
            <w:r w:rsidRPr="008D42DC">
              <w:rPr>
                <w:kern w:val="2"/>
                <w:szCs w:val="24"/>
                <w:shd w:val="clear" w:color="auto" w:fill="FFFFFF"/>
              </w:rPr>
              <w:t xml:space="preserve"> Sutarties </w:t>
            </w:r>
            <w:r w:rsidR="00A45FEB">
              <w:rPr>
                <w:kern w:val="2"/>
                <w:szCs w:val="24"/>
                <w:shd w:val="clear" w:color="auto" w:fill="FFFFFF"/>
              </w:rPr>
              <w:t>kaina</w:t>
            </w:r>
            <w:r w:rsidR="003E43C6">
              <w:rPr>
                <w:kern w:val="2"/>
                <w:szCs w:val="24"/>
                <w:shd w:val="clear" w:color="auto" w:fill="FFFFFF"/>
              </w:rPr>
              <w:t xml:space="preserve"> </w:t>
            </w:r>
            <w:r w:rsidR="00A45FEB">
              <w:rPr>
                <w:kern w:val="2"/>
                <w:szCs w:val="24"/>
                <w:shd w:val="clear" w:color="auto" w:fill="FFFFFF"/>
              </w:rPr>
              <w:t>/</w:t>
            </w:r>
            <w:r w:rsidR="003E43C6">
              <w:rPr>
                <w:kern w:val="2"/>
                <w:szCs w:val="24"/>
                <w:shd w:val="clear" w:color="auto" w:fill="FFFFFF"/>
              </w:rPr>
              <w:t xml:space="preserve"> </w:t>
            </w:r>
            <w:r w:rsidRPr="008D42DC">
              <w:rPr>
                <w:kern w:val="2"/>
                <w:szCs w:val="24"/>
                <w:shd w:val="clear" w:color="auto" w:fill="FFFFFF"/>
              </w:rPr>
              <w:t xml:space="preserve">įkainiai apskaičiuojami pagal žemiau pateiktą formulę: </w:t>
            </w:r>
          </w:p>
          <w:p w14:paraId="28BCB45E" w14:textId="77777777" w:rsidR="005A054D" w:rsidRPr="008D42DC" w:rsidRDefault="00000000" w:rsidP="007B74BD">
            <w:pPr>
              <w:jc w:val="both"/>
              <w:textAlignment w:val="baseline"/>
              <w:rPr>
                <w:szCs w:val="24"/>
              </w:rPr>
            </w:pPr>
            <m:oMathPara>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m:oMathPara>
          </w:p>
          <w:p w14:paraId="6A603A82" w14:textId="4E95B2DD" w:rsidR="005A054D" w:rsidRPr="008D42DC" w:rsidRDefault="005A054D" w:rsidP="007B74BD">
            <w:pPr>
              <w:jc w:val="both"/>
              <w:textAlignment w:val="baseline"/>
              <w:rPr>
                <w:szCs w:val="24"/>
              </w:rPr>
            </w:pPr>
            <w:r w:rsidRPr="00F02E72">
              <w:rPr>
                <w:kern w:val="2"/>
                <w:szCs w:val="24"/>
              </w:rPr>
              <w:t xml:space="preserve">, kur a – </w:t>
            </w:r>
            <w:r w:rsidR="00A45FEB" w:rsidRPr="00F02E72">
              <w:rPr>
                <w:kern w:val="2"/>
                <w:szCs w:val="24"/>
              </w:rPr>
              <w:t>kaina</w:t>
            </w:r>
            <w:r w:rsidR="003E43C6">
              <w:rPr>
                <w:kern w:val="2"/>
                <w:szCs w:val="24"/>
              </w:rPr>
              <w:t xml:space="preserve"> </w:t>
            </w:r>
            <w:r w:rsidRPr="00F02E72">
              <w:rPr>
                <w:kern w:val="2"/>
                <w:szCs w:val="24"/>
              </w:rPr>
              <w:t>/ įkainis (Eur be PVM) (jei peržiūra jau buvo atlikta, tai po paskutinio perskaičiavimo)</w:t>
            </w:r>
          </w:p>
          <w:p w14:paraId="08B18E8E" w14:textId="1E563F3F" w:rsidR="005A054D" w:rsidRPr="008D42DC" w:rsidRDefault="005A054D" w:rsidP="007B74BD">
            <w:pPr>
              <w:jc w:val="both"/>
              <w:textAlignment w:val="baseline"/>
              <w:rPr>
                <w:szCs w:val="24"/>
              </w:rPr>
            </w:pPr>
            <w:r w:rsidRPr="008D42DC">
              <w:rPr>
                <w:kern w:val="2"/>
                <w:szCs w:val="24"/>
              </w:rPr>
              <w:t>a</w:t>
            </w:r>
            <w:r w:rsidRPr="008D42DC">
              <w:rPr>
                <w:kern w:val="2"/>
                <w:szCs w:val="24"/>
                <w:vertAlign w:val="subscript"/>
              </w:rPr>
              <w:t>1</w:t>
            </w:r>
            <w:r w:rsidRPr="008D42DC">
              <w:rPr>
                <w:kern w:val="2"/>
                <w:szCs w:val="24"/>
              </w:rPr>
              <w:t xml:space="preserve"> – perskaičiuota (pakeista) </w:t>
            </w:r>
            <w:r w:rsidR="00A45FEB">
              <w:rPr>
                <w:kern w:val="2"/>
                <w:szCs w:val="24"/>
              </w:rPr>
              <w:t>kaina</w:t>
            </w:r>
            <w:r w:rsidR="003E43C6">
              <w:rPr>
                <w:kern w:val="2"/>
                <w:szCs w:val="24"/>
              </w:rPr>
              <w:t xml:space="preserve"> </w:t>
            </w:r>
            <w:r w:rsidR="00A45FEB">
              <w:rPr>
                <w:kern w:val="2"/>
                <w:szCs w:val="24"/>
              </w:rPr>
              <w:t>/</w:t>
            </w:r>
            <w:r w:rsidR="003E43C6">
              <w:rPr>
                <w:kern w:val="2"/>
                <w:szCs w:val="24"/>
              </w:rPr>
              <w:t xml:space="preserve"> </w:t>
            </w:r>
            <w:r w:rsidRPr="008D42DC">
              <w:rPr>
                <w:kern w:val="2"/>
                <w:szCs w:val="24"/>
              </w:rPr>
              <w:t>įkainis (Eur be PVM)</w:t>
            </w:r>
          </w:p>
          <w:p w14:paraId="1EB6A4B2" w14:textId="77777777" w:rsidR="005A054D" w:rsidRPr="008D42DC" w:rsidRDefault="005A054D" w:rsidP="007B74BD">
            <w:pPr>
              <w:jc w:val="both"/>
              <w:textAlignment w:val="baseline"/>
              <w:rPr>
                <w:szCs w:val="24"/>
              </w:rPr>
            </w:pPr>
            <w:r w:rsidRPr="008D42DC">
              <w:rPr>
                <w:kern w:val="2"/>
                <w:szCs w:val="24"/>
              </w:rPr>
              <w:lastRenderedPageBreak/>
              <w:t>k – pagal vartotojų kainų indeksą (J62 Kompiuterių programavimo, konsultacinė ir susijusi veikla)</w:t>
            </w:r>
            <w:r w:rsidRPr="008D42DC" w:rsidDel="001B3FAB">
              <w:rPr>
                <w:kern w:val="2"/>
                <w:szCs w:val="24"/>
              </w:rPr>
              <w:t xml:space="preserve"> </w:t>
            </w:r>
            <w:r w:rsidRPr="008D42DC">
              <w:rPr>
                <w:kern w:val="2"/>
                <w:szCs w:val="24"/>
              </w:rPr>
              <w:t>apskaičiuotas Vartojimo prekių ir paslaugų kainų pokytis (padidėjimas arba sumažėjimas) (%). „k“ reikšmė skaičiuojama pagal formulę:</w:t>
            </w:r>
          </w:p>
          <w:p w14:paraId="5FD90299" w14:textId="77777777" w:rsidR="005A054D" w:rsidRPr="008D42DC" w:rsidRDefault="005A054D" w:rsidP="007B74BD">
            <w:pPr>
              <w:jc w:val="both"/>
              <w:textAlignment w:val="baseline"/>
              <w:rPr>
                <w:szCs w:val="24"/>
              </w:rPr>
            </w:pPr>
            <m:oMathPara>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2345A1CB" w14:textId="77777777" w:rsidR="005A054D" w:rsidRPr="008D42DC" w:rsidRDefault="005A054D" w:rsidP="007B74BD">
            <w:pPr>
              <w:jc w:val="both"/>
              <w:textAlignment w:val="baseline"/>
              <w:rPr>
                <w:szCs w:val="24"/>
              </w:rPr>
            </w:pPr>
            <w:r w:rsidRPr="008D42DC">
              <w:rPr>
                <w:kern w:val="2"/>
                <w:szCs w:val="24"/>
              </w:rPr>
              <w:t>, (proc.) kur</w:t>
            </w:r>
          </w:p>
          <w:p w14:paraId="415CA60A" w14:textId="77777777" w:rsidR="005A054D" w:rsidRPr="00D24FA8" w:rsidRDefault="005A054D" w:rsidP="007B74BD">
            <w:pPr>
              <w:jc w:val="both"/>
              <w:textAlignment w:val="baseline"/>
              <w:rPr>
                <w:szCs w:val="24"/>
              </w:rPr>
            </w:pPr>
            <w:r w:rsidRPr="008D42DC">
              <w:rPr>
                <w:kern w:val="2"/>
                <w:szCs w:val="24"/>
              </w:rPr>
              <w:t>Ind</w:t>
            </w:r>
            <w:r w:rsidRPr="008D42DC">
              <w:rPr>
                <w:kern w:val="2"/>
                <w:szCs w:val="24"/>
                <w:vertAlign w:val="subscript"/>
              </w:rPr>
              <w:t>naujausias</w:t>
            </w:r>
            <w:r w:rsidRPr="008D42DC">
              <w:rPr>
                <w:kern w:val="2"/>
                <w:szCs w:val="24"/>
              </w:rPr>
              <w:t xml:space="preserve"> – kreipimosi dėl įkainių peržiūros išsiuntimo kitai Šaliai dieną paskelbtas naujausias vartojimo prekių ir paslaugų </w:t>
            </w:r>
            <w:r w:rsidRPr="00D24FA8">
              <w:rPr>
                <w:kern w:val="2"/>
                <w:szCs w:val="24"/>
              </w:rPr>
              <w:t xml:space="preserve">indeksas </w:t>
            </w:r>
            <w:r w:rsidRPr="00D24FA8">
              <w:rPr>
                <w:szCs w:val="24"/>
              </w:rPr>
              <w:t>(J62 Kompiuterių programavimo, konsultacinė ir susijusi veikla)</w:t>
            </w:r>
            <w:r w:rsidRPr="00D24FA8">
              <w:rPr>
                <w:kern w:val="2"/>
                <w:szCs w:val="24"/>
              </w:rPr>
              <w:t>.</w:t>
            </w:r>
          </w:p>
          <w:p w14:paraId="1A5A9771" w14:textId="77777777" w:rsidR="005A054D" w:rsidRPr="008D42DC" w:rsidRDefault="005A054D" w:rsidP="007B74BD">
            <w:pPr>
              <w:jc w:val="both"/>
              <w:rPr>
                <w:szCs w:val="24"/>
              </w:rPr>
            </w:pPr>
            <w:r w:rsidRPr="00D24FA8">
              <w:rPr>
                <w:kern w:val="2"/>
                <w:szCs w:val="24"/>
              </w:rPr>
              <w:t>Ind</w:t>
            </w:r>
            <w:r w:rsidRPr="00D24FA8">
              <w:rPr>
                <w:kern w:val="2"/>
                <w:szCs w:val="24"/>
                <w:vertAlign w:val="subscript"/>
              </w:rPr>
              <w:t>pradžia</w:t>
            </w:r>
            <w:r w:rsidRPr="00D24FA8">
              <w:rPr>
                <w:kern w:val="2"/>
                <w:szCs w:val="24"/>
              </w:rPr>
              <w:t xml:space="preserve"> – laikotarpio pradžios datos (mėnesio) vartojimo prekių ir paslaugų indeksas </w:t>
            </w:r>
            <w:r w:rsidRPr="00D24FA8">
              <w:rPr>
                <w:szCs w:val="24"/>
              </w:rPr>
              <w:t>(J62 Kompiuterių programavimo, konsultacinė ir susijusi veikla)</w:t>
            </w:r>
            <w:r w:rsidRPr="00D24FA8">
              <w:rPr>
                <w:kern w:val="2"/>
                <w:szCs w:val="24"/>
              </w:rPr>
              <w:t>.</w:t>
            </w:r>
            <w:r w:rsidRPr="008D42DC">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707A4F" w14:textId="5BAC7F5C" w:rsidR="005A054D" w:rsidRPr="008D42DC" w:rsidRDefault="005A054D" w:rsidP="007B74BD">
            <w:pPr>
              <w:jc w:val="both"/>
              <w:rPr>
                <w:kern w:val="2"/>
                <w:szCs w:val="24"/>
                <w:shd w:val="clear" w:color="auto" w:fill="FFFFFF"/>
              </w:rPr>
            </w:pPr>
            <w:r w:rsidRPr="008D42DC">
              <w:rPr>
                <w:kern w:val="2"/>
                <w:szCs w:val="24"/>
              </w:rPr>
              <w:t xml:space="preserve">5.3.3.7. </w:t>
            </w:r>
            <w:r w:rsidRPr="008D42DC">
              <w:rPr>
                <w:kern w:val="2"/>
                <w:szCs w:val="24"/>
                <w:shd w:val="clear" w:color="auto" w:fill="FFFFFF"/>
              </w:rPr>
              <w:t xml:space="preserve">Skaičiavimams indeksų reikšmės imamos </w:t>
            </w:r>
            <w:r w:rsidRPr="002B4AB9">
              <w:rPr>
                <w:kern w:val="2"/>
                <w:szCs w:val="24"/>
                <w:shd w:val="clear" w:color="auto" w:fill="FFFFFF"/>
              </w:rPr>
              <w:t>keturių</w:t>
            </w:r>
            <w:r w:rsidRPr="00B578B9">
              <w:rPr>
                <w:bCs/>
                <w:kern w:val="2"/>
                <w:szCs w:val="24"/>
                <w:shd w:val="clear" w:color="auto" w:fill="FFFFFF"/>
              </w:rPr>
              <w:t xml:space="preserve"> skaitmenų po kablelio tikslumu. Apskaičiuotas pokytis (k) tolimesniems skaičiavimams naudojamas suapvalinus iki </w:t>
            </w:r>
            <w:r w:rsidRPr="002B4AB9">
              <w:rPr>
                <w:kern w:val="2"/>
                <w:szCs w:val="24"/>
                <w:shd w:val="clear" w:color="auto" w:fill="FFFFFF"/>
              </w:rPr>
              <w:t>vieno</w:t>
            </w:r>
            <w:r w:rsidRPr="00B578B9">
              <w:rPr>
                <w:bCs/>
                <w:kern w:val="2"/>
                <w:szCs w:val="24"/>
                <w:shd w:val="clear" w:color="auto" w:fill="FFFFFF"/>
              </w:rPr>
              <w:t xml:space="preserve"> (Valstybės duomenų agentūra pokyčius skelbia apvalindama iki vieno skaitmens po kablelio) skaitmens po kablelio, o apskaičiuotas įkainis „a</w:t>
            </w:r>
            <w:r w:rsidRPr="00B578B9">
              <w:rPr>
                <w:bCs/>
                <w:kern w:val="2"/>
                <w:szCs w:val="24"/>
                <w:shd w:val="clear" w:color="auto" w:fill="FFFFFF"/>
                <w:vertAlign w:val="subscript"/>
              </w:rPr>
              <w:t>1</w:t>
            </w:r>
            <w:r w:rsidRPr="00B578B9">
              <w:rPr>
                <w:bCs/>
                <w:kern w:val="2"/>
                <w:szCs w:val="24"/>
                <w:shd w:val="clear" w:color="auto" w:fill="FFFFFF"/>
              </w:rPr>
              <w:t xml:space="preserve">“ suapvalinamas iki </w:t>
            </w:r>
            <w:r w:rsidRPr="002B4AB9">
              <w:rPr>
                <w:kern w:val="2"/>
                <w:szCs w:val="24"/>
                <w:shd w:val="clear" w:color="auto" w:fill="FFFFFF"/>
              </w:rPr>
              <w:t>dviejų</w:t>
            </w:r>
            <w:r w:rsidRPr="008D42DC" w:rsidDel="00B578B9">
              <w:rPr>
                <w:kern w:val="2"/>
                <w:szCs w:val="24"/>
                <w:shd w:val="clear" w:color="auto" w:fill="FFFFFF"/>
              </w:rPr>
              <w:t xml:space="preserve"> </w:t>
            </w:r>
            <w:r w:rsidRPr="00B578B9">
              <w:rPr>
                <w:bCs/>
                <w:kern w:val="2"/>
                <w:szCs w:val="24"/>
                <w:shd w:val="clear" w:color="auto" w:fill="FFFFFF"/>
              </w:rPr>
              <w:t>skaitmenų</w:t>
            </w:r>
            <w:r w:rsidRPr="008D42DC">
              <w:rPr>
                <w:kern w:val="2"/>
                <w:szCs w:val="24"/>
                <w:shd w:val="clear" w:color="auto" w:fill="FFFFFF"/>
              </w:rPr>
              <w:t xml:space="preserve"> po kablelio.</w:t>
            </w:r>
          </w:p>
          <w:p w14:paraId="1610DB47" w14:textId="5BDD4261" w:rsidR="005A054D" w:rsidRPr="008D42DC" w:rsidRDefault="005A054D" w:rsidP="007B74BD">
            <w:pPr>
              <w:jc w:val="both"/>
              <w:rPr>
                <w:kern w:val="2"/>
                <w:szCs w:val="24"/>
                <w:shd w:val="clear" w:color="auto" w:fill="FFFFFF"/>
              </w:rPr>
            </w:pPr>
            <w:r w:rsidRPr="008D42DC">
              <w:rPr>
                <w:kern w:val="2"/>
                <w:szCs w:val="24"/>
                <w:shd w:val="clear" w:color="auto" w:fill="FFFFFF"/>
              </w:rPr>
              <w:t xml:space="preserve">5.3.3.8. Šalis, siekianti Sutarties </w:t>
            </w:r>
            <w:r w:rsidR="00A45FEB">
              <w:rPr>
                <w:kern w:val="2"/>
                <w:szCs w:val="24"/>
                <w:shd w:val="clear" w:color="auto" w:fill="FFFFFF"/>
              </w:rPr>
              <w:t>kainos</w:t>
            </w:r>
            <w:r w:rsidR="00B578B9">
              <w:rPr>
                <w:kern w:val="2"/>
                <w:szCs w:val="24"/>
                <w:shd w:val="clear" w:color="auto" w:fill="FFFFFF"/>
              </w:rPr>
              <w:t xml:space="preserve"> </w:t>
            </w:r>
            <w:r w:rsidR="00A45FEB">
              <w:rPr>
                <w:kern w:val="2"/>
                <w:szCs w:val="24"/>
                <w:shd w:val="clear" w:color="auto" w:fill="FFFFFF"/>
              </w:rPr>
              <w:t>/</w:t>
            </w:r>
            <w:r w:rsidR="00B578B9">
              <w:rPr>
                <w:kern w:val="2"/>
                <w:szCs w:val="24"/>
                <w:shd w:val="clear" w:color="auto" w:fill="FFFFFF"/>
              </w:rPr>
              <w:t xml:space="preserve"> </w:t>
            </w:r>
            <w:r w:rsidRPr="008D42DC">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42DC">
              <w:rPr>
                <w:kern w:val="2"/>
                <w:szCs w:val="24"/>
                <w:bdr w:val="none" w:sz="0" w:space="0" w:color="auto" w:frame="1"/>
              </w:rPr>
              <w:t>kitus oficialius šaltinių duomenis</w:t>
            </w:r>
            <w:r w:rsidRPr="008D42DC">
              <w:rPr>
                <w:kern w:val="2"/>
                <w:szCs w:val="24"/>
                <w:shd w:val="clear" w:color="auto" w:fill="FFFFFF"/>
              </w:rPr>
              <w:t>, kita svarbi informacija. Prašyme Šalis neturi teisės nurodyti kito indekso ar prašyti perskaičiavimo pagal kitą indeksą nei nurodytas šioje procedūroje.</w:t>
            </w:r>
          </w:p>
          <w:p w14:paraId="1FB8FD93" w14:textId="1F3A227D" w:rsidR="005A054D" w:rsidRPr="008D42DC" w:rsidRDefault="005A054D" w:rsidP="007B74BD">
            <w:pPr>
              <w:jc w:val="both"/>
              <w:rPr>
                <w:kern w:val="2"/>
                <w:szCs w:val="24"/>
                <w:shd w:val="clear" w:color="auto" w:fill="FFFFFF"/>
              </w:rPr>
            </w:pPr>
            <w:r w:rsidRPr="008D42DC">
              <w:rPr>
                <w:kern w:val="2"/>
                <w:szCs w:val="24"/>
                <w:shd w:val="clear" w:color="auto" w:fill="FFFFFF"/>
              </w:rPr>
              <w:t>5</w:t>
            </w:r>
            <w:r w:rsidRPr="008D42DC">
              <w:rPr>
                <w:kern w:val="2"/>
                <w:szCs w:val="24"/>
              </w:rPr>
              <w:t xml:space="preserve">.3.3.9. </w:t>
            </w:r>
            <w:r w:rsidRPr="008D42DC">
              <w:rPr>
                <w:kern w:val="2"/>
                <w:szCs w:val="24"/>
                <w:shd w:val="clear" w:color="auto" w:fill="FFFFFF"/>
              </w:rPr>
              <w:t xml:space="preserve">Susitarimas turi būti sudarytas per </w:t>
            </w:r>
            <w:r w:rsidRPr="008D42DC">
              <w:rPr>
                <w:kern w:val="2"/>
                <w:szCs w:val="24"/>
              </w:rPr>
              <w:t xml:space="preserve">30 (trisdešimt) </w:t>
            </w:r>
            <w:r w:rsidRPr="008D42DC">
              <w:rPr>
                <w:kern w:val="2"/>
                <w:szCs w:val="24"/>
                <w:shd w:val="clear" w:color="auto" w:fill="FFFFFF"/>
              </w:rPr>
              <w:t>dienų nuo Šalies pateikto tinkamo prašymo perskaičiuoti S</w:t>
            </w:r>
            <w:r w:rsidRPr="008D42DC">
              <w:rPr>
                <w:kern w:val="2"/>
                <w:szCs w:val="24"/>
              </w:rPr>
              <w:t xml:space="preserve">utarties </w:t>
            </w:r>
            <w:r w:rsidR="00A45FEB">
              <w:rPr>
                <w:kern w:val="2"/>
                <w:szCs w:val="24"/>
              </w:rPr>
              <w:t>kainą</w:t>
            </w:r>
            <w:r w:rsidR="00B578B9">
              <w:rPr>
                <w:kern w:val="2"/>
                <w:szCs w:val="24"/>
              </w:rPr>
              <w:t xml:space="preserve"> </w:t>
            </w:r>
            <w:r w:rsidR="00A45FEB">
              <w:rPr>
                <w:kern w:val="2"/>
                <w:szCs w:val="24"/>
              </w:rPr>
              <w:t>/</w:t>
            </w:r>
            <w:r w:rsidR="00B578B9">
              <w:rPr>
                <w:kern w:val="2"/>
                <w:szCs w:val="24"/>
              </w:rPr>
              <w:t xml:space="preserve"> </w:t>
            </w:r>
            <w:r w:rsidRPr="008D42DC">
              <w:rPr>
                <w:kern w:val="2"/>
                <w:szCs w:val="24"/>
                <w:shd w:val="clear" w:color="auto" w:fill="FFFFFF"/>
              </w:rPr>
              <w:t>įkainius gavimo dienos.</w:t>
            </w:r>
          </w:p>
          <w:p w14:paraId="5E5F6C0D" w14:textId="16E4AE85" w:rsidR="005A054D" w:rsidRDefault="005A054D" w:rsidP="007B74BD">
            <w:pPr>
              <w:jc w:val="both"/>
              <w:rPr>
                <w:color w:val="4472C4"/>
                <w:kern w:val="2"/>
                <w:szCs w:val="24"/>
              </w:rPr>
            </w:pPr>
            <w:r w:rsidRPr="008D42DC">
              <w:rPr>
                <w:kern w:val="2"/>
                <w:szCs w:val="24"/>
                <w:shd w:val="clear" w:color="auto" w:fill="FFFFFF"/>
              </w:rPr>
              <w:t xml:space="preserve">5.3.3.10. </w:t>
            </w:r>
            <w:r w:rsidRPr="008D42DC">
              <w:rPr>
                <w:kern w:val="2"/>
                <w:szCs w:val="24"/>
                <w:bdr w:val="none" w:sz="0" w:space="0" w:color="auto" w:frame="1"/>
              </w:rPr>
              <w:t>Susitarimu Šalys neturi teisės keisti procedūroje nurodytos tvarkos ar kitų Sutarties nuostatų, išskyrus, jei keitimas atliekamas pagal Viešųjų pirkimų įstatymo nuostatas.</w:t>
            </w:r>
          </w:p>
        </w:tc>
      </w:tr>
      <w:tr w:rsidR="005A054D" w14:paraId="61554BC5" w14:textId="77777777" w:rsidTr="00B348D0">
        <w:trPr>
          <w:trHeight w:val="300"/>
        </w:trPr>
        <w:tc>
          <w:tcPr>
            <w:tcW w:w="3094" w:type="dxa"/>
            <w:gridSpan w:val="2"/>
          </w:tcPr>
          <w:p w14:paraId="421066DF" w14:textId="77777777" w:rsidR="005A054D" w:rsidRDefault="005A054D" w:rsidP="005A054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4755ED" w14:textId="77777777" w:rsidR="005A054D" w:rsidRDefault="005A054D" w:rsidP="005A054D">
            <w:pPr>
              <w:rPr>
                <w:kern w:val="2"/>
                <w:szCs w:val="24"/>
              </w:rPr>
            </w:pPr>
            <w:r>
              <w:rPr>
                <w:kern w:val="2"/>
                <w:szCs w:val="24"/>
              </w:rPr>
              <w:t>Netaikoma</w:t>
            </w:r>
          </w:p>
          <w:p w14:paraId="6DB82190" w14:textId="77777777" w:rsidR="005A054D" w:rsidRDefault="005A054D" w:rsidP="005A054D">
            <w:pPr>
              <w:rPr>
                <w:kern w:val="2"/>
                <w:szCs w:val="24"/>
              </w:rPr>
            </w:pPr>
          </w:p>
          <w:p w14:paraId="7EECE68B" w14:textId="00FB80F1" w:rsidR="005A054D" w:rsidRDefault="005A054D" w:rsidP="005A054D">
            <w:pPr>
              <w:rPr>
                <w:szCs w:val="24"/>
              </w:rPr>
            </w:pPr>
          </w:p>
        </w:tc>
      </w:tr>
      <w:tr w:rsidR="005A054D" w14:paraId="6135C8A7" w14:textId="77777777" w:rsidTr="00B348D0">
        <w:trPr>
          <w:trHeight w:val="300"/>
        </w:trPr>
        <w:tc>
          <w:tcPr>
            <w:tcW w:w="3094" w:type="dxa"/>
            <w:gridSpan w:val="2"/>
          </w:tcPr>
          <w:p w14:paraId="2048A65A" w14:textId="77777777" w:rsidR="005A054D" w:rsidRDefault="005A054D" w:rsidP="005A054D">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1E227FBF" w14:textId="77777777" w:rsidR="005A054D" w:rsidRDefault="005A054D" w:rsidP="005A054D">
            <w:pPr>
              <w:rPr>
                <w:kern w:val="2"/>
                <w:szCs w:val="24"/>
              </w:rPr>
            </w:pPr>
            <w:r>
              <w:rPr>
                <w:kern w:val="2"/>
                <w:szCs w:val="24"/>
              </w:rPr>
              <w:lastRenderedPageBreak/>
              <w:t>Netaikoma</w:t>
            </w:r>
          </w:p>
          <w:p w14:paraId="2C8B8CF1" w14:textId="77777777" w:rsidR="005A054D" w:rsidRDefault="005A054D" w:rsidP="005A054D">
            <w:pPr>
              <w:rPr>
                <w:kern w:val="2"/>
                <w:szCs w:val="24"/>
              </w:rPr>
            </w:pPr>
          </w:p>
          <w:p w14:paraId="5AFE19EF" w14:textId="4B8E4D6E" w:rsidR="005A054D" w:rsidRDefault="005A054D" w:rsidP="005A054D">
            <w:pPr>
              <w:rPr>
                <w:szCs w:val="24"/>
              </w:rPr>
            </w:pPr>
          </w:p>
        </w:tc>
      </w:tr>
      <w:tr w:rsidR="005A054D" w14:paraId="32394E50" w14:textId="77777777" w:rsidTr="00B348D0">
        <w:trPr>
          <w:trHeight w:val="300"/>
        </w:trPr>
        <w:tc>
          <w:tcPr>
            <w:tcW w:w="3094" w:type="dxa"/>
            <w:gridSpan w:val="2"/>
          </w:tcPr>
          <w:p w14:paraId="675F9EE9" w14:textId="77777777" w:rsidR="005A054D" w:rsidRDefault="005A054D" w:rsidP="005A054D">
            <w:pPr>
              <w:rPr>
                <w:b/>
                <w:kern w:val="2"/>
                <w:szCs w:val="24"/>
              </w:rPr>
            </w:pPr>
            <w:r>
              <w:rPr>
                <w:b/>
                <w:kern w:val="2"/>
                <w:szCs w:val="24"/>
              </w:rPr>
              <w:t>5.5. Atsiskaitymo su Tiekėju terminas ir tvarka</w:t>
            </w:r>
          </w:p>
        </w:tc>
        <w:tc>
          <w:tcPr>
            <w:tcW w:w="6441" w:type="dxa"/>
            <w:gridSpan w:val="2"/>
          </w:tcPr>
          <w:p w14:paraId="4C4B8C5B" w14:textId="4BCE9F2E" w:rsidR="00A36C9D" w:rsidRDefault="00492C97" w:rsidP="004870CD">
            <w:pPr>
              <w:jc w:val="both"/>
              <w:rPr>
                <w:kern w:val="2"/>
                <w:szCs w:val="24"/>
                <w:shd w:val="clear" w:color="auto" w:fill="FFFFFF"/>
              </w:rPr>
            </w:pPr>
            <w:r>
              <w:rPr>
                <w:kern w:val="2"/>
                <w:szCs w:val="24"/>
                <w:shd w:val="clear" w:color="auto" w:fill="FFFFFF"/>
              </w:rPr>
              <w:t xml:space="preserve">5.5.1. </w:t>
            </w:r>
            <w:r w:rsidR="00D10FFF">
              <w:rPr>
                <w:kern w:val="2"/>
                <w:szCs w:val="24"/>
                <w:shd w:val="clear" w:color="auto" w:fill="FFFFFF"/>
              </w:rPr>
              <w:t>Pirkėjas atsiskaito su Tiekėju už suteiktas paslaugas</w:t>
            </w:r>
            <w:r w:rsidR="00060507">
              <w:rPr>
                <w:kern w:val="2"/>
                <w:szCs w:val="24"/>
                <w:shd w:val="clear" w:color="auto" w:fill="FFFFFF"/>
              </w:rPr>
              <w:t>:</w:t>
            </w:r>
          </w:p>
          <w:p w14:paraId="107116F3" w14:textId="02078B0A" w:rsidR="00A36C9D" w:rsidRPr="008D42DC" w:rsidRDefault="0049037A" w:rsidP="004870CD">
            <w:pPr>
              <w:jc w:val="both"/>
              <w:rPr>
                <w:kern w:val="2"/>
                <w:szCs w:val="24"/>
                <w:shd w:val="clear" w:color="auto" w:fill="FFFFFF"/>
              </w:rPr>
            </w:pPr>
            <w:r>
              <w:rPr>
                <w:szCs w:val="24"/>
              </w:rPr>
              <w:t>5.5.1.1.</w:t>
            </w:r>
            <w:r w:rsidR="00A36C9D" w:rsidRPr="008D42DC">
              <w:rPr>
                <w:szCs w:val="24"/>
              </w:rPr>
              <w:t xml:space="preserve"> įvykdžius </w:t>
            </w:r>
            <w:r w:rsidR="00A36C9D">
              <w:rPr>
                <w:szCs w:val="24"/>
              </w:rPr>
              <w:t>Aptarnavimo (priežiūros)</w:t>
            </w:r>
            <w:r w:rsidR="00A36C9D" w:rsidRPr="008D42DC">
              <w:rPr>
                <w:szCs w:val="24"/>
              </w:rPr>
              <w:t xml:space="preserve"> paslaugas, mokama kartą per mėnesį pagal Tiekėjo Pasiūlyme nurodytą </w:t>
            </w:r>
            <w:r w:rsidR="00A36C9D">
              <w:rPr>
                <w:szCs w:val="24"/>
              </w:rPr>
              <w:t>Aptarnavimo (priežiūros)</w:t>
            </w:r>
            <w:r w:rsidR="00A36C9D" w:rsidRPr="008D42DC">
              <w:rPr>
                <w:szCs w:val="24"/>
              </w:rPr>
              <w:t xml:space="preserve"> paslaugų mėnesio įkainį</w:t>
            </w:r>
            <w:r w:rsidR="00A36C9D">
              <w:rPr>
                <w:szCs w:val="24"/>
              </w:rPr>
              <w:t>;</w:t>
            </w:r>
          </w:p>
          <w:p w14:paraId="0954632B" w14:textId="0075ED65" w:rsidR="00A36C9D" w:rsidRDefault="0049037A" w:rsidP="004870CD">
            <w:pPr>
              <w:jc w:val="both"/>
              <w:rPr>
                <w:kern w:val="2"/>
                <w:szCs w:val="24"/>
                <w:shd w:val="clear" w:color="auto" w:fill="FFFFFF"/>
              </w:rPr>
            </w:pPr>
            <w:r>
              <w:rPr>
                <w:kern w:val="2"/>
                <w:szCs w:val="24"/>
                <w:shd w:val="clear" w:color="auto" w:fill="FFFFFF"/>
              </w:rPr>
              <w:t>5.5.1.2.</w:t>
            </w:r>
            <w:r w:rsidR="00A36C9D" w:rsidRPr="008D42DC">
              <w:rPr>
                <w:kern w:val="2"/>
                <w:szCs w:val="24"/>
                <w:shd w:val="clear" w:color="auto" w:fill="FFFFFF"/>
              </w:rPr>
              <w:t xml:space="preserve"> įvykdžius Vystymo paslaugų užsakymą, mokama už konkretų kiekį / apimtį pagal Tiekėjo Pasiūlyme nurodytą Vystymo paslaugų valandinį įkainį</w:t>
            </w:r>
            <w:r w:rsidR="00A36C9D">
              <w:rPr>
                <w:kern w:val="2"/>
                <w:szCs w:val="24"/>
                <w:shd w:val="clear" w:color="auto" w:fill="FFFFFF"/>
              </w:rPr>
              <w:t>.</w:t>
            </w:r>
            <w:r w:rsidR="00A45FEB">
              <w:rPr>
                <w:kern w:val="2"/>
                <w:szCs w:val="24"/>
                <w:shd w:val="clear" w:color="auto" w:fill="FFFFFF"/>
              </w:rPr>
              <w:t xml:space="preserve"> </w:t>
            </w:r>
          </w:p>
          <w:p w14:paraId="4ED6DA38" w14:textId="3157A765" w:rsidR="00C27CCE" w:rsidRDefault="0049037A" w:rsidP="004870CD">
            <w:pPr>
              <w:jc w:val="both"/>
              <w:rPr>
                <w:kern w:val="2"/>
                <w:szCs w:val="24"/>
                <w:shd w:val="clear" w:color="auto" w:fill="FFFFFF"/>
              </w:rPr>
            </w:pPr>
            <w:r>
              <w:rPr>
                <w:kern w:val="2"/>
                <w:szCs w:val="24"/>
                <w:shd w:val="clear" w:color="auto" w:fill="FFFFFF"/>
              </w:rPr>
              <w:t>5.5.2.</w:t>
            </w:r>
            <w:r w:rsidR="0087022E">
              <w:rPr>
                <w:kern w:val="2"/>
                <w:szCs w:val="24"/>
                <w:shd w:val="clear" w:color="auto" w:fill="FFFFFF"/>
              </w:rPr>
              <w:t xml:space="preserve"> </w:t>
            </w:r>
            <w:r w:rsidR="00C27CCE">
              <w:rPr>
                <w:kern w:val="2"/>
                <w:szCs w:val="24"/>
                <w:shd w:val="clear" w:color="auto" w:fill="FFFFFF"/>
              </w:rPr>
              <w:t xml:space="preserve">Atliktos Paslaugos įforminamos </w:t>
            </w:r>
            <w:r w:rsidR="009F7F04">
              <w:rPr>
                <w:kern w:val="2"/>
                <w:szCs w:val="24"/>
                <w:shd w:val="clear" w:color="auto" w:fill="FFFFFF"/>
              </w:rPr>
              <w:t>atitinkamai</w:t>
            </w:r>
            <w:r w:rsidR="002739AB">
              <w:rPr>
                <w:kern w:val="2"/>
                <w:szCs w:val="24"/>
                <w:shd w:val="clear" w:color="auto" w:fill="FFFFFF"/>
              </w:rPr>
              <w:t xml:space="preserve"> </w:t>
            </w:r>
            <w:r w:rsidR="0087022E">
              <w:rPr>
                <w:szCs w:val="24"/>
              </w:rPr>
              <w:t xml:space="preserve">Aptarnavimo (priežiūros) </w:t>
            </w:r>
            <w:r w:rsidR="00F2071A">
              <w:rPr>
                <w:szCs w:val="24"/>
              </w:rPr>
              <w:t xml:space="preserve">paslaugų arba </w:t>
            </w:r>
            <w:r w:rsidR="00F2071A" w:rsidRPr="008D42DC">
              <w:rPr>
                <w:kern w:val="2"/>
                <w:szCs w:val="24"/>
                <w:shd w:val="clear" w:color="auto" w:fill="FFFFFF"/>
              </w:rPr>
              <w:t xml:space="preserve">Vystymo paslaugų </w:t>
            </w:r>
            <w:r w:rsidR="00C27CCE">
              <w:rPr>
                <w:kern w:val="2"/>
                <w:szCs w:val="24"/>
                <w:shd w:val="clear" w:color="auto" w:fill="FFFFFF"/>
              </w:rPr>
              <w:t>perdavimo-priėmimo aktu.</w:t>
            </w:r>
          </w:p>
          <w:p w14:paraId="66D3090E" w14:textId="4EE2C3AC" w:rsidR="00C574D5" w:rsidRPr="00C574D5" w:rsidRDefault="00221764" w:rsidP="004870CD">
            <w:pPr>
              <w:jc w:val="both"/>
              <w:rPr>
                <w:szCs w:val="24"/>
              </w:rPr>
            </w:pPr>
            <w:r>
              <w:rPr>
                <w:szCs w:val="24"/>
              </w:rPr>
              <w:t xml:space="preserve">5.5.3. </w:t>
            </w:r>
            <w:r w:rsidR="00C574D5">
              <w:rPr>
                <w:szCs w:val="24"/>
              </w:rPr>
              <w:t xml:space="preserve">Sąskaita faktūrą </w:t>
            </w:r>
            <w:r w:rsidR="00C574D5" w:rsidRPr="00064614">
              <w:rPr>
                <w:szCs w:val="24"/>
              </w:rPr>
              <w:t xml:space="preserve">Tiekėjas </w:t>
            </w:r>
            <w:r w:rsidR="00C574D5">
              <w:rPr>
                <w:szCs w:val="24"/>
              </w:rPr>
              <w:t>Pirkėjui</w:t>
            </w:r>
            <w:r w:rsidR="00C574D5" w:rsidRPr="00064614">
              <w:rPr>
                <w:szCs w:val="24"/>
              </w:rPr>
              <w:t xml:space="preserve"> pateikia ne vėliau kaip per </w:t>
            </w:r>
            <w:r w:rsidR="00C574D5">
              <w:rPr>
                <w:rFonts w:eastAsia="Arial Unicode MS"/>
                <w:color w:val="000000" w:themeColor="text1"/>
                <w:szCs w:val="24"/>
                <w:bdr w:val="nil"/>
                <w:lang w:eastAsia="lt-LT"/>
              </w:rPr>
              <w:t>5</w:t>
            </w:r>
            <w:r w:rsidR="00C574D5" w:rsidRPr="00C27CCE">
              <w:rPr>
                <w:rFonts w:eastAsia="Arial Unicode MS"/>
                <w:color w:val="000000" w:themeColor="text1"/>
                <w:szCs w:val="24"/>
                <w:bdr w:val="nil"/>
                <w:lang w:eastAsia="lt-LT"/>
              </w:rPr>
              <w:t xml:space="preserve"> kalendorines dienas</w:t>
            </w:r>
            <w:r w:rsidR="00C574D5" w:rsidRPr="55F20ECE">
              <w:rPr>
                <w:rFonts w:eastAsia="Arial Unicode MS"/>
                <w:i/>
                <w:iCs/>
                <w:szCs w:val="24"/>
                <w:bdr w:val="nil"/>
                <w:lang w:eastAsia="lt-LT"/>
              </w:rPr>
              <w:t xml:space="preserve"> </w:t>
            </w:r>
            <w:r w:rsidR="00C574D5" w:rsidRPr="00064614">
              <w:rPr>
                <w:szCs w:val="24"/>
              </w:rPr>
              <w:t>nuo atitinkamo perdavimo–priėmimo akto pasirašymo dienos</w:t>
            </w:r>
            <w:r w:rsidR="00C574D5">
              <w:rPr>
                <w:szCs w:val="24"/>
              </w:rPr>
              <w:t>.</w:t>
            </w:r>
            <w:r w:rsidR="00C574D5" w:rsidRPr="00064614">
              <w:rPr>
                <w:szCs w:val="24"/>
              </w:rPr>
              <w:t xml:space="preserve"> </w:t>
            </w:r>
          </w:p>
          <w:p w14:paraId="669ED9A9" w14:textId="5CDD3D84" w:rsidR="00C27CCE" w:rsidRPr="00C574D5" w:rsidRDefault="00221764" w:rsidP="004870CD">
            <w:pPr>
              <w:jc w:val="both"/>
              <w:rPr>
                <w:szCs w:val="24"/>
              </w:rPr>
            </w:pPr>
            <w:r>
              <w:rPr>
                <w:kern w:val="2"/>
                <w:szCs w:val="24"/>
              </w:rPr>
              <w:t xml:space="preserve">5.5.4. </w:t>
            </w:r>
            <w:r w:rsidR="00C27CCE" w:rsidRPr="008D42DC">
              <w:rPr>
                <w:kern w:val="2"/>
                <w:szCs w:val="24"/>
              </w:rPr>
              <w:t>Pirkėjas atsiskaito su Tiekėju ne vėliau kaip per 30 (trisdešimt) dienų nuo Sąskaitos</w:t>
            </w:r>
            <w:r w:rsidR="00C27CCE">
              <w:rPr>
                <w:kern w:val="2"/>
                <w:szCs w:val="24"/>
              </w:rPr>
              <w:t xml:space="preserve"> faktūros</w:t>
            </w:r>
            <w:r w:rsidR="00C27CCE" w:rsidRPr="008D42DC">
              <w:rPr>
                <w:kern w:val="2"/>
                <w:szCs w:val="24"/>
              </w:rPr>
              <w:t xml:space="preserve"> gavimo dienos</w:t>
            </w:r>
            <w:r w:rsidR="00C27CCE" w:rsidRPr="00064614">
              <w:rPr>
                <w:szCs w:val="24"/>
              </w:rPr>
              <w:t>,</w:t>
            </w:r>
            <w:r w:rsidR="00C574D5">
              <w:rPr>
                <w:szCs w:val="24"/>
              </w:rPr>
              <w:t xml:space="preserve"> </w:t>
            </w:r>
            <w:r w:rsidR="00C574D5" w:rsidRPr="00064614">
              <w:rPr>
                <w:szCs w:val="24"/>
              </w:rPr>
              <w:t xml:space="preserve">lėšas pervesdamas į </w:t>
            </w:r>
            <w:r w:rsidR="00946D25">
              <w:rPr>
                <w:szCs w:val="24"/>
              </w:rPr>
              <w:t xml:space="preserve">Tiekėjo </w:t>
            </w:r>
            <w:r w:rsidR="00C574D5" w:rsidRPr="00064614">
              <w:rPr>
                <w:szCs w:val="24"/>
              </w:rPr>
              <w:t>banko sąskaitą, nurodytą Sutartyje</w:t>
            </w:r>
            <w:r w:rsidR="00C574D5">
              <w:rPr>
                <w:szCs w:val="24"/>
              </w:rPr>
              <w:t>.</w:t>
            </w:r>
          </w:p>
          <w:p w14:paraId="465B28CE" w14:textId="2C19B173" w:rsidR="005A054D" w:rsidRDefault="005A054D" w:rsidP="004870CD">
            <w:pPr>
              <w:jc w:val="both"/>
              <w:rPr>
                <w:color w:val="4472C4"/>
                <w:kern w:val="2"/>
                <w:szCs w:val="24"/>
                <w:shd w:val="clear" w:color="auto" w:fill="FFFFFF"/>
              </w:rPr>
            </w:pPr>
          </w:p>
        </w:tc>
      </w:tr>
      <w:tr w:rsidR="005A054D" w14:paraId="1BA6861B" w14:textId="77777777" w:rsidTr="00B348D0">
        <w:trPr>
          <w:trHeight w:val="300"/>
        </w:trPr>
        <w:tc>
          <w:tcPr>
            <w:tcW w:w="3094" w:type="dxa"/>
            <w:gridSpan w:val="2"/>
          </w:tcPr>
          <w:p w14:paraId="5B7E3272" w14:textId="77777777" w:rsidR="005A054D" w:rsidRDefault="005A054D" w:rsidP="005A054D">
            <w:pPr>
              <w:rPr>
                <w:b/>
                <w:kern w:val="2"/>
                <w:szCs w:val="24"/>
              </w:rPr>
            </w:pPr>
            <w:r>
              <w:rPr>
                <w:b/>
                <w:kern w:val="2"/>
                <w:szCs w:val="24"/>
              </w:rPr>
              <w:t>5.6. Avansas</w:t>
            </w:r>
          </w:p>
        </w:tc>
        <w:tc>
          <w:tcPr>
            <w:tcW w:w="6441" w:type="dxa"/>
            <w:gridSpan w:val="2"/>
          </w:tcPr>
          <w:p w14:paraId="53B68203" w14:textId="1F034618" w:rsidR="005A054D" w:rsidRPr="00F612B0" w:rsidRDefault="005A054D" w:rsidP="00F612B0">
            <w:pPr>
              <w:rPr>
                <w:kern w:val="2"/>
                <w:szCs w:val="24"/>
              </w:rPr>
            </w:pPr>
            <w:r>
              <w:rPr>
                <w:kern w:val="2"/>
                <w:szCs w:val="24"/>
              </w:rPr>
              <w:t>Netaikoma</w:t>
            </w:r>
          </w:p>
        </w:tc>
      </w:tr>
      <w:tr w:rsidR="005A054D" w14:paraId="025E9055" w14:textId="77777777" w:rsidTr="00B348D0">
        <w:trPr>
          <w:trHeight w:val="300"/>
        </w:trPr>
        <w:tc>
          <w:tcPr>
            <w:tcW w:w="3094" w:type="dxa"/>
            <w:gridSpan w:val="2"/>
          </w:tcPr>
          <w:p w14:paraId="5E738B8E" w14:textId="77777777" w:rsidR="005A054D" w:rsidRDefault="005A054D" w:rsidP="005A054D">
            <w:pPr>
              <w:rPr>
                <w:b/>
                <w:kern w:val="2"/>
                <w:szCs w:val="24"/>
              </w:rPr>
            </w:pPr>
            <w:r>
              <w:rPr>
                <w:b/>
                <w:kern w:val="2"/>
                <w:szCs w:val="24"/>
              </w:rPr>
              <w:t>5.7. Avanso užtikrinimas</w:t>
            </w:r>
          </w:p>
        </w:tc>
        <w:tc>
          <w:tcPr>
            <w:tcW w:w="6441" w:type="dxa"/>
            <w:gridSpan w:val="2"/>
          </w:tcPr>
          <w:p w14:paraId="5D9042C6" w14:textId="5BF4C5E6" w:rsidR="005A054D" w:rsidRDefault="005A054D" w:rsidP="005A054D">
            <w:pPr>
              <w:rPr>
                <w:kern w:val="2"/>
                <w:szCs w:val="24"/>
              </w:rPr>
            </w:pPr>
            <w:r>
              <w:rPr>
                <w:kern w:val="2"/>
                <w:szCs w:val="24"/>
              </w:rPr>
              <w:t>Netaikoma</w:t>
            </w:r>
            <w:r>
              <w:rPr>
                <w:color w:val="000000"/>
                <w:kern w:val="2"/>
                <w:szCs w:val="24"/>
                <w:shd w:val="clear" w:color="auto" w:fill="FFFFFF"/>
              </w:rPr>
              <w:t xml:space="preserve"> </w:t>
            </w:r>
          </w:p>
        </w:tc>
      </w:tr>
      <w:tr w:rsidR="005A054D" w14:paraId="561FB963" w14:textId="77777777" w:rsidTr="00B348D0">
        <w:trPr>
          <w:trHeight w:val="300"/>
        </w:trPr>
        <w:tc>
          <w:tcPr>
            <w:tcW w:w="9535" w:type="dxa"/>
            <w:gridSpan w:val="4"/>
          </w:tcPr>
          <w:p w14:paraId="00D3BDA9" w14:textId="77777777" w:rsidR="005A054D" w:rsidRDefault="005A054D" w:rsidP="005A054D">
            <w:pPr>
              <w:jc w:val="center"/>
              <w:rPr>
                <w:b/>
                <w:kern w:val="2"/>
                <w:szCs w:val="24"/>
              </w:rPr>
            </w:pPr>
            <w:r>
              <w:rPr>
                <w:b/>
                <w:kern w:val="2"/>
                <w:szCs w:val="24"/>
              </w:rPr>
              <w:t>6. PASLAUGŲ KOKYBĖ IR GARANTINIAI ĮSIPAREIGOJIMAI</w:t>
            </w:r>
          </w:p>
        </w:tc>
      </w:tr>
      <w:tr w:rsidR="005A054D" w14:paraId="0DA63D5F" w14:textId="77777777" w:rsidTr="00B348D0">
        <w:trPr>
          <w:trHeight w:val="300"/>
        </w:trPr>
        <w:tc>
          <w:tcPr>
            <w:tcW w:w="3094" w:type="dxa"/>
            <w:gridSpan w:val="2"/>
          </w:tcPr>
          <w:p w14:paraId="1A17F642" w14:textId="77777777" w:rsidR="005A054D" w:rsidRDefault="005A054D" w:rsidP="005A054D">
            <w:pPr>
              <w:rPr>
                <w:b/>
                <w:kern w:val="2"/>
                <w:szCs w:val="24"/>
              </w:rPr>
            </w:pPr>
            <w:r>
              <w:rPr>
                <w:b/>
                <w:kern w:val="2"/>
                <w:szCs w:val="24"/>
              </w:rPr>
              <w:t>6.1. Garantinis terminas</w:t>
            </w:r>
          </w:p>
        </w:tc>
        <w:tc>
          <w:tcPr>
            <w:tcW w:w="6441" w:type="dxa"/>
            <w:gridSpan w:val="2"/>
          </w:tcPr>
          <w:p w14:paraId="4C26F588" w14:textId="4FC8BBC5" w:rsidR="005A054D" w:rsidRDefault="00814534" w:rsidP="004870CD">
            <w:pPr>
              <w:jc w:val="both"/>
              <w:rPr>
                <w:szCs w:val="24"/>
              </w:rPr>
            </w:pPr>
            <w:r w:rsidRPr="008D42DC">
              <w:rPr>
                <w:szCs w:val="24"/>
              </w:rPr>
              <w:t xml:space="preserve">Vystymo paslaugoms </w:t>
            </w:r>
            <w:r w:rsidRPr="008D42DC">
              <w:rPr>
                <w:kern w:val="2"/>
                <w:szCs w:val="24"/>
              </w:rPr>
              <w:t>nustatomas ne trumpesnis kaip 6 (šešių) mėnesių</w:t>
            </w:r>
            <w:r w:rsidRPr="008D42DC">
              <w:rPr>
                <w:szCs w:val="24"/>
              </w:rPr>
              <w:t xml:space="preserve"> garantinis terminas</w:t>
            </w:r>
            <w:r w:rsidRPr="008D42DC">
              <w:rPr>
                <w:kern w:val="2"/>
                <w:szCs w:val="24"/>
              </w:rPr>
              <w:t xml:space="preserve">. Garantinis terminas skaičiuojamas nuo </w:t>
            </w:r>
            <w:r w:rsidR="00946D25">
              <w:rPr>
                <w:szCs w:val="24"/>
              </w:rPr>
              <w:t>Vystymo p</w:t>
            </w:r>
            <w:r w:rsidRPr="008D42DC">
              <w:rPr>
                <w:szCs w:val="24"/>
              </w:rPr>
              <w:t>aslaugų</w:t>
            </w:r>
            <w:r w:rsidRPr="008D42DC">
              <w:rPr>
                <w:kern w:val="2"/>
                <w:szCs w:val="24"/>
              </w:rPr>
              <w:t xml:space="preserve"> perdavimo–priėmimo akto dienos.</w:t>
            </w:r>
          </w:p>
        </w:tc>
      </w:tr>
      <w:tr w:rsidR="005A054D" w14:paraId="250F7624" w14:textId="77777777" w:rsidTr="00B348D0">
        <w:trPr>
          <w:trHeight w:val="300"/>
        </w:trPr>
        <w:tc>
          <w:tcPr>
            <w:tcW w:w="3094" w:type="dxa"/>
            <w:gridSpan w:val="2"/>
          </w:tcPr>
          <w:p w14:paraId="3D8D2C9F" w14:textId="77777777" w:rsidR="005A054D" w:rsidRDefault="005A054D" w:rsidP="005A054D">
            <w:pPr>
              <w:rPr>
                <w:b/>
                <w:kern w:val="2"/>
                <w:szCs w:val="24"/>
              </w:rPr>
            </w:pPr>
            <w:r>
              <w:rPr>
                <w:b/>
                <w:szCs w:val="24"/>
              </w:rPr>
              <w:t>6.2. Terminas Paslaugų trūkumams pašalinti</w:t>
            </w:r>
          </w:p>
        </w:tc>
        <w:tc>
          <w:tcPr>
            <w:tcW w:w="6441" w:type="dxa"/>
            <w:gridSpan w:val="2"/>
          </w:tcPr>
          <w:p w14:paraId="5680C4EC" w14:textId="79739122" w:rsidR="005A054D" w:rsidRDefault="003564CE" w:rsidP="004870CD">
            <w:pPr>
              <w:jc w:val="both"/>
              <w:rPr>
                <w:kern w:val="2"/>
                <w:szCs w:val="24"/>
              </w:rPr>
            </w:pPr>
            <w:r w:rsidRPr="008D42DC">
              <w:rPr>
                <w:kern w:val="2"/>
                <w:szCs w:val="24"/>
              </w:rPr>
              <w:t xml:space="preserve">Garantinio termino laikotarpiu ir (arba) bet kuriuo Sutarties galiojimo metu nustačius Paslaugų trūkumų, Tiekėjas turi ne vėliau kaip per </w:t>
            </w:r>
            <w:r w:rsidRPr="008D42DC">
              <w:rPr>
                <w:szCs w:val="24"/>
              </w:rPr>
              <w:t>3 (</w:t>
            </w:r>
            <w:r w:rsidRPr="008D42DC">
              <w:rPr>
                <w:kern w:val="2"/>
                <w:szCs w:val="24"/>
              </w:rPr>
              <w:t>tris) darbo dienas nuo rašytinės pretenzijos gavimo dienos pašalinti Paslaugų trūkumus.</w:t>
            </w:r>
          </w:p>
        </w:tc>
      </w:tr>
      <w:tr w:rsidR="005A054D" w14:paraId="52889B9F" w14:textId="77777777" w:rsidTr="00B348D0">
        <w:trPr>
          <w:trHeight w:val="300"/>
        </w:trPr>
        <w:tc>
          <w:tcPr>
            <w:tcW w:w="3094" w:type="dxa"/>
            <w:gridSpan w:val="2"/>
          </w:tcPr>
          <w:p w14:paraId="5D3405D6" w14:textId="77777777" w:rsidR="005A054D" w:rsidRDefault="005A054D" w:rsidP="005A054D">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388CF62" w14:textId="4083513F" w:rsidR="005A054D" w:rsidRPr="003564CE" w:rsidRDefault="003564CE" w:rsidP="004870CD">
            <w:pPr>
              <w:jc w:val="both"/>
              <w:rPr>
                <w:color w:val="4472C4"/>
                <w:kern w:val="2"/>
                <w:szCs w:val="24"/>
              </w:rPr>
            </w:pPr>
            <w:r>
              <w:rPr>
                <w:kern w:val="2"/>
                <w:szCs w:val="24"/>
              </w:rPr>
              <w:t>Kokybiniai kriterijai bus tikrinami vieną kartą pasiūlymų vertinimo metu. Sutarties vykdymo metu kokybiniai kriterijai, atsižvelgiant į Sutarties trukmę, tikrinami nebus.</w:t>
            </w:r>
          </w:p>
        </w:tc>
      </w:tr>
      <w:tr w:rsidR="005A054D" w14:paraId="3725C27D" w14:textId="77777777" w:rsidTr="00B348D0">
        <w:trPr>
          <w:trHeight w:val="300"/>
        </w:trPr>
        <w:tc>
          <w:tcPr>
            <w:tcW w:w="9535" w:type="dxa"/>
            <w:gridSpan w:val="4"/>
          </w:tcPr>
          <w:p w14:paraId="5DC7055E" w14:textId="77777777" w:rsidR="005A054D" w:rsidRDefault="005A054D" w:rsidP="005A054D">
            <w:pPr>
              <w:jc w:val="center"/>
              <w:rPr>
                <w:b/>
                <w:kern w:val="2"/>
                <w:szCs w:val="24"/>
              </w:rPr>
            </w:pPr>
            <w:r>
              <w:rPr>
                <w:b/>
                <w:kern w:val="2"/>
                <w:szCs w:val="24"/>
              </w:rPr>
              <w:t>7. SUTARTIES VYKDYMUI PASITELKIAMI SUBTIEKĖJAI IR (AR) SPECIALISTAI</w:t>
            </w:r>
          </w:p>
        </w:tc>
      </w:tr>
      <w:tr w:rsidR="005A054D" w14:paraId="6750979F" w14:textId="77777777" w:rsidTr="00B348D0">
        <w:trPr>
          <w:trHeight w:val="300"/>
        </w:trPr>
        <w:tc>
          <w:tcPr>
            <w:tcW w:w="3094" w:type="dxa"/>
            <w:gridSpan w:val="2"/>
          </w:tcPr>
          <w:p w14:paraId="3EA2F8FF" w14:textId="77777777" w:rsidR="005A054D" w:rsidRDefault="005A054D" w:rsidP="005A054D">
            <w:pPr>
              <w:rPr>
                <w:b/>
                <w:bCs/>
                <w:kern w:val="2"/>
                <w:szCs w:val="24"/>
              </w:rPr>
            </w:pPr>
            <w:r>
              <w:rPr>
                <w:b/>
                <w:bCs/>
                <w:kern w:val="2"/>
                <w:szCs w:val="24"/>
              </w:rPr>
              <w:t>7.1. Sutarties vykdymui pasitelkiami subtiekėjai ir (ar) specialistai</w:t>
            </w:r>
          </w:p>
        </w:tc>
        <w:tc>
          <w:tcPr>
            <w:tcW w:w="6441" w:type="dxa"/>
            <w:gridSpan w:val="2"/>
          </w:tcPr>
          <w:p w14:paraId="3860740B" w14:textId="3FE8FD8A" w:rsidR="005A054D" w:rsidRDefault="003564CE" w:rsidP="00164B87">
            <w:pPr>
              <w:jc w:val="both"/>
              <w:rPr>
                <w:b/>
                <w:kern w:val="2"/>
                <w:szCs w:val="24"/>
              </w:rPr>
            </w:pPr>
            <w:r w:rsidRPr="008D42DC">
              <w:rPr>
                <w:kern w:val="2"/>
                <w:szCs w:val="24"/>
              </w:rPr>
              <w:t xml:space="preserve">Sutarties vykdymui pasitelkiami subtiekėjai ir (ar) specialistai yra nurodyti </w:t>
            </w:r>
            <w:r w:rsidRPr="00173EDD">
              <w:rPr>
                <w:kern w:val="2"/>
                <w:szCs w:val="24"/>
              </w:rPr>
              <w:t>Sutarties priede Nr. [3]</w:t>
            </w:r>
            <w:r w:rsidRPr="008D42DC">
              <w:rPr>
                <w:kern w:val="2"/>
                <w:szCs w:val="24"/>
              </w:rPr>
              <w:t xml:space="preserve"> „Sutarties vykdymui pasitelkiami subtiekėjai ir (ar) specialistai“.</w:t>
            </w:r>
          </w:p>
        </w:tc>
      </w:tr>
      <w:tr w:rsidR="005A054D" w14:paraId="30EEC1B8" w14:textId="77777777" w:rsidTr="00B348D0">
        <w:trPr>
          <w:trHeight w:val="300"/>
        </w:trPr>
        <w:tc>
          <w:tcPr>
            <w:tcW w:w="9535" w:type="dxa"/>
            <w:gridSpan w:val="4"/>
          </w:tcPr>
          <w:p w14:paraId="19D58F7F" w14:textId="4E64DA59" w:rsidR="005A054D" w:rsidRDefault="005A054D" w:rsidP="005A054D">
            <w:pPr>
              <w:jc w:val="center"/>
              <w:rPr>
                <w:b/>
                <w:kern w:val="2"/>
                <w:szCs w:val="24"/>
              </w:rPr>
            </w:pPr>
            <w:r>
              <w:rPr>
                <w:b/>
                <w:kern w:val="2"/>
                <w:szCs w:val="24"/>
              </w:rPr>
              <w:t>8. PRIEVOLIŲ PAGAL SUTARTĮ ĮVYKDYMO UŽTIKRINIMAS</w:t>
            </w:r>
          </w:p>
        </w:tc>
      </w:tr>
      <w:tr w:rsidR="005A054D" w14:paraId="3D8432AD" w14:textId="77777777" w:rsidTr="00B348D0">
        <w:trPr>
          <w:trHeight w:val="300"/>
        </w:trPr>
        <w:tc>
          <w:tcPr>
            <w:tcW w:w="3094" w:type="dxa"/>
            <w:gridSpan w:val="2"/>
          </w:tcPr>
          <w:p w14:paraId="528A8DBA" w14:textId="77777777" w:rsidR="005A054D" w:rsidRDefault="005A054D" w:rsidP="005A054D">
            <w:pPr>
              <w:rPr>
                <w:b/>
                <w:kern w:val="2"/>
                <w:szCs w:val="24"/>
              </w:rPr>
            </w:pPr>
            <w:r>
              <w:rPr>
                <w:b/>
                <w:kern w:val="2"/>
                <w:szCs w:val="24"/>
              </w:rPr>
              <w:t>8.1. Prievolių pagal Sutartį įvykdymo užtikrinimas</w:t>
            </w:r>
          </w:p>
        </w:tc>
        <w:tc>
          <w:tcPr>
            <w:tcW w:w="6441" w:type="dxa"/>
            <w:gridSpan w:val="2"/>
          </w:tcPr>
          <w:p w14:paraId="4E3E0CF7" w14:textId="2075F43D" w:rsidR="005A054D" w:rsidRPr="003564CE" w:rsidRDefault="003564CE" w:rsidP="005A054D">
            <w:pPr>
              <w:rPr>
                <w:szCs w:val="24"/>
              </w:rPr>
            </w:pPr>
            <w:r w:rsidRPr="008D42DC">
              <w:rPr>
                <w:kern w:val="2"/>
                <w:szCs w:val="24"/>
              </w:rPr>
              <w:t>Prievolių pagal Sutartį įvykdymas užtikrinamas netesybomis (delspinigiais, bauda).</w:t>
            </w:r>
          </w:p>
        </w:tc>
      </w:tr>
      <w:tr w:rsidR="005A054D" w14:paraId="3F3C626B" w14:textId="77777777" w:rsidTr="00B348D0">
        <w:trPr>
          <w:trHeight w:val="300"/>
        </w:trPr>
        <w:tc>
          <w:tcPr>
            <w:tcW w:w="3094" w:type="dxa"/>
            <w:gridSpan w:val="2"/>
          </w:tcPr>
          <w:p w14:paraId="1398F39D" w14:textId="77777777" w:rsidR="005A054D" w:rsidRDefault="005A054D" w:rsidP="005A054D">
            <w:pPr>
              <w:rPr>
                <w:b/>
                <w:kern w:val="2"/>
                <w:szCs w:val="24"/>
              </w:rPr>
            </w:pPr>
            <w:r>
              <w:rPr>
                <w:b/>
                <w:kern w:val="2"/>
                <w:szCs w:val="24"/>
              </w:rPr>
              <w:t>8.2 Sutarties įvykdymo užtikrinimo galiojimo terminas</w:t>
            </w:r>
          </w:p>
        </w:tc>
        <w:tc>
          <w:tcPr>
            <w:tcW w:w="6441" w:type="dxa"/>
            <w:gridSpan w:val="2"/>
          </w:tcPr>
          <w:p w14:paraId="6DC67C90" w14:textId="77777777" w:rsidR="005A054D" w:rsidRDefault="005A054D" w:rsidP="005A054D">
            <w:pPr>
              <w:rPr>
                <w:kern w:val="2"/>
                <w:szCs w:val="24"/>
              </w:rPr>
            </w:pPr>
            <w:r>
              <w:rPr>
                <w:kern w:val="2"/>
                <w:szCs w:val="24"/>
              </w:rPr>
              <w:t>Netaikoma</w:t>
            </w:r>
          </w:p>
          <w:p w14:paraId="72A598CB" w14:textId="77777777" w:rsidR="005A054D" w:rsidRDefault="005A054D" w:rsidP="005A054D">
            <w:pPr>
              <w:rPr>
                <w:kern w:val="2"/>
                <w:szCs w:val="24"/>
              </w:rPr>
            </w:pPr>
          </w:p>
          <w:p w14:paraId="5926C40F" w14:textId="68279303" w:rsidR="005A054D" w:rsidRDefault="005A054D" w:rsidP="005A054D">
            <w:pPr>
              <w:rPr>
                <w:kern w:val="2"/>
                <w:szCs w:val="24"/>
              </w:rPr>
            </w:pPr>
          </w:p>
        </w:tc>
      </w:tr>
      <w:tr w:rsidR="005A054D" w14:paraId="424740AF" w14:textId="77777777" w:rsidTr="00B348D0">
        <w:trPr>
          <w:trHeight w:val="300"/>
        </w:trPr>
        <w:tc>
          <w:tcPr>
            <w:tcW w:w="3094" w:type="dxa"/>
            <w:gridSpan w:val="2"/>
          </w:tcPr>
          <w:p w14:paraId="0A987D17" w14:textId="77777777" w:rsidR="005A054D" w:rsidRDefault="005A054D" w:rsidP="005A054D">
            <w:pPr>
              <w:rPr>
                <w:b/>
                <w:kern w:val="2"/>
                <w:szCs w:val="24"/>
              </w:rPr>
            </w:pPr>
            <w:r>
              <w:rPr>
                <w:b/>
                <w:kern w:val="2"/>
                <w:szCs w:val="24"/>
              </w:rPr>
              <w:t>8.3. Sutarties įvykdymo užtikrinimo pateikimas</w:t>
            </w:r>
          </w:p>
        </w:tc>
        <w:tc>
          <w:tcPr>
            <w:tcW w:w="6441" w:type="dxa"/>
            <w:gridSpan w:val="2"/>
          </w:tcPr>
          <w:p w14:paraId="7CCAE739" w14:textId="47E4BD0C" w:rsidR="005A054D" w:rsidRDefault="005A054D" w:rsidP="005A054D">
            <w:pPr>
              <w:rPr>
                <w:kern w:val="2"/>
                <w:szCs w:val="24"/>
              </w:rPr>
            </w:pPr>
            <w:r>
              <w:rPr>
                <w:kern w:val="2"/>
                <w:szCs w:val="24"/>
              </w:rPr>
              <w:t>Netaikoma</w:t>
            </w:r>
          </w:p>
          <w:p w14:paraId="0BD33FE7" w14:textId="168A04BE" w:rsidR="005A054D" w:rsidRDefault="005A054D" w:rsidP="005A054D">
            <w:pPr>
              <w:rPr>
                <w:szCs w:val="24"/>
              </w:rPr>
            </w:pPr>
          </w:p>
        </w:tc>
      </w:tr>
      <w:tr w:rsidR="005A054D" w14:paraId="26E2173F" w14:textId="77777777" w:rsidTr="00B348D0">
        <w:trPr>
          <w:trHeight w:val="300"/>
        </w:trPr>
        <w:tc>
          <w:tcPr>
            <w:tcW w:w="9535" w:type="dxa"/>
            <w:gridSpan w:val="4"/>
          </w:tcPr>
          <w:p w14:paraId="42894327" w14:textId="77777777" w:rsidR="005A054D" w:rsidRDefault="005A054D" w:rsidP="005A054D">
            <w:pPr>
              <w:jc w:val="center"/>
              <w:rPr>
                <w:b/>
                <w:kern w:val="2"/>
                <w:szCs w:val="24"/>
              </w:rPr>
            </w:pPr>
            <w:r>
              <w:rPr>
                <w:b/>
                <w:kern w:val="2"/>
                <w:szCs w:val="24"/>
              </w:rPr>
              <w:t>9. ŠALIŲ ATSAKOMYBĖ</w:t>
            </w:r>
          </w:p>
        </w:tc>
      </w:tr>
      <w:tr w:rsidR="005A054D" w14:paraId="53E4DFF5" w14:textId="77777777" w:rsidTr="00B348D0">
        <w:trPr>
          <w:trHeight w:val="300"/>
        </w:trPr>
        <w:tc>
          <w:tcPr>
            <w:tcW w:w="3094" w:type="dxa"/>
            <w:gridSpan w:val="2"/>
          </w:tcPr>
          <w:p w14:paraId="4AA28AD3" w14:textId="77777777" w:rsidR="005A054D" w:rsidRDefault="005A054D" w:rsidP="005A054D">
            <w:pPr>
              <w:rPr>
                <w:b/>
                <w:kern w:val="2"/>
                <w:szCs w:val="24"/>
              </w:rPr>
            </w:pPr>
            <w:r>
              <w:rPr>
                <w:b/>
                <w:kern w:val="2"/>
                <w:szCs w:val="24"/>
              </w:rPr>
              <w:lastRenderedPageBreak/>
              <w:t>9.1. Pirkėjui taikomos netesybos už mokėjimų pagal Sutartį vėlavimą</w:t>
            </w:r>
          </w:p>
        </w:tc>
        <w:tc>
          <w:tcPr>
            <w:tcW w:w="6441" w:type="dxa"/>
            <w:gridSpan w:val="2"/>
          </w:tcPr>
          <w:p w14:paraId="3EA826CA" w14:textId="46C96772" w:rsidR="005A054D" w:rsidRDefault="003564CE" w:rsidP="00830443">
            <w:pPr>
              <w:spacing w:line="259" w:lineRule="auto"/>
              <w:jc w:val="both"/>
              <w:rPr>
                <w:color w:val="000000"/>
                <w:kern w:val="2"/>
                <w:szCs w:val="24"/>
              </w:rPr>
            </w:pPr>
            <w:r w:rsidRPr="008D42DC">
              <w:rPr>
                <w:kern w:val="2"/>
                <w:szCs w:val="24"/>
              </w:rPr>
              <w:t>Jei Pirkėjas, gavęs tinkamai pateiktą ir užpildytą Sąskaitą, uždelsia atsiskaityti už tinkamai Tiekėjo suteiktas kokybiškas Paslaugas per Sutartyje nurodytą terminą, Tiekėjas nuo kitos</w:t>
            </w:r>
            <w:r w:rsidR="000C428C">
              <w:rPr>
                <w:kern w:val="2"/>
                <w:szCs w:val="24"/>
              </w:rPr>
              <w:t>,</w:t>
            </w:r>
            <w:r w:rsidRPr="008D42DC">
              <w:rPr>
                <w:kern w:val="2"/>
                <w:szCs w:val="24"/>
              </w:rPr>
              <w:t xml:space="preserve"> nei nustatytas terminas</w:t>
            </w:r>
            <w:r w:rsidR="000C428C">
              <w:rPr>
                <w:kern w:val="2"/>
                <w:szCs w:val="24"/>
              </w:rPr>
              <w:t>,</w:t>
            </w:r>
            <w:r w:rsidRPr="008D42DC">
              <w:rPr>
                <w:kern w:val="2"/>
                <w:szCs w:val="24"/>
              </w:rPr>
              <w:t xml:space="preserve"> dienos skaičiuoja Pirkėjui 2 (dviejų) procentų dydžio delspinigius nuo neapmokėtos sumos be PVM už kiekvieną vėlavimo dieną.</w:t>
            </w:r>
          </w:p>
        </w:tc>
      </w:tr>
      <w:tr w:rsidR="005A054D" w14:paraId="4D8B2C55" w14:textId="77777777" w:rsidTr="00B348D0">
        <w:trPr>
          <w:trHeight w:val="300"/>
        </w:trPr>
        <w:tc>
          <w:tcPr>
            <w:tcW w:w="3094" w:type="dxa"/>
            <w:gridSpan w:val="2"/>
          </w:tcPr>
          <w:p w14:paraId="0E70AC46" w14:textId="77777777" w:rsidR="005A054D" w:rsidRDefault="005A054D" w:rsidP="005A054D">
            <w:pPr>
              <w:rPr>
                <w:b/>
                <w:kern w:val="2"/>
                <w:szCs w:val="24"/>
              </w:rPr>
            </w:pPr>
            <w:r>
              <w:rPr>
                <w:b/>
                <w:szCs w:val="24"/>
              </w:rPr>
              <w:t>9.2. Tiekėjui taikomos netesybos</w:t>
            </w:r>
          </w:p>
        </w:tc>
        <w:tc>
          <w:tcPr>
            <w:tcW w:w="6441" w:type="dxa"/>
            <w:gridSpan w:val="2"/>
          </w:tcPr>
          <w:p w14:paraId="6AF381E3" w14:textId="79ECDA13" w:rsidR="00453692" w:rsidRDefault="003564CE" w:rsidP="00830443">
            <w:pPr>
              <w:spacing w:line="264" w:lineRule="auto"/>
              <w:jc w:val="both"/>
              <w:rPr>
                <w:rFonts w:eastAsia="Arial Unicode MS"/>
                <w:szCs w:val="24"/>
              </w:rPr>
            </w:pPr>
            <w:r w:rsidRPr="008D42DC">
              <w:rPr>
                <w:szCs w:val="24"/>
              </w:rPr>
              <w:t>9.2.</w:t>
            </w:r>
            <w:r>
              <w:rPr>
                <w:szCs w:val="24"/>
              </w:rPr>
              <w:t>1</w:t>
            </w:r>
            <w:r w:rsidRPr="008D42DC">
              <w:rPr>
                <w:szCs w:val="24"/>
              </w:rPr>
              <w:t>. T</w:t>
            </w:r>
            <w:r>
              <w:rPr>
                <w:szCs w:val="24"/>
              </w:rPr>
              <w:t>ie</w:t>
            </w:r>
            <w:r w:rsidRPr="008D42DC">
              <w:rPr>
                <w:szCs w:val="24"/>
              </w:rPr>
              <w:t xml:space="preserve">kėjui </w:t>
            </w:r>
            <w:r w:rsidR="00453692">
              <w:rPr>
                <w:szCs w:val="24"/>
              </w:rPr>
              <w:t xml:space="preserve">neteikiant ar </w:t>
            </w:r>
            <w:r w:rsidRPr="008D42DC">
              <w:rPr>
                <w:szCs w:val="24"/>
              </w:rPr>
              <w:t xml:space="preserve">vėluojant suteikti </w:t>
            </w:r>
            <w:r>
              <w:rPr>
                <w:szCs w:val="24"/>
              </w:rPr>
              <w:t>Aptarnavimo (p</w:t>
            </w:r>
            <w:r w:rsidRPr="008D42DC">
              <w:rPr>
                <w:szCs w:val="24"/>
              </w:rPr>
              <w:t>riežiūros</w:t>
            </w:r>
            <w:r>
              <w:rPr>
                <w:szCs w:val="24"/>
              </w:rPr>
              <w:t>)</w:t>
            </w:r>
            <w:r w:rsidRPr="008D42DC">
              <w:rPr>
                <w:szCs w:val="24"/>
              </w:rPr>
              <w:t xml:space="preserve"> paslaugas Sutartyje nustatytais terminais</w:t>
            </w:r>
            <w:r w:rsidR="00453692">
              <w:rPr>
                <w:szCs w:val="24"/>
              </w:rPr>
              <w:t xml:space="preserve"> </w:t>
            </w:r>
            <w:r w:rsidR="00453692" w:rsidRPr="77FE5F9B">
              <w:rPr>
                <w:rFonts w:eastAsia="Arial Unicode MS"/>
                <w:szCs w:val="24"/>
              </w:rPr>
              <w:t xml:space="preserve">(išskyrus </w:t>
            </w:r>
            <w:r w:rsidR="00453692" w:rsidRPr="40D025DC">
              <w:rPr>
                <w:szCs w:val="24"/>
              </w:rPr>
              <w:t xml:space="preserve">Sutarties priede Nr. 1 „Techninė specifikacija“ nurodytų kritinių incidentų </w:t>
            </w:r>
            <w:r w:rsidR="00453692">
              <w:rPr>
                <w:szCs w:val="24"/>
              </w:rPr>
              <w:t>atveju</w:t>
            </w:r>
            <w:r w:rsidR="00453692" w:rsidRPr="77FE5F9B">
              <w:rPr>
                <w:rFonts w:eastAsia="Arial Unicode MS"/>
                <w:szCs w:val="24"/>
              </w:rPr>
              <w:t xml:space="preserve">), </w:t>
            </w:r>
            <w:r w:rsidR="000C428C">
              <w:rPr>
                <w:rFonts w:eastAsia="Arial Unicode MS"/>
                <w:szCs w:val="24"/>
              </w:rPr>
              <w:t>T</w:t>
            </w:r>
            <w:r w:rsidR="00453692" w:rsidRPr="77FE5F9B">
              <w:rPr>
                <w:rFonts w:eastAsia="Arial Unicode MS"/>
                <w:szCs w:val="24"/>
              </w:rPr>
              <w:t xml:space="preserve">iekėjas privalo sumokėti </w:t>
            </w:r>
            <w:r w:rsidR="003F7006">
              <w:rPr>
                <w:rFonts w:eastAsia="Arial Unicode MS"/>
                <w:szCs w:val="24"/>
              </w:rPr>
              <w:t>Pirkėjui</w:t>
            </w:r>
            <w:r w:rsidR="00453692" w:rsidRPr="77FE5F9B">
              <w:rPr>
                <w:rFonts w:eastAsia="Arial Unicode MS"/>
                <w:szCs w:val="24"/>
              </w:rPr>
              <w:t xml:space="preserve"> </w:t>
            </w:r>
            <w:r w:rsidR="00453692" w:rsidRPr="00DD2956">
              <w:rPr>
                <w:rFonts w:eastAsia="Arial Unicode MS"/>
                <w:b/>
                <w:bCs/>
                <w:szCs w:val="24"/>
              </w:rPr>
              <w:t>100 Eur</w:t>
            </w:r>
            <w:r w:rsidR="00453692" w:rsidRPr="77FE5F9B">
              <w:rPr>
                <w:rFonts w:eastAsia="Arial Unicode MS"/>
                <w:b/>
                <w:bCs/>
                <w:szCs w:val="24"/>
              </w:rPr>
              <w:t xml:space="preserve"> (</w:t>
            </w:r>
            <w:r w:rsidR="000C428C" w:rsidRPr="77FE5F9B">
              <w:rPr>
                <w:rFonts w:eastAsia="Arial Unicode MS"/>
                <w:b/>
                <w:bCs/>
                <w:szCs w:val="24"/>
              </w:rPr>
              <w:t>šimt</w:t>
            </w:r>
            <w:r w:rsidR="000C428C">
              <w:rPr>
                <w:rFonts w:eastAsia="Arial Unicode MS"/>
                <w:b/>
                <w:bCs/>
                <w:szCs w:val="24"/>
              </w:rPr>
              <w:t>o</w:t>
            </w:r>
            <w:r w:rsidR="00453692" w:rsidRPr="77FE5F9B">
              <w:rPr>
                <w:rFonts w:eastAsia="Arial Unicode MS"/>
                <w:b/>
                <w:bCs/>
                <w:szCs w:val="24"/>
              </w:rPr>
              <w:t xml:space="preserve">) </w:t>
            </w:r>
            <w:r w:rsidR="000C428C">
              <w:rPr>
                <w:rFonts w:eastAsia="Arial Unicode MS"/>
                <w:b/>
                <w:bCs/>
                <w:szCs w:val="24"/>
              </w:rPr>
              <w:t xml:space="preserve">Eur </w:t>
            </w:r>
            <w:r w:rsidR="00453692" w:rsidRPr="77FE5F9B">
              <w:rPr>
                <w:rFonts w:eastAsia="Arial Unicode MS"/>
                <w:b/>
                <w:bCs/>
                <w:szCs w:val="24"/>
              </w:rPr>
              <w:t>dydžio delspinigius už kiekvieną pažeidimo dieną</w:t>
            </w:r>
            <w:r w:rsidR="00453692" w:rsidRPr="77FE5F9B">
              <w:rPr>
                <w:rFonts w:eastAsia="Arial Unicode MS"/>
                <w:szCs w:val="24"/>
              </w:rPr>
              <w:t xml:space="preserve">. Delspinigių sumokėjimas neatleidžia </w:t>
            </w:r>
            <w:r w:rsidR="000C428C">
              <w:rPr>
                <w:rFonts w:eastAsia="Arial Unicode MS"/>
                <w:szCs w:val="24"/>
              </w:rPr>
              <w:t>T</w:t>
            </w:r>
            <w:r w:rsidR="00453692" w:rsidRPr="77FE5F9B">
              <w:rPr>
                <w:rFonts w:eastAsia="Arial Unicode MS"/>
                <w:szCs w:val="24"/>
              </w:rPr>
              <w:t xml:space="preserve">eikėjo nuo pareigos atlyginti </w:t>
            </w:r>
            <w:r w:rsidR="003F7006">
              <w:rPr>
                <w:rFonts w:eastAsia="Arial Unicode MS"/>
                <w:szCs w:val="24"/>
              </w:rPr>
              <w:t>Pirkėjo</w:t>
            </w:r>
            <w:r w:rsidR="00453692" w:rsidRPr="77FE5F9B">
              <w:rPr>
                <w:rFonts w:eastAsia="Arial Unicode MS"/>
                <w:szCs w:val="24"/>
              </w:rPr>
              <w:t xml:space="preserve"> nuostolius ir vykdyti Sutartyje numatytus įsipareigojimus. Taip pat </w:t>
            </w:r>
            <w:r w:rsidR="003F7006">
              <w:rPr>
                <w:rFonts w:eastAsia="Arial Unicode MS"/>
                <w:szCs w:val="24"/>
              </w:rPr>
              <w:t>Pirkėjas</w:t>
            </w:r>
            <w:r w:rsidR="00453692" w:rsidRPr="77FE5F9B">
              <w:rPr>
                <w:rFonts w:eastAsia="Arial Unicode MS"/>
                <w:szCs w:val="24"/>
              </w:rPr>
              <w:t xml:space="preserve"> turi teisę priskaičiuotus delspinigius išskaičiuoti iš Paslaugų teikėjui mokėtinų sumų.</w:t>
            </w:r>
          </w:p>
          <w:p w14:paraId="04C7AA3B" w14:textId="6B5D70F9" w:rsidR="003564CE" w:rsidRPr="008D42DC" w:rsidRDefault="00453692" w:rsidP="00830443">
            <w:pPr>
              <w:spacing w:line="264" w:lineRule="auto"/>
              <w:jc w:val="both"/>
              <w:rPr>
                <w:szCs w:val="24"/>
              </w:rPr>
            </w:pPr>
            <w:r>
              <w:rPr>
                <w:szCs w:val="24"/>
              </w:rPr>
              <w:t xml:space="preserve">Tiekėjui </w:t>
            </w:r>
            <w:r w:rsidRPr="55F20ECE">
              <w:rPr>
                <w:szCs w:val="24"/>
              </w:rPr>
              <w:t xml:space="preserve">neišsprendus Sutarties priede Nr. 1 „Techninė specifikacija“ nurodytų kritinių incidentų Sutarties priede Nr. 1 „Techninė specifikacija“ nustatytais terminais </w:t>
            </w:r>
            <w:r w:rsidRPr="55F20ECE">
              <w:rPr>
                <w:rFonts w:eastAsia="Arial Unicode MS"/>
                <w:szCs w:val="24"/>
              </w:rPr>
              <w:t xml:space="preserve">Paslaugų teikėjas privalo sumokėti </w:t>
            </w:r>
            <w:r w:rsidR="003F7006">
              <w:rPr>
                <w:rFonts w:eastAsia="Arial Unicode MS"/>
                <w:szCs w:val="24"/>
              </w:rPr>
              <w:t>Pirkėjui</w:t>
            </w:r>
            <w:r w:rsidRPr="55F20ECE">
              <w:rPr>
                <w:rFonts w:eastAsia="Arial Unicode MS"/>
                <w:szCs w:val="24"/>
              </w:rPr>
              <w:t xml:space="preserve"> </w:t>
            </w:r>
            <w:r w:rsidRPr="55F20ECE">
              <w:rPr>
                <w:rFonts w:eastAsia="Arial Unicode MS"/>
                <w:b/>
                <w:bCs/>
                <w:szCs w:val="24"/>
              </w:rPr>
              <w:t>40 Eur (keturiasdešimt</w:t>
            </w:r>
            <w:r w:rsidR="000C428C">
              <w:rPr>
                <w:rFonts w:eastAsia="Arial Unicode MS"/>
                <w:b/>
                <w:bCs/>
                <w:szCs w:val="24"/>
              </w:rPr>
              <w:t>ies</w:t>
            </w:r>
            <w:r w:rsidRPr="55F20ECE">
              <w:rPr>
                <w:rFonts w:eastAsia="Arial Unicode MS"/>
                <w:b/>
                <w:bCs/>
                <w:szCs w:val="24"/>
              </w:rPr>
              <w:t>)</w:t>
            </w:r>
            <w:r w:rsidR="000C428C">
              <w:rPr>
                <w:rFonts w:eastAsia="Arial Unicode MS"/>
                <w:b/>
                <w:bCs/>
                <w:szCs w:val="24"/>
              </w:rPr>
              <w:t xml:space="preserve"> Eur</w:t>
            </w:r>
            <w:r w:rsidRPr="55F20ECE">
              <w:rPr>
                <w:rFonts w:eastAsia="Arial Unicode MS"/>
                <w:b/>
                <w:bCs/>
                <w:szCs w:val="24"/>
              </w:rPr>
              <w:t xml:space="preserve"> dydžio delspinigius už kiekvieną pavėluotą valandą</w:t>
            </w:r>
            <w:r w:rsidRPr="55F20ECE">
              <w:rPr>
                <w:rFonts w:eastAsia="Arial Unicode MS"/>
                <w:szCs w:val="24"/>
              </w:rPr>
              <w:t>.</w:t>
            </w:r>
          </w:p>
          <w:p w14:paraId="26256CB2" w14:textId="77777777" w:rsidR="003564CE" w:rsidRDefault="003564CE" w:rsidP="00830443">
            <w:pPr>
              <w:jc w:val="both"/>
              <w:rPr>
                <w:szCs w:val="24"/>
              </w:rPr>
            </w:pPr>
          </w:p>
          <w:p w14:paraId="2BE559C7" w14:textId="3A91446E" w:rsidR="003564CE" w:rsidRPr="008D42DC" w:rsidRDefault="003564CE" w:rsidP="00830443">
            <w:pPr>
              <w:jc w:val="both"/>
              <w:rPr>
                <w:szCs w:val="24"/>
              </w:rPr>
            </w:pPr>
            <w:r w:rsidRPr="007C1AE9">
              <w:rPr>
                <w:szCs w:val="24"/>
              </w:rPr>
              <w:t>9.2.2 Tiekėjui vėluojant suteikti Vystymo paslaugas užsakyme nustatytais terminais, Tiekėjas privalo sumokėti Pirkėjui 5 (penkių) procentų dydžio delspinigius nuo konkretaus Vystymo paslaugos užsakymo vertės, nuo kurio vėluojama suteikti Vystymo paslaugas, už kiekvieną pavėluotą dieną.</w:t>
            </w:r>
            <w:r w:rsidRPr="008D42DC">
              <w:rPr>
                <w:szCs w:val="24"/>
              </w:rPr>
              <w:t xml:space="preserve"> </w:t>
            </w:r>
          </w:p>
          <w:p w14:paraId="18B20196" w14:textId="77777777" w:rsidR="003564CE" w:rsidRPr="008D42DC" w:rsidRDefault="003564CE" w:rsidP="00830443">
            <w:pPr>
              <w:jc w:val="both"/>
              <w:rPr>
                <w:szCs w:val="24"/>
              </w:rPr>
            </w:pPr>
          </w:p>
          <w:p w14:paraId="3C7205EA" w14:textId="77777777" w:rsidR="003564CE" w:rsidRPr="008D42DC" w:rsidRDefault="003564CE" w:rsidP="00830443">
            <w:pPr>
              <w:spacing w:line="259" w:lineRule="auto"/>
              <w:jc w:val="both"/>
              <w:rPr>
                <w:szCs w:val="24"/>
              </w:rPr>
            </w:pPr>
            <w:r w:rsidRPr="008D42DC">
              <w:rPr>
                <w:szCs w:val="24"/>
              </w:rPr>
              <w:t>9.2.3. Delspinigių sumokėjimas neatleidžia Tiekėjo nuo pareigos atlyginti Pirkėjo nuostolius ir vykdyti Sutartyje numatytus įsipareigojimus.</w:t>
            </w:r>
          </w:p>
          <w:p w14:paraId="7D59B28D" w14:textId="77777777" w:rsidR="003564CE" w:rsidRPr="008D42DC" w:rsidRDefault="003564CE" w:rsidP="00830443">
            <w:pPr>
              <w:jc w:val="both"/>
              <w:rPr>
                <w:kern w:val="2"/>
                <w:szCs w:val="24"/>
              </w:rPr>
            </w:pPr>
          </w:p>
          <w:p w14:paraId="7523D58A" w14:textId="77777777" w:rsidR="003564CE" w:rsidRPr="008D42DC" w:rsidRDefault="003564CE" w:rsidP="00830443">
            <w:pPr>
              <w:jc w:val="both"/>
              <w:rPr>
                <w:b/>
                <w:bCs/>
                <w:szCs w:val="24"/>
              </w:rPr>
            </w:pPr>
            <w:r w:rsidRPr="008D42DC">
              <w:rPr>
                <w:kern w:val="2"/>
                <w:szCs w:val="24"/>
              </w:rPr>
              <w:t xml:space="preserve">9.2.4. Tiekėjas privalo sumokėti Pirkėjui netesybas per 30 (trisdešimt) dienų nuo Pirkėjo pareikalavimo, jeigu netesybų suma nėra </w:t>
            </w:r>
            <w:r w:rsidRPr="008D42DC">
              <w:rPr>
                <w:szCs w:val="24"/>
              </w:rPr>
              <w:t>išskaitoma iš Tiekėjui mokėtinos sumos.</w:t>
            </w:r>
          </w:p>
          <w:p w14:paraId="401700EC" w14:textId="136BDC0B" w:rsidR="005A054D" w:rsidRDefault="005A054D" w:rsidP="00830443">
            <w:pPr>
              <w:jc w:val="both"/>
              <w:rPr>
                <w:b/>
                <w:kern w:val="2"/>
                <w:szCs w:val="24"/>
              </w:rPr>
            </w:pPr>
          </w:p>
        </w:tc>
      </w:tr>
      <w:tr w:rsidR="005A054D" w14:paraId="118C79DC" w14:textId="77777777" w:rsidTr="00B348D0">
        <w:trPr>
          <w:trHeight w:val="300"/>
        </w:trPr>
        <w:tc>
          <w:tcPr>
            <w:tcW w:w="3094" w:type="dxa"/>
            <w:gridSpan w:val="2"/>
          </w:tcPr>
          <w:p w14:paraId="6F30A778" w14:textId="77777777" w:rsidR="005A054D" w:rsidRDefault="005A054D" w:rsidP="005A054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D44CA0" w14:textId="748CF38E" w:rsidR="005A054D" w:rsidRDefault="003564CE" w:rsidP="00881741">
            <w:pPr>
              <w:jc w:val="both"/>
              <w:rPr>
                <w:kern w:val="2"/>
                <w:szCs w:val="24"/>
              </w:rPr>
            </w:pPr>
            <w:r w:rsidRPr="008D42DC">
              <w:rPr>
                <w:kern w:val="2"/>
                <w:szCs w:val="24"/>
              </w:rPr>
              <w:t xml:space="preserve">9.3.1. Nutraukus Sutartį dėl esminio Sutarties pažeidimo, nustatyto Sutarties Specialiųjų sąlygų 12.2 punkte, mokama </w:t>
            </w:r>
            <w:r w:rsidR="00E4567B" w:rsidRPr="00E4567B">
              <w:rPr>
                <w:szCs w:val="24"/>
              </w:rPr>
              <w:t xml:space="preserve">3 000 Eur (trijų tūkstančių) </w:t>
            </w:r>
            <w:r w:rsidR="00A70BD6">
              <w:rPr>
                <w:szCs w:val="24"/>
              </w:rPr>
              <w:t xml:space="preserve">Eur </w:t>
            </w:r>
            <w:r w:rsidR="00E4567B" w:rsidRPr="00E4567B">
              <w:rPr>
                <w:szCs w:val="24"/>
              </w:rPr>
              <w:t>bauda.</w:t>
            </w:r>
          </w:p>
        </w:tc>
      </w:tr>
      <w:tr w:rsidR="005A054D" w14:paraId="4DDE4069" w14:textId="77777777" w:rsidTr="00B348D0">
        <w:trPr>
          <w:trHeight w:val="300"/>
        </w:trPr>
        <w:tc>
          <w:tcPr>
            <w:tcW w:w="3094" w:type="dxa"/>
            <w:gridSpan w:val="2"/>
          </w:tcPr>
          <w:p w14:paraId="552B9755" w14:textId="77777777" w:rsidR="005A054D" w:rsidRDefault="005A054D" w:rsidP="005A054D">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65E0E396" w14:textId="7FBE969E" w:rsidR="00CB6AB8" w:rsidRPr="008D42DC" w:rsidRDefault="00CB6AB8" w:rsidP="00881741">
            <w:pPr>
              <w:jc w:val="both"/>
              <w:rPr>
                <w:szCs w:val="24"/>
              </w:rPr>
            </w:pPr>
            <w:r w:rsidRPr="008D42DC">
              <w:rPr>
                <w:kern w:val="2"/>
                <w:szCs w:val="24"/>
              </w:rPr>
              <w:lastRenderedPageBreak/>
              <w:t xml:space="preserve">Mokama 5 (penkių) procentų dydžio bauda nuo </w:t>
            </w:r>
            <w:r>
              <w:rPr>
                <w:kern w:val="2"/>
                <w:szCs w:val="24"/>
              </w:rPr>
              <w:t>Sutarties kainos</w:t>
            </w:r>
            <w:r w:rsidRPr="008D42DC">
              <w:rPr>
                <w:kern w:val="2"/>
                <w:szCs w:val="24"/>
              </w:rPr>
              <w:t>, nurodytos Specialiųjų sąlygų 5.2 punkte.</w:t>
            </w:r>
          </w:p>
          <w:p w14:paraId="738B9BA0" w14:textId="49EB6079" w:rsidR="005A054D" w:rsidRDefault="005A054D" w:rsidP="00881741">
            <w:pPr>
              <w:jc w:val="both"/>
              <w:rPr>
                <w:kern w:val="2"/>
                <w:szCs w:val="24"/>
              </w:rPr>
            </w:pPr>
          </w:p>
        </w:tc>
      </w:tr>
      <w:tr w:rsidR="005A054D" w14:paraId="6E1C425A" w14:textId="77777777" w:rsidTr="00B348D0">
        <w:trPr>
          <w:trHeight w:val="300"/>
        </w:trPr>
        <w:tc>
          <w:tcPr>
            <w:tcW w:w="3094" w:type="dxa"/>
            <w:gridSpan w:val="2"/>
          </w:tcPr>
          <w:p w14:paraId="6259DC93" w14:textId="77777777" w:rsidR="005A054D" w:rsidRDefault="005A054D" w:rsidP="005A054D">
            <w:pPr>
              <w:rPr>
                <w:b/>
                <w:kern w:val="2"/>
                <w:szCs w:val="24"/>
              </w:rPr>
            </w:pPr>
            <w:r>
              <w:rPr>
                <w:b/>
                <w:kern w:val="2"/>
                <w:szCs w:val="24"/>
              </w:rPr>
              <w:t>9.5. Tiekėjui taikomos baudos dėl aplinkosauginių ir (arba) socialinių kriterijų nesilaikymo</w:t>
            </w:r>
          </w:p>
        </w:tc>
        <w:tc>
          <w:tcPr>
            <w:tcW w:w="6441" w:type="dxa"/>
            <w:gridSpan w:val="2"/>
          </w:tcPr>
          <w:p w14:paraId="52E5B785" w14:textId="4BDC4DB7" w:rsidR="00CB6AB8" w:rsidRPr="008D42DC" w:rsidRDefault="00CB6AB8" w:rsidP="00B979EB">
            <w:pPr>
              <w:jc w:val="both"/>
              <w:rPr>
                <w:szCs w:val="24"/>
              </w:rPr>
            </w:pPr>
            <w:r w:rsidRPr="008D42DC">
              <w:rPr>
                <w:kern w:val="2"/>
                <w:szCs w:val="24"/>
              </w:rPr>
              <w:t xml:space="preserve">Mokama 2 (dviejų) procentų dydžio bauda nuo </w:t>
            </w:r>
            <w:r>
              <w:rPr>
                <w:kern w:val="2"/>
                <w:szCs w:val="24"/>
              </w:rPr>
              <w:t>Sutarties kainos</w:t>
            </w:r>
            <w:r w:rsidRPr="008D42DC">
              <w:rPr>
                <w:kern w:val="2"/>
                <w:szCs w:val="24"/>
              </w:rPr>
              <w:t>, nurodytos Specialiųjų sąlygų 5.2 punkte.</w:t>
            </w:r>
          </w:p>
          <w:p w14:paraId="6E066FA1" w14:textId="77777777" w:rsidR="005A054D" w:rsidRDefault="005A054D" w:rsidP="00B979EB">
            <w:pPr>
              <w:jc w:val="both"/>
              <w:rPr>
                <w:kern w:val="2"/>
                <w:szCs w:val="24"/>
              </w:rPr>
            </w:pPr>
          </w:p>
          <w:p w14:paraId="07F571D2" w14:textId="2606BB54" w:rsidR="005A054D" w:rsidRDefault="005A054D" w:rsidP="00B979EB">
            <w:pPr>
              <w:jc w:val="both"/>
              <w:rPr>
                <w:color w:val="4472C4"/>
                <w:kern w:val="2"/>
                <w:szCs w:val="24"/>
              </w:rPr>
            </w:pPr>
          </w:p>
        </w:tc>
      </w:tr>
      <w:tr w:rsidR="005A054D" w14:paraId="27B1ECDC" w14:textId="77777777" w:rsidTr="00B348D0">
        <w:trPr>
          <w:trHeight w:val="300"/>
        </w:trPr>
        <w:tc>
          <w:tcPr>
            <w:tcW w:w="3094" w:type="dxa"/>
            <w:gridSpan w:val="2"/>
          </w:tcPr>
          <w:p w14:paraId="4D2A7852" w14:textId="77777777" w:rsidR="005A054D" w:rsidRDefault="005A054D" w:rsidP="005A054D">
            <w:pPr>
              <w:rPr>
                <w:b/>
                <w:kern w:val="2"/>
                <w:szCs w:val="24"/>
              </w:rPr>
            </w:pPr>
            <w:r>
              <w:rPr>
                <w:b/>
                <w:kern w:val="2"/>
                <w:szCs w:val="24"/>
              </w:rPr>
              <w:t>9.6. Tiekėjui / Pirkėjui taikoma bauda dėl konfidencialumo reikalavimų nesilaikymo</w:t>
            </w:r>
          </w:p>
        </w:tc>
        <w:tc>
          <w:tcPr>
            <w:tcW w:w="6441" w:type="dxa"/>
            <w:gridSpan w:val="2"/>
          </w:tcPr>
          <w:p w14:paraId="48E22586" w14:textId="09A7E290" w:rsidR="00CB6AB8" w:rsidRPr="008D42DC" w:rsidRDefault="00CB6AB8" w:rsidP="00B979EB">
            <w:pPr>
              <w:jc w:val="both"/>
              <w:rPr>
                <w:szCs w:val="24"/>
              </w:rPr>
            </w:pPr>
            <w:r w:rsidRPr="008D42DC">
              <w:rPr>
                <w:kern w:val="2"/>
                <w:szCs w:val="24"/>
              </w:rPr>
              <w:t xml:space="preserve">Mokama 10 (dešimties) procentų dydžio bauda nuo </w:t>
            </w:r>
            <w:r>
              <w:rPr>
                <w:kern w:val="2"/>
                <w:szCs w:val="24"/>
              </w:rPr>
              <w:t>Sutarties kainos</w:t>
            </w:r>
            <w:r w:rsidRPr="008D42DC">
              <w:rPr>
                <w:kern w:val="2"/>
                <w:szCs w:val="24"/>
              </w:rPr>
              <w:t>, nurodytos Specialiųjų sąlygų 5.2 punkte.</w:t>
            </w:r>
          </w:p>
          <w:p w14:paraId="7D00EDDB" w14:textId="1B37DB3B" w:rsidR="005A054D" w:rsidRDefault="005A054D" w:rsidP="00B979EB">
            <w:pPr>
              <w:jc w:val="both"/>
              <w:rPr>
                <w:color w:val="4472C4"/>
                <w:kern w:val="2"/>
                <w:szCs w:val="24"/>
              </w:rPr>
            </w:pPr>
          </w:p>
        </w:tc>
      </w:tr>
      <w:tr w:rsidR="005A054D" w14:paraId="43D44623" w14:textId="77777777" w:rsidTr="00B348D0">
        <w:trPr>
          <w:trHeight w:val="300"/>
        </w:trPr>
        <w:tc>
          <w:tcPr>
            <w:tcW w:w="3094" w:type="dxa"/>
            <w:gridSpan w:val="2"/>
          </w:tcPr>
          <w:p w14:paraId="6FD888F7" w14:textId="77777777" w:rsidR="005A054D" w:rsidRDefault="005A054D" w:rsidP="005A054D">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27607C11" w14:textId="46E4553C" w:rsidR="005A054D" w:rsidRPr="0050692F" w:rsidRDefault="000A6D68" w:rsidP="00B979EB">
            <w:pPr>
              <w:jc w:val="both"/>
              <w:rPr>
                <w:kern w:val="2"/>
                <w:szCs w:val="24"/>
              </w:rPr>
            </w:pPr>
            <w:r w:rsidRPr="000A6D68">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 - 5000 (penki tūkstančiai) Eur be PVM.</w:t>
            </w:r>
          </w:p>
          <w:p w14:paraId="5D87F524" w14:textId="41CF3A4A" w:rsidR="005A054D" w:rsidRDefault="005A054D" w:rsidP="00B979EB">
            <w:pPr>
              <w:jc w:val="both"/>
              <w:rPr>
                <w:color w:val="4472C4"/>
                <w:kern w:val="2"/>
                <w:szCs w:val="24"/>
              </w:rPr>
            </w:pPr>
          </w:p>
        </w:tc>
      </w:tr>
      <w:tr w:rsidR="005A054D" w14:paraId="58A8014D" w14:textId="77777777" w:rsidTr="00CB6AB8">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4193814F" w14:textId="77777777" w:rsidR="005A054D" w:rsidRDefault="005A054D" w:rsidP="005A054D">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2D4904F" w14:textId="77777777" w:rsidR="005A054D" w:rsidRDefault="005A054D" w:rsidP="005A054D">
            <w:pPr>
              <w:rPr>
                <w:kern w:val="2"/>
                <w:szCs w:val="24"/>
              </w:rPr>
            </w:pPr>
            <w:r>
              <w:rPr>
                <w:kern w:val="2"/>
                <w:szCs w:val="24"/>
              </w:rPr>
              <w:t>Netaikoma</w:t>
            </w:r>
          </w:p>
          <w:p w14:paraId="204D8304" w14:textId="45FBF529" w:rsidR="005A054D" w:rsidRDefault="005A054D" w:rsidP="005A054D">
            <w:pPr>
              <w:rPr>
                <w:color w:val="4472C4"/>
                <w:kern w:val="2"/>
                <w:szCs w:val="24"/>
              </w:rPr>
            </w:pPr>
          </w:p>
        </w:tc>
      </w:tr>
      <w:tr w:rsidR="005A054D" w14:paraId="47D5E72F" w14:textId="77777777" w:rsidTr="00B348D0">
        <w:trPr>
          <w:trHeight w:val="300"/>
        </w:trPr>
        <w:tc>
          <w:tcPr>
            <w:tcW w:w="3094" w:type="dxa"/>
            <w:gridSpan w:val="2"/>
          </w:tcPr>
          <w:p w14:paraId="4046C070" w14:textId="77777777" w:rsidR="005A054D" w:rsidRDefault="005A054D" w:rsidP="005A054D">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923EEA5" w14:textId="59E1D141" w:rsidR="005A054D" w:rsidRDefault="00CB6AB8" w:rsidP="00B979EB">
            <w:pPr>
              <w:jc w:val="both"/>
              <w:rPr>
                <w:szCs w:val="24"/>
              </w:rPr>
            </w:pPr>
            <w:r w:rsidRPr="008D42DC">
              <w:rPr>
                <w:kern w:val="2"/>
                <w:szCs w:val="24"/>
              </w:rPr>
              <w:t xml:space="preserve">Esant šiems pažeidimams, mokama 5 (penkių) procentų dydžio bauda nuo </w:t>
            </w:r>
            <w:r>
              <w:rPr>
                <w:kern w:val="2"/>
                <w:szCs w:val="24"/>
              </w:rPr>
              <w:t>Sutarties kainos</w:t>
            </w:r>
            <w:r w:rsidRPr="008D42DC">
              <w:rPr>
                <w:kern w:val="2"/>
                <w:szCs w:val="24"/>
              </w:rPr>
              <w:t>, nurodytos Specialiųjų sąlygų 5.2 punkte.</w:t>
            </w:r>
          </w:p>
          <w:p w14:paraId="728733AA" w14:textId="77777777" w:rsidR="005A054D" w:rsidRDefault="005A054D" w:rsidP="005A054D">
            <w:pPr>
              <w:rPr>
                <w:color w:val="4472C4"/>
                <w:kern w:val="2"/>
                <w:szCs w:val="24"/>
              </w:rPr>
            </w:pPr>
          </w:p>
        </w:tc>
      </w:tr>
      <w:tr w:rsidR="005A054D" w14:paraId="409814B2" w14:textId="77777777" w:rsidTr="00B348D0">
        <w:trPr>
          <w:trHeight w:val="300"/>
        </w:trPr>
        <w:tc>
          <w:tcPr>
            <w:tcW w:w="3094" w:type="dxa"/>
            <w:gridSpan w:val="2"/>
          </w:tcPr>
          <w:p w14:paraId="7412DB99" w14:textId="52C0A7CB" w:rsidR="005A054D" w:rsidRDefault="005A054D" w:rsidP="005A054D">
            <w:pPr>
              <w:rPr>
                <w:b/>
                <w:kern w:val="2"/>
                <w:szCs w:val="24"/>
                <w:lang w:val="en-US"/>
              </w:rPr>
            </w:pPr>
            <w:r>
              <w:rPr>
                <w:b/>
                <w:kern w:val="2"/>
                <w:szCs w:val="24"/>
                <w:lang w:val="en-US"/>
              </w:rPr>
              <w:t>9.</w:t>
            </w:r>
            <w:r w:rsidR="006D370A">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127F8182" w14:textId="2ECEAE11" w:rsidR="005A054D" w:rsidRPr="00CB6AB8" w:rsidRDefault="00CB6AB8" w:rsidP="005A054D">
            <w:pPr>
              <w:rPr>
                <w:kern w:val="2"/>
                <w:szCs w:val="24"/>
              </w:rPr>
            </w:pPr>
            <w:r w:rsidRPr="008D42DC">
              <w:rPr>
                <w:kern w:val="2"/>
                <w:szCs w:val="24"/>
              </w:rPr>
              <w:t>Netaikoma</w:t>
            </w:r>
          </w:p>
        </w:tc>
      </w:tr>
      <w:tr w:rsidR="005A054D" w14:paraId="3E274415" w14:textId="77777777" w:rsidTr="00B348D0">
        <w:trPr>
          <w:trHeight w:val="300"/>
        </w:trPr>
        <w:tc>
          <w:tcPr>
            <w:tcW w:w="9535" w:type="dxa"/>
            <w:gridSpan w:val="4"/>
          </w:tcPr>
          <w:p w14:paraId="255EBA8C" w14:textId="77777777" w:rsidR="005A054D" w:rsidRDefault="005A054D" w:rsidP="005A054D">
            <w:pPr>
              <w:jc w:val="center"/>
              <w:rPr>
                <w:color w:val="4472C4"/>
                <w:kern w:val="2"/>
                <w:szCs w:val="24"/>
              </w:rPr>
            </w:pPr>
            <w:r>
              <w:rPr>
                <w:b/>
                <w:kern w:val="2"/>
                <w:szCs w:val="24"/>
              </w:rPr>
              <w:t>10. ESMINĖS SUTARTIES SĄLYGOS</w:t>
            </w:r>
          </w:p>
        </w:tc>
      </w:tr>
      <w:tr w:rsidR="005A054D" w14:paraId="18592E82" w14:textId="77777777" w:rsidTr="00B348D0">
        <w:trPr>
          <w:trHeight w:val="300"/>
        </w:trPr>
        <w:tc>
          <w:tcPr>
            <w:tcW w:w="3094" w:type="dxa"/>
            <w:gridSpan w:val="2"/>
          </w:tcPr>
          <w:p w14:paraId="036BAE74" w14:textId="77777777" w:rsidR="005A054D" w:rsidRDefault="005A054D" w:rsidP="005A054D">
            <w:pPr>
              <w:rPr>
                <w:b/>
                <w:kern w:val="2"/>
                <w:szCs w:val="24"/>
                <w:lang w:val="en-US"/>
              </w:rPr>
            </w:pPr>
            <w:r w:rsidRPr="000022C9">
              <w:rPr>
                <w:b/>
                <w:kern w:val="2"/>
                <w:szCs w:val="24"/>
                <w:lang w:val="en-US"/>
              </w:rPr>
              <w:t xml:space="preserve">10.1. </w:t>
            </w:r>
            <w:r w:rsidRPr="000022C9">
              <w:rPr>
                <w:b/>
                <w:kern w:val="2"/>
                <w:szCs w:val="24"/>
              </w:rPr>
              <w:t>Esminės Sutarties sąlygos</w:t>
            </w:r>
          </w:p>
        </w:tc>
        <w:tc>
          <w:tcPr>
            <w:tcW w:w="6441" w:type="dxa"/>
            <w:gridSpan w:val="2"/>
          </w:tcPr>
          <w:p w14:paraId="55103CEE" w14:textId="77777777" w:rsidR="005A054D" w:rsidRDefault="005A054D" w:rsidP="005A054D">
            <w:pPr>
              <w:rPr>
                <w:kern w:val="2"/>
                <w:szCs w:val="24"/>
              </w:rPr>
            </w:pPr>
            <w:r>
              <w:rPr>
                <w:kern w:val="2"/>
                <w:szCs w:val="24"/>
              </w:rPr>
              <w:t>Netaikoma</w:t>
            </w:r>
          </w:p>
          <w:p w14:paraId="6AFE576A" w14:textId="77777777" w:rsidR="005A054D" w:rsidRDefault="005A054D" w:rsidP="005A054D">
            <w:pPr>
              <w:rPr>
                <w:kern w:val="2"/>
                <w:szCs w:val="24"/>
              </w:rPr>
            </w:pPr>
          </w:p>
          <w:p w14:paraId="20AC983D" w14:textId="5D033A29" w:rsidR="005A054D" w:rsidRDefault="005A054D" w:rsidP="005A054D">
            <w:pPr>
              <w:rPr>
                <w:color w:val="4472C4"/>
                <w:kern w:val="2"/>
                <w:szCs w:val="24"/>
              </w:rPr>
            </w:pPr>
          </w:p>
        </w:tc>
      </w:tr>
      <w:tr w:rsidR="00024890" w14:paraId="527D9C76" w14:textId="77777777" w:rsidTr="00B348D0">
        <w:trPr>
          <w:trHeight w:val="300"/>
        </w:trPr>
        <w:tc>
          <w:tcPr>
            <w:tcW w:w="3094" w:type="dxa"/>
            <w:gridSpan w:val="2"/>
          </w:tcPr>
          <w:p w14:paraId="480FA0F5" w14:textId="4F1E68F7" w:rsidR="00024890" w:rsidRPr="00CB6AB8" w:rsidRDefault="00024890" w:rsidP="00024890">
            <w:pPr>
              <w:rPr>
                <w:b/>
                <w:kern w:val="2"/>
                <w:szCs w:val="24"/>
                <w:highlight w:val="yellow"/>
                <w:lang w:val="en-US"/>
              </w:rPr>
            </w:pPr>
            <w:r w:rsidRPr="000022C9">
              <w:rPr>
                <w:b/>
                <w:bCs/>
                <w:kern w:val="2"/>
                <w:szCs w:val="24"/>
              </w:rPr>
              <w:t>10.2. Dideli arba nuolatiniai esminės Sutarties sąlygos vykdymo trūkumai</w:t>
            </w:r>
          </w:p>
        </w:tc>
        <w:tc>
          <w:tcPr>
            <w:tcW w:w="6441" w:type="dxa"/>
            <w:gridSpan w:val="2"/>
          </w:tcPr>
          <w:p w14:paraId="1A9EA070" w14:textId="6E649376" w:rsidR="00024890" w:rsidRDefault="00024890" w:rsidP="00791C76">
            <w:pPr>
              <w:spacing w:line="276" w:lineRule="auto"/>
              <w:jc w:val="both"/>
              <w:textAlignment w:val="baseline"/>
              <w:rPr>
                <w:kern w:val="2"/>
                <w:szCs w:val="24"/>
              </w:rPr>
            </w:pPr>
            <w:r>
              <w:rPr>
                <w:rFonts w:eastAsia="Arial"/>
              </w:rPr>
              <w:t xml:space="preserve">Netaikoma </w:t>
            </w:r>
          </w:p>
        </w:tc>
      </w:tr>
      <w:tr w:rsidR="005A054D" w14:paraId="073C95D0" w14:textId="77777777" w:rsidTr="00B348D0">
        <w:trPr>
          <w:trHeight w:val="300"/>
        </w:trPr>
        <w:tc>
          <w:tcPr>
            <w:tcW w:w="9535" w:type="dxa"/>
            <w:gridSpan w:val="4"/>
          </w:tcPr>
          <w:p w14:paraId="3059FC9B" w14:textId="77777777" w:rsidR="005A054D" w:rsidRDefault="005A054D" w:rsidP="005A054D">
            <w:pPr>
              <w:jc w:val="center"/>
              <w:rPr>
                <w:b/>
                <w:kern w:val="2"/>
                <w:szCs w:val="24"/>
              </w:rPr>
            </w:pPr>
            <w:r>
              <w:rPr>
                <w:b/>
                <w:kern w:val="2"/>
                <w:szCs w:val="24"/>
              </w:rPr>
              <w:t>11. SUTARTIES GALIOJIMAS IR KEITIMAS</w:t>
            </w:r>
          </w:p>
        </w:tc>
      </w:tr>
      <w:tr w:rsidR="005A054D" w14:paraId="51C7840A" w14:textId="77777777" w:rsidTr="00B348D0">
        <w:trPr>
          <w:trHeight w:val="300"/>
        </w:trPr>
        <w:tc>
          <w:tcPr>
            <w:tcW w:w="3094" w:type="dxa"/>
            <w:gridSpan w:val="2"/>
          </w:tcPr>
          <w:p w14:paraId="3A4BF553" w14:textId="77777777" w:rsidR="005A054D" w:rsidRDefault="005A054D" w:rsidP="005A054D">
            <w:pPr>
              <w:rPr>
                <w:b/>
                <w:kern w:val="2"/>
                <w:szCs w:val="24"/>
              </w:rPr>
            </w:pPr>
            <w:r>
              <w:rPr>
                <w:b/>
                <w:szCs w:val="24"/>
              </w:rPr>
              <w:t>11.1. Sutarties sudarymas ir įsigaliojimas</w:t>
            </w:r>
          </w:p>
        </w:tc>
        <w:tc>
          <w:tcPr>
            <w:tcW w:w="6441" w:type="dxa"/>
            <w:gridSpan w:val="2"/>
          </w:tcPr>
          <w:p w14:paraId="6B3E3A8F" w14:textId="77777777" w:rsidR="00FB2EBC" w:rsidRDefault="00CB6AB8" w:rsidP="00B979EB">
            <w:pPr>
              <w:jc w:val="both"/>
              <w:rPr>
                <w:kern w:val="2"/>
              </w:rPr>
            </w:pPr>
            <w:r w:rsidRPr="42CE2018">
              <w:rPr>
                <w:kern w:val="2"/>
              </w:rPr>
              <w:t>11.1.1. Ši Sutartis laikoma sudaryta nuo Sutarties pasirašymo dienos (antrosios Šalies pasirašymo diena).</w:t>
            </w:r>
          </w:p>
          <w:p w14:paraId="3B99A3BE" w14:textId="3E19BFC1" w:rsidR="006A5AD5" w:rsidRPr="008D42DC" w:rsidRDefault="00FB2EBC" w:rsidP="00B979EB">
            <w:pPr>
              <w:jc w:val="both"/>
            </w:pPr>
            <w:r>
              <w:rPr>
                <w:kern w:val="2"/>
              </w:rPr>
              <w:t>11.1.2.</w:t>
            </w:r>
            <w:r w:rsidR="00CB6AB8" w:rsidRPr="42CE2018">
              <w:rPr>
                <w:kern w:val="2"/>
              </w:rPr>
              <w:t xml:space="preserve"> </w:t>
            </w:r>
            <w:r w:rsidR="006A5AD5">
              <w:t xml:space="preserve">Sutartis įsigalioja </w:t>
            </w:r>
            <w:r w:rsidR="006A5AD5" w:rsidRPr="00202999">
              <w:t xml:space="preserve">ne anksčiau, nei pasibaigs </w:t>
            </w:r>
            <w:r>
              <w:t xml:space="preserve">Pirkėjo </w:t>
            </w:r>
            <w:r w:rsidR="006A5AD5" w:rsidRPr="00202999">
              <w:t xml:space="preserve">šiuo metu </w:t>
            </w:r>
            <w:r w:rsidR="00601DB1">
              <w:t xml:space="preserve">turima ir </w:t>
            </w:r>
            <w:r w:rsidR="006A5AD5" w:rsidRPr="00202999">
              <w:t>galiojan</w:t>
            </w:r>
            <w:r w:rsidR="006A5AD5">
              <w:t xml:space="preserve">ti </w:t>
            </w:r>
            <w:r w:rsidR="006A5AD5" w:rsidRPr="00202999">
              <w:t xml:space="preserve"> </w:t>
            </w:r>
            <w:r w:rsidR="27701DB7">
              <w:t xml:space="preserve">2024 m. rugpjūčio 9 d. </w:t>
            </w:r>
            <w:r w:rsidR="006A5AD5">
              <w:t>IT infrastruktūros priežiūros ir aptarnavimo paslaugų sutartis</w:t>
            </w:r>
            <w:r w:rsidR="00EC4382">
              <w:t xml:space="preserve"> </w:t>
            </w:r>
            <w:r w:rsidR="7CF3A4F2">
              <w:t>Nr.</w:t>
            </w:r>
            <w:r w:rsidR="00EC4382">
              <w:t xml:space="preserve"> 11F-40</w:t>
            </w:r>
            <w:r w:rsidR="006A5AD5">
              <w:t xml:space="preserve">. </w:t>
            </w:r>
          </w:p>
          <w:p w14:paraId="7590C215" w14:textId="29022076" w:rsidR="00CB6AB8" w:rsidRPr="008D42DC" w:rsidRDefault="00CB6AB8" w:rsidP="00B979EB">
            <w:pPr>
              <w:jc w:val="both"/>
            </w:pPr>
          </w:p>
          <w:p w14:paraId="651D3E8B" w14:textId="4AB783B9" w:rsidR="00CB6AB8" w:rsidRPr="00CB6AB8" w:rsidRDefault="00CB6AB8" w:rsidP="00B979EB">
            <w:pPr>
              <w:jc w:val="both"/>
              <w:rPr>
                <w:kern w:val="2"/>
                <w:szCs w:val="24"/>
              </w:rPr>
            </w:pPr>
            <w:r w:rsidRPr="008D42DC">
              <w:rPr>
                <w:kern w:val="2"/>
                <w:szCs w:val="24"/>
              </w:rPr>
              <w:t>11.1.</w:t>
            </w:r>
            <w:r w:rsidR="00FB2EBC">
              <w:rPr>
                <w:kern w:val="2"/>
                <w:szCs w:val="24"/>
              </w:rPr>
              <w:t>3</w:t>
            </w:r>
            <w:r w:rsidRPr="008D42DC">
              <w:rPr>
                <w:kern w:val="2"/>
                <w:szCs w:val="24"/>
              </w:rPr>
              <w:t xml:space="preserve">. Sutartis galioja iki visiško įsipareigojimų įvykdymo, bet ne ilgiau nei </w:t>
            </w:r>
            <w:r w:rsidR="00A777D5">
              <w:rPr>
                <w:kern w:val="2"/>
                <w:szCs w:val="24"/>
              </w:rPr>
              <w:t>13</w:t>
            </w:r>
            <w:r w:rsidRPr="008D42DC">
              <w:rPr>
                <w:kern w:val="2"/>
                <w:szCs w:val="24"/>
              </w:rPr>
              <w:t xml:space="preserve"> (</w:t>
            </w:r>
            <w:r w:rsidR="00A777D5">
              <w:rPr>
                <w:kern w:val="2"/>
                <w:szCs w:val="24"/>
              </w:rPr>
              <w:t>trylika</w:t>
            </w:r>
            <w:r w:rsidRPr="008D42DC">
              <w:rPr>
                <w:kern w:val="2"/>
                <w:szCs w:val="24"/>
              </w:rPr>
              <w:t>) mėnesi</w:t>
            </w:r>
            <w:r w:rsidR="00A777D5">
              <w:rPr>
                <w:kern w:val="2"/>
                <w:szCs w:val="24"/>
              </w:rPr>
              <w:t>ų</w:t>
            </w:r>
            <w:r w:rsidRPr="008D42DC">
              <w:rPr>
                <w:kern w:val="2"/>
                <w:szCs w:val="24"/>
              </w:rPr>
              <w:t xml:space="preserve"> nuo Sutarties </w:t>
            </w:r>
            <w:r w:rsidR="00A777D5">
              <w:rPr>
                <w:kern w:val="2"/>
                <w:szCs w:val="24"/>
              </w:rPr>
              <w:t>įsigaliojimo</w:t>
            </w:r>
            <w:r w:rsidRPr="008D42DC">
              <w:rPr>
                <w:kern w:val="2"/>
                <w:szCs w:val="24"/>
              </w:rPr>
              <w:t xml:space="preserve">, arba iki išnaudojama Pradinės Sutarties vertė, nurodyta </w:t>
            </w:r>
            <w:r w:rsidR="00361205">
              <w:rPr>
                <w:kern w:val="2"/>
                <w:szCs w:val="24"/>
              </w:rPr>
              <w:t>Specialiųjų sąlygų</w:t>
            </w:r>
            <w:r w:rsidR="00361205" w:rsidRPr="008D42DC">
              <w:rPr>
                <w:kern w:val="2"/>
                <w:szCs w:val="24"/>
              </w:rPr>
              <w:t xml:space="preserve"> </w:t>
            </w:r>
            <w:r w:rsidRPr="008D42DC">
              <w:rPr>
                <w:kern w:val="2"/>
                <w:szCs w:val="24"/>
              </w:rPr>
              <w:fldChar w:fldCharType="begin"/>
            </w:r>
            <w:r w:rsidRPr="008D42DC">
              <w:rPr>
                <w:kern w:val="2"/>
                <w:szCs w:val="24"/>
              </w:rPr>
              <w:instrText xml:space="preserve"> REF _Ref9281801 \r \h  \* MERGEFORMAT </w:instrText>
            </w:r>
            <w:r w:rsidRPr="008D42DC">
              <w:rPr>
                <w:kern w:val="2"/>
                <w:szCs w:val="24"/>
              </w:rPr>
            </w:r>
            <w:r w:rsidRPr="008D42DC">
              <w:rPr>
                <w:kern w:val="2"/>
                <w:szCs w:val="24"/>
              </w:rPr>
              <w:fldChar w:fldCharType="separate"/>
            </w:r>
            <w:r w:rsidRPr="008D42DC">
              <w:rPr>
                <w:kern w:val="2"/>
                <w:szCs w:val="24"/>
              </w:rPr>
              <w:t>5.2.</w:t>
            </w:r>
            <w:r w:rsidRPr="008D42DC">
              <w:rPr>
                <w:kern w:val="2"/>
                <w:szCs w:val="24"/>
              </w:rPr>
              <w:fldChar w:fldCharType="end"/>
            </w:r>
            <w:r w:rsidRPr="008D42DC">
              <w:rPr>
                <w:kern w:val="2"/>
                <w:szCs w:val="24"/>
              </w:rPr>
              <w:t xml:space="preserve"> punkte, priklausomai, kuri sąlyga įvyksta anksčiau. </w:t>
            </w:r>
          </w:p>
          <w:p w14:paraId="37A86215" w14:textId="1D84F7E0" w:rsidR="005A054D" w:rsidRDefault="005A054D" w:rsidP="005A054D">
            <w:pPr>
              <w:rPr>
                <w:color w:val="4472C4"/>
                <w:kern w:val="2"/>
                <w:szCs w:val="24"/>
              </w:rPr>
            </w:pPr>
          </w:p>
        </w:tc>
      </w:tr>
      <w:tr w:rsidR="005A054D" w14:paraId="0B0B2D3F" w14:textId="77777777" w:rsidTr="00B348D0">
        <w:trPr>
          <w:trHeight w:val="300"/>
        </w:trPr>
        <w:tc>
          <w:tcPr>
            <w:tcW w:w="3094" w:type="dxa"/>
            <w:gridSpan w:val="2"/>
          </w:tcPr>
          <w:p w14:paraId="6E214740" w14:textId="77777777" w:rsidR="005A054D" w:rsidRDefault="005A054D" w:rsidP="005A054D">
            <w:pPr>
              <w:rPr>
                <w:b/>
                <w:kern w:val="2"/>
                <w:szCs w:val="24"/>
              </w:rPr>
            </w:pPr>
            <w:r>
              <w:rPr>
                <w:b/>
                <w:kern w:val="2"/>
                <w:szCs w:val="24"/>
              </w:rPr>
              <w:lastRenderedPageBreak/>
              <w:t>11.2. Sutarties galiojimo termino pratęsimas</w:t>
            </w:r>
          </w:p>
        </w:tc>
        <w:tc>
          <w:tcPr>
            <w:tcW w:w="6441" w:type="dxa"/>
            <w:gridSpan w:val="2"/>
          </w:tcPr>
          <w:p w14:paraId="0DB7575E" w14:textId="77777777" w:rsidR="005A054D" w:rsidRDefault="005A054D" w:rsidP="005A054D">
            <w:pPr>
              <w:rPr>
                <w:kern w:val="2"/>
                <w:szCs w:val="24"/>
              </w:rPr>
            </w:pPr>
            <w:r>
              <w:rPr>
                <w:kern w:val="2"/>
                <w:szCs w:val="24"/>
              </w:rPr>
              <w:t>Netaikoma</w:t>
            </w:r>
          </w:p>
          <w:p w14:paraId="2DD6230B" w14:textId="7ABDA843" w:rsidR="005A054D" w:rsidRDefault="005A054D" w:rsidP="005A054D">
            <w:pPr>
              <w:rPr>
                <w:kern w:val="2"/>
                <w:szCs w:val="24"/>
              </w:rPr>
            </w:pPr>
          </w:p>
        </w:tc>
      </w:tr>
      <w:tr w:rsidR="005A054D" w14:paraId="3D93A6E5" w14:textId="77777777" w:rsidTr="00B348D0">
        <w:trPr>
          <w:trHeight w:val="300"/>
        </w:trPr>
        <w:tc>
          <w:tcPr>
            <w:tcW w:w="9535" w:type="dxa"/>
            <w:gridSpan w:val="4"/>
          </w:tcPr>
          <w:p w14:paraId="46D391F8" w14:textId="77777777" w:rsidR="005A054D" w:rsidRDefault="005A054D" w:rsidP="005A054D">
            <w:pPr>
              <w:jc w:val="center"/>
              <w:rPr>
                <w:b/>
                <w:kern w:val="2"/>
                <w:szCs w:val="24"/>
              </w:rPr>
            </w:pPr>
            <w:r>
              <w:rPr>
                <w:b/>
                <w:kern w:val="2"/>
                <w:szCs w:val="24"/>
              </w:rPr>
              <w:t>12. SUTARTIES NUTRAUKIMAS</w:t>
            </w:r>
          </w:p>
        </w:tc>
      </w:tr>
      <w:tr w:rsidR="005A054D" w14:paraId="2FC199BF" w14:textId="77777777" w:rsidTr="00B348D0">
        <w:trPr>
          <w:trHeight w:val="300"/>
        </w:trPr>
        <w:tc>
          <w:tcPr>
            <w:tcW w:w="3058" w:type="dxa"/>
            <w:tcBorders>
              <w:top w:val="single" w:sz="4" w:space="0" w:color="auto"/>
              <w:left w:val="single" w:sz="4" w:space="0" w:color="auto"/>
              <w:bottom w:val="single" w:sz="4" w:space="0" w:color="auto"/>
              <w:right w:val="single" w:sz="4" w:space="0" w:color="auto"/>
            </w:tcBorders>
          </w:tcPr>
          <w:p w14:paraId="647663D3" w14:textId="77777777" w:rsidR="005A054D" w:rsidRDefault="005A054D" w:rsidP="005A054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97CB18" w14:textId="77777777" w:rsidR="0053292E" w:rsidRDefault="0053292E" w:rsidP="00111A49">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8AD69D2" w14:textId="6257298A" w:rsidR="005A054D" w:rsidRPr="00A777D5" w:rsidRDefault="0053292E" w:rsidP="00111A49">
            <w:pPr>
              <w:jc w:val="both"/>
              <w:rPr>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5A054D" w14:paraId="20A7B67E" w14:textId="77777777" w:rsidTr="00B348D0">
        <w:trPr>
          <w:trHeight w:val="300"/>
        </w:trPr>
        <w:tc>
          <w:tcPr>
            <w:tcW w:w="3058" w:type="dxa"/>
            <w:tcBorders>
              <w:top w:val="single" w:sz="4" w:space="0" w:color="auto"/>
              <w:left w:val="single" w:sz="4" w:space="0" w:color="auto"/>
              <w:bottom w:val="single" w:sz="4" w:space="0" w:color="auto"/>
              <w:right w:val="single" w:sz="4" w:space="0" w:color="auto"/>
            </w:tcBorders>
          </w:tcPr>
          <w:p w14:paraId="313402FD" w14:textId="77777777" w:rsidR="005A054D" w:rsidRDefault="005A054D" w:rsidP="005A054D">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521B26" w14:textId="77777777" w:rsidR="00A777D5" w:rsidRPr="008D42DC" w:rsidRDefault="00A777D5" w:rsidP="00111A49">
            <w:pPr>
              <w:jc w:val="both"/>
              <w:rPr>
                <w:szCs w:val="24"/>
              </w:rPr>
            </w:pPr>
            <w:r w:rsidRPr="008D42DC">
              <w:rPr>
                <w:kern w:val="2"/>
                <w:szCs w:val="24"/>
              </w:rPr>
              <w:t>12.2.1. jeigu Tiekėjas nevykdo prisiimtų įsipareigojimų už Sutartyje nustatytus Sutarties įkainius;</w:t>
            </w:r>
          </w:p>
          <w:p w14:paraId="0BE88E46" w14:textId="545F9926" w:rsidR="00A777D5" w:rsidRPr="008D42DC" w:rsidRDefault="00A777D5" w:rsidP="00111A49">
            <w:pPr>
              <w:spacing w:line="257" w:lineRule="auto"/>
              <w:jc w:val="both"/>
              <w:rPr>
                <w:rFonts w:eastAsia="Arial"/>
                <w:kern w:val="2"/>
                <w:szCs w:val="24"/>
                <w:lang w:val="lt"/>
              </w:rPr>
            </w:pPr>
            <w:r w:rsidRPr="008D42DC">
              <w:rPr>
                <w:rFonts w:eastAsia="Arial"/>
                <w:kern w:val="2"/>
                <w:szCs w:val="24"/>
                <w:lang w:val="lt"/>
              </w:rPr>
              <w:t>12.2.2. jeigu Tiekėjas nesilaiko Sutartyje nustatytų Paslaugų teikimo terminų 2 (du) kartus iš eilės arba vėluoja suteikti Paslaugas daugiau nei 1 (vien</w:t>
            </w:r>
            <w:r w:rsidRPr="008D42DC">
              <w:rPr>
                <w:rFonts w:eastAsia="Arial"/>
                <w:kern w:val="2"/>
                <w:szCs w:val="24"/>
              </w:rPr>
              <w:t>ą) mėn</w:t>
            </w:r>
            <w:r w:rsidR="002205C2">
              <w:rPr>
                <w:rFonts w:eastAsia="Arial"/>
                <w:kern w:val="2"/>
                <w:szCs w:val="24"/>
              </w:rPr>
              <w:t>esį</w:t>
            </w:r>
            <w:r w:rsidRPr="008D42DC">
              <w:rPr>
                <w:rFonts w:eastAsia="Arial"/>
                <w:kern w:val="2"/>
                <w:szCs w:val="24"/>
                <w:lang w:val="lt"/>
              </w:rPr>
              <w:t xml:space="preserve"> nuo Sutartyje nustatyto Paslaugų suteikimo termino;</w:t>
            </w:r>
          </w:p>
          <w:p w14:paraId="73A6C481" w14:textId="484080F3" w:rsidR="00A777D5" w:rsidRPr="008D42DC" w:rsidRDefault="00A777D5" w:rsidP="00111A49">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 xml:space="preserve">12.2.3. jeigu Tiekėjas pažeidžia Paslaugų suteikimo terminus ir priskaičiuotų netesybų už vėlavimą suma viršija 20 (dvidešimt) procentų </w:t>
            </w:r>
            <w:r w:rsidR="00AE428B">
              <w:rPr>
                <w:rFonts w:eastAsia="Arial"/>
                <w:kern w:val="2"/>
                <w:szCs w:val="24"/>
                <w:lang w:val="lt"/>
              </w:rPr>
              <w:t>Sutarties kainos</w:t>
            </w:r>
            <w:r w:rsidRPr="008D42DC">
              <w:rPr>
                <w:rFonts w:eastAsia="Arial"/>
                <w:kern w:val="2"/>
                <w:szCs w:val="24"/>
                <w:lang w:val="lt"/>
              </w:rPr>
              <w:t>;</w:t>
            </w:r>
          </w:p>
          <w:p w14:paraId="5FCD8817" w14:textId="77777777" w:rsidR="00A777D5" w:rsidRPr="008D42DC" w:rsidRDefault="00A777D5" w:rsidP="00111A49">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12.2.4. Tiekėjas pažeidžia Paslaugų suteikimo terminus ir dėl Paslaugų suteikimo vėlavimo Paslaugos tampa nebereikalingos;</w:t>
            </w:r>
          </w:p>
          <w:p w14:paraId="6AEAC4AD" w14:textId="77777777" w:rsidR="00A777D5" w:rsidRPr="008D42DC" w:rsidRDefault="00A777D5" w:rsidP="00111A49">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12.2.5. Tiekėjas daugiau kaip 2 (du) kartus suteikia Paslaugas, kurios neatitinka Sutartyje ir (ar) įstatymuose nustatytų reikalavimų Paslaugoms;</w:t>
            </w:r>
          </w:p>
          <w:p w14:paraId="4B881762" w14:textId="77777777" w:rsidR="00A777D5" w:rsidRPr="008D42DC" w:rsidRDefault="00A777D5" w:rsidP="00111A49">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EF5F23A" w14:textId="77777777" w:rsidR="00A777D5" w:rsidRPr="008D42DC" w:rsidRDefault="00A777D5" w:rsidP="00111A49">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12.2.7. Tiekėjas pažeidžia šios Sutarties nuostatas, reglamentuojančias konkurenciją, intelektinės nuosavybės ar konfidencialios informacijos valdymą;</w:t>
            </w:r>
          </w:p>
          <w:p w14:paraId="7C5A7CEC" w14:textId="77777777" w:rsidR="00A777D5" w:rsidRPr="008D42DC" w:rsidRDefault="00A777D5" w:rsidP="00111A49">
            <w:pPr>
              <w:spacing w:line="257" w:lineRule="auto"/>
              <w:jc w:val="both"/>
              <w:rPr>
                <w:rFonts w:eastAsia="Arial"/>
                <w:kern w:val="2"/>
                <w:szCs w:val="24"/>
                <w:lang w:val="lt"/>
              </w:rPr>
            </w:pPr>
            <w:r w:rsidRPr="008D42DC">
              <w:rPr>
                <w:rFonts w:eastAsia="Arial"/>
                <w:kern w:val="2"/>
                <w:szCs w:val="24"/>
                <w:lang w:val="lt"/>
              </w:rPr>
              <w:t>12.2.8. Tiekėjas pažeidžia Bendrųjų sąlygų nuostatas dėl Sutarties vykdymui pasitelkiamų naujų subtiekėjų ir (ar) specialistų / esamų subtiekėjų ir (ar) specialistų keitimo;</w:t>
            </w:r>
          </w:p>
          <w:p w14:paraId="16225E36" w14:textId="77777777" w:rsidR="00AE428B" w:rsidRDefault="00A777D5" w:rsidP="00111A49">
            <w:pPr>
              <w:spacing w:line="257" w:lineRule="auto"/>
              <w:jc w:val="both"/>
              <w:rPr>
                <w:rFonts w:eastAsia="Arial"/>
                <w:szCs w:val="24"/>
              </w:rPr>
            </w:pPr>
            <w:r w:rsidRPr="008D42DC">
              <w:rPr>
                <w:rFonts w:eastAsia="Arial"/>
                <w:szCs w:val="24"/>
              </w:rPr>
              <w:t xml:space="preserve">12.2.9. Tiekėjas užtikrina, kad teikiant ir / ar suteikus Paslaugas nebus sutrikdytas </w:t>
            </w:r>
            <w:r w:rsidR="00AE428B">
              <w:rPr>
                <w:rFonts w:eastAsia="Arial"/>
                <w:szCs w:val="24"/>
              </w:rPr>
              <w:t xml:space="preserve">Tarnybos naudojamų informacinių technologijų </w:t>
            </w:r>
            <w:r w:rsidR="00AE428B">
              <w:rPr>
                <w:rFonts w:eastAsia="Arial"/>
                <w:szCs w:val="24"/>
              </w:rPr>
              <w:lastRenderedPageBreak/>
              <w:t>infrastruktūros</w:t>
            </w:r>
            <w:r w:rsidRPr="008D42DC">
              <w:rPr>
                <w:rFonts w:eastAsia="Arial"/>
                <w:szCs w:val="24"/>
              </w:rPr>
              <w:t xml:space="preserve"> veikimas ir / ar nesumažės programinės įrangos funkcionalumas</w:t>
            </w:r>
            <w:r w:rsidR="00AE428B">
              <w:rPr>
                <w:rFonts w:eastAsia="Arial"/>
                <w:szCs w:val="24"/>
              </w:rPr>
              <w:t>.</w:t>
            </w:r>
          </w:p>
          <w:p w14:paraId="0489D360" w14:textId="77777777" w:rsidR="005A054D" w:rsidRDefault="00A777D5" w:rsidP="00111A49">
            <w:pPr>
              <w:spacing w:line="257" w:lineRule="auto"/>
              <w:jc w:val="both"/>
              <w:rPr>
                <w:rFonts w:eastAsia="Arial"/>
                <w:szCs w:val="24"/>
              </w:rPr>
            </w:pPr>
            <w:r w:rsidRPr="008D42DC">
              <w:rPr>
                <w:rFonts w:eastAsia="Arial"/>
                <w:kern w:val="2"/>
                <w:szCs w:val="24"/>
                <w:lang w:val="lt"/>
              </w:rPr>
              <w:t>12.2.10</w:t>
            </w:r>
            <w:r w:rsidRPr="008D42DC">
              <w:rPr>
                <w:rFonts w:eastAsia="Arial"/>
                <w:szCs w:val="24"/>
              </w:rPr>
              <w:t>. Tiekėjas įsipareigoja visomis įmanomomis priemonėmis saugoti Pirkėjo informacijos, esančios įvairiose informacijos laikmenose, konfidencialumą bei vientisumą, jos nekopijuoti ir neplatinti. Konfidencialia informacija pagal Sutartį laikoma visa informacija, gauta ir / ar sužinota vykdant Sutartį. Tiekėjas turi teisę daryti tik tokias atsargines informacijos kopijas ir tik tokia apimtimi, kiek tai yra būtina Sutarčiai vykdyti. Pasibaigus būtinybei turėti atsargines informacijos kopijas, jos turi būti nedelsiant sunaikintos ar perduotos Pirkėjui. Tiekėjas, pažeidęs šiame Specialiųjų sąlygų punkte nustatytus įpareigojimus, privalo atlyginti visus Pirkėjo ir (ar) trečiųjų asmenų patirtus nuostolius.</w:t>
            </w:r>
          </w:p>
          <w:p w14:paraId="4FEF0BE2" w14:textId="26EAD047" w:rsidR="00945881" w:rsidRPr="00945881" w:rsidRDefault="00945881" w:rsidP="00111A49">
            <w:pPr>
              <w:spacing w:line="257" w:lineRule="auto"/>
              <w:jc w:val="both"/>
              <w:rPr>
                <w:rFonts w:eastAsia="Arial"/>
                <w:color w:val="FF0000"/>
                <w:kern w:val="2"/>
                <w:szCs w:val="24"/>
              </w:rPr>
            </w:pPr>
            <w:r w:rsidRPr="00945881">
              <w:rPr>
                <w:rFonts w:eastAsia="Arial"/>
                <w:color w:val="000000" w:themeColor="text1"/>
                <w:szCs w:val="24"/>
              </w:rPr>
              <w:t>12.2.11.</w:t>
            </w:r>
            <w:bookmarkStart w:id="0" w:name="_Hlk73366965"/>
            <w:r w:rsidRPr="00945881">
              <w:rPr>
                <w:color w:val="000000" w:themeColor="text1"/>
                <w:szCs w:val="24"/>
              </w:rPr>
              <w:t xml:space="preserve"> Tiekėjas nebeatitinka pasiūlymo vertinimo kriterijų, už kuriuos Tiekėjui pasiūlymų vertinimo metu buvo skiriami balai, kai pasiūlymas buvo vertinamas pagal kainos ar sąnaudų ir kokybės santykį</w:t>
            </w:r>
            <w:bookmarkEnd w:id="0"/>
            <w:r w:rsidR="00BA49A6">
              <w:rPr>
                <w:color w:val="000000" w:themeColor="text1"/>
                <w:szCs w:val="24"/>
              </w:rPr>
              <w:t>.</w:t>
            </w:r>
          </w:p>
        </w:tc>
      </w:tr>
      <w:tr w:rsidR="005A054D" w14:paraId="68BBA1C0" w14:textId="77777777" w:rsidTr="00B348D0">
        <w:trPr>
          <w:trHeight w:val="300"/>
        </w:trPr>
        <w:tc>
          <w:tcPr>
            <w:tcW w:w="9535" w:type="dxa"/>
            <w:gridSpan w:val="4"/>
          </w:tcPr>
          <w:p w14:paraId="5D10CDFF" w14:textId="3F84E8DA" w:rsidR="005A054D" w:rsidRDefault="005A054D" w:rsidP="005A054D">
            <w:pPr>
              <w:jc w:val="center"/>
              <w:rPr>
                <w:kern w:val="2"/>
                <w:szCs w:val="24"/>
              </w:rPr>
            </w:pPr>
            <w:r>
              <w:rPr>
                <w:b/>
                <w:kern w:val="2"/>
                <w:szCs w:val="24"/>
              </w:rPr>
              <w:lastRenderedPageBreak/>
              <w:t xml:space="preserve">13. APLINKOS APSAUGOS IR SOCIALINIAI KRITERIJAI </w:t>
            </w:r>
          </w:p>
        </w:tc>
      </w:tr>
      <w:tr w:rsidR="005A054D" w14:paraId="121AEDE5" w14:textId="77777777" w:rsidTr="00B348D0">
        <w:trPr>
          <w:trHeight w:val="300"/>
        </w:trPr>
        <w:tc>
          <w:tcPr>
            <w:tcW w:w="3058" w:type="dxa"/>
          </w:tcPr>
          <w:p w14:paraId="01393518" w14:textId="77777777" w:rsidR="005A054D" w:rsidRDefault="005A054D" w:rsidP="005A054D">
            <w:pPr>
              <w:rPr>
                <w:b/>
                <w:kern w:val="2"/>
                <w:szCs w:val="24"/>
              </w:rPr>
            </w:pPr>
            <w:r>
              <w:rPr>
                <w:b/>
                <w:kern w:val="2"/>
                <w:szCs w:val="24"/>
              </w:rPr>
              <w:t xml:space="preserve">13.1. Su perkamomis paslaugomis susiję  aplinkos apsaugos kriterijai </w:t>
            </w:r>
          </w:p>
        </w:tc>
        <w:tc>
          <w:tcPr>
            <w:tcW w:w="6477" w:type="dxa"/>
            <w:gridSpan w:val="3"/>
          </w:tcPr>
          <w:p w14:paraId="62E8A551" w14:textId="41FA568E" w:rsidR="005A054D" w:rsidRDefault="00A50E38" w:rsidP="0043543C">
            <w:pPr>
              <w:jc w:val="both"/>
              <w:rPr>
                <w:kern w:val="2"/>
                <w:szCs w:val="24"/>
              </w:rPr>
            </w:pPr>
            <w:r w:rsidRPr="0000625D">
              <w:rPr>
                <w:color w:val="000000"/>
                <w:kern w:val="2"/>
                <w:szCs w:val="24"/>
                <w:shd w:val="clear" w:color="auto" w:fill="FFFFFF"/>
              </w:rPr>
              <w:t>Pirkimas yra laikomas žaliuoju pirkimu</w:t>
            </w:r>
            <w:r w:rsidRPr="000D797D">
              <w:rPr>
                <w:color w:val="000000"/>
                <w:kern w:val="2"/>
                <w:szCs w:val="24"/>
                <w:shd w:val="clear" w:color="auto" w:fill="FFFFFF"/>
              </w:rPr>
              <w:t xml:space="preserve"> </w:t>
            </w:r>
            <w:r w:rsidRPr="0000625D">
              <w:rPr>
                <w:color w:val="000000"/>
                <w:kern w:val="2"/>
                <w:szCs w:val="24"/>
                <w:shd w:val="clear" w:color="auto" w:fill="FFFFFF"/>
              </w:rPr>
              <w:t>pagal Aplinkos apsaugos kriterijų taikymo, vykdant žaliuosius pirkimus, tvarkos aprašo</w:t>
            </w:r>
            <w:r>
              <w:rPr>
                <w:color w:val="000000"/>
                <w:kern w:val="2"/>
                <w:szCs w:val="24"/>
                <w:shd w:val="clear" w:color="auto" w:fill="FFFFFF"/>
              </w:rPr>
              <w:t xml:space="preserve">, </w:t>
            </w:r>
            <w:r w:rsidRPr="0000625D">
              <w:rPr>
                <w:color w:val="000000"/>
                <w:kern w:val="2"/>
                <w:szCs w:val="24"/>
                <w:shd w:val="clear" w:color="auto" w:fill="FFFFFF"/>
              </w:rPr>
              <w:t xml:space="preserve">patvirtinto Lietuvos Respublikos aplinkos ministro 2011 m. birželio 28 d. įsakymu Nr. D1-508 </w:t>
            </w:r>
            <w:r>
              <w:rPr>
                <w:color w:val="000000"/>
                <w:kern w:val="2"/>
                <w:szCs w:val="24"/>
                <w:shd w:val="clear" w:color="auto" w:fill="FFFFFF"/>
              </w:rPr>
              <w:t xml:space="preserve">„Dėl Aplinkos apsaugos kriterijų taikymo, vykdant žaliuosius pirkimus, tvarkos aprašo patvirtinimo, </w:t>
            </w:r>
            <w:r w:rsidRPr="0000625D">
              <w:rPr>
                <w:color w:val="000000"/>
                <w:kern w:val="2"/>
                <w:szCs w:val="24"/>
                <w:shd w:val="clear" w:color="auto" w:fill="FFFFFF"/>
              </w:rPr>
              <w:t>(toliau – Tvarkos aprašas) 4.4.3 papunktį:</w:t>
            </w:r>
            <w:r w:rsidRPr="00752819">
              <w:rPr>
                <w:color w:val="000000"/>
              </w:rPr>
              <w:t xml:space="preserve"> </w:t>
            </w:r>
            <w:r w:rsidRPr="00752819">
              <w:rPr>
                <w:color w:val="000000"/>
                <w:kern w:val="2"/>
                <w:szCs w:val="24"/>
                <w:shd w:val="clear" w:color="auto" w:fill="FFFFFF"/>
              </w:rPr>
              <w:t xml:space="preserve">perkama tik nematerialaus pobūdžio </w:t>
            </w:r>
            <w:r w:rsidR="00940A93">
              <w:rPr>
                <w:color w:val="000000"/>
                <w:kern w:val="2"/>
                <w:szCs w:val="24"/>
                <w:shd w:val="clear" w:color="auto" w:fill="FFFFFF"/>
              </w:rPr>
              <w:t>IT infrastruktūros aptarnavimo ir vystymo</w:t>
            </w:r>
            <w:r w:rsidRPr="000D797D">
              <w:rPr>
                <w:color w:val="000000"/>
                <w:kern w:val="2"/>
                <w:szCs w:val="24"/>
                <w:shd w:val="clear" w:color="auto" w:fill="FFFFFF"/>
              </w:rPr>
              <w:t xml:space="preserve"> paslauga</w:t>
            </w:r>
            <w:r w:rsidRPr="00752819">
              <w:rPr>
                <w:color w:val="000000"/>
                <w:kern w:val="2"/>
                <w:szCs w:val="24"/>
                <w:shd w:val="clear" w:color="auto" w:fill="FFFFFF"/>
              </w:rPr>
              <w:t xml:space="preserve">, nesusijusi su materialaus objekto sukūrimu, </w:t>
            </w:r>
            <w:r>
              <w:rPr>
                <w:color w:val="000000"/>
                <w:kern w:val="2"/>
                <w:szCs w:val="24"/>
                <w:shd w:val="clear" w:color="auto" w:fill="FFFFFF"/>
              </w:rPr>
              <w:t>jos</w:t>
            </w:r>
            <w:r w:rsidRPr="00752819">
              <w:rPr>
                <w:color w:val="000000"/>
                <w:kern w:val="2"/>
                <w:szCs w:val="24"/>
                <w:shd w:val="clear" w:color="auto" w:fill="FFFFFF"/>
              </w:rPr>
              <w:t xml:space="preserve"> teikimo metu nėra numatomas reikšmingas neigiamas poveikis aplinkai, nesukuriamas taršos šaltinis ir negeneruojamos atlieko</w:t>
            </w:r>
            <w:r>
              <w:rPr>
                <w:color w:val="000000"/>
                <w:kern w:val="2"/>
                <w:szCs w:val="24"/>
                <w:shd w:val="clear" w:color="auto" w:fill="FFFFFF"/>
              </w:rPr>
              <w:t>s.</w:t>
            </w:r>
          </w:p>
        </w:tc>
      </w:tr>
      <w:tr w:rsidR="005A054D" w14:paraId="21D78034" w14:textId="77777777" w:rsidTr="00B348D0">
        <w:trPr>
          <w:trHeight w:val="300"/>
        </w:trPr>
        <w:tc>
          <w:tcPr>
            <w:tcW w:w="3058" w:type="dxa"/>
          </w:tcPr>
          <w:p w14:paraId="2E251906" w14:textId="77777777" w:rsidR="005A054D" w:rsidRDefault="005A054D" w:rsidP="005A054D">
            <w:pPr>
              <w:rPr>
                <w:b/>
                <w:kern w:val="2"/>
                <w:szCs w:val="24"/>
              </w:rPr>
            </w:pPr>
            <w:r>
              <w:rPr>
                <w:b/>
                <w:kern w:val="2"/>
                <w:szCs w:val="24"/>
              </w:rPr>
              <w:t>13.2. Su perkamomis Paslaugomis susiję socialiniai kriterijai</w:t>
            </w:r>
          </w:p>
        </w:tc>
        <w:tc>
          <w:tcPr>
            <w:tcW w:w="6477" w:type="dxa"/>
            <w:gridSpan w:val="3"/>
          </w:tcPr>
          <w:p w14:paraId="603DC2CF" w14:textId="77777777" w:rsidR="005A054D" w:rsidRDefault="005A054D" w:rsidP="005A054D">
            <w:pPr>
              <w:rPr>
                <w:color w:val="000000"/>
                <w:kern w:val="2"/>
                <w:szCs w:val="24"/>
                <w:shd w:val="clear" w:color="auto" w:fill="FFFFFF"/>
              </w:rPr>
            </w:pPr>
            <w:r>
              <w:rPr>
                <w:color w:val="000000"/>
                <w:kern w:val="2"/>
                <w:szCs w:val="24"/>
                <w:shd w:val="clear" w:color="auto" w:fill="FFFFFF"/>
              </w:rPr>
              <w:t>Netaikoma</w:t>
            </w:r>
          </w:p>
          <w:p w14:paraId="3C6771EA" w14:textId="77777777" w:rsidR="005A054D" w:rsidRDefault="005A054D" w:rsidP="005A054D">
            <w:pPr>
              <w:rPr>
                <w:color w:val="000000"/>
                <w:kern w:val="2"/>
                <w:szCs w:val="24"/>
                <w:shd w:val="clear" w:color="auto" w:fill="FFFFFF"/>
              </w:rPr>
            </w:pPr>
          </w:p>
          <w:p w14:paraId="345E545F" w14:textId="080082EC" w:rsidR="005A054D" w:rsidRDefault="005A054D" w:rsidP="005A054D">
            <w:pPr>
              <w:rPr>
                <w:color w:val="0070C0"/>
                <w:kern w:val="2"/>
                <w:szCs w:val="24"/>
              </w:rPr>
            </w:pPr>
          </w:p>
        </w:tc>
      </w:tr>
      <w:tr w:rsidR="005A054D" w14:paraId="611E3897" w14:textId="77777777" w:rsidTr="00B348D0">
        <w:trPr>
          <w:trHeight w:val="300"/>
        </w:trPr>
        <w:tc>
          <w:tcPr>
            <w:tcW w:w="9535" w:type="dxa"/>
            <w:gridSpan w:val="4"/>
          </w:tcPr>
          <w:p w14:paraId="635E0D80" w14:textId="77777777" w:rsidR="005A054D" w:rsidRDefault="005A054D" w:rsidP="005A054D">
            <w:pPr>
              <w:jc w:val="center"/>
              <w:rPr>
                <w:b/>
                <w:kern w:val="2"/>
                <w:szCs w:val="24"/>
              </w:rPr>
            </w:pPr>
            <w:r>
              <w:rPr>
                <w:b/>
                <w:kern w:val="2"/>
                <w:szCs w:val="24"/>
              </w:rPr>
              <w:t xml:space="preserve">14. BENDRŲJŲ SĄLYGŲ PAKEITIMAI IR PAPILDYMAI </w:t>
            </w:r>
          </w:p>
          <w:p w14:paraId="2A38D3B3" w14:textId="77777777" w:rsidR="005A054D" w:rsidRDefault="005A054D" w:rsidP="005A054D">
            <w:pPr>
              <w:jc w:val="center"/>
              <w:rPr>
                <w:kern w:val="2"/>
                <w:szCs w:val="24"/>
              </w:rPr>
            </w:pPr>
            <w:r>
              <w:rPr>
                <w:color w:val="4472C4"/>
                <w:kern w:val="2"/>
                <w:szCs w:val="24"/>
              </w:rPr>
              <w:t xml:space="preserve">(jeigu būtina dėl konkretaus Sutarties dalyko specifikos) </w:t>
            </w:r>
          </w:p>
        </w:tc>
      </w:tr>
      <w:tr w:rsidR="005A054D" w14:paraId="6BE2DEA0" w14:textId="77777777" w:rsidTr="00B348D0">
        <w:trPr>
          <w:trHeight w:val="300"/>
        </w:trPr>
        <w:tc>
          <w:tcPr>
            <w:tcW w:w="3058" w:type="dxa"/>
          </w:tcPr>
          <w:p w14:paraId="5F6DEC65" w14:textId="77777777" w:rsidR="005A054D" w:rsidRPr="00E06B64" w:rsidRDefault="005A054D" w:rsidP="005A054D">
            <w:pPr>
              <w:rPr>
                <w:b/>
                <w:kern w:val="2"/>
                <w:szCs w:val="24"/>
                <w:lang w:val="en-US"/>
              </w:rPr>
            </w:pPr>
            <w:r>
              <w:rPr>
                <w:b/>
                <w:kern w:val="2"/>
                <w:szCs w:val="24"/>
              </w:rPr>
              <w:t xml:space="preserve">14.1. </w:t>
            </w:r>
          </w:p>
        </w:tc>
        <w:tc>
          <w:tcPr>
            <w:tcW w:w="6477" w:type="dxa"/>
            <w:gridSpan w:val="3"/>
          </w:tcPr>
          <w:p w14:paraId="3751F338" w14:textId="77777777" w:rsidR="00610D70" w:rsidRDefault="00610D70" w:rsidP="0043543C">
            <w:pPr>
              <w:jc w:val="both"/>
              <w:rPr>
                <w:kern w:val="2"/>
                <w:szCs w:val="24"/>
              </w:rPr>
            </w:pPr>
            <w:r>
              <w:rPr>
                <w:kern w:val="2"/>
                <w:szCs w:val="24"/>
              </w:rPr>
              <w:t xml:space="preserve">Šalys susitaria pakeisti nurodytą Sutarties Bendrųjų sąlygų punktą ir išdėstyti jį nauja redakcija: </w:t>
            </w:r>
          </w:p>
          <w:p w14:paraId="44C24521" w14:textId="5DEC6DCE" w:rsidR="005A054D" w:rsidRDefault="00610D70" w:rsidP="0043543C">
            <w:pPr>
              <w:jc w:val="both"/>
              <w:rPr>
                <w:kern w:val="2"/>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5A054D" w14:paraId="5B87C848" w14:textId="77777777" w:rsidTr="00B348D0">
        <w:trPr>
          <w:trHeight w:val="300"/>
        </w:trPr>
        <w:tc>
          <w:tcPr>
            <w:tcW w:w="3058" w:type="dxa"/>
          </w:tcPr>
          <w:p w14:paraId="79837F95" w14:textId="77777777" w:rsidR="005A054D" w:rsidRDefault="005A054D" w:rsidP="005A054D">
            <w:pPr>
              <w:rPr>
                <w:b/>
                <w:kern w:val="2"/>
                <w:szCs w:val="24"/>
              </w:rPr>
            </w:pPr>
            <w:r>
              <w:rPr>
                <w:b/>
                <w:kern w:val="2"/>
                <w:szCs w:val="24"/>
              </w:rPr>
              <w:t>14.2.</w:t>
            </w:r>
          </w:p>
        </w:tc>
        <w:tc>
          <w:tcPr>
            <w:tcW w:w="6477" w:type="dxa"/>
            <w:gridSpan w:val="3"/>
          </w:tcPr>
          <w:p w14:paraId="26ECCAA2" w14:textId="77777777" w:rsidR="00CF5B15" w:rsidRDefault="00CF5B15" w:rsidP="00CF5B15">
            <w:pPr>
              <w:rPr>
                <w:kern w:val="2"/>
                <w:szCs w:val="24"/>
              </w:rPr>
            </w:pPr>
            <w:r>
              <w:rPr>
                <w:kern w:val="2"/>
                <w:szCs w:val="24"/>
              </w:rPr>
              <w:t xml:space="preserve">Šalys susitaria papildyti Sutarties Bendrąsias sąlygas nurodytu punktu, tačiau kitų punktų numeracijos nekeisti: </w:t>
            </w:r>
          </w:p>
          <w:p w14:paraId="481FA06B" w14:textId="77777777" w:rsidR="00E73984" w:rsidRDefault="00E73984" w:rsidP="00210F18">
            <w:pPr>
              <w:jc w:val="both"/>
              <w:rPr>
                <w:kern w:val="2"/>
                <w:szCs w:val="24"/>
              </w:rPr>
            </w:pPr>
            <w:r>
              <w:rPr>
                <w:kern w:val="2"/>
                <w:szCs w:val="24"/>
              </w:rPr>
              <w:lastRenderedPageBreak/>
              <w:t>14.2.1. Sutarties Bendrųjų sąlygų 5 skyrius „Sutarties vykdymo metu pateikiami dokumentai“ papildomas naujais 5.4 ir 5.5 punktais, kurie išdėstomi taip:</w:t>
            </w:r>
          </w:p>
          <w:p w14:paraId="005A0CC1" w14:textId="77777777" w:rsidR="00E73984" w:rsidRDefault="00E73984" w:rsidP="00210F18">
            <w:pPr>
              <w:jc w:val="both"/>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19A80076" w14:textId="77777777" w:rsidR="00E73984" w:rsidRPr="00100E86" w:rsidRDefault="00E73984" w:rsidP="00210F18">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5D26791F" w14:textId="77777777" w:rsidR="00E73984" w:rsidRPr="00100E86" w:rsidRDefault="00E73984" w:rsidP="00210F18">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4D01132D" w14:textId="77777777" w:rsidR="00E73984" w:rsidRDefault="00E73984" w:rsidP="00210F18">
            <w:pPr>
              <w:jc w:val="both"/>
              <w:rPr>
                <w:kern w:val="2"/>
                <w:szCs w:val="24"/>
              </w:rPr>
            </w:pPr>
          </w:p>
          <w:p w14:paraId="65266E02" w14:textId="2A1FCDAD" w:rsidR="00CF5B15" w:rsidRPr="00C06EB0" w:rsidRDefault="00CF5B15" w:rsidP="00210F18">
            <w:pPr>
              <w:jc w:val="both"/>
              <w:rPr>
                <w:kern w:val="2"/>
                <w:szCs w:val="24"/>
              </w:rPr>
            </w:pPr>
            <w:r w:rsidRPr="00C06EB0">
              <w:rPr>
                <w:kern w:val="2"/>
                <w:szCs w:val="24"/>
              </w:rPr>
              <w:t>14.2.</w:t>
            </w:r>
            <w:r w:rsidR="00A94E43">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0E5735AB" w14:textId="77777777" w:rsidR="00CF5B15" w:rsidRPr="00C06EB0" w:rsidRDefault="00CF5B15" w:rsidP="00210F18">
            <w:pPr>
              <w:jc w:val="both"/>
              <w:rPr>
                <w:kern w:val="2"/>
                <w:szCs w:val="24"/>
              </w:rPr>
            </w:pPr>
          </w:p>
          <w:p w14:paraId="42B2AD06" w14:textId="77777777" w:rsidR="00CF5B15" w:rsidRPr="00C06EB0" w:rsidRDefault="00CF5B15" w:rsidP="00210F18">
            <w:pPr>
              <w:jc w:val="both"/>
              <w:rPr>
                <w:kern w:val="2"/>
                <w:szCs w:val="24"/>
              </w:rPr>
            </w:pPr>
            <w:r w:rsidRPr="00C06EB0">
              <w:rPr>
                <w:kern w:val="2"/>
                <w:szCs w:val="24"/>
              </w:rPr>
              <w:t>„</w:t>
            </w:r>
            <w:r w:rsidRPr="005960BE">
              <w:rPr>
                <w:b/>
                <w:bCs/>
                <w:kern w:val="2"/>
                <w:szCs w:val="24"/>
              </w:rPr>
              <w:t>15</w:t>
            </w:r>
            <w:r w:rsidRPr="005960BE">
              <w:rPr>
                <w:b/>
                <w:bCs/>
                <w:kern w:val="2"/>
                <w:szCs w:val="24"/>
                <w:vertAlign w:val="superscript"/>
              </w:rPr>
              <w:t>1</w:t>
            </w:r>
            <w:r w:rsidRPr="005960BE">
              <w:rPr>
                <w:b/>
                <w:bCs/>
                <w:kern w:val="2"/>
                <w:szCs w:val="24"/>
              </w:rPr>
              <w:t>.</w:t>
            </w:r>
            <w:r w:rsidRPr="00C06EB0">
              <w:rPr>
                <w:kern w:val="2"/>
                <w:szCs w:val="24"/>
              </w:rPr>
              <w:t xml:space="preserve"> </w:t>
            </w:r>
            <w:r w:rsidRPr="001E10C3">
              <w:rPr>
                <w:b/>
                <w:bCs/>
                <w:kern w:val="2"/>
                <w:szCs w:val="24"/>
              </w:rPr>
              <w:t>ANTIKORUPCINIAI ĮSIPAREIGOJIMAI</w:t>
            </w:r>
          </w:p>
          <w:p w14:paraId="5BA49918" w14:textId="77777777" w:rsidR="00CF5B15" w:rsidRPr="00C06EB0" w:rsidRDefault="00CF5B15" w:rsidP="00210F18">
            <w:pPr>
              <w:jc w:val="both"/>
              <w:rPr>
                <w:kern w:val="2"/>
                <w:szCs w:val="24"/>
              </w:rPr>
            </w:pPr>
          </w:p>
          <w:p w14:paraId="5492065C" w14:textId="77777777" w:rsidR="00CF5B15" w:rsidRPr="00C06EB0" w:rsidRDefault="00CF5B15" w:rsidP="00210F18">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10ACCB2" w14:textId="77777777" w:rsidR="00CF5B15" w:rsidRDefault="00CF5B15" w:rsidP="00210F18">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 xml:space="preserve">.2. Sutarties Šalys įsipareigoja apie korupcinio pobūdžio veikas, susijusias su šios Sutarties vykdymu, pranešti </w:t>
            </w:r>
            <w:r>
              <w:rPr>
                <w:rFonts w:eastAsia="Arial Unicode MS"/>
                <w:szCs w:val="24"/>
                <w:bdr w:val="nil"/>
                <w:lang w:eastAsia="lt-LT"/>
              </w:rPr>
              <w:t xml:space="preserve">Lietuvos Respublikos </w:t>
            </w:r>
            <w:r w:rsidRPr="00C06EB0">
              <w:rPr>
                <w:rFonts w:eastAsia="Arial Unicode MS"/>
                <w:szCs w:val="24"/>
                <w:bdr w:val="nil"/>
                <w:lang w:eastAsia="lt-LT"/>
              </w:rPr>
              <w:t>teisės aktų nustatyta tvarka.“</w:t>
            </w:r>
          </w:p>
          <w:p w14:paraId="037CB007" w14:textId="77777777" w:rsidR="00424C2C" w:rsidRDefault="00424C2C" w:rsidP="00210F18">
            <w:pPr>
              <w:pBdr>
                <w:top w:val="nil"/>
                <w:left w:val="nil"/>
                <w:bottom w:val="nil"/>
                <w:right w:val="nil"/>
                <w:between w:val="nil"/>
                <w:bar w:val="nil"/>
              </w:pBdr>
              <w:suppressAutoHyphens/>
              <w:ind w:firstLine="562"/>
              <w:jc w:val="both"/>
              <w:rPr>
                <w:rFonts w:eastAsia="Arial Unicode MS"/>
                <w:szCs w:val="24"/>
                <w:bdr w:val="nil"/>
                <w:lang w:eastAsia="lt-LT"/>
              </w:rPr>
            </w:pPr>
          </w:p>
          <w:p w14:paraId="5F836A7E" w14:textId="77777777" w:rsidR="00424C2C" w:rsidRPr="00C06EB0" w:rsidRDefault="00424C2C" w:rsidP="00210F18">
            <w:pPr>
              <w:pBdr>
                <w:top w:val="nil"/>
                <w:left w:val="nil"/>
                <w:bottom w:val="nil"/>
                <w:right w:val="nil"/>
                <w:between w:val="nil"/>
                <w:bar w:val="nil"/>
              </w:pBdr>
              <w:suppressAutoHyphens/>
              <w:ind w:firstLine="562"/>
              <w:jc w:val="both"/>
              <w:rPr>
                <w:kern w:val="2"/>
                <w:szCs w:val="24"/>
              </w:rPr>
            </w:pPr>
          </w:p>
          <w:p w14:paraId="4F994D7F" w14:textId="7727D20F" w:rsidR="00424C2C" w:rsidRPr="00C06EB0" w:rsidRDefault="00424C2C" w:rsidP="00210F18">
            <w:pPr>
              <w:jc w:val="both"/>
              <w:rPr>
                <w:kern w:val="2"/>
                <w:szCs w:val="24"/>
              </w:rPr>
            </w:pPr>
            <w:r w:rsidRPr="00C06EB0">
              <w:rPr>
                <w:kern w:val="2"/>
                <w:szCs w:val="24"/>
              </w:rPr>
              <w:t>1</w:t>
            </w:r>
            <w:r>
              <w:rPr>
                <w:kern w:val="2"/>
                <w:szCs w:val="24"/>
              </w:rPr>
              <w:t>4</w:t>
            </w:r>
            <w:r w:rsidRPr="00C06EB0">
              <w:rPr>
                <w:kern w:val="2"/>
                <w:szCs w:val="24"/>
              </w:rPr>
              <w:t>.2.</w:t>
            </w:r>
            <w:r w:rsidR="00491D4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473EE64A" w14:textId="77777777" w:rsidR="00424C2C" w:rsidRPr="00C06EB0" w:rsidRDefault="00424C2C" w:rsidP="00210F18">
            <w:pPr>
              <w:pBdr>
                <w:top w:val="nil"/>
                <w:left w:val="nil"/>
                <w:bottom w:val="nil"/>
                <w:right w:val="nil"/>
                <w:between w:val="nil"/>
                <w:bar w:val="nil"/>
              </w:pBdr>
              <w:suppressAutoHyphens/>
              <w:ind w:firstLine="562"/>
              <w:jc w:val="both"/>
              <w:rPr>
                <w:kern w:val="2"/>
                <w:szCs w:val="24"/>
              </w:rPr>
            </w:pPr>
          </w:p>
          <w:p w14:paraId="531586F7" w14:textId="77777777" w:rsidR="00424C2C" w:rsidRPr="00C06EB0" w:rsidRDefault="00424C2C" w:rsidP="00210F18">
            <w:pPr>
              <w:jc w:val="both"/>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7BE782A6" w14:textId="77777777" w:rsidR="00424C2C" w:rsidRPr="00C06EB0" w:rsidRDefault="00424C2C" w:rsidP="00210F18">
            <w:pPr>
              <w:pBdr>
                <w:top w:val="nil"/>
                <w:left w:val="nil"/>
                <w:bottom w:val="nil"/>
                <w:right w:val="nil"/>
                <w:between w:val="nil"/>
                <w:bar w:val="nil"/>
              </w:pBdr>
              <w:suppressAutoHyphens/>
              <w:ind w:firstLine="562"/>
              <w:jc w:val="both"/>
              <w:rPr>
                <w:kern w:val="2"/>
                <w:szCs w:val="24"/>
              </w:rPr>
            </w:pPr>
          </w:p>
          <w:p w14:paraId="7B8C2119" w14:textId="77777777" w:rsidR="00424C2C" w:rsidRPr="00C06EB0" w:rsidRDefault="00424C2C" w:rsidP="00210F18">
            <w:pPr>
              <w:pBdr>
                <w:top w:val="nil"/>
                <w:left w:val="nil"/>
                <w:bottom w:val="nil"/>
                <w:right w:val="nil"/>
                <w:between w:val="nil"/>
                <w:bar w:val="nil"/>
              </w:pBdr>
              <w:suppressAutoHyphens/>
              <w:ind w:firstLine="562"/>
              <w:jc w:val="both"/>
              <w:rPr>
                <w:kern w:val="2"/>
                <w:szCs w:val="24"/>
              </w:rPr>
            </w:pPr>
          </w:p>
          <w:p w14:paraId="49DEB398" w14:textId="77777777" w:rsidR="00424C2C" w:rsidRPr="00C06EB0" w:rsidRDefault="00424C2C" w:rsidP="00210F18">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7F9C9D44" w14:textId="77777777" w:rsidR="00424C2C" w:rsidRPr="00C06EB0" w:rsidRDefault="00424C2C" w:rsidP="00210F18">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364A2BBF" w14:textId="77777777" w:rsidR="00424C2C" w:rsidRPr="00C06EB0" w:rsidRDefault="00424C2C" w:rsidP="00210F18">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567D038B" w14:textId="77777777" w:rsidR="00424C2C" w:rsidRPr="00C06EB0" w:rsidRDefault="00424C2C" w:rsidP="00210F18">
            <w:pPr>
              <w:ind w:firstLine="561"/>
              <w:jc w:val="both"/>
              <w:rPr>
                <w:kern w:val="2"/>
                <w:szCs w:val="24"/>
              </w:rPr>
            </w:pPr>
            <w:r w:rsidRPr="00C06EB0">
              <w:rPr>
                <w:kern w:val="2"/>
                <w:szCs w:val="24"/>
              </w:rPr>
              <w:lastRenderedPageBreak/>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4FDDE70" w14:textId="77777777" w:rsidR="00424C2C" w:rsidRPr="00C06EB0" w:rsidRDefault="00424C2C" w:rsidP="00210F18">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A4B3A96" w14:textId="77777777" w:rsidR="00424C2C" w:rsidRPr="00C06EB0" w:rsidRDefault="00424C2C" w:rsidP="00210F18">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3138CC5" w14:textId="77777777" w:rsidR="00424C2C" w:rsidRPr="00C06EB0" w:rsidRDefault="00424C2C" w:rsidP="00210F18">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000C3A36" w14:textId="77777777" w:rsidR="00424C2C" w:rsidRPr="00C06EB0" w:rsidRDefault="00424C2C" w:rsidP="00210F18">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7021D885" w14:textId="77777777" w:rsidR="00424C2C" w:rsidRPr="00C06EB0" w:rsidRDefault="00424C2C" w:rsidP="00210F18">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5D7C5B48" w14:textId="77777777" w:rsidR="00424C2C" w:rsidRPr="00C06EB0" w:rsidRDefault="00424C2C" w:rsidP="00210F18">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11E17E55" w14:textId="77777777" w:rsidR="00424C2C" w:rsidRPr="00C06EB0" w:rsidRDefault="00424C2C" w:rsidP="00CF5B15">
            <w:pPr>
              <w:pBdr>
                <w:top w:val="nil"/>
                <w:left w:val="nil"/>
                <w:bottom w:val="nil"/>
                <w:right w:val="nil"/>
                <w:between w:val="nil"/>
                <w:bar w:val="nil"/>
              </w:pBdr>
              <w:suppressAutoHyphens/>
              <w:ind w:firstLine="562"/>
              <w:jc w:val="both"/>
              <w:rPr>
                <w:kern w:val="2"/>
                <w:szCs w:val="24"/>
              </w:rPr>
            </w:pPr>
          </w:p>
          <w:p w14:paraId="700A706C" w14:textId="6CEBA383" w:rsidR="005A054D" w:rsidRDefault="005A054D" w:rsidP="005A054D">
            <w:pPr>
              <w:rPr>
                <w:kern w:val="2"/>
                <w:szCs w:val="24"/>
              </w:rPr>
            </w:pPr>
          </w:p>
        </w:tc>
      </w:tr>
      <w:tr w:rsidR="005A054D" w14:paraId="319C8B86" w14:textId="77777777" w:rsidTr="00B348D0">
        <w:trPr>
          <w:trHeight w:val="300"/>
        </w:trPr>
        <w:tc>
          <w:tcPr>
            <w:tcW w:w="3058" w:type="dxa"/>
          </w:tcPr>
          <w:p w14:paraId="031B657A" w14:textId="77777777" w:rsidR="005A054D" w:rsidRDefault="005A054D" w:rsidP="005A054D">
            <w:pPr>
              <w:rPr>
                <w:b/>
                <w:kern w:val="2"/>
                <w:szCs w:val="24"/>
              </w:rPr>
            </w:pPr>
            <w:r>
              <w:rPr>
                <w:b/>
                <w:kern w:val="2"/>
                <w:szCs w:val="24"/>
              </w:rPr>
              <w:lastRenderedPageBreak/>
              <w:t>14.3.</w:t>
            </w:r>
          </w:p>
        </w:tc>
        <w:tc>
          <w:tcPr>
            <w:tcW w:w="6477" w:type="dxa"/>
            <w:gridSpan w:val="3"/>
          </w:tcPr>
          <w:p w14:paraId="11241DEB" w14:textId="2C22E64A" w:rsidR="005A054D" w:rsidRDefault="005A054D" w:rsidP="00210F18">
            <w:pPr>
              <w:jc w:val="both"/>
              <w:rPr>
                <w:kern w:val="2"/>
                <w:szCs w:val="24"/>
              </w:rPr>
            </w:pPr>
            <w:r>
              <w:rPr>
                <w:kern w:val="2"/>
                <w:szCs w:val="24"/>
              </w:rPr>
              <w:t xml:space="preserve">Šalys susitaria išbraukti nurodytą Sutarties Bendrųjų sąlygų punktą, tačiau kitų punktų numeracijos nekeisti: </w:t>
            </w:r>
            <w:r w:rsidR="00C45973" w:rsidRPr="00C06EB0">
              <w:rPr>
                <w:i/>
                <w:iCs/>
                <w:kern w:val="2"/>
                <w:szCs w:val="24"/>
              </w:rPr>
              <w:t>netaikoma</w:t>
            </w:r>
            <w:r w:rsidR="00C45973" w:rsidRPr="00C06EB0">
              <w:rPr>
                <w:kern w:val="2"/>
                <w:szCs w:val="24"/>
              </w:rPr>
              <w:t>.</w:t>
            </w:r>
          </w:p>
        </w:tc>
      </w:tr>
      <w:tr w:rsidR="005A054D" w14:paraId="2B94D940" w14:textId="77777777" w:rsidTr="00B348D0">
        <w:trPr>
          <w:trHeight w:val="300"/>
        </w:trPr>
        <w:tc>
          <w:tcPr>
            <w:tcW w:w="3058" w:type="dxa"/>
          </w:tcPr>
          <w:p w14:paraId="01D50A77" w14:textId="7BD1B9B6" w:rsidR="005A054D" w:rsidRDefault="005A054D" w:rsidP="005A054D">
            <w:pPr>
              <w:rPr>
                <w:b/>
                <w:kern w:val="2"/>
                <w:szCs w:val="24"/>
              </w:rPr>
            </w:pPr>
            <w:r>
              <w:rPr>
                <w:b/>
                <w:kern w:val="2"/>
                <w:szCs w:val="24"/>
              </w:rPr>
              <w:t>14.</w:t>
            </w:r>
            <w:r w:rsidR="003A348B">
              <w:rPr>
                <w:b/>
                <w:kern w:val="2"/>
                <w:szCs w:val="24"/>
              </w:rPr>
              <w:t>4</w:t>
            </w:r>
            <w:r>
              <w:rPr>
                <w:b/>
                <w:kern w:val="2"/>
                <w:szCs w:val="24"/>
              </w:rPr>
              <w:t>.</w:t>
            </w:r>
          </w:p>
        </w:tc>
        <w:tc>
          <w:tcPr>
            <w:tcW w:w="6477" w:type="dxa"/>
            <w:gridSpan w:val="3"/>
          </w:tcPr>
          <w:p w14:paraId="64FF2755" w14:textId="77777777" w:rsidR="005A054D" w:rsidRDefault="005A054D" w:rsidP="00210F1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A054D" w14:paraId="46BDD84F" w14:textId="77777777" w:rsidTr="00B348D0">
        <w:trPr>
          <w:trHeight w:val="300"/>
        </w:trPr>
        <w:tc>
          <w:tcPr>
            <w:tcW w:w="9535" w:type="dxa"/>
            <w:gridSpan w:val="4"/>
          </w:tcPr>
          <w:p w14:paraId="085F2FEA" w14:textId="77777777" w:rsidR="005A054D" w:rsidRDefault="005A054D" w:rsidP="005A054D">
            <w:pPr>
              <w:jc w:val="center"/>
              <w:rPr>
                <w:b/>
                <w:kern w:val="2"/>
                <w:szCs w:val="24"/>
              </w:rPr>
            </w:pPr>
            <w:r>
              <w:rPr>
                <w:b/>
                <w:kern w:val="2"/>
                <w:szCs w:val="24"/>
              </w:rPr>
              <w:t>15. SUTARTIES PRIEDAI</w:t>
            </w:r>
          </w:p>
        </w:tc>
      </w:tr>
      <w:tr w:rsidR="005A054D" w14:paraId="17B6C341" w14:textId="77777777" w:rsidTr="00B348D0">
        <w:trPr>
          <w:trHeight w:val="300"/>
        </w:trPr>
        <w:tc>
          <w:tcPr>
            <w:tcW w:w="3058" w:type="dxa"/>
          </w:tcPr>
          <w:p w14:paraId="7C20204B" w14:textId="77777777" w:rsidR="005A054D" w:rsidRDefault="005A054D" w:rsidP="005A054D">
            <w:pPr>
              <w:jc w:val="center"/>
              <w:rPr>
                <w:b/>
                <w:kern w:val="2"/>
                <w:szCs w:val="24"/>
              </w:rPr>
            </w:pPr>
            <w:r>
              <w:rPr>
                <w:b/>
                <w:kern w:val="2"/>
                <w:szCs w:val="24"/>
              </w:rPr>
              <w:t>15.1. Priedas Nr. 1</w:t>
            </w:r>
          </w:p>
        </w:tc>
        <w:tc>
          <w:tcPr>
            <w:tcW w:w="6477" w:type="dxa"/>
            <w:gridSpan w:val="3"/>
          </w:tcPr>
          <w:p w14:paraId="7783D607" w14:textId="7D13A81F" w:rsidR="005A054D" w:rsidRDefault="00B22CF6" w:rsidP="00B22CF6">
            <w:pPr>
              <w:rPr>
                <w:b/>
                <w:kern w:val="2"/>
                <w:szCs w:val="24"/>
              </w:rPr>
            </w:pPr>
            <w:r>
              <w:rPr>
                <w:color w:val="000000"/>
                <w:kern w:val="2"/>
                <w:szCs w:val="24"/>
              </w:rPr>
              <w:t>Techninė specifikacija</w:t>
            </w:r>
          </w:p>
        </w:tc>
      </w:tr>
      <w:tr w:rsidR="005A054D" w14:paraId="4F087EF2" w14:textId="77777777" w:rsidTr="00B348D0">
        <w:trPr>
          <w:trHeight w:val="300"/>
        </w:trPr>
        <w:tc>
          <w:tcPr>
            <w:tcW w:w="3058" w:type="dxa"/>
          </w:tcPr>
          <w:p w14:paraId="596D6011" w14:textId="77777777" w:rsidR="005A054D" w:rsidRDefault="005A054D" w:rsidP="005A054D">
            <w:pPr>
              <w:jc w:val="center"/>
              <w:rPr>
                <w:b/>
                <w:kern w:val="2"/>
                <w:szCs w:val="24"/>
              </w:rPr>
            </w:pPr>
            <w:r>
              <w:rPr>
                <w:b/>
                <w:kern w:val="2"/>
                <w:szCs w:val="24"/>
              </w:rPr>
              <w:t>15.2. Priedas Nr. 2</w:t>
            </w:r>
          </w:p>
        </w:tc>
        <w:tc>
          <w:tcPr>
            <w:tcW w:w="6477" w:type="dxa"/>
            <w:gridSpan w:val="3"/>
          </w:tcPr>
          <w:p w14:paraId="540B42A4" w14:textId="327F0EBE" w:rsidR="005A054D" w:rsidRPr="00B22CF6" w:rsidRDefault="00B22CF6" w:rsidP="00B22CF6">
            <w:pPr>
              <w:rPr>
                <w:bCs/>
                <w:kern w:val="2"/>
                <w:szCs w:val="24"/>
              </w:rPr>
            </w:pPr>
            <w:r w:rsidRPr="00B22CF6">
              <w:rPr>
                <w:bCs/>
                <w:kern w:val="2"/>
                <w:szCs w:val="24"/>
              </w:rPr>
              <w:t>Pasiūlymo forma</w:t>
            </w:r>
          </w:p>
        </w:tc>
      </w:tr>
      <w:tr w:rsidR="005A054D" w14:paraId="3EEE385C" w14:textId="77777777" w:rsidTr="00B348D0">
        <w:trPr>
          <w:trHeight w:val="300"/>
        </w:trPr>
        <w:tc>
          <w:tcPr>
            <w:tcW w:w="3058" w:type="dxa"/>
          </w:tcPr>
          <w:p w14:paraId="13FADCF0" w14:textId="77777777" w:rsidR="005A054D" w:rsidRDefault="005A054D" w:rsidP="005A054D">
            <w:pPr>
              <w:jc w:val="center"/>
              <w:rPr>
                <w:b/>
                <w:kern w:val="2"/>
                <w:szCs w:val="24"/>
              </w:rPr>
            </w:pPr>
            <w:r>
              <w:rPr>
                <w:b/>
                <w:kern w:val="2"/>
                <w:szCs w:val="24"/>
              </w:rPr>
              <w:t>15.3. Priedas Nr. 3</w:t>
            </w:r>
          </w:p>
        </w:tc>
        <w:tc>
          <w:tcPr>
            <w:tcW w:w="6477" w:type="dxa"/>
            <w:gridSpan w:val="3"/>
          </w:tcPr>
          <w:p w14:paraId="19FAA08E" w14:textId="02DA5CD4" w:rsidR="005A054D" w:rsidRPr="00271F28" w:rsidRDefault="00671BBC" w:rsidP="00271F28">
            <w:pPr>
              <w:rPr>
                <w:bCs/>
                <w:kern w:val="2"/>
                <w:szCs w:val="24"/>
              </w:rPr>
            </w:pPr>
            <w:r>
              <w:rPr>
                <w:bCs/>
                <w:kern w:val="2"/>
                <w:szCs w:val="24"/>
              </w:rPr>
              <w:t>Paslaugų priėmimo-perdavimo aktas</w:t>
            </w:r>
          </w:p>
        </w:tc>
      </w:tr>
      <w:tr w:rsidR="005A054D" w14:paraId="2DB6C232" w14:textId="77777777" w:rsidTr="00B348D0">
        <w:trPr>
          <w:trHeight w:val="300"/>
        </w:trPr>
        <w:tc>
          <w:tcPr>
            <w:tcW w:w="3058" w:type="dxa"/>
          </w:tcPr>
          <w:p w14:paraId="53F4F3EB" w14:textId="77777777" w:rsidR="005A054D" w:rsidRDefault="005A054D" w:rsidP="005A054D">
            <w:pPr>
              <w:jc w:val="center"/>
              <w:rPr>
                <w:b/>
                <w:kern w:val="2"/>
                <w:szCs w:val="24"/>
              </w:rPr>
            </w:pPr>
            <w:r>
              <w:rPr>
                <w:b/>
                <w:kern w:val="2"/>
                <w:szCs w:val="24"/>
              </w:rPr>
              <w:t>15.4. Priedas Nr. 4</w:t>
            </w:r>
          </w:p>
        </w:tc>
        <w:tc>
          <w:tcPr>
            <w:tcW w:w="6477" w:type="dxa"/>
            <w:gridSpan w:val="3"/>
          </w:tcPr>
          <w:p w14:paraId="773E57AF" w14:textId="77777777" w:rsidR="005A054D" w:rsidRDefault="005A054D" w:rsidP="005A054D">
            <w:pPr>
              <w:jc w:val="center"/>
              <w:rPr>
                <w:b/>
                <w:kern w:val="2"/>
                <w:szCs w:val="24"/>
              </w:rPr>
            </w:pPr>
          </w:p>
        </w:tc>
      </w:tr>
      <w:tr w:rsidR="005A054D" w14:paraId="7DB31BCE" w14:textId="77777777" w:rsidTr="00B348D0">
        <w:tc>
          <w:tcPr>
            <w:tcW w:w="9535" w:type="dxa"/>
            <w:gridSpan w:val="4"/>
          </w:tcPr>
          <w:p w14:paraId="3E0FC2DB" w14:textId="77777777" w:rsidR="005A054D" w:rsidRDefault="005A054D" w:rsidP="005A054D">
            <w:pPr>
              <w:jc w:val="center"/>
              <w:rPr>
                <w:b/>
                <w:kern w:val="2"/>
                <w:szCs w:val="24"/>
              </w:rPr>
            </w:pPr>
            <w:r>
              <w:rPr>
                <w:b/>
                <w:kern w:val="2"/>
                <w:szCs w:val="24"/>
              </w:rPr>
              <w:t>16. ŠALIŲ ATSTOVŲ PARAŠAI</w:t>
            </w:r>
          </w:p>
        </w:tc>
      </w:tr>
      <w:tr w:rsidR="005A054D" w14:paraId="1CE6B5C8" w14:textId="77777777" w:rsidTr="00B348D0">
        <w:tc>
          <w:tcPr>
            <w:tcW w:w="5224" w:type="dxa"/>
            <w:gridSpan w:val="3"/>
          </w:tcPr>
          <w:p w14:paraId="5B3EA7BE" w14:textId="77777777" w:rsidR="005A054D" w:rsidRDefault="005A054D" w:rsidP="005A054D">
            <w:pPr>
              <w:jc w:val="center"/>
              <w:rPr>
                <w:b/>
                <w:kern w:val="2"/>
                <w:szCs w:val="24"/>
              </w:rPr>
            </w:pPr>
            <w:r>
              <w:rPr>
                <w:b/>
                <w:kern w:val="2"/>
                <w:szCs w:val="24"/>
              </w:rPr>
              <w:t>PIRKĖJAS</w:t>
            </w:r>
          </w:p>
        </w:tc>
        <w:tc>
          <w:tcPr>
            <w:tcW w:w="4311" w:type="dxa"/>
          </w:tcPr>
          <w:p w14:paraId="0DB6123F" w14:textId="77777777" w:rsidR="005A054D" w:rsidRDefault="005A054D" w:rsidP="005A054D">
            <w:pPr>
              <w:jc w:val="center"/>
              <w:rPr>
                <w:b/>
                <w:kern w:val="2"/>
                <w:szCs w:val="24"/>
              </w:rPr>
            </w:pPr>
            <w:r>
              <w:rPr>
                <w:b/>
                <w:kern w:val="2"/>
                <w:szCs w:val="24"/>
              </w:rPr>
              <w:t>TIEKĖJAS</w:t>
            </w:r>
          </w:p>
        </w:tc>
      </w:tr>
      <w:tr w:rsidR="005A054D" w14:paraId="78114F7D" w14:textId="77777777" w:rsidTr="00B348D0">
        <w:tc>
          <w:tcPr>
            <w:tcW w:w="5224" w:type="dxa"/>
            <w:gridSpan w:val="3"/>
          </w:tcPr>
          <w:p w14:paraId="59D88AA7" w14:textId="0EC140B5" w:rsidR="005A054D" w:rsidRDefault="00AE428B" w:rsidP="005A054D">
            <w:pPr>
              <w:jc w:val="center"/>
              <w:rPr>
                <w:color w:val="4472C4"/>
                <w:kern w:val="2"/>
                <w:szCs w:val="24"/>
              </w:rPr>
            </w:pPr>
            <w:r w:rsidRPr="008D42DC">
              <w:rPr>
                <w:szCs w:val="24"/>
              </w:rPr>
              <w:t>Direktorius Darius Vedrickas</w:t>
            </w:r>
          </w:p>
        </w:tc>
        <w:tc>
          <w:tcPr>
            <w:tcW w:w="4311" w:type="dxa"/>
          </w:tcPr>
          <w:p w14:paraId="634C1011" w14:textId="77777777" w:rsidR="005A054D" w:rsidRDefault="005A054D" w:rsidP="005A054D">
            <w:pPr>
              <w:jc w:val="center"/>
              <w:rPr>
                <w:b/>
                <w:kern w:val="2"/>
                <w:szCs w:val="24"/>
              </w:rPr>
            </w:pPr>
            <w:r>
              <w:rPr>
                <w:color w:val="4472C4"/>
                <w:kern w:val="2"/>
                <w:szCs w:val="24"/>
              </w:rPr>
              <w:t>(nurodomos atstovo pareigos, vardas, pavardė)</w:t>
            </w:r>
          </w:p>
        </w:tc>
      </w:tr>
      <w:tr w:rsidR="005A054D" w14:paraId="6AA30766" w14:textId="77777777" w:rsidTr="00B348D0">
        <w:tc>
          <w:tcPr>
            <w:tcW w:w="5224" w:type="dxa"/>
            <w:gridSpan w:val="3"/>
          </w:tcPr>
          <w:p w14:paraId="4B235D27" w14:textId="77777777" w:rsidR="005A054D" w:rsidRDefault="005A054D" w:rsidP="005A054D">
            <w:pPr>
              <w:jc w:val="center"/>
              <w:rPr>
                <w:b/>
                <w:color w:val="4472C4"/>
                <w:kern w:val="2"/>
                <w:szCs w:val="24"/>
              </w:rPr>
            </w:pPr>
          </w:p>
          <w:p w14:paraId="3762AE5C" w14:textId="51083126" w:rsidR="005A054D" w:rsidRDefault="005A054D" w:rsidP="003D2C45">
            <w:pPr>
              <w:jc w:val="center"/>
              <w:rPr>
                <w:b/>
                <w:color w:val="4472C4"/>
                <w:kern w:val="2"/>
                <w:szCs w:val="24"/>
              </w:rPr>
            </w:pPr>
            <w:r>
              <w:rPr>
                <w:b/>
                <w:color w:val="4472C4"/>
                <w:kern w:val="2"/>
                <w:szCs w:val="24"/>
              </w:rPr>
              <w:t>(parašas)</w:t>
            </w:r>
          </w:p>
          <w:p w14:paraId="5FC7E134" w14:textId="77777777" w:rsidR="005A054D" w:rsidRDefault="005A054D" w:rsidP="005A054D">
            <w:pPr>
              <w:jc w:val="center"/>
              <w:rPr>
                <w:b/>
                <w:color w:val="4472C4"/>
                <w:kern w:val="2"/>
                <w:szCs w:val="24"/>
              </w:rPr>
            </w:pPr>
          </w:p>
        </w:tc>
        <w:tc>
          <w:tcPr>
            <w:tcW w:w="4311" w:type="dxa"/>
          </w:tcPr>
          <w:p w14:paraId="1217634E" w14:textId="77777777" w:rsidR="005A054D" w:rsidRDefault="005A054D" w:rsidP="005A054D">
            <w:pPr>
              <w:jc w:val="center"/>
              <w:rPr>
                <w:b/>
                <w:color w:val="4472C4"/>
                <w:kern w:val="2"/>
                <w:szCs w:val="24"/>
              </w:rPr>
            </w:pPr>
          </w:p>
          <w:p w14:paraId="264971E4" w14:textId="77777777" w:rsidR="005A054D" w:rsidRDefault="005A054D" w:rsidP="005A054D">
            <w:pPr>
              <w:jc w:val="center"/>
              <w:rPr>
                <w:b/>
                <w:color w:val="4472C4"/>
                <w:kern w:val="2"/>
                <w:szCs w:val="24"/>
              </w:rPr>
            </w:pPr>
            <w:r>
              <w:rPr>
                <w:b/>
                <w:color w:val="4472C4"/>
                <w:kern w:val="2"/>
                <w:szCs w:val="24"/>
              </w:rPr>
              <w:t>(parašas)</w:t>
            </w:r>
          </w:p>
        </w:tc>
      </w:tr>
    </w:tbl>
    <w:p w14:paraId="0B5FD084" w14:textId="77777777" w:rsidR="00325CF8" w:rsidRDefault="00325CF8" w:rsidP="00325CF8">
      <w:pPr>
        <w:rPr>
          <w:szCs w:val="24"/>
        </w:rPr>
      </w:pPr>
    </w:p>
    <w:p w14:paraId="75CF001D" w14:textId="77777777" w:rsidR="00325CF8" w:rsidRDefault="00325CF8" w:rsidP="00325CF8">
      <w:pPr>
        <w:rPr>
          <w:szCs w:val="24"/>
        </w:rPr>
      </w:pPr>
    </w:p>
    <w:p w14:paraId="54575816" w14:textId="2159E550" w:rsidR="00687202" w:rsidRDefault="00325CF8" w:rsidP="004944C1">
      <w:pPr>
        <w:tabs>
          <w:tab w:val="left" w:pos="5400"/>
        </w:tabs>
        <w:jc w:val="center"/>
        <w:textAlignment w:val="center"/>
        <w:rPr>
          <w:b/>
          <w:bCs/>
        </w:rPr>
      </w:pPr>
      <w:r>
        <w:rPr>
          <w:b/>
          <w:bCs/>
        </w:rPr>
        <w:t>______________</w:t>
      </w:r>
    </w:p>
    <w:p w14:paraId="4C11D4DB" w14:textId="77777777" w:rsidR="0073382C" w:rsidRPr="0073382C" w:rsidRDefault="0073382C" w:rsidP="0073382C"/>
    <w:p w14:paraId="54F4270F" w14:textId="77777777" w:rsidR="0073382C" w:rsidRPr="0073382C" w:rsidRDefault="0073382C" w:rsidP="0073382C"/>
    <w:p w14:paraId="3A070538" w14:textId="77777777" w:rsidR="0073382C" w:rsidRPr="0073382C" w:rsidRDefault="0073382C" w:rsidP="0073382C"/>
    <w:p w14:paraId="13446377" w14:textId="77777777" w:rsidR="0073382C" w:rsidRPr="0073382C" w:rsidRDefault="0073382C" w:rsidP="0073382C"/>
    <w:p w14:paraId="76F902C7" w14:textId="77777777" w:rsidR="0073382C" w:rsidRPr="0073382C" w:rsidRDefault="0073382C" w:rsidP="0073382C"/>
    <w:p w14:paraId="12555BC8" w14:textId="77777777" w:rsidR="0073382C" w:rsidRPr="0073382C" w:rsidRDefault="0073382C" w:rsidP="0073382C"/>
    <w:p w14:paraId="1E5EECBD" w14:textId="77777777" w:rsidR="0073382C" w:rsidRDefault="0073382C" w:rsidP="0073382C"/>
    <w:p w14:paraId="29A99C24" w14:textId="77777777" w:rsidR="00671BBC" w:rsidRDefault="00671BBC" w:rsidP="0073382C"/>
    <w:p w14:paraId="771179EA" w14:textId="77777777" w:rsidR="00671BBC" w:rsidRDefault="00671BBC" w:rsidP="0073382C"/>
    <w:p w14:paraId="445842D1" w14:textId="77777777" w:rsidR="00671BBC" w:rsidRDefault="00671BBC" w:rsidP="0073382C"/>
    <w:p w14:paraId="3B4D5B51" w14:textId="77777777" w:rsidR="00B63E2A" w:rsidRDefault="00B63E2A" w:rsidP="0073382C"/>
    <w:p w14:paraId="3A7634EF" w14:textId="77777777" w:rsidR="00B63E2A" w:rsidRDefault="00B63E2A" w:rsidP="0073382C"/>
    <w:p w14:paraId="2D1A77BB" w14:textId="77777777" w:rsidR="00B63E2A" w:rsidRDefault="00B63E2A" w:rsidP="0073382C"/>
    <w:p w14:paraId="465B5421" w14:textId="77777777" w:rsidR="00B63E2A" w:rsidRDefault="00B63E2A" w:rsidP="0073382C"/>
    <w:p w14:paraId="1A24904A" w14:textId="77777777" w:rsidR="00671BBC" w:rsidRDefault="00671BBC" w:rsidP="0073382C"/>
    <w:p w14:paraId="71EDB400" w14:textId="77777777" w:rsidR="00671BBC" w:rsidRPr="0073382C" w:rsidRDefault="00671BBC" w:rsidP="0073382C"/>
    <w:p w14:paraId="15241667" w14:textId="77777777" w:rsidR="0073382C" w:rsidRPr="0073382C" w:rsidRDefault="0073382C" w:rsidP="0073382C"/>
    <w:p w14:paraId="47E74FCC" w14:textId="77777777" w:rsidR="0073382C" w:rsidRPr="0073382C" w:rsidRDefault="0073382C" w:rsidP="0073382C"/>
    <w:p w14:paraId="153C73CD" w14:textId="77777777" w:rsidR="0073382C" w:rsidRPr="0073382C" w:rsidRDefault="0073382C" w:rsidP="0073382C"/>
    <w:p w14:paraId="4840085D" w14:textId="3DB350CA" w:rsidR="00B63E2A" w:rsidRPr="00087C8E" w:rsidRDefault="00B63E2A" w:rsidP="00B63E2A">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3</w:t>
      </w:r>
    </w:p>
    <w:p w14:paraId="37E21653" w14:textId="77777777" w:rsidR="00DC5E2F" w:rsidRDefault="00DC5E2F" w:rsidP="00DC5E2F">
      <w:pPr>
        <w:keepNext/>
        <w:jc w:val="center"/>
        <w:outlineLvl w:val="3"/>
        <w:rPr>
          <w:b/>
          <w:bCs/>
          <w:szCs w:val="24"/>
        </w:rPr>
      </w:pPr>
    </w:p>
    <w:p w14:paraId="777F49A3" w14:textId="77777777" w:rsidR="00DC5E2F" w:rsidRDefault="00DC5E2F" w:rsidP="00DC5E2F">
      <w:pPr>
        <w:keepNext/>
        <w:jc w:val="center"/>
        <w:outlineLvl w:val="3"/>
        <w:rPr>
          <w:b/>
          <w:bCs/>
          <w:szCs w:val="24"/>
        </w:rPr>
      </w:pPr>
    </w:p>
    <w:p w14:paraId="6938EA19" w14:textId="77777777" w:rsidR="00DC5E2F" w:rsidRPr="00E322B6" w:rsidRDefault="00DC5E2F" w:rsidP="00DC5E2F">
      <w:pPr>
        <w:keepNext/>
        <w:jc w:val="center"/>
        <w:outlineLvl w:val="3"/>
        <w:rPr>
          <w:b/>
          <w:bCs/>
          <w:szCs w:val="24"/>
        </w:rPr>
      </w:pPr>
      <w:r w:rsidRPr="00E322B6">
        <w:rPr>
          <w:b/>
          <w:bCs/>
          <w:szCs w:val="24"/>
        </w:rPr>
        <w:t xml:space="preserve">PASLAUGŲ PRIĖMIMO–PERDAVIMO AKTAS </w:t>
      </w:r>
    </w:p>
    <w:p w14:paraId="4779B2E6" w14:textId="77777777" w:rsidR="00DC5E2F" w:rsidRPr="00E322B6" w:rsidRDefault="00DC5E2F" w:rsidP="00DC5E2F">
      <w:pPr>
        <w:keepNext/>
        <w:jc w:val="center"/>
        <w:outlineLvl w:val="3"/>
        <w:rPr>
          <w:b/>
          <w:bCs/>
          <w:szCs w:val="24"/>
        </w:rPr>
      </w:pPr>
    </w:p>
    <w:p w14:paraId="22D0F806" w14:textId="77777777" w:rsidR="00DC5E2F" w:rsidRPr="00E322B6" w:rsidRDefault="00DC5E2F" w:rsidP="00DC5E2F">
      <w:pPr>
        <w:jc w:val="center"/>
        <w:rPr>
          <w:b/>
          <w:szCs w:val="24"/>
        </w:rPr>
      </w:pPr>
      <w:r w:rsidRPr="00E322B6">
        <w:rPr>
          <w:szCs w:val="24"/>
        </w:rPr>
        <w:t>20</w:t>
      </w:r>
      <w:r>
        <w:rPr>
          <w:szCs w:val="24"/>
        </w:rPr>
        <w:t>2</w:t>
      </w:r>
      <w:r w:rsidRPr="00E322B6">
        <w:rPr>
          <w:szCs w:val="24"/>
        </w:rPr>
        <w:t xml:space="preserve">_ m. </w:t>
      </w:r>
      <w:r w:rsidRPr="00E322B6">
        <w:rPr>
          <w:szCs w:val="24"/>
          <w:u w:val="single"/>
        </w:rPr>
        <w:t>_____________</w:t>
      </w:r>
      <w:r w:rsidRPr="00E322B6">
        <w:rPr>
          <w:szCs w:val="24"/>
        </w:rPr>
        <w:t xml:space="preserve"> mėn. __ d.</w:t>
      </w:r>
    </w:p>
    <w:p w14:paraId="45C7C92F" w14:textId="77777777" w:rsidR="00DC5E2F" w:rsidRPr="00E322B6" w:rsidRDefault="00DC5E2F" w:rsidP="00DC5E2F">
      <w:pPr>
        <w:tabs>
          <w:tab w:val="center" w:pos="4320"/>
          <w:tab w:val="right" w:pos="8640"/>
        </w:tabs>
        <w:rPr>
          <w:szCs w:val="24"/>
        </w:rPr>
      </w:pPr>
    </w:p>
    <w:p w14:paraId="1C7DE319" w14:textId="77777777" w:rsidR="00DC5E2F" w:rsidRDefault="00DC5E2F" w:rsidP="00DC5E2F">
      <w:pPr>
        <w:rPr>
          <w:szCs w:val="24"/>
        </w:rPr>
      </w:pPr>
      <w:r w:rsidRPr="00E322B6">
        <w:rPr>
          <w:szCs w:val="24"/>
        </w:rPr>
        <w:t>Šiuo Paslaugų priėmimo</w:t>
      </w:r>
      <w:r>
        <w:rPr>
          <w:szCs w:val="24"/>
        </w:rPr>
        <w:t xml:space="preserve"> </w:t>
      </w:r>
      <w:r w:rsidRPr="00E322B6">
        <w:rPr>
          <w:szCs w:val="24"/>
        </w:rPr>
        <w:t>–</w:t>
      </w:r>
      <w:r>
        <w:rPr>
          <w:szCs w:val="24"/>
        </w:rPr>
        <w:t xml:space="preserve"> </w:t>
      </w:r>
      <w:r w:rsidRPr="00E322B6">
        <w:rPr>
          <w:szCs w:val="24"/>
        </w:rPr>
        <w:t>perdavimo aktu patvirtinam</w:t>
      </w:r>
      <w:r>
        <w:rPr>
          <w:szCs w:val="24"/>
        </w:rPr>
        <w:t>a</w:t>
      </w:r>
      <w:r w:rsidRPr="00E322B6">
        <w:rPr>
          <w:szCs w:val="24"/>
        </w:rPr>
        <w:t xml:space="preserve">, kad </w:t>
      </w:r>
      <w:r>
        <w:rPr>
          <w:szCs w:val="24"/>
        </w:rPr>
        <w:t>______________ ( Tiekėjas) atliko, o _____________ (Pirkėjas) priėmė šias aptarnavimo (priežiūros) / vystymo paslaugas vykdant IT infrastruktūros aptarnavimo ir vystymo paslaugų sutartį Nr. ___</w:t>
      </w:r>
      <w:r w:rsidRPr="00E322B6">
        <w:rPr>
          <w:szCs w:val="24"/>
        </w:rPr>
        <w:t xml:space="preserve"> </w:t>
      </w:r>
      <w:r>
        <w:rPr>
          <w:szCs w:val="24"/>
        </w:rPr>
        <w:t>:</w:t>
      </w:r>
    </w:p>
    <w:p w14:paraId="247DF373" w14:textId="77777777" w:rsidR="00DC5E2F" w:rsidRDefault="00DC5E2F" w:rsidP="00DC5E2F">
      <w:pPr>
        <w:rPr>
          <w:szCs w:val="24"/>
        </w:rPr>
      </w:pPr>
    </w:p>
    <w:tbl>
      <w:tblPr>
        <w:tblW w:w="952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
        <w:gridCol w:w="5179"/>
        <w:gridCol w:w="1134"/>
        <w:gridCol w:w="1134"/>
        <w:gridCol w:w="1446"/>
      </w:tblGrid>
      <w:tr w:rsidR="00DC5E2F" w:rsidRPr="005167E5" w14:paraId="4BE11B99" w14:textId="77777777" w:rsidTr="004E4EB0">
        <w:trPr>
          <w:trHeight w:val="559"/>
        </w:trPr>
        <w:tc>
          <w:tcPr>
            <w:tcW w:w="633" w:type="dxa"/>
          </w:tcPr>
          <w:p w14:paraId="0EF1538E" w14:textId="77777777" w:rsidR="00DC5E2F" w:rsidRPr="00480290" w:rsidRDefault="00DC5E2F" w:rsidP="004E4EB0">
            <w:pPr>
              <w:jc w:val="center"/>
              <w:rPr>
                <w:b/>
                <w:szCs w:val="24"/>
              </w:rPr>
            </w:pPr>
            <w:r w:rsidRPr="00480290">
              <w:rPr>
                <w:b/>
                <w:szCs w:val="24"/>
              </w:rPr>
              <w:t>Eil. Nr.</w:t>
            </w:r>
          </w:p>
        </w:tc>
        <w:tc>
          <w:tcPr>
            <w:tcW w:w="5179" w:type="dxa"/>
          </w:tcPr>
          <w:p w14:paraId="5B1F1AB8" w14:textId="77777777" w:rsidR="00DC5E2F" w:rsidRPr="00480290" w:rsidRDefault="00DC5E2F" w:rsidP="004E4EB0">
            <w:pPr>
              <w:jc w:val="center"/>
              <w:rPr>
                <w:b/>
                <w:szCs w:val="24"/>
              </w:rPr>
            </w:pPr>
            <w:r w:rsidRPr="00480290">
              <w:rPr>
                <w:b/>
                <w:szCs w:val="24"/>
              </w:rPr>
              <w:t xml:space="preserve">Paslaugos </w:t>
            </w:r>
            <w:r>
              <w:rPr>
                <w:b/>
                <w:szCs w:val="24"/>
              </w:rPr>
              <w:t>pavadinimas</w:t>
            </w:r>
          </w:p>
        </w:tc>
        <w:tc>
          <w:tcPr>
            <w:tcW w:w="1134" w:type="dxa"/>
          </w:tcPr>
          <w:p w14:paraId="5350DE28" w14:textId="77777777" w:rsidR="00DC5E2F" w:rsidRPr="00480290" w:rsidRDefault="00DC5E2F" w:rsidP="004E4EB0">
            <w:pPr>
              <w:jc w:val="center"/>
              <w:rPr>
                <w:b/>
                <w:szCs w:val="24"/>
              </w:rPr>
            </w:pPr>
            <w:r>
              <w:rPr>
                <w:b/>
                <w:szCs w:val="24"/>
              </w:rPr>
              <w:t>Mato vienetas</w:t>
            </w:r>
          </w:p>
        </w:tc>
        <w:tc>
          <w:tcPr>
            <w:tcW w:w="1134" w:type="dxa"/>
          </w:tcPr>
          <w:p w14:paraId="60679226" w14:textId="77777777" w:rsidR="00DC5E2F" w:rsidRPr="00480290" w:rsidRDefault="00DC5E2F" w:rsidP="004E4EB0">
            <w:pPr>
              <w:jc w:val="center"/>
              <w:rPr>
                <w:b/>
                <w:szCs w:val="24"/>
              </w:rPr>
            </w:pPr>
            <w:r w:rsidRPr="00480290">
              <w:rPr>
                <w:b/>
                <w:szCs w:val="24"/>
              </w:rPr>
              <w:t>Kiekis</w:t>
            </w:r>
          </w:p>
        </w:tc>
        <w:tc>
          <w:tcPr>
            <w:tcW w:w="1446" w:type="dxa"/>
          </w:tcPr>
          <w:p w14:paraId="005EB20C" w14:textId="77777777" w:rsidR="00DC5E2F" w:rsidRPr="00480290" w:rsidRDefault="00DC5E2F" w:rsidP="004E4EB0">
            <w:pPr>
              <w:jc w:val="center"/>
              <w:rPr>
                <w:b/>
                <w:szCs w:val="24"/>
              </w:rPr>
            </w:pPr>
            <w:r>
              <w:rPr>
                <w:b/>
                <w:szCs w:val="24"/>
              </w:rPr>
              <w:t>Kaina</w:t>
            </w:r>
          </w:p>
        </w:tc>
      </w:tr>
      <w:tr w:rsidR="00DC5E2F" w:rsidRPr="005167E5" w14:paraId="6A36E7A4" w14:textId="77777777" w:rsidTr="004E4EB0">
        <w:trPr>
          <w:trHeight w:val="291"/>
        </w:trPr>
        <w:tc>
          <w:tcPr>
            <w:tcW w:w="633" w:type="dxa"/>
          </w:tcPr>
          <w:p w14:paraId="15ECA0FE" w14:textId="77777777" w:rsidR="00DC5E2F" w:rsidRPr="005167E5" w:rsidRDefault="00DC5E2F" w:rsidP="004E4EB0">
            <w:pPr>
              <w:rPr>
                <w:b/>
                <w:szCs w:val="24"/>
              </w:rPr>
            </w:pPr>
          </w:p>
        </w:tc>
        <w:tc>
          <w:tcPr>
            <w:tcW w:w="5179" w:type="dxa"/>
          </w:tcPr>
          <w:p w14:paraId="31E8DB0F" w14:textId="77777777" w:rsidR="00DC5E2F" w:rsidRPr="005167E5" w:rsidRDefault="00DC5E2F" w:rsidP="004E4EB0">
            <w:pPr>
              <w:rPr>
                <w:szCs w:val="24"/>
              </w:rPr>
            </w:pPr>
          </w:p>
        </w:tc>
        <w:tc>
          <w:tcPr>
            <w:tcW w:w="1134" w:type="dxa"/>
          </w:tcPr>
          <w:p w14:paraId="4D289D6C" w14:textId="77777777" w:rsidR="00DC5E2F" w:rsidRPr="005167E5" w:rsidRDefault="00DC5E2F" w:rsidP="004E4EB0">
            <w:pPr>
              <w:rPr>
                <w:b/>
                <w:szCs w:val="24"/>
              </w:rPr>
            </w:pPr>
          </w:p>
        </w:tc>
        <w:tc>
          <w:tcPr>
            <w:tcW w:w="1134" w:type="dxa"/>
          </w:tcPr>
          <w:p w14:paraId="2A2C234F" w14:textId="77777777" w:rsidR="00DC5E2F" w:rsidRPr="005167E5" w:rsidRDefault="00DC5E2F" w:rsidP="004E4EB0">
            <w:pPr>
              <w:rPr>
                <w:b/>
                <w:szCs w:val="24"/>
              </w:rPr>
            </w:pPr>
          </w:p>
        </w:tc>
        <w:tc>
          <w:tcPr>
            <w:tcW w:w="1446" w:type="dxa"/>
          </w:tcPr>
          <w:p w14:paraId="7A5356D3" w14:textId="77777777" w:rsidR="00DC5E2F" w:rsidRPr="005167E5" w:rsidRDefault="00DC5E2F" w:rsidP="004E4EB0">
            <w:pPr>
              <w:rPr>
                <w:b/>
                <w:szCs w:val="24"/>
              </w:rPr>
            </w:pPr>
          </w:p>
        </w:tc>
      </w:tr>
      <w:tr w:rsidR="00DC5E2F" w:rsidRPr="005167E5" w14:paraId="6479E2C7" w14:textId="77777777" w:rsidTr="004E4EB0">
        <w:trPr>
          <w:trHeight w:val="291"/>
        </w:trPr>
        <w:tc>
          <w:tcPr>
            <w:tcW w:w="633" w:type="dxa"/>
          </w:tcPr>
          <w:p w14:paraId="57617CAE" w14:textId="77777777" w:rsidR="00DC5E2F" w:rsidRPr="005167E5" w:rsidRDefault="00DC5E2F" w:rsidP="004E4EB0">
            <w:pPr>
              <w:rPr>
                <w:b/>
                <w:szCs w:val="24"/>
              </w:rPr>
            </w:pPr>
          </w:p>
        </w:tc>
        <w:tc>
          <w:tcPr>
            <w:tcW w:w="5179" w:type="dxa"/>
          </w:tcPr>
          <w:p w14:paraId="51F913F3" w14:textId="77777777" w:rsidR="00DC5E2F" w:rsidRPr="005167E5" w:rsidRDefault="00DC5E2F" w:rsidP="004E4EB0">
            <w:pPr>
              <w:rPr>
                <w:szCs w:val="24"/>
              </w:rPr>
            </w:pPr>
          </w:p>
        </w:tc>
        <w:tc>
          <w:tcPr>
            <w:tcW w:w="1134" w:type="dxa"/>
          </w:tcPr>
          <w:p w14:paraId="5B7F2AF7" w14:textId="77777777" w:rsidR="00DC5E2F" w:rsidRPr="005167E5" w:rsidRDefault="00DC5E2F" w:rsidP="004E4EB0">
            <w:pPr>
              <w:rPr>
                <w:b/>
                <w:szCs w:val="24"/>
              </w:rPr>
            </w:pPr>
          </w:p>
        </w:tc>
        <w:tc>
          <w:tcPr>
            <w:tcW w:w="1134" w:type="dxa"/>
          </w:tcPr>
          <w:p w14:paraId="38A02FD4" w14:textId="77777777" w:rsidR="00DC5E2F" w:rsidRPr="005167E5" w:rsidRDefault="00DC5E2F" w:rsidP="004E4EB0">
            <w:pPr>
              <w:rPr>
                <w:b/>
                <w:szCs w:val="24"/>
              </w:rPr>
            </w:pPr>
          </w:p>
        </w:tc>
        <w:tc>
          <w:tcPr>
            <w:tcW w:w="1446" w:type="dxa"/>
          </w:tcPr>
          <w:p w14:paraId="7457B9A5" w14:textId="77777777" w:rsidR="00DC5E2F" w:rsidRPr="005167E5" w:rsidRDefault="00DC5E2F" w:rsidP="004E4EB0">
            <w:pPr>
              <w:rPr>
                <w:b/>
                <w:szCs w:val="24"/>
              </w:rPr>
            </w:pPr>
          </w:p>
        </w:tc>
      </w:tr>
      <w:tr w:rsidR="00DC5E2F" w:rsidRPr="005167E5" w14:paraId="04AF1F31" w14:textId="77777777" w:rsidTr="004E4EB0">
        <w:trPr>
          <w:trHeight w:val="304"/>
        </w:trPr>
        <w:tc>
          <w:tcPr>
            <w:tcW w:w="633" w:type="dxa"/>
          </w:tcPr>
          <w:p w14:paraId="32FDE59A" w14:textId="77777777" w:rsidR="00DC5E2F" w:rsidRPr="005167E5" w:rsidRDefault="00DC5E2F" w:rsidP="004E4EB0">
            <w:pPr>
              <w:rPr>
                <w:b/>
                <w:szCs w:val="24"/>
              </w:rPr>
            </w:pPr>
          </w:p>
        </w:tc>
        <w:tc>
          <w:tcPr>
            <w:tcW w:w="5179" w:type="dxa"/>
          </w:tcPr>
          <w:p w14:paraId="515E21B5" w14:textId="77777777" w:rsidR="00DC5E2F" w:rsidRPr="005167E5" w:rsidRDefault="00DC5E2F" w:rsidP="004E4EB0">
            <w:pPr>
              <w:rPr>
                <w:szCs w:val="24"/>
              </w:rPr>
            </w:pPr>
          </w:p>
        </w:tc>
        <w:tc>
          <w:tcPr>
            <w:tcW w:w="1134" w:type="dxa"/>
          </w:tcPr>
          <w:p w14:paraId="233FF1A6" w14:textId="77777777" w:rsidR="00DC5E2F" w:rsidRPr="005167E5" w:rsidRDefault="00DC5E2F" w:rsidP="004E4EB0">
            <w:pPr>
              <w:rPr>
                <w:b/>
                <w:szCs w:val="24"/>
              </w:rPr>
            </w:pPr>
          </w:p>
        </w:tc>
        <w:tc>
          <w:tcPr>
            <w:tcW w:w="1134" w:type="dxa"/>
          </w:tcPr>
          <w:p w14:paraId="67263F6D" w14:textId="77777777" w:rsidR="00DC5E2F" w:rsidRPr="005167E5" w:rsidRDefault="00DC5E2F" w:rsidP="004E4EB0">
            <w:pPr>
              <w:rPr>
                <w:b/>
                <w:szCs w:val="24"/>
              </w:rPr>
            </w:pPr>
          </w:p>
        </w:tc>
        <w:tc>
          <w:tcPr>
            <w:tcW w:w="1446" w:type="dxa"/>
          </w:tcPr>
          <w:p w14:paraId="415C156F" w14:textId="77777777" w:rsidR="00DC5E2F" w:rsidRPr="005167E5" w:rsidRDefault="00DC5E2F" w:rsidP="004E4EB0">
            <w:pPr>
              <w:rPr>
                <w:b/>
                <w:szCs w:val="24"/>
              </w:rPr>
            </w:pPr>
          </w:p>
        </w:tc>
      </w:tr>
      <w:tr w:rsidR="00DC5E2F" w:rsidRPr="005167E5" w14:paraId="170C12E6" w14:textId="77777777" w:rsidTr="004E4EB0">
        <w:trPr>
          <w:trHeight w:val="291"/>
        </w:trPr>
        <w:tc>
          <w:tcPr>
            <w:tcW w:w="8080" w:type="dxa"/>
            <w:gridSpan w:val="4"/>
          </w:tcPr>
          <w:p w14:paraId="4D4C4270" w14:textId="77777777" w:rsidR="00DC5E2F" w:rsidRPr="00813CA8" w:rsidRDefault="00DC5E2F" w:rsidP="004E4EB0">
            <w:pPr>
              <w:jc w:val="right"/>
              <w:rPr>
                <w:b/>
                <w:szCs w:val="24"/>
              </w:rPr>
            </w:pPr>
            <w:r w:rsidRPr="00813CA8">
              <w:rPr>
                <w:b/>
                <w:szCs w:val="24"/>
              </w:rPr>
              <w:t>Suma be PVM</w:t>
            </w:r>
          </w:p>
        </w:tc>
        <w:tc>
          <w:tcPr>
            <w:tcW w:w="1446" w:type="dxa"/>
          </w:tcPr>
          <w:p w14:paraId="019D9FE7" w14:textId="77777777" w:rsidR="00DC5E2F" w:rsidRPr="00813CA8" w:rsidRDefault="00DC5E2F" w:rsidP="004E4EB0">
            <w:pPr>
              <w:rPr>
                <w:b/>
                <w:szCs w:val="24"/>
              </w:rPr>
            </w:pPr>
          </w:p>
        </w:tc>
      </w:tr>
      <w:tr w:rsidR="00DC5E2F" w:rsidRPr="005167E5" w14:paraId="045A81B5" w14:textId="77777777" w:rsidTr="004E4EB0">
        <w:trPr>
          <w:trHeight w:val="291"/>
        </w:trPr>
        <w:tc>
          <w:tcPr>
            <w:tcW w:w="8080" w:type="dxa"/>
            <w:gridSpan w:val="4"/>
          </w:tcPr>
          <w:p w14:paraId="453DBAF3" w14:textId="77777777" w:rsidR="00DC5E2F" w:rsidRPr="00813CA8" w:rsidRDefault="00DC5E2F" w:rsidP="004E4EB0">
            <w:pPr>
              <w:jc w:val="right"/>
              <w:rPr>
                <w:b/>
                <w:szCs w:val="24"/>
              </w:rPr>
            </w:pPr>
            <w:r w:rsidRPr="00813CA8">
              <w:rPr>
                <w:b/>
                <w:szCs w:val="24"/>
              </w:rPr>
              <w:t>( ) proc. PVM</w:t>
            </w:r>
          </w:p>
        </w:tc>
        <w:tc>
          <w:tcPr>
            <w:tcW w:w="1446" w:type="dxa"/>
          </w:tcPr>
          <w:p w14:paraId="6C39E6DC" w14:textId="77777777" w:rsidR="00DC5E2F" w:rsidRPr="00813CA8" w:rsidRDefault="00DC5E2F" w:rsidP="004E4EB0">
            <w:pPr>
              <w:rPr>
                <w:b/>
                <w:szCs w:val="24"/>
              </w:rPr>
            </w:pPr>
          </w:p>
        </w:tc>
      </w:tr>
      <w:tr w:rsidR="00DC5E2F" w:rsidRPr="005167E5" w14:paraId="6E845E42" w14:textId="77777777" w:rsidTr="004E4EB0">
        <w:trPr>
          <w:trHeight w:val="291"/>
        </w:trPr>
        <w:tc>
          <w:tcPr>
            <w:tcW w:w="8080" w:type="dxa"/>
            <w:gridSpan w:val="4"/>
          </w:tcPr>
          <w:p w14:paraId="1F2EB2EE" w14:textId="77777777" w:rsidR="00DC5E2F" w:rsidRPr="00813CA8" w:rsidRDefault="00DC5E2F" w:rsidP="004E4EB0">
            <w:pPr>
              <w:jc w:val="right"/>
              <w:rPr>
                <w:b/>
                <w:szCs w:val="24"/>
              </w:rPr>
            </w:pPr>
            <w:r w:rsidRPr="00813CA8">
              <w:rPr>
                <w:b/>
                <w:szCs w:val="24"/>
              </w:rPr>
              <w:t>Suma su PVM</w:t>
            </w:r>
          </w:p>
        </w:tc>
        <w:tc>
          <w:tcPr>
            <w:tcW w:w="1446" w:type="dxa"/>
          </w:tcPr>
          <w:p w14:paraId="5D931473" w14:textId="77777777" w:rsidR="00DC5E2F" w:rsidRPr="00813CA8" w:rsidRDefault="00DC5E2F" w:rsidP="004E4EB0">
            <w:pPr>
              <w:rPr>
                <w:b/>
                <w:szCs w:val="24"/>
              </w:rPr>
            </w:pPr>
          </w:p>
        </w:tc>
      </w:tr>
    </w:tbl>
    <w:p w14:paraId="67210C0D" w14:textId="77777777" w:rsidR="00DC5E2F" w:rsidRPr="00E322B6" w:rsidRDefault="00DC5E2F" w:rsidP="00DC5E2F">
      <w:pPr>
        <w:rPr>
          <w:szCs w:val="24"/>
        </w:rPr>
      </w:pPr>
    </w:p>
    <w:p w14:paraId="79D83525" w14:textId="77777777" w:rsidR="00DC5E2F" w:rsidRPr="00E322B6" w:rsidRDefault="00DC5E2F" w:rsidP="00DC5E2F">
      <w:pPr>
        <w:rPr>
          <w:szCs w:val="24"/>
        </w:rPr>
      </w:pPr>
    </w:p>
    <w:p w14:paraId="767BD841" w14:textId="77777777" w:rsidR="00DC5E2F" w:rsidRPr="00E322B6" w:rsidRDefault="00DC5E2F" w:rsidP="00DC5E2F">
      <w:pPr>
        <w:pBdr>
          <w:bottom w:val="single" w:sz="12" w:space="1" w:color="auto"/>
        </w:pBdr>
        <w:rPr>
          <w:szCs w:val="24"/>
        </w:rPr>
      </w:pPr>
      <w:r>
        <w:rPr>
          <w:szCs w:val="24"/>
        </w:rPr>
        <w:t xml:space="preserve"> </w:t>
      </w:r>
    </w:p>
    <w:p w14:paraId="082433B9" w14:textId="77777777" w:rsidR="00DC5E2F" w:rsidRPr="00E322B6" w:rsidRDefault="00DC5E2F" w:rsidP="00DC5E2F">
      <w:pPr>
        <w:tabs>
          <w:tab w:val="left" w:pos="1418"/>
          <w:tab w:val="left" w:pos="4253"/>
        </w:tabs>
        <w:ind w:right="855"/>
        <w:jc w:val="center"/>
        <w:rPr>
          <w:szCs w:val="24"/>
        </w:rPr>
      </w:pPr>
      <w:r w:rsidRPr="00E322B6">
        <w:rPr>
          <w:szCs w:val="24"/>
        </w:rPr>
        <w:t>(</w:t>
      </w:r>
      <w:r w:rsidRPr="00E322B6">
        <w:rPr>
          <w:i/>
          <w:szCs w:val="24"/>
        </w:rPr>
        <w:t>pastabos</w:t>
      </w:r>
      <w:r w:rsidRPr="00E322B6">
        <w:rPr>
          <w:szCs w:val="24"/>
        </w:rPr>
        <w:t>)</w:t>
      </w:r>
    </w:p>
    <w:p w14:paraId="6FE0E84B" w14:textId="77777777" w:rsidR="00DC5E2F" w:rsidRPr="00E322B6" w:rsidRDefault="00DC5E2F" w:rsidP="00DC5E2F">
      <w:pPr>
        <w:tabs>
          <w:tab w:val="left" w:pos="1418"/>
          <w:tab w:val="left" w:pos="4253"/>
        </w:tabs>
        <w:ind w:right="855"/>
        <w:rPr>
          <w:szCs w:val="24"/>
        </w:rPr>
      </w:pPr>
    </w:p>
    <w:p w14:paraId="223C65E8" w14:textId="77777777" w:rsidR="00DC5E2F" w:rsidRPr="00E322B6" w:rsidRDefault="00DC5E2F" w:rsidP="00DC5E2F">
      <w:pPr>
        <w:tabs>
          <w:tab w:val="left" w:pos="1418"/>
          <w:tab w:val="left" w:pos="4253"/>
        </w:tabs>
        <w:ind w:right="855"/>
        <w:rPr>
          <w:szCs w:val="24"/>
        </w:rPr>
      </w:pPr>
    </w:p>
    <w:tbl>
      <w:tblPr>
        <w:tblW w:w="10188" w:type="dxa"/>
        <w:tblLayout w:type="fixed"/>
        <w:tblLook w:val="0000" w:firstRow="0" w:lastRow="0" w:firstColumn="0" w:lastColumn="0" w:noHBand="0" w:noVBand="0"/>
      </w:tblPr>
      <w:tblGrid>
        <w:gridCol w:w="4788"/>
        <w:gridCol w:w="5400"/>
      </w:tblGrid>
      <w:tr w:rsidR="00DC5E2F" w:rsidRPr="00E322B6" w14:paraId="5C47B631" w14:textId="77777777" w:rsidTr="004E4EB0">
        <w:trPr>
          <w:trHeight w:val="2200"/>
        </w:trPr>
        <w:tc>
          <w:tcPr>
            <w:tcW w:w="4788" w:type="dxa"/>
          </w:tcPr>
          <w:p w14:paraId="021E350D" w14:textId="77777777" w:rsidR="00DC5E2F" w:rsidRPr="000642EF" w:rsidRDefault="00DC5E2F" w:rsidP="004E4EB0">
            <w:pPr>
              <w:rPr>
                <w:rFonts w:eastAsia="SimSun"/>
                <w:b/>
                <w:szCs w:val="24"/>
              </w:rPr>
            </w:pPr>
            <w:r>
              <w:rPr>
                <w:rFonts w:eastAsia="SimSun"/>
                <w:b/>
                <w:szCs w:val="24"/>
              </w:rPr>
              <w:t>Pirkėjas</w:t>
            </w:r>
          </w:p>
          <w:p w14:paraId="5BE5D6F0" w14:textId="77777777" w:rsidR="00DC5E2F" w:rsidRPr="00E322B6" w:rsidRDefault="00DC5E2F" w:rsidP="004E4EB0">
            <w:pPr>
              <w:rPr>
                <w:rFonts w:eastAsia="Arial Unicode MS"/>
                <w:bCs/>
                <w:szCs w:val="24"/>
              </w:rPr>
            </w:pPr>
          </w:p>
          <w:p w14:paraId="1B739D45" w14:textId="77777777" w:rsidR="00DC5E2F" w:rsidRDefault="00DC5E2F" w:rsidP="004E4EB0">
            <w:pPr>
              <w:rPr>
                <w:bCs/>
                <w:szCs w:val="24"/>
              </w:rPr>
            </w:pPr>
          </w:p>
          <w:p w14:paraId="3D650FA5" w14:textId="77777777" w:rsidR="00DC5E2F" w:rsidRDefault="00DC5E2F" w:rsidP="004E4EB0">
            <w:pPr>
              <w:rPr>
                <w:bCs/>
                <w:szCs w:val="24"/>
              </w:rPr>
            </w:pPr>
            <w:r>
              <w:rPr>
                <w:bCs/>
                <w:szCs w:val="24"/>
              </w:rPr>
              <w:t>_________________</w:t>
            </w:r>
          </w:p>
          <w:p w14:paraId="691613E4" w14:textId="77777777" w:rsidR="00DC5E2F" w:rsidRPr="00E322B6" w:rsidRDefault="00DC5E2F" w:rsidP="004E4EB0">
            <w:pPr>
              <w:rPr>
                <w:rFonts w:eastAsia="Arial Unicode MS"/>
                <w:szCs w:val="24"/>
              </w:rPr>
            </w:pPr>
            <w:r>
              <w:rPr>
                <w:rFonts w:eastAsia="Arial Unicode MS"/>
                <w:szCs w:val="24"/>
              </w:rPr>
              <w:t xml:space="preserve"> (p</w:t>
            </w:r>
            <w:r w:rsidRPr="00E322B6">
              <w:rPr>
                <w:rFonts w:eastAsia="Arial Unicode MS"/>
                <w:szCs w:val="24"/>
              </w:rPr>
              <w:t>arašas)</w:t>
            </w:r>
          </w:p>
          <w:p w14:paraId="0F0601B3" w14:textId="77777777" w:rsidR="00DC5E2F" w:rsidRPr="00E322B6" w:rsidRDefault="00DC5E2F" w:rsidP="004E4EB0">
            <w:pPr>
              <w:rPr>
                <w:rFonts w:eastAsia="Arial Unicode MS"/>
                <w:szCs w:val="24"/>
              </w:rPr>
            </w:pPr>
            <w:r w:rsidRPr="00E322B6">
              <w:rPr>
                <w:rFonts w:eastAsia="Arial Unicode MS"/>
                <w:szCs w:val="24"/>
              </w:rPr>
              <w:t xml:space="preserve">      </w:t>
            </w:r>
            <w:r>
              <w:rPr>
                <w:rFonts w:eastAsia="Arial Unicode MS"/>
                <w:szCs w:val="24"/>
              </w:rPr>
              <w:t xml:space="preserve">                    </w:t>
            </w:r>
            <w:r w:rsidRPr="00E322B6">
              <w:rPr>
                <w:rFonts w:eastAsia="Arial Unicode MS"/>
                <w:szCs w:val="24"/>
              </w:rPr>
              <w:t xml:space="preserve">  </w:t>
            </w:r>
          </w:p>
        </w:tc>
        <w:tc>
          <w:tcPr>
            <w:tcW w:w="5400" w:type="dxa"/>
          </w:tcPr>
          <w:p w14:paraId="747BEAC5" w14:textId="77777777" w:rsidR="00DC5E2F" w:rsidRPr="000642EF" w:rsidRDefault="00DC5E2F" w:rsidP="004E4EB0">
            <w:pPr>
              <w:rPr>
                <w:b/>
                <w:szCs w:val="24"/>
              </w:rPr>
            </w:pPr>
            <w:r>
              <w:rPr>
                <w:b/>
                <w:szCs w:val="24"/>
              </w:rPr>
              <w:t xml:space="preserve">           Tiekėjas</w:t>
            </w:r>
          </w:p>
          <w:p w14:paraId="50EA70FD" w14:textId="77777777" w:rsidR="00DC5E2F" w:rsidRPr="00E322B6" w:rsidRDefault="00DC5E2F" w:rsidP="004E4EB0">
            <w:pPr>
              <w:ind w:firstLine="774"/>
              <w:rPr>
                <w:szCs w:val="24"/>
              </w:rPr>
            </w:pPr>
          </w:p>
          <w:p w14:paraId="4CFD89A1" w14:textId="77777777" w:rsidR="00DC5E2F" w:rsidRPr="00E322B6" w:rsidRDefault="00DC5E2F" w:rsidP="004E4EB0">
            <w:pPr>
              <w:ind w:firstLine="774"/>
              <w:jc w:val="center"/>
              <w:rPr>
                <w:szCs w:val="24"/>
              </w:rPr>
            </w:pPr>
          </w:p>
          <w:p w14:paraId="3595B8A9" w14:textId="77777777" w:rsidR="00DC5E2F" w:rsidRPr="00E322B6" w:rsidRDefault="00DC5E2F" w:rsidP="004E4EB0">
            <w:pPr>
              <w:ind w:firstLine="774"/>
              <w:rPr>
                <w:szCs w:val="24"/>
              </w:rPr>
            </w:pPr>
            <w:r w:rsidRPr="00E322B6">
              <w:rPr>
                <w:szCs w:val="24"/>
              </w:rPr>
              <w:t xml:space="preserve">___________________ </w:t>
            </w:r>
          </w:p>
          <w:p w14:paraId="4BD9F6B2" w14:textId="77777777" w:rsidR="00DC5E2F" w:rsidRPr="00E322B6" w:rsidRDefault="00DC5E2F" w:rsidP="004E4EB0">
            <w:pPr>
              <w:rPr>
                <w:szCs w:val="24"/>
              </w:rPr>
            </w:pPr>
            <w:r w:rsidRPr="00E322B6">
              <w:rPr>
                <w:szCs w:val="24"/>
              </w:rPr>
              <w:t>(parašas)</w:t>
            </w:r>
          </w:p>
          <w:p w14:paraId="03D9F990" w14:textId="77777777" w:rsidR="00DC5E2F" w:rsidRPr="00E322B6" w:rsidRDefault="00DC5E2F" w:rsidP="004E4EB0">
            <w:pPr>
              <w:rPr>
                <w:b/>
                <w:szCs w:val="24"/>
              </w:rPr>
            </w:pPr>
            <w:r w:rsidRPr="00E322B6">
              <w:rPr>
                <w:szCs w:val="24"/>
              </w:rPr>
              <w:t xml:space="preserve">     </w:t>
            </w:r>
            <w:r>
              <w:rPr>
                <w:szCs w:val="24"/>
              </w:rPr>
              <w:t xml:space="preserve">                     </w:t>
            </w:r>
            <w:r w:rsidRPr="00E322B6">
              <w:rPr>
                <w:szCs w:val="24"/>
              </w:rPr>
              <w:t xml:space="preserve">   </w:t>
            </w:r>
          </w:p>
        </w:tc>
      </w:tr>
    </w:tbl>
    <w:p w14:paraId="0522725E" w14:textId="77777777" w:rsidR="0073382C" w:rsidRPr="0073382C" w:rsidRDefault="0073382C" w:rsidP="0073382C"/>
    <w:p w14:paraId="73A5FEE1" w14:textId="77777777" w:rsidR="0073382C" w:rsidRPr="0073382C" w:rsidRDefault="0073382C" w:rsidP="0073382C"/>
    <w:p w14:paraId="42FD7D07" w14:textId="77777777" w:rsidR="0073382C" w:rsidRPr="0073382C" w:rsidRDefault="0073382C" w:rsidP="0073382C"/>
    <w:p w14:paraId="7EC1E99C" w14:textId="77777777" w:rsidR="0073382C" w:rsidRPr="0073382C" w:rsidRDefault="0073382C" w:rsidP="0073382C"/>
    <w:p w14:paraId="6243A70E" w14:textId="77777777" w:rsidR="0073382C" w:rsidRPr="0073382C" w:rsidRDefault="0073382C" w:rsidP="0073382C"/>
    <w:p w14:paraId="5E712B0A" w14:textId="77777777" w:rsidR="0073382C" w:rsidRPr="0073382C" w:rsidRDefault="0073382C" w:rsidP="0073382C"/>
    <w:p w14:paraId="5941CA56" w14:textId="77777777" w:rsidR="0073382C" w:rsidRPr="0073382C" w:rsidRDefault="0073382C" w:rsidP="0073382C"/>
    <w:p w14:paraId="21C2BFFE" w14:textId="77777777" w:rsidR="0073382C" w:rsidRPr="0073382C" w:rsidRDefault="0073382C" w:rsidP="0073382C"/>
    <w:p w14:paraId="53937616" w14:textId="77777777" w:rsidR="0073382C" w:rsidRPr="0073382C" w:rsidRDefault="0073382C" w:rsidP="0073382C"/>
    <w:p w14:paraId="604AA790" w14:textId="77777777" w:rsidR="0073382C" w:rsidRPr="0073382C" w:rsidRDefault="0073382C" w:rsidP="0073382C"/>
    <w:p w14:paraId="64047C83" w14:textId="77777777" w:rsidR="0073382C" w:rsidRDefault="0073382C" w:rsidP="0073382C"/>
    <w:p w14:paraId="4D798851" w14:textId="77777777" w:rsidR="00244405" w:rsidRDefault="00244405" w:rsidP="0073382C"/>
    <w:tbl>
      <w:tblPr>
        <w:tblW w:w="3406" w:type="dxa"/>
        <w:tblInd w:w="59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6"/>
      </w:tblGrid>
      <w:tr w:rsidR="00244405" w:rsidRPr="00244405" w14:paraId="76DF3E0C" w14:textId="77777777" w:rsidTr="00BB0AEF">
        <w:trPr>
          <w:trHeight w:val="300"/>
        </w:trPr>
        <w:tc>
          <w:tcPr>
            <w:tcW w:w="3406" w:type="dxa"/>
            <w:tcBorders>
              <w:top w:val="nil"/>
              <w:left w:val="nil"/>
              <w:bottom w:val="nil"/>
              <w:right w:val="nil"/>
            </w:tcBorders>
          </w:tcPr>
          <w:p w14:paraId="03C9FC43" w14:textId="594B0FE9" w:rsidR="00244405" w:rsidRPr="00244405" w:rsidRDefault="00244405" w:rsidP="00244405">
            <w:pPr>
              <w:rPr>
                <w:bCs/>
                <w:iCs/>
              </w:rPr>
            </w:pPr>
          </w:p>
        </w:tc>
      </w:tr>
      <w:tr w:rsidR="00244405" w:rsidRPr="00244405" w14:paraId="37ADA4CB" w14:textId="77777777" w:rsidTr="00BB0AEF">
        <w:trPr>
          <w:trHeight w:val="300"/>
        </w:trPr>
        <w:tc>
          <w:tcPr>
            <w:tcW w:w="3406" w:type="dxa"/>
            <w:tcBorders>
              <w:top w:val="nil"/>
              <w:left w:val="nil"/>
              <w:bottom w:val="nil"/>
              <w:right w:val="nil"/>
            </w:tcBorders>
          </w:tcPr>
          <w:p w14:paraId="0B64DE37" w14:textId="60CA0E63" w:rsidR="00244405" w:rsidRPr="00244405" w:rsidRDefault="00244405" w:rsidP="00244405">
            <w:pPr>
              <w:rPr>
                <w:bCs/>
                <w:iCs/>
              </w:rPr>
            </w:pPr>
          </w:p>
        </w:tc>
      </w:tr>
      <w:tr w:rsidR="00244405" w:rsidRPr="00244405" w14:paraId="2C327947" w14:textId="77777777" w:rsidTr="00DC5E2F">
        <w:trPr>
          <w:trHeight w:val="300"/>
        </w:trPr>
        <w:tc>
          <w:tcPr>
            <w:tcW w:w="3406" w:type="dxa"/>
            <w:tcBorders>
              <w:top w:val="nil"/>
              <w:left w:val="nil"/>
              <w:bottom w:val="nil"/>
              <w:right w:val="nil"/>
            </w:tcBorders>
          </w:tcPr>
          <w:p w14:paraId="1B97DE29" w14:textId="08BC38F7" w:rsidR="00244405" w:rsidRPr="00244405" w:rsidRDefault="00244405" w:rsidP="00244405">
            <w:pPr>
              <w:rPr>
                <w:b/>
                <w:iCs/>
              </w:rPr>
            </w:pPr>
          </w:p>
        </w:tc>
      </w:tr>
      <w:tr w:rsidR="00277E87" w:rsidRPr="00244405" w14:paraId="3809186F" w14:textId="77777777" w:rsidTr="00DC5E2F">
        <w:trPr>
          <w:trHeight w:val="300"/>
        </w:trPr>
        <w:tc>
          <w:tcPr>
            <w:tcW w:w="3406" w:type="dxa"/>
            <w:tcBorders>
              <w:top w:val="nil"/>
              <w:left w:val="nil"/>
              <w:bottom w:val="nil"/>
              <w:right w:val="nil"/>
            </w:tcBorders>
          </w:tcPr>
          <w:p w14:paraId="032B87E5" w14:textId="77777777" w:rsidR="00277E87" w:rsidRPr="00244405" w:rsidRDefault="00277E87" w:rsidP="00244405">
            <w:pPr>
              <w:rPr>
                <w:b/>
                <w:iCs/>
              </w:rPr>
            </w:pPr>
          </w:p>
        </w:tc>
      </w:tr>
    </w:tbl>
    <w:p w14:paraId="242ED923" w14:textId="77777777" w:rsidR="00244405" w:rsidRDefault="00244405" w:rsidP="0073382C"/>
    <w:p w14:paraId="0459883F" w14:textId="77777777" w:rsidR="00244405" w:rsidRPr="0073382C" w:rsidRDefault="00244405" w:rsidP="0073382C"/>
    <w:p w14:paraId="22213326" w14:textId="77777777" w:rsidR="0073382C" w:rsidRPr="00087C8E" w:rsidRDefault="0073382C" w:rsidP="0073382C">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098D4009" w14:textId="77777777" w:rsidR="0073382C" w:rsidRDefault="0073382C" w:rsidP="0073382C">
      <w:pPr>
        <w:widowControl w:val="0"/>
        <w:autoSpaceDE w:val="0"/>
        <w:autoSpaceDN w:val="0"/>
        <w:adjustRightInd w:val="0"/>
        <w:rPr>
          <w:b/>
          <w:iCs/>
          <w:szCs w:val="24"/>
          <w:lang w:eastAsia="lt-LT"/>
        </w:rPr>
      </w:pPr>
    </w:p>
    <w:p w14:paraId="0ADE5571" w14:textId="77777777" w:rsidR="0073382C" w:rsidRPr="00087C8E" w:rsidRDefault="0073382C" w:rsidP="0073382C">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0E807E0F" w14:textId="77777777" w:rsidR="0073382C" w:rsidRPr="00087C8E" w:rsidRDefault="0073382C" w:rsidP="0073382C">
      <w:pPr>
        <w:widowControl w:val="0"/>
        <w:autoSpaceDE w:val="0"/>
        <w:autoSpaceDN w:val="0"/>
        <w:adjustRightInd w:val="0"/>
        <w:ind w:firstLine="562"/>
        <w:jc w:val="both"/>
        <w:rPr>
          <w:bCs/>
          <w:i/>
          <w:szCs w:val="24"/>
          <w:lang w:eastAsia="lt-LT"/>
        </w:rPr>
      </w:pPr>
    </w:p>
    <w:p w14:paraId="7270CD27" w14:textId="77777777" w:rsidR="0073382C" w:rsidRPr="00511C2A" w:rsidRDefault="0073382C" w:rsidP="0073382C">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6C7B4AD9" w14:textId="77777777" w:rsidR="0073382C" w:rsidRPr="00087C8E" w:rsidRDefault="0073382C" w:rsidP="0073382C">
      <w:pPr>
        <w:tabs>
          <w:tab w:val="left" w:pos="993"/>
          <w:tab w:val="left" w:pos="1440"/>
        </w:tabs>
        <w:ind w:firstLine="562"/>
        <w:jc w:val="both"/>
        <w:rPr>
          <w:rFonts w:eastAsia="Calibri"/>
          <w:szCs w:val="24"/>
          <w:highlight w:val="lightGray"/>
        </w:rPr>
      </w:pPr>
      <w:r w:rsidRPr="00087C8E">
        <w:rPr>
          <w:rFonts w:eastAsia="Calibri"/>
          <w:szCs w:val="24"/>
          <w:highlight w:val="lightGray"/>
        </w:rPr>
        <w:t xml:space="preserve">[1. Subtiekėjai (-as), kurių kvalifikacija remiasi </w:t>
      </w:r>
      <w:r>
        <w:rPr>
          <w:rFonts w:eastAsia="Calibri"/>
          <w:szCs w:val="24"/>
          <w:highlight w:val="lightGray"/>
        </w:rPr>
        <w:t>T</w:t>
      </w:r>
      <w:r w:rsidRPr="00087C8E">
        <w:rPr>
          <w:rFonts w:eastAsia="Calibri"/>
          <w:szCs w:val="24"/>
          <w:highlight w:val="lightGray"/>
        </w:rPr>
        <w:t>iekėjas: ]</w:t>
      </w:r>
    </w:p>
    <w:p w14:paraId="50F3666F" w14:textId="77777777" w:rsidR="0073382C" w:rsidRPr="00087C8E" w:rsidRDefault="0073382C" w:rsidP="0073382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73382C" w:rsidRPr="00087C8E" w14:paraId="2757A7B4" w14:textId="77777777" w:rsidTr="004567F2">
        <w:trPr>
          <w:trHeight w:val="1026"/>
        </w:trPr>
        <w:tc>
          <w:tcPr>
            <w:tcW w:w="709" w:type="dxa"/>
          </w:tcPr>
          <w:p w14:paraId="24AD970E"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 xml:space="preserve">Eil. Nr. </w:t>
            </w:r>
          </w:p>
        </w:tc>
        <w:tc>
          <w:tcPr>
            <w:tcW w:w="1843" w:type="dxa"/>
            <w:hideMark/>
          </w:tcPr>
          <w:p w14:paraId="3288A8B0"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bookmarkStart w:id="1" w:name="_Hlk71124094"/>
            <w:r w:rsidRPr="00087C8E">
              <w:rPr>
                <w:sz w:val="24"/>
                <w:szCs w:val="24"/>
                <w:highlight w:val="lightGray"/>
              </w:rPr>
              <w:t>Subtiekėjo pavadinimas</w:t>
            </w:r>
          </w:p>
        </w:tc>
        <w:tc>
          <w:tcPr>
            <w:tcW w:w="1701" w:type="dxa"/>
            <w:hideMark/>
          </w:tcPr>
          <w:p w14:paraId="3FBC2F0B"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 xml:space="preserve">Subtiekėjo atstovas ir jo kontaktiniai duomenys </w:t>
            </w:r>
          </w:p>
          <w:p w14:paraId="3165A14C"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p>
        </w:tc>
        <w:tc>
          <w:tcPr>
            <w:tcW w:w="1701" w:type="dxa"/>
            <w:hideMark/>
          </w:tcPr>
          <w:p w14:paraId="22E9B475"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 xml:space="preserve">Kvalifikacijos reikalavimas, kurio atitikimui pasitelktas subtiekėjas  </w:t>
            </w:r>
          </w:p>
        </w:tc>
        <w:tc>
          <w:tcPr>
            <w:tcW w:w="2126" w:type="dxa"/>
            <w:hideMark/>
          </w:tcPr>
          <w:p w14:paraId="7ABCA9CB"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Perduodami įsipareigojimai (veiklos)</w:t>
            </w:r>
          </w:p>
        </w:tc>
        <w:tc>
          <w:tcPr>
            <w:tcW w:w="1559" w:type="dxa"/>
          </w:tcPr>
          <w:p w14:paraId="32CAC0EA"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Perduodamų įsipareigojimų (veiklos) dalis nuo visos Sutarties (Eur arba %)</w:t>
            </w:r>
          </w:p>
        </w:tc>
      </w:tr>
      <w:tr w:rsidR="0073382C" w:rsidRPr="00087C8E" w14:paraId="5187B264" w14:textId="77777777" w:rsidTr="004567F2">
        <w:trPr>
          <w:trHeight w:val="979"/>
        </w:trPr>
        <w:tc>
          <w:tcPr>
            <w:tcW w:w="709" w:type="dxa"/>
          </w:tcPr>
          <w:p w14:paraId="68C95DEF" w14:textId="77777777" w:rsidR="0073382C" w:rsidRPr="00087C8E" w:rsidRDefault="0073382C" w:rsidP="004567F2">
            <w:pPr>
              <w:tabs>
                <w:tab w:val="left" w:pos="0"/>
                <w:tab w:val="left" w:pos="993"/>
                <w:tab w:val="left" w:pos="1440"/>
              </w:tabs>
              <w:spacing w:after="160" w:line="259" w:lineRule="auto"/>
              <w:ind w:firstLine="562"/>
              <w:jc w:val="both"/>
              <w:rPr>
                <w:sz w:val="24"/>
                <w:szCs w:val="24"/>
                <w:highlight w:val="lightGray"/>
              </w:rPr>
            </w:pPr>
          </w:p>
          <w:p w14:paraId="102586D9" w14:textId="77777777" w:rsidR="0073382C" w:rsidRPr="00087C8E" w:rsidRDefault="0073382C" w:rsidP="004567F2">
            <w:pPr>
              <w:spacing w:after="160" w:line="259" w:lineRule="auto"/>
              <w:rPr>
                <w:sz w:val="24"/>
                <w:szCs w:val="24"/>
                <w:highlight w:val="lightGray"/>
              </w:rPr>
            </w:pPr>
            <w:r w:rsidRPr="00087C8E">
              <w:rPr>
                <w:sz w:val="24"/>
                <w:szCs w:val="24"/>
                <w:highlight w:val="lightGray"/>
              </w:rPr>
              <w:t>1.</w:t>
            </w:r>
          </w:p>
        </w:tc>
        <w:tc>
          <w:tcPr>
            <w:tcW w:w="1843" w:type="dxa"/>
            <w:hideMark/>
          </w:tcPr>
          <w:p w14:paraId="0AB2F153" w14:textId="77777777" w:rsidR="0073382C" w:rsidRPr="00087C8E" w:rsidRDefault="0073382C" w:rsidP="004567F2">
            <w:pPr>
              <w:tabs>
                <w:tab w:val="left" w:pos="0"/>
                <w:tab w:val="left" w:pos="993"/>
                <w:tab w:val="left" w:pos="1440"/>
              </w:tabs>
              <w:spacing w:after="160" w:line="259" w:lineRule="auto"/>
              <w:ind w:firstLine="562"/>
              <w:jc w:val="both"/>
              <w:rPr>
                <w:sz w:val="24"/>
                <w:szCs w:val="24"/>
                <w:highlight w:val="lightGray"/>
              </w:rPr>
            </w:pPr>
            <w:r w:rsidRPr="00087C8E">
              <w:rPr>
                <w:sz w:val="24"/>
                <w:szCs w:val="24"/>
                <w:highlight w:val="lightGray"/>
              </w:rPr>
              <w:t> </w:t>
            </w:r>
          </w:p>
        </w:tc>
        <w:tc>
          <w:tcPr>
            <w:tcW w:w="1701" w:type="dxa"/>
            <w:hideMark/>
          </w:tcPr>
          <w:p w14:paraId="0DE0C35D" w14:textId="77777777" w:rsidR="0073382C" w:rsidRPr="00087C8E" w:rsidRDefault="0073382C" w:rsidP="004567F2">
            <w:pPr>
              <w:tabs>
                <w:tab w:val="left" w:pos="0"/>
                <w:tab w:val="left" w:pos="993"/>
                <w:tab w:val="left" w:pos="1440"/>
              </w:tabs>
              <w:spacing w:after="160" w:line="259" w:lineRule="auto"/>
              <w:ind w:firstLine="134"/>
              <w:jc w:val="both"/>
              <w:rPr>
                <w:i/>
                <w:iCs/>
                <w:sz w:val="24"/>
                <w:szCs w:val="24"/>
                <w:highlight w:val="lightGray"/>
              </w:rPr>
            </w:pPr>
            <w:r w:rsidRPr="00087C8E">
              <w:rPr>
                <w:sz w:val="24"/>
                <w:szCs w:val="24"/>
                <w:highlight w:val="lightGray"/>
              </w:rPr>
              <w:t> </w:t>
            </w:r>
            <w:r w:rsidRPr="00087C8E">
              <w:rPr>
                <w:i/>
                <w:iCs/>
                <w:sz w:val="24"/>
                <w:szCs w:val="24"/>
                <w:highlight w:val="lightGray"/>
              </w:rPr>
              <w:t xml:space="preserve">Pildo Tiekėjas </w:t>
            </w:r>
          </w:p>
        </w:tc>
        <w:tc>
          <w:tcPr>
            <w:tcW w:w="1701" w:type="dxa"/>
            <w:hideMark/>
          </w:tcPr>
          <w:p w14:paraId="02B381D5" w14:textId="77777777" w:rsidR="0073382C" w:rsidRPr="00087C8E" w:rsidRDefault="0073382C" w:rsidP="004567F2">
            <w:pPr>
              <w:tabs>
                <w:tab w:val="left" w:pos="0"/>
                <w:tab w:val="left" w:pos="993"/>
                <w:tab w:val="left" w:pos="1440"/>
              </w:tabs>
              <w:spacing w:after="160" w:line="259" w:lineRule="auto"/>
              <w:jc w:val="both"/>
              <w:rPr>
                <w:sz w:val="24"/>
                <w:szCs w:val="24"/>
              </w:rPr>
            </w:pPr>
            <w:r w:rsidRPr="00087C8E">
              <w:rPr>
                <w:sz w:val="24"/>
                <w:szCs w:val="24"/>
                <w:highlight w:val="lightGray"/>
              </w:rPr>
              <w:t> </w:t>
            </w:r>
            <w:r w:rsidRPr="00087C8E">
              <w:rPr>
                <w:i/>
                <w:iCs/>
                <w:sz w:val="24"/>
                <w:szCs w:val="24"/>
                <w:highlight w:val="lightGray"/>
              </w:rPr>
              <w:t>(pvz., Sutarties 4 priedo 1 lentelės 2 punktas)</w:t>
            </w:r>
          </w:p>
        </w:tc>
        <w:tc>
          <w:tcPr>
            <w:tcW w:w="2126" w:type="dxa"/>
            <w:hideMark/>
          </w:tcPr>
          <w:p w14:paraId="3B8880F3" w14:textId="77777777" w:rsidR="0073382C" w:rsidRPr="00087C8E" w:rsidRDefault="0073382C" w:rsidP="004567F2">
            <w:pPr>
              <w:tabs>
                <w:tab w:val="left" w:pos="0"/>
                <w:tab w:val="left" w:pos="993"/>
                <w:tab w:val="left" w:pos="1440"/>
              </w:tabs>
              <w:spacing w:after="160" w:line="259" w:lineRule="auto"/>
              <w:ind w:firstLine="562"/>
              <w:jc w:val="both"/>
              <w:rPr>
                <w:sz w:val="24"/>
                <w:szCs w:val="24"/>
              </w:rPr>
            </w:pPr>
            <w:r w:rsidRPr="00087C8E">
              <w:rPr>
                <w:sz w:val="24"/>
                <w:szCs w:val="24"/>
              </w:rPr>
              <w:t> </w:t>
            </w:r>
          </w:p>
        </w:tc>
        <w:tc>
          <w:tcPr>
            <w:tcW w:w="1559" w:type="dxa"/>
          </w:tcPr>
          <w:p w14:paraId="7EC7C96F" w14:textId="77777777" w:rsidR="0073382C" w:rsidRPr="00087C8E" w:rsidRDefault="0073382C" w:rsidP="004567F2">
            <w:pPr>
              <w:tabs>
                <w:tab w:val="left" w:pos="0"/>
                <w:tab w:val="left" w:pos="993"/>
                <w:tab w:val="left" w:pos="1440"/>
              </w:tabs>
              <w:spacing w:after="160" w:line="259" w:lineRule="auto"/>
              <w:ind w:firstLine="562"/>
              <w:jc w:val="both"/>
              <w:rPr>
                <w:sz w:val="24"/>
                <w:szCs w:val="24"/>
              </w:rPr>
            </w:pPr>
          </w:p>
        </w:tc>
      </w:tr>
      <w:bookmarkEnd w:id="1"/>
    </w:tbl>
    <w:p w14:paraId="5DD384F6" w14:textId="77777777" w:rsidR="0073382C" w:rsidRPr="00087C8E" w:rsidRDefault="0073382C" w:rsidP="0073382C">
      <w:pPr>
        <w:tabs>
          <w:tab w:val="left" w:pos="0"/>
          <w:tab w:val="left" w:pos="993"/>
          <w:tab w:val="left" w:pos="1440"/>
        </w:tabs>
        <w:ind w:firstLine="562"/>
        <w:jc w:val="both"/>
        <w:rPr>
          <w:rFonts w:eastAsia="Calibri"/>
          <w:szCs w:val="24"/>
        </w:rPr>
      </w:pPr>
    </w:p>
    <w:p w14:paraId="16A0BB05" w14:textId="77777777" w:rsidR="0073382C" w:rsidRPr="00C44430" w:rsidRDefault="0073382C" w:rsidP="0073382C">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2F3366A4" w14:textId="77777777" w:rsidR="0073382C" w:rsidRPr="00087C8E" w:rsidRDefault="0073382C" w:rsidP="0073382C">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61F5616A" w14:textId="77777777" w:rsidR="0073382C" w:rsidRPr="00087C8E" w:rsidRDefault="0073382C" w:rsidP="0073382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73382C" w:rsidRPr="00087C8E" w14:paraId="3E899019" w14:textId="77777777" w:rsidTr="004567F2">
        <w:trPr>
          <w:trHeight w:val="1232"/>
        </w:trPr>
        <w:tc>
          <w:tcPr>
            <w:tcW w:w="708" w:type="dxa"/>
          </w:tcPr>
          <w:p w14:paraId="1DA7166C"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Eil. Nr.</w:t>
            </w:r>
          </w:p>
        </w:tc>
        <w:tc>
          <w:tcPr>
            <w:tcW w:w="2553" w:type="dxa"/>
            <w:hideMark/>
          </w:tcPr>
          <w:p w14:paraId="2E13EAD4"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Subtiekėjo pavadinimas</w:t>
            </w:r>
          </w:p>
        </w:tc>
        <w:tc>
          <w:tcPr>
            <w:tcW w:w="2693" w:type="dxa"/>
            <w:hideMark/>
          </w:tcPr>
          <w:p w14:paraId="4D248654"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 xml:space="preserve">Subtiekėjo atstovas ir jo kontaktiniai duomenys </w:t>
            </w:r>
          </w:p>
        </w:tc>
        <w:tc>
          <w:tcPr>
            <w:tcW w:w="2126" w:type="dxa"/>
            <w:hideMark/>
          </w:tcPr>
          <w:p w14:paraId="0D423104"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Perduodami įsipareigojimai (veiklos)</w:t>
            </w:r>
          </w:p>
        </w:tc>
        <w:tc>
          <w:tcPr>
            <w:tcW w:w="1559" w:type="dxa"/>
          </w:tcPr>
          <w:p w14:paraId="3F5F1A87" w14:textId="77777777" w:rsidR="0073382C" w:rsidRPr="00087C8E" w:rsidRDefault="0073382C" w:rsidP="004567F2">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Perduodamų įsipareigojimų (veiklos) dalis nuo visos Sutarties (Eur arba %)</w:t>
            </w:r>
          </w:p>
        </w:tc>
      </w:tr>
      <w:tr w:rsidR="0073382C" w:rsidRPr="00087C8E" w14:paraId="07755AC3" w14:textId="77777777" w:rsidTr="004567F2">
        <w:trPr>
          <w:trHeight w:val="979"/>
        </w:trPr>
        <w:tc>
          <w:tcPr>
            <w:tcW w:w="708" w:type="dxa"/>
          </w:tcPr>
          <w:p w14:paraId="3E69EDDE" w14:textId="77777777" w:rsidR="0073382C" w:rsidRPr="00087C8E" w:rsidRDefault="0073382C" w:rsidP="004567F2">
            <w:pPr>
              <w:tabs>
                <w:tab w:val="left" w:pos="0"/>
                <w:tab w:val="left" w:pos="993"/>
                <w:tab w:val="left" w:pos="1440"/>
              </w:tabs>
              <w:spacing w:after="160" w:line="259" w:lineRule="auto"/>
              <w:ind w:firstLine="562"/>
              <w:jc w:val="both"/>
              <w:rPr>
                <w:sz w:val="24"/>
                <w:szCs w:val="24"/>
                <w:highlight w:val="lightGray"/>
              </w:rPr>
            </w:pPr>
            <w:bookmarkStart w:id="2" w:name="_Hlk71124639"/>
          </w:p>
          <w:p w14:paraId="00D72EE0" w14:textId="77777777" w:rsidR="0073382C" w:rsidRPr="00087C8E" w:rsidRDefault="0073382C" w:rsidP="004567F2">
            <w:pPr>
              <w:spacing w:after="160" w:line="259" w:lineRule="auto"/>
              <w:rPr>
                <w:sz w:val="24"/>
                <w:szCs w:val="24"/>
                <w:highlight w:val="lightGray"/>
              </w:rPr>
            </w:pPr>
            <w:r w:rsidRPr="00087C8E">
              <w:rPr>
                <w:sz w:val="24"/>
                <w:szCs w:val="24"/>
                <w:highlight w:val="lightGray"/>
              </w:rPr>
              <w:t>1.</w:t>
            </w:r>
          </w:p>
        </w:tc>
        <w:tc>
          <w:tcPr>
            <w:tcW w:w="2553" w:type="dxa"/>
            <w:hideMark/>
          </w:tcPr>
          <w:p w14:paraId="5A2DF6F4" w14:textId="77777777" w:rsidR="0073382C" w:rsidRPr="00087C8E" w:rsidRDefault="0073382C" w:rsidP="004567F2">
            <w:pPr>
              <w:tabs>
                <w:tab w:val="left" w:pos="0"/>
                <w:tab w:val="left" w:pos="993"/>
                <w:tab w:val="left" w:pos="1440"/>
              </w:tabs>
              <w:spacing w:after="160" w:line="259" w:lineRule="auto"/>
              <w:ind w:firstLine="562"/>
              <w:jc w:val="both"/>
              <w:rPr>
                <w:sz w:val="24"/>
                <w:szCs w:val="24"/>
                <w:highlight w:val="lightGray"/>
              </w:rPr>
            </w:pPr>
            <w:r w:rsidRPr="00087C8E">
              <w:rPr>
                <w:sz w:val="24"/>
                <w:szCs w:val="24"/>
                <w:highlight w:val="lightGray"/>
              </w:rPr>
              <w:t> </w:t>
            </w:r>
          </w:p>
        </w:tc>
        <w:tc>
          <w:tcPr>
            <w:tcW w:w="2693" w:type="dxa"/>
            <w:hideMark/>
          </w:tcPr>
          <w:p w14:paraId="3067D598" w14:textId="77777777" w:rsidR="0073382C" w:rsidRPr="00087C8E" w:rsidRDefault="0073382C" w:rsidP="004567F2">
            <w:pPr>
              <w:tabs>
                <w:tab w:val="left" w:pos="0"/>
                <w:tab w:val="left" w:pos="993"/>
                <w:tab w:val="left" w:pos="1440"/>
              </w:tabs>
              <w:spacing w:after="160" w:line="259" w:lineRule="auto"/>
              <w:ind w:firstLine="292"/>
              <w:jc w:val="both"/>
              <w:rPr>
                <w:sz w:val="24"/>
                <w:szCs w:val="24"/>
              </w:rPr>
            </w:pPr>
            <w:r w:rsidRPr="00087C8E">
              <w:rPr>
                <w:sz w:val="24"/>
                <w:szCs w:val="24"/>
                <w:highlight w:val="lightGray"/>
              </w:rPr>
              <w:t> </w:t>
            </w:r>
            <w:r w:rsidRPr="00087C8E">
              <w:rPr>
                <w:i/>
                <w:iCs/>
                <w:sz w:val="24"/>
                <w:szCs w:val="24"/>
                <w:highlight w:val="lightGray"/>
              </w:rPr>
              <w:t>Pildo Tiekėjas</w:t>
            </w:r>
          </w:p>
        </w:tc>
        <w:tc>
          <w:tcPr>
            <w:tcW w:w="2126" w:type="dxa"/>
            <w:hideMark/>
          </w:tcPr>
          <w:p w14:paraId="1A79FD31" w14:textId="77777777" w:rsidR="0073382C" w:rsidRPr="00087C8E" w:rsidRDefault="0073382C" w:rsidP="004567F2">
            <w:pPr>
              <w:tabs>
                <w:tab w:val="left" w:pos="0"/>
                <w:tab w:val="left" w:pos="993"/>
                <w:tab w:val="left" w:pos="1440"/>
              </w:tabs>
              <w:spacing w:after="160" w:line="259" w:lineRule="auto"/>
              <w:ind w:firstLine="562"/>
              <w:jc w:val="both"/>
              <w:rPr>
                <w:sz w:val="24"/>
                <w:szCs w:val="24"/>
              </w:rPr>
            </w:pPr>
            <w:r w:rsidRPr="00087C8E">
              <w:rPr>
                <w:sz w:val="24"/>
                <w:szCs w:val="24"/>
              </w:rPr>
              <w:t> </w:t>
            </w:r>
          </w:p>
        </w:tc>
        <w:tc>
          <w:tcPr>
            <w:tcW w:w="1559" w:type="dxa"/>
          </w:tcPr>
          <w:p w14:paraId="54F2F387" w14:textId="77777777" w:rsidR="0073382C" w:rsidRPr="00087C8E" w:rsidRDefault="0073382C" w:rsidP="004567F2">
            <w:pPr>
              <w:tabs>
                <w:tab w:val="left" w:pos="0"/>
                <w:tab w:val="left" w:pos="993"/>
                <w:tab w:val="left" w:pos="1440"/>
              </w:tabs>
              <w:spacing w:after="160" w:line="259" w:lineRule="auto"/>
              <w:ind w:firstLine="562"/>
              <w:jc w:val="both"/>
              <w:rPr>
                <w:sz w:val="24"/>
                <w:szCs w:val="24"/>
              </w:rPr>
            </w:pPr>
          </w:p>
        </w:tc>
      </w:tr>
      <w:bookmarkEnd w:id="2"/>
    </w:tbl>
    <w:p w14:paraId="3C27A0B7" w14:textId="77777777" w:rsidR="0073382C" w:rsidRPr="00087C8E" w:rsidRDefault="0073382C" w:rsidP="0073382C">
      <w:pPr>
        <w:tabs>
          <w:tab w:val="left" w:pos="0"/>
          <w:tab w:val="left" w:pos="993"/>
          <w:tab w:val="left" w:pos="1440"/>
        </w:tabs>
        <w:jc w:val="both"/>
        <w:rPr>
          <w:rFonts w:eastAsia="Calibri"/>
          <w:szCs w:val="24"/>
        </w:rPr>
      </w:pPr>
    </w:p>
    <w:p w14:paraId="574D56F5" w14:textId="77777777" w:rsidR="0073382C" w:rsidRPr="00087C8E" w:rsidRDefault="0073382C" w:rsidP="0073382C">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28EFA1AC" w14:textId="3933C52A" w:rsidR="0073382C" w:rsidRPr="00087C8E" w:rsidRDefault="0073382C" w:rsidP="0073382C">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0C1A11A3" w14:textId="77777777" w:rsidR="0073382C" w:rsidRPr="00087C8E" w:rsidRDefault="0073382C" w:rsidP="0073382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73382C" w:rsidRPr="00087C8E" w14:paraId="0680C698" w14:textId="77777777" w:rsidTr="004567F2">
        <w:tc>
          <w:tcPr>
            <w:tcW w:w="9639" w:type="dxa"/>
            <w:gridSpan w:val="2"/>
          </w:tcPr>
          <w:p w14:paraId="5F235EFF" w14:textId="77777777" w:rsidR="0073382C" w:rsidRPr="00087C8E" w:rsidRDefault="0073382C" w:rsidP="004567F2">
            <w:pPr>
              <w:ind w:firstLine="562"/>
              <w:jc w:val="center"/>
              <w:outlineLvl w:val="0"/>
              <w:rPr>
                <w:rFonts w:eastAsia="Arial Unicode MS"/>
                <w:b/>
                <w:bCs/>
                <w:caps/>
                <w:spacing w:val="4"/>
                <w:sz w:val="24"/>
                <w:szCs w:val="24"/>
                <w:lang w:eastAsia="lt-LT"/>
              </w:rPr>
            </w:pPr>
            <w:bookmarkStart w:id="3" w:name="_Hlk81577692"/>
            <w:r w:rsidRPr="00087C8E">
              <w:rPr>
                <w:rFonts w:eastAsia="Arial Unicode MS"/>
                <w:b/>
                <w:bCs/>
                <w:spacing w:val="4"/>
                <w:sz w:val="24"/>
                <w:szCs w:val="24"/>
                <w:lang w:eastAsia="lt-LT"/>
              </w:rPr>
              <w:t>ŠALIŲ PARAŠAI</w:t>
            </w:r>
          </w:p>
          <w:p w14:paraId="6B005319" w14:textId="77777777" w:rsidR="0073382C" w:rsidRPr="00087C8E" w:rsidRDefault="0073382C" w:rsidP="004567F2">
            <w:pPr>
              <w:shd w:val="clear" w:color="auto" w:fill="FFFFFF"/>
              <w:tabs>
                <w:tab w:val="left" w:pos="426"/>
              </w:tabs>
              <w:ind w:left="630"/>
              <w:contextualSpacing/>
              <w:jc w:val="both"/>
              <w:rPr>
                <w:rFonts w:eastAsia="Calibri"/>
                <w:sz w:val="24"/>
                <w:szCs w:val="24"/>
              </w:rPr>
            </w:pPr>
          </w:p>
        </w:tc>
      </w:tr>
      <w:tr w:rsidR="0073382C" w:rsidRPr="00087C8E" w14:paraId="7B7AE26B" w14:textId="77777777" w:rsidTr="004567F2">
        <w:tc>
          <w:tcPr>
            <w:tcW w:w="4182" w:type="dxa"/>
          </w:tcPr>
          <w:p w14:paraId="154F66E6" w14:textId="77777777" w:rsidR="0073382C" w:rsidRPr="00087C8E" w:rsidRDefault="0073382C" w:rsidP="004567F2">
            <w:pPr>
              <w:suppressAutoHyphens/>
              <w:spacing w:after="160" w:line="259" w:lineRule="auto"/>
              <w:ind w:firstLine="562"/>
              <w:jc w:val="both"/>
              <w:rPr>
                <w:rFonts w:eastAsia="Arial Unicode MS"/>
                <w:sz w:val="24"/>
                <w:szCs w:val="24"/>
                <w:highlight w:val="lightGray"/>
                <w:bdr w:val="nil"/>
              </w:rPr>
            </w:pPr>
            <w:r>
              <w:rPr>
                <w:rFonts w:eastAsia="Arial Unicode MS"/>
                <w:sz w:val="24"/>
                <w:szCs w:val="24"/>
                <w:highlight w:val="lightGray"/>
                <w:bdr w:val="nil"/>
              </w:rPr>
              <w:t>Pirkėjo</w:t>
            </w:r>
            <w:r w:rsidRPr="00087C8E">
              <w:rPr>
                <w:rFonts w:eastAsia="Arial Unicode MS"/>
                <w:sz w:val="24"/>
                <w:szCs w:val="24"/>
                <w:highlight w:val="lightGray"/>
                <w:bdr w:val="nil"/>
              </w:rPr>
              <w:t xml:space="preserve"> atstovo vardas, pavardė</w:t>
            </w:r>
          </w:p>
          <w:p w14:paraId="222B4971" w14:textId="77777777" w:rsidR="0073382C" w:rsidRPr="00087C8E" w:rsidRDefault="0073382C" w:rsidP="004567F2">
            <w:pPr>
              <w:suppressAutoHyphens/>
              <w:spacing w:after="160" w:line="259" w:lineRule="auto"/>
              <w:ind w:firstLine="562"/>
              <w:jc w:val="both"/>
              <w:rPr>
                <w:rFonts w:eastAsia="Arial Unicode MS"/>
                <w:sz w:val="24"/>
                <w:szCs w:val="24"/>
                <w:bdr w:val="nil"/>
              </w:rPr>
            </w:pPr>
            <w:r w:rsidRPr="00087C8E">
              <w:rPr>
                <w:rFonts w:eastAsia="Arial Unicode MS"/>
                <w:sz w:val="24"/>
                <w:szCs w:val="24"/>
                <w:highlight w:val="lightGray"/>
                <w:bdr w:val="nil"/>
              </w:rPr>
              <w:t>Atstovo pareigos</w:t>
            </w:r>
          </w:p>
          <w:p w14:paraId="71AD3D41" w14:textId="77777777" w:rsidR="0073382C" w:rsidRPr="00087C8E" w:rsidRDefault="0073382C" w:rsidP="004567F2">
            <w:pPr>
              <w:suppressAutoHyphens/>
              <w:spacing w:line="259" w:lineRule="auto"/>
              <w:ind w:firstLine="561"/>
              <w:jc w:val="both"/>
              <w:rPr>
                <w:rFonts w:eastAsia="Arial Unicode MS"/>
                <w:sz w:val="24"/>
                <w:szCs w:val="24"/>
                <w:bdr w:val="nil"/>
              </w:rPr>
            </w:pPr>
            <w:r w:rsidRPr="00087C8E">
              <w:rPr>
                <w:rFonts w:eastAsia="Arial Unicode MS"/>
                <w:sz w:val="24"/>
                <w:szCs w:val="24"/>
                <w:bdr w:val="nil"/>
              </w:rPr>
              <w:t>______________</w:t>
            </w:r>
          </w:p>
          <w:p w14:paraId="1E13D236" w14:textId="77777777" w:rsidR="0073382C" w:rsidRPr="00087C8E" w:rsidRDefault="0073382C" w:rsidP="004567F2">
            <w:pPr>
              <w:suppressAutoHyphens/>
              <w:spacing w:line="259" w:lineRule="auto"/>
              <w:ind w:firstLine="561"/>
              <w:jc w:val="both"/>
              <w:rPr>
                <w:rFonts w:eastAsia="Arial Unicode MS"/>
                <w:sz w:val="24"/>
                <w:szCs w:val="24"/>
                <w:bdr w:val="nil"/>
                <w:vertAlign w:val="superscript"/>
              </w:rPr>
            </w:pPr>
            <w:r w:rsidRPr="00087C8E">
              <w:rPr>
                <w:rFonts w:eastAsia="Arial Unicode MS"/>
                <w:sz w:val="24"/>
                <w:szCs w:val="24"/>
                <w:bdr w:val="nil"/>
                <w:vertAlign w:val="superscript"/>
              </w:rPr>
              <w:lastRenderedPageBreak/>
              <w:t>(parašas)</w:t>
            </w:r>
          </w:p>
        </w:tc>
        <w:tc>
          <w:tcPr>
            <w:tcW w:w="5457" w:type="dxa"/>
          </w:tcPr>
          <w:p w14:paraId="79743529" w14:textId="77777777" w:rsidR="0073382C" w:rsidRPr="00087C8E" w:rsidRDefault="0073382C" w:rsidP="004567F2">
            <w:pPr>
              <w:suppressAutoHyphens/>
              <w:spacing w:after="160" w:line="259" w:lineRule="auto"/>
              <w:ind w:firstLine="562"/>
              <w:jc w:val="both"/>
              <w:rPr>
                <w:rFonts w:eastAsia="Arial Unicode MS"/>
                <w:sz w:val="24"/>
                <w:szCs w:val="24"/>
                <w:highlight w:val="lightGray"/>
                <w:bdr w:val="nil"/>
              </w:rPr>
            </w:pPr>
            <w:r w:rsidRPr="00087C8E">
              <w:rPr>
                <w:rFonts w:eastAsia="Arial Unicode MS"/>
                <w:sz w:val="24"/>
                <w:szCs w:val="24"/>
                <w:highlight w:val="lightGray"/>
                <w:bdr w:val="nil"/>
              </w:rPr>
              <w:lastRenderedPageBreak/>
              <w:t>Tiekėjo atstovo vardas, pavardė</w:t>
            </w:r>
          </w:p>
          <w:p w14:paraId="7A285409" w14:textId="77777777" w:rsidR="0073382C" w:rsidRPr="00087C8E" w:rsidRDefault="0073382C" w:rsidP="004567F2">
            <w:pPr>
              <w:suppressAutoHyphens/>
              <w:spacing w:after="160" w:line="259" w:lineRule="auto"/>
              <w:ind w:firstLine="562"/>
              <w:jc w:val="both"/>
              <w:rPr>
                <w:rFonts w:eastAsia="Arial Unicode MS"/>
                <w:sz w:val="24"/>
                <w:szCs w:val="24"/>
                <w:bdr w:val="nil"/>
              </w:rPr>
            </w:pPr>
            <w:r w:rsidRPr="00087C8E">
              <w:rPr>
                <w:rFonts w:eastAsia="Arial Unicode MS"/>
                <w:sz w:val="24"/>
                <w:szCs w:val="24"/>
                <w:highlight w:val="lightGray"/>
                <w:bdr w:val="nil"/>
              </w:rPr>
              <w:t>Atstovo pareigos</w:t>
            </w:r>
          </w:p>
          <w:p w14:paraId="782CDE11" w14:textId="77777777" w:rsidR="0073382C" w:rsidRPr="00087C8E" w:rsidRDefault="0073382C" w:rsidP="004567F2">
            <w:pPr>
              <w:suppressAutoHyphens/>
              <w:spacing w:line="259" w:lineRule="auto"/>
              <w:ind w:firstLine="561"/>
              <w:jc w:val="both"/>
              <w:rPr>
                <w:rFonts w:eastAsia="Arial Unicode MS"/>
                <w:sz w:val="24"/>
                <w:szCs w:val="24"/>
                <w:bdr w:val="nil"/>
              </w:rPr>
            </w:pPr>
            <w:r w:rsidRPr="00087C8E">
              <w:rPr>
                <w:rFonts w:eastAsia="Arial Unicode MS"/>
                <w:sz w:val="24"/>
                <w:szCs w:val="24"/>
                <w:bdr w:val="nil"/>
              </w:rPr>
              <w:t>______________</w:t>
            </w:r>
          </w:p>
          <w:p w14:paraId="6C503BAB" w14:textId="77777777" w:rsidR="0073382C" w:rsidRPr="00087C8E" w:rsidRDefault="0073382C" w:rsidP="004567F2">
            <w:pPr>
              <w:suppressAutoHyphens/>
              <w:spacing w:line="259" w:lineRule="auto"/>
              <w:ind w:firstLine="561"/>
              <w:jc w:val="both"/>
              <w:rPr>
                <w:rFonts w:eastAsia="Arial Unicode MS"/>
                <w:sz w:val="24"/>
                <w:szCs w:val="24"/>
                <w:bdr w:val="nil"/>
                <w:vertAlign w:val="superscript"/>
              </w:rPr>
            </w:pPr>
            <w:r w:rsidRPr="00087C8E">
              <w:rPr>
                <w:rFonts w:eastAsia="Arial Unicode MS"/>
                <w:sz w:val="24"/>
                <w:szCs w:val="24"/>
                <w:bdr w:val="nil"/>
                <w:vertAlign w:val="superscript"/>
              </w:rPr>
              <w:lastRenderedPageBreak/>
              <w:t>(parašas)</w:t>
            </w:r>
          </w:p>
          <w:p w14:paraId="5D0DF4F2" w14:textId="77777777" w:rsidR="0073382C" w:rsidRPr="00087C8E" w:rsidRDefault="0073382C" w:rsidP="004567F2">
            <w:pPr>
              <w:ind w:firstLine="562"/>
              <w:outlineLvl w:val="0"/>
              <w:rPr>
                <w:rFonts w:eastAsia="Arial Unicode MS"/>
                <w:b/>
                <w:bCs/>
                <w:spacing w:val="4"/>
                <w:sz w:val="24"/>
                <w:szCs w:val="24"/>
                <w:lang w:eastAsia="lt-LT"/>
              </w:rPr>
            </w:pPr>
          </w:p>
        </w:tc>
      </w:tr>
      <w:bookmarkEnd w:id="3"/>
    </w:tbl>
    <w:p w14:paraId="344D2266" w14:textId="77777777" w:rsidR="0073382C" w:rsidRDefault="0073382C" w:rsidP="0073382C"/>
    <w:p w14:paraId="5E208F2A" w14:textId="77777777" w:rsidR="0073382C" w:rsidRPr="0073382C" w:rsidRDefault="0073382C" w:rsidP="0073382C">
      <w:pPr>
        <w:ind w:firstLine="720"/>
      </w:pPr>
    </w:p>
    <w:sectPr w:rsidR="0073382C" w:rsidRPr="0073382C" w:rsidSect="00A5123F">
      <w:head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C0FD" w14:textId="77777777" w:rsidR="00173911" w:rsidRDefault="00173911" w:rsidP="005F7474">
      <w:r>
        <w:separator/>
      </w:r>
    </w:p>
  </w:endnote>
  <w:endnote w:type="continuationSeparator" w:id="0">
    <w:p w14:paraId="6B54431D" w14:textId="77777777" w:rsidR="00173911" w:rsidRDefault="00173911" w:rsidP="005F7474">
      <w:r>
        <w:continuationSeparator/>
      </w:r>
    </w:p>
  </w:endnote>
  <w:endnote w:type="continuationNotice" w:id="1">
    <w:p w14:paraId="7668ADFB" w14:textId="77777777" w:rsidR="00173911" w:rsidRDefault="00173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D1CC" w14:textId="77777777" w:rsidR="00173911" w:rsidRDefault="00173911" w:rsidP="005F7474">
      <w:r>
        <w:separator/>
      </w:r>
    </w:p>
  </w:footnote>
  <w:footnote w:type="continuationSeparator" w:id="0">
    <w:p w14:paraId="13DA71F9" w14:textId="77777777" w:rsidR="00173911" w:rsidRDefault="00173911" w:rsidP="005F7474">
      <w:r>
        <w:continuationSeparator/>
      </w:r>
    </w:p>
  </w:footnote>
  <w:footnote w:type="continuationNotice" w:id="1">
    <w:p w14:paraId="14390CF0" w14:textId="77777777" w:rsidR="00173911" w:rsidRDefault="00173911"/>
  </w:footnote>
  <w:footnote w:id="2">
    <w:p w14:paraId="0F383909" w14:textId="77777777" w:rsidR="00424C2C" w:rsidRDefault="00424C2C" w:rsidP="00424C2C">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739085"/>
      <w:docPartObj>
        <w:docPartGallery w:val="Page Numbers (Top of Page)"/>
        <w:docPartUnique/>
      </w:docPartObj>
    </w:sdtPr>
    <w:sdtContent>
      <w:p w14:paraId="2420CD37" w14:textId="2200E94F" w:rsidR="00910DAF" w:rsidRDefault="00910DAF">
        <w:pPr>
          <w:pStyle w:val="Antrats"/>
          <w:jc w:val="center"/>
        </w:pPr>
        <w:r>
          <w:fldChar w:fldCharType="begin"/>
        </w:r>
        <w:r>
          <w:instrText>PAGE   \* MERGEFORMAT</w:instrText>
        </w:r>
        <w:r>
          <w:fldChar w:fldCharType="separate"/>
        </w:r>
        <w:r>
          <w:t>2</w:t>
        </w:r>
        <w:r>
          <w:fldChar w:fldCharType="end"/>
        </w:r>
      </w:p>
    </w:sdtContent>
  </w:sdt>
  <w:p w14:paraId="7F918F7F" w14:textId="77777777" w:rsidR="00910DAF" w:rsidRDefault="00910D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42ED"/>
    <w:multiLevelType w:val="hybridMultilevel"/>
    <w:tmpl w:val="7060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67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F8"/>
    <w:rsid w:val="000022C9"/>
    <w:rsid w:val="00013667"/>
    <w:rsid w:val="00024890"/>
    <w:rsid w:val="0003137E"/>
    <w:rsid w:val="00036358"/>
    <w:rsid w:val="00042967"/>
    <w:rsid w:val="00060507"/>
    <w:rsid w:val="000618D7"/>
    <w:rsid w:val="000712F9"/>
    <w:rsid w:val="00073993"/>
    <w:rsid w:val="00076CB8"/>
    <w:rsid w:val="000943CC"/>
    <w:rsid w:val="000A6D68"/>
    <w:rsid w:val="000A7BFA"/>
    <w:rsid w:val="000B1B5E"/>
    <w:rsid w:val="000B32DF"/>
    <w:rsid w:val="000B547D"/>
    <w:rsid w:val="000C428C"/>
    <w:rsid w:val="000C433B"/>
    <w:rsid w:val="000E5302"/>
    <w:rsid w:val="000E6C9E"/>
    <w:rsid w:val="001063C6"/>
    <w:rsid w:val="00111A49"/>
    <w:rsid w:val="0014216B"/>
    <w:rsid w:val="00145928"/>
    <w:rsid w:val="0015277B"/>
    <w:rsid w:val="00164B87"/>
    <w:rsid w:val="00173911"/>
    <w:rsid w:val="00173EDD"/>
    <w:rsid w:val="00181548"/>
    <w:rsid w:val="001B5130"/>
    <w:rsid w:val="001C1584"/>
    <w:rsid w:val="001D432A"/>
    <w:rsid w:val="001E4584"/>
    <w:rsid w:val="001E5AFD"/>
    <w:rsid w:val="00202999"/>
    <w:rsid w:val="00205787"/>
    <w:rsid w:val="00210F18"/>
    <w:rsid w:val="002205C2"/>
    <w:rsid w:val="00220F01"/>
    <w:rsid w:val="00221764"/>
    <w:rsid w:val="00244405"/>
    <w:rsid w:val="00247BA8"/>
    <w:rsid w:val="00266904"/>
    <w:rsid w:val="00270916"/>
    <w:rsid w:val="00271F28"/>
    <w:rsid w:val="002739AB"/>
    <w:rsid w:val="00277E87"/>
    <w:rsid w:val="00285E80"/>
    <w:rsid w:val="0029302C"/>
    <w:rsid w:val="00295BF5"/>
    <w:rsid w:val="002A5E1D"/>
    <w:rsid w:val="002B0B2F"/>
    <w:rsid w:val="002B4AB9"/>
    <w:rsid w:val="002C7EED"/>
    <w:rsid w:val="002D1E42"/>
    <w:rsid w:val="00301605"/>
    <w:rsid w:val="00325CF8"/>
    <w:rsid w:val="00331646"/>
    <w:rsid w:val="003564CE"/>
    <w:rsid w:val="00360EC0"/>
    <w:rsid w:val="00361205"/>
    <w:rsid w:val="003A348B"/>
    <w:rsid w:val="003B1457"/>
    <w:rsid w:val="003B54F8"/>
    <w:rsid w:val="003B7223"/>
    <w:rsid w:val="003D2C45"/>
    <w:rsid w:val="003E31F1"/>
    <w:rsid w:val="003E43C6"/>
    <w:rsid w:val="003F368A"/>
    <w:rsid w:val="003F557B"/>
    <w:rsid w:val="003F7006"/>
    <w:rsid w:val="00402BC0"/>
    <w:rsid w:val="00424C2C"/>
    <w:rsid w:val="0043138D"/>
    <w:rsid w:val="0043543C"/>
    <w:rsid w:val="00442379"/>
    <w:rsid w:val="00453692"/>
    <w:rsid w:val="00483522"/>
    <w:rsid w:val="00486652"/>
    <w:rsid w:val="004870CD"/>
    <w:rsid w:val="0049037A"/>
    <w:rsid w:val="00491D4B"/>
    <w:rsid w:val="00492C97"/>
    <w:rsid w:val="004944C1"/>
    <w:rsid w:val="004A0628"/>
    <w:rsid w:val="004A1472"/>
    <w:rsid w:val="004B76E3"/>
    <w:rsid w:val="004D4CBF"/>
    <w:rsid w:val="004E6ABB"/>
    <w:rsid w:val="0050692F"/>
    <w:rsid w:val="005162D9"/>
    <w:rsid w:val="00525CD8"/>
    <w:rsid w:val="0053292E"/>
    <w:rsid w:val="00537B92"/>
    <w:rsid w:val="00544F14"/>
    <w:rsid w:val="005455A8"/>
    <w:rsid w:val="00550CF4"/>
    <w:rsid w:val="00560E1C"/>
    <w:rsid w:val="00584B68"/>
    <w:rsid w:val="005A054D"/>
    <w:rsid w:val="005A545C"/>
    <w:rsid w:val="005C13E6"/>
    <w:rsid w:val="005C6CCE"/>
    <w:rsid w:val="005D02EB"/>
    <w:rsid w:val="005E17D2"/>
    <w:rsid w:val="005F7474"/>
    <w:rsid w:val="00601DB1"/>
    <w:rsid w:val="00607E82"/>
    <w:rsid w:val="00610D70"/>
    <w:rsid w:val="006304CE"/>
    <w:rsid w:val="006330E1"/>
    <w:rsid w:val="0064131F"/>
    <w:rsid w:val="006433FE"/>
    <w:rsid w:val="006639AD"/>
    <w:rsid w:val="00671BBC"/>
    <w:rsid w:val="006767E7"/>
    <w:rsid w:val="00680860"/>
    <w:rsid w:val="00687202"/>
    <w:rsid w:val="006A4B87"/>
    <w:rsid w:val="006A5AD5"/>
    <w:rsid w:val="006B2058"/>
    <w:rsid w:val="006C3832"/>
    <w:rsid w:val="006D370A"/>
    <w:rsid w:val="006D6F65"/>
    <w:rsid w:val="006F1D45"/>
    <w:rsid w:val="006F7632"/>
    <w:rsid w:val="00720B7D"/>
    <w:rsid w:val="0073032D"/>
    <w:rsid w:val="00732F70"/>
    <w:rsid w:val="0073382C"/>
    <w:rsid w:val="00753C74"/>
    <w:rsid w:val="00761276"/>
    <w:rsid w:val="00766CEE"/>
    <w:rsid w:val="00767B4D"/>
    <w:rsid w:val="00781281"/>
    <w:rsid w:val="007842B8"/>
    <w:rsid w:val="00785703"/>
    <w:rsid w:val="00790534"/>
    <w:rsid w:val="00791C76"/>
    <w:rsid w:val="007A6A50"/>
    <w:rsid w:val="007B04B0"/>
    <w:rsid w:val="007B0617"/>
    <w:rsid w:val="007B146A"/>
    <w:rsid w:val="007B74BD"/>
    <w:rsid w:val="007C1AE9"/>
    <w:rsid w:val="007C465D"/>
    <w:rsid w:val="007E4765"/>
    <w:rsid w:val="00814534"/>
    <w:rsid w:val="00830443"/>
    <w:rsid w:val="00833661"/>
    <w:rsid w:val="0085795B"/>
    <w:rsid w:val="00867A3C"/>
    <w:rsid w:val="0087022E"/>
    <w:rsid w:val="00873D49"/>
    <w:rsid w:val="00881741"/>
    <w:rsid w:val="00884F0C"/>
    <w:rsid w:val="00891BF7"/>
    <w:rsid w:val="008A3BC2"/>
    <w:rsid w:val="008B05F7"/>
    <w:rsid w:val="008B6551"/>
    <w:rsid w:val="008C067A"/>
    <w:rsid w:val="008D3FB5"/>
    <w:rsid w:val="00902A89"/>
    <w:rsid w:val="009045BC"/>
    <w:rsid w:val="00905041"/>
    <w:rsid w:val="00910DAF"/>
    <w:rsid w:val="009167BC"/>
    <w:rsid w:val="0093659C"/>
    <w:rsid w:val="009369D2"/>
    <w:rsid w:val="00940A93"/>
    <w:rsid w:val="00942790"/>
    <w:rsid w:val="00945881"/>
    <w:rsid w:val="00946D25"/>
    <w:rsid w:val="00982218"/>
    <w:rsid w:val="009A5D2A"/>
    <w:rsid w:val="009C42EC"/>
    <w:rsid w:val="009F7F04"/>
    <w:rsid w:val="00A36C9D"/>
    <w:rsid w:val="00A45FEB"/>
    <w:rsid w:val="00A50213"/>
    <w:rsid w:val="00A5081B"/>
    <w:rsid w:val="00A50E38"/>
    <w:rsid w:val="00A5123F"/>
    <w:rsid w:val="00A514FA"/>
    <w:rsid w:val="00A67241"/>
    <w:rsid w:val="00A70BD6"/>
    <w:rsid w:val="00A777D5"/>
    <w:rsid w:val="00A85267"/>
    <w:rsid w:val="00A94E43"/>
    <w:rsid w:val="00AA79AB"/>
    <w:rsid w:val="00AA7F3D"/>
    <w:rsid w:val="00AC38C1"/>
    <w:rsid w:val="00AD2435"/>
    <w:rsid w:val="00AD3142"/>
    <w:rsid w:val="00AD72BE"/>
    <w:rsid w:val="00AE428B"/>
    <w:rsid w:val="00AF34B9"/>
    <w:rsid w:val="00AF3DF4"/>
    <w:rsid w:val="00B01F85"/>
    <w:rsid w:val="00B22CF6"/>
    <w:rsid w:val="00B348D0"/>
    <w:rsid w:val="00B42E63"/>
    <w:rsid w:val="00B578B9"/>
    <w:rsid w:val="00B63E2A"/>
    <w:rsid w:val="00B63E9D"/>
    <w:rsid w:val="00B70BB0"/>
    <w:rsid w:val="00B715EB"/>
    <w:rsid w:val="00B81004"/>
    <w:rsid w:val="00B979EB"/>
    <w:rsid w:val="00BA49A6"/>
    <w:rsid w:val="00BA6D14"/>
    <w:rsid w:val="00BB0AEF"/>
    <w:rsid w:val="00BC1CCC"/>
    <w:rsid w:val="00BC2C79"/>
    <w:rsid w:val="00BD40BD"/>
    <w:rsid w:val="00BD57B7"/>
    <w:rsid w:val="00BE0BBC"/>
    <w:rsid w:val="00BF204B"/>
    <w:rsid w:val="00BF40D0"/>
    <w:rsid w:val="00C026B9"/>
    <w:rsid w:val="00C27CCE"/>
    <w:rsid w:val="00C4287D"/>
    <w:rsid w:val="00C43018"/>
    <w:rsid w:val="00C45973"/>
    <w:rsid w:val="00C46F40"/>
    <w:rsid w:val="00C56DF3"/>
    <w:rsid w:val="00C574D5"/>
    <w:rsid w:val="00C617DC"/>
    <w:rsid w:val="00C749E7"/>
    <w:rsid w:val="00C77222"/>
    <w:rsid w:val="00C91174"/>
    <w:rsid w:val="00C95995"/>
    <w:rsid w:val="00C97D1E"/>
    <w:rsid w:val="00CA6111"/>
    <w:rsid w:val="00CB4048"/>
    <w:rsid w:val="00CB5B84"/>
    <w:rsid w:val="00CB6AB8"/>
    <w:rsid w:val="00CD0F5C"/>
    <w:rsid w:val="00CD6E12"/>
    <w:rsid w:val="00CE7442"/>
    <w:rsid w:val="00CF42CA"/>
    <w:rsid w:val="00CF5B15"/>
    <w:rsid w:val="00CF717F"/>
    <w:rsid w:val="00CF7301"/>
    <w:rsid w:val="00D10FFF"/>
    <w:rsid w:val="00D119EE"/>
    <w:rsid w:val="00D16CB4"/>
    <w:rsid w:val="00D1786B"/>
    <w:rsid w:val="00D24FA8"/>
    <w:rsid w:val="00D4480B"/>
    <w:rsid w:val="00D645B5"/>
    <w:rsid w:val="00D64E7E"/>
    <w:rsid w:val="00D74595"/>
    <w:rsid w:val="00D86E00"/>
    <w:rsid w:val="00D90C32"/>
    <w:rsid w:val="00D95E9B"/>
    <w:rsid w:val="00DA2D3E"/>
    <w:rsid w:val="00DA57A5"/>
    <w:rsid w:val="00DC5E2F"/>
    <w:rsid w:val="00DC64E3"/>
    <w:rsid w:val="00DE703F"/>
    <w:rsid w:val="00DF4663"/>
    <w:rsid w:val="00DF7301"/>
    <w:rsid w:val="00E0525A"/>
    <w:rsid w:val="00E06B64"/>
    <w:rsid w:val="00E10411"/>
    <w:rsid w:val="00E16BC6"/>
    <w:rsid w:val="00E30681"/>
    <w:rsid w:val="00E4442C"/>
    <w:rsid w:val="00E4488F"/>
    <w:rsid w:val="00E4567B"/>
    <w:rsid w:val="00E456E2"/>
    <w:rsid w:val="00E67F8A"/>
    <w:rsid w:val="00E73984"/>
    <w:rsid w:val="00E73D67"/>
    <w:rsid w:val="00E9386E"/>
    <w:rsid w:val="00E941EE"/>
    <w:rsid w:val="00EA42EE"/>
    <w:rsid w:val="00EA4B53"/>
    <w:rsid w:val="00EB7270"/>
    <w:rsid w:val="00EC4382"/>
    <w:rsid w:val="00EE152E"/>
    <w:rsid w:val="00EE6253"/>
    <w:rsid w:val="00EE653B"/>
    <w:rsid w:val="00EF3506"/>
    <w:rsid w:val="00F02E72"/>
    <w:rsid w:val="00F05030"/>
    <w:rsid w:val="00F2071A"/>
    <w:rsid w:val="00F27C32"/>
    <w:rsid w:val="00F3146C"/>
    <w:rsid w:val="00F32627"/>
    <w:rsid w:val="00F42964"/>
    <w:rsid w:val="00F46B5D"/>
    <w:rsid w:val="00F50DED"/>
    <w:rsid w:val="00F6023B"/>
    <w:rsid w:val="00F612B0"/>
    <w:rsid w:val="00F730A8"/>
    <w:rsid w:val="00F773F1"/>
    <w:rsid w:val="00F942CB"/>
    <w:rsid w:val="00F945C9"/>
    <w:rsid w:val="00F94EF4"/>
    <w:rsid w:val="00FB2EBC"/>
    <w:rsid w:val="00FC0F49"/>
    <w:rsid w:val="00FD1D04"/>
    <w:rsid w:val="00FE52DA"/>
    <w:rsid w:val="00FF7C9D"/>
    <w:rsid w:val="1231670B"/>
    <w:rsid w:val="1B08F431"/>
    <w:rsid w:val="249C90A8"/>
    <w:rsid w:val="27701DB7"/>
    <w:rsid w:val="2A48D4F8"/>
    <w:rsid w:val="2EAF39CD"/>
    <w:rsid w:val="39EE4953"/>
    <w:rsid w:val="3C7EE329"/>
    <w:rsid w:val="42CE2018"/>
    <w:rsid w:val="6E515929"/>
    <w:rsid w:val="7A56EE41"/>
    <w:rsid w:val="7CF3A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F8ED"/>
  <w15:chartTrackingRefBased/>
  <w15:docId w15:val="{7FCCD1E1-8495-4889-99C7-0E87A877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CF8"/>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325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5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5C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5C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5C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5CF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5CF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5CF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5CF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5C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5C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5C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5C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5C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5C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5C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5C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5C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5C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5C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5C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5C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5C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5CF8"/>
    <w:rPr>
      <w:i/>
      <w:iCs/>
      <w:color w:val="404040" w:themeColor="text1" w:themeTint="BF"/>
    </w:rPr>
  </w:style>
  <w:style w:type="paragraph" w:styleId="Sraopastraipa">
    <w:name w:val="List Paragraph"/>
    <w:basedOn w:val="prastasis"/>
    <w:qFormat/>
    <w:rsid w:val="00325CF8"/>
    <w:pPr>
      <w:ind w:left="720"/>
      <w:contextualSpacing/>
    </w:pPr>
  </w:style>
  <w:style w:type="character" w:styleId="Rykuspabraukimas">
    <w:name w:val="Intense Emphasis"/>
    <w:basedOn w:val="Numatytasispastraiposriftas"/>
    <w:uiPriority w:val="21"/>
    <w:qFormat/>
    <w:rsid w:val="00325CF8"/>
    <w:rPr>
      <w:i/>
      <w:iCs/>
      <w:color w:val="0F4761" w:themeColor="accent1" w:themeShade="BF"/>
    </w:rPr>
  </w:style>
  <w:style w:type="paragraph" w:styleId="Iskirtacitata">
    <w:name w:val="Intense Quote"/>
    <w:basedOn w:val="prastasis"/>
    <w:next w:val="prastasis"/>
    <w:link w:val="IskirtacitataDiagrama"/>
    <w:uiPriority w:val="30"/>
    <w:qFormat/>
    <w:rsid w:val="00325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5CF8"/>
    <w:rPr>
      <w:i/>
      <w:iCs/>
      <w:color w:val="0F4761" w:themeColor="accent1" w:themeShade="BF"/>
    </w:rPr>
  </w:style>
  <w:style w:type="character" w:styleId="Rykinuoroda">
    <w:name w:val="Intense Reference"/>
    <w:basedOn w:val="Numatytasispastraiposriftas"/>
    <w:uiPriority w:val="32"/>
    <w:qFormat/>
    <w:rsid w:val="00325CF8"/>
    <w:rPr>
      <w:b/>
      <w:bCs/>
      <w:smallCaps/>
      <w:color w:val="0F4761" w:themeColor="accent1" w:themeShade="BF"/>
      <w:spacing w:val="5"/>
    </w:rPr>
  </w:style>
  <w:style w:type="character" w:styleId="Vietosrezervavimoenklotekstas">
    <w:name w:val="Placeholder Text"/>
    <w:basedOn w:val="Numatytasispastraiposriftas"/>
    <w:rsid w:val="00325CF8"/>
    <w:rPr>
      <w:color w:val="808080"/>
    </w:rPr>
  </w:style>
  <w:style w:type="paragraph" w:styleId="Antrats">
    <w:name w:val="header"/>
    <w:basedOn w:val="prastasis"/>
    <w:link w:val="AntratsDiagrama"/>
    <w:uiPriority w:val="99"/>
    <w:unhideWhenUsed/>
    <w:rsid w:val="00325CF8"/>
    <w:pPr>
      <w:tabs>
        <w:tab w:val="center" w:pos="4513"/>
        <w:tab w:val="right" w:pos="9026"/>
      </w:tabs>
    </w:pPr>
  </w:style>
  <w:style w:type="character" w:customStyle="1" w:styleId="AntratsDiagrama">
    <w:name w:val="Antraštės Diagrama"/>
    <w:basedOn w:val="Numatytasispastraiposriftas"/>
    <w:link w:val="Antrats"/>
    <w:uiPriority w:val="99"/>
    <w:rsid w:val="00325CF8"/>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nhideWhenUsed/>
    <w:rsid w:val="00325CF8"/>
    <w:pPr>
      <w:tabs>
        <w:tab w:val="center" w:pos="4513"/>
        <w:tab w:val="right" w:pos="9026"/>
      </w:tabs>
    </w:pPr>
  </w:style>
  <w:style w:type="character" w:customStyle="1" w:styleId="PoratDiagrama">
    <w:name w:val="Poraštė Diagrama"/>
    <w:basedOn w:val="Numatytasispastraiposriftas"/>
    <w:link w:val="Porat"/>
    <w:rsid w:val="00325CF8"/>
    <w:rPr>
      <w:rFonts w:ascii="Times New Roman" w:eastAsia="Times New Roman" w:hAnsi="Times New Roman" w:cs="Times New Roman"/>
      <w:kern w:val="0"/>
      <w:szCs w:val="20"/>
      <w:lang w:val="lt-LT"/>
      <w14:ligatures w14:val="none"/>
    </w:rPr>
  </w:style>
  <w:style w:type="character" w:styleId="Hipersaitas">
    <w:name w:val="Hyperlink"/>
    <w:basedOn w:val="Numatytasispastraiposriftas"/>
    <w:unhideWhenUsed/>
    <w:rsid w:val="008B05F7"/>
    <w:rPr>
      <w:color w:val="467886" w:themeColor="hyperlink"/>
      <w:u w:val="single"/>
    </w:rPr>
  </w:style>
  <w:style w:type="paragraph" w:styleId="Pataisymai">
    <w:name w:val="Revision"/>
    <w:hidden/>
    <w:uiPriority w:val="99"/>
    <w:semiHidden/>
    <w:rsid w:val="00E4442C"/>
    <w:pPr>
      <w:spacing w:after="0" w:line="240" w:lineRule="auto"/>
    </w:pPr>
    <w:rPr>
      <w:rFonts w:ascii="Times New Roman" w:eastAsia="Times New Roman" w:hAnsi="Times New Roman" w:cs="Times New Roman"/>
      <w:kern w:val="0"/>
      <w:szCs w:val="20"/>
      <w:lang w:val="lt-LT"/>
      <w14:ligatures w14:val="none"/>
    </w:rPr>
  </w:style>
  <w:style w:type="character" w:styleId="Komentaronuoroda">
    <w:name w:val="annotation reference"/>
    <w:basedOn w:val="Numatytasispastraiposriftas"/>
    <w:semiHidden/>
    <w:unhideWhenUsed/>
    <w:rsid w:val="00720B7D"/>
    <w:rPr>
      <w:sz w:val="16"/>
      <w:szCs w:val="16"/>
    </w:rPr>
  </w:style>
  <w:style w:type="paragraph" w:styleId="Komentarotekstas">
    <w:name w:val="annotation text"/>
    <w:basedOn w:val="prastasis"/>
    <w:link w:val="KomentarotekstasDiagrama"/>
    <w:unhideWhenUsed/>
    <w:rsid w:val="00720B7D"/>
    <w:rPr>
      <w:sz w:val="20"/>
    </w:rPr>
  </w:style>
  <w:style w:type="character" w:customStyle="1" w:styleId="KomentarotekstasDiagrama">
    <w:name w:val="Komentaro tekstas Diagrama"/>
    <w:basedOn w:val="Numatytasispastraiposriftas"/>
    <w:link w:val="Komentarotekstas"/>
    <w:rsid w:val="00720B7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20B7D"/>
    <w:rPr>
      <w:b/>
      <w:bCs/>
    </w:rPr>
  </w:style>
  <w:style w:type="character" w:customStyle="1" w:styleId="KomentarotemaDiagrama">
    <w:name w:val="Komentaro tema Diagrama"/>
    <w:basedOn w:val="KomentarotekstasDiagrama"/>
    <w:link w:val="Komentarotema"/>
    <w:uiPriority w:val="99"/>
    <w:semiHidden/>
    <w:rsid w:val="00720B7D"/>
    <w:rPr>
      <w:rFonts w:ascii="Times New Roman" w:eastAsia="Times New Roman" w:hAnsi="Times New Roman" w:cs="Times New Roman"/>
      <w:b/>
      <w:bCs/>
      <w:kern w:val="0"/>
      <w:sz w:val="20"/>
      <w:szCs w:val="20"/>
      <w:lang w:val="lt-LT"/>
      <w14:ligatures w14:val="none"/>
    </w:rPr>
  </w:style>
  <w:style w:type="character" w:styleId="Paminjimas">
    <w:name w:val="Mention"/>
    <w:basedOn w:val="Numatytasispastraiposriftas"/>
    <w:uiPriority w:val="99"/>
    <w:unhideWhenUsed/>
    <w:rsid w:val="00F773F1"/>
    <w:rPr>
      <w:color w:val="2B579A"/>
      <w:shd w:val="clear" w:color="auto" w:fill="E1DFDD"/>
    </w:rPr>
  </w:style>
  <w:style w:type="paragraph" w:styleId="Puslapioinaostekstas">
    <w:name w:val="footnote text"/>
    <w:basedOn w:val="prastasis"/>
    <w:link w:val="PuslapioinaostekstasDiagrama"/>
    <w:semiHidden/>
    <w:unhideWhenUsed/>
    <w:rsid w:val="00424C2C"/>
    <w:rPr>
      <w:sz w:val="20"/>
    </w:rPr>
  </w:style>
  <w:style w:type="character" w:customStyle="1" w:styleId="PuslapioinaostekstasDiagrama">
    <w:name w:val="Puslapio išnašos tekstas Diagrama"/>
    <w:basedOn w:val="Numatytasispastraiposriftas"/>
    <w:link w:val="Puslapioinaostekstas"/>
    <w:semiHidden/>
    <w:rsid w:val="00424C2C"/>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semiHidden/>
    <w:unhideWhenUsed/>
    <w:rsid w:val="00424C2C"/>
    <w:rPr>
      <w:vertAlign w:val="superscript"/>
    </w:rPr>
  </w:style>
  <w:style w:type="character" w:styleId="Neapdorotaspaminjimas">
    <w:name w:val="Unresolved Mention"/>
    <w:basedOn w:val="Numatytasispastraiposriftas"/>
    <w:uiPriority w:val="99"/>
    <w:semiHidden/>
    <w:unhideWhenUsed/>
    <w:rsid w:val="00D74595"/>
    <w:rPr>
      <w:color w:val="605E5C"/>
      <w:shd w:val="clear" w:color="auto" w:fill="E1DFDD"/>
    </w:rPr>
  </w:style>
  <w:style w:type="table" w:styleId="Lentelstinklelis">
    <w:name w:val="Table Grid"/>
    <w:basedOn w:val="prastojilentel"/>
    <w:uiPriority w:val="39"/>
    <w:rsid w:val="0073382C"/>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842B8"/>
    <w:pPr>
      <w:suppressAutoHyphens/>
      <w:spacing w:after="40" w:line="240" w:lineRule="auto"/>
      <w:jc w:val="both"/>
    </w:pPr>
    <w:rPr>
      <w:rFonts w:ascii="Times New Roman" w:eastAsia="Arial Unicode MS" w:hAnsi="Times New Roman" w:cs="Arial Unicode MS"/>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31192">
      <w:bodyDiv w:val="1"/>
      <w:marLeft w:val="0"/>
      <w:marRight w:val="0"/>
      <w:marTop w:val="0"/>
      <w:marBottom w:val="0"/>
      <w:divBdr>
        <w:top w:val="none" w:sz="0" w:space="0" w:color="auto"/>
        <w:left w:val="none" w:sz="0" w:space="0" w:color="auto"/>
        <w:bottom w:val="none" w:sz="0" w:space="0" w:color="auto"/>
        <w:right w:val="none" w:sz="0" w:space="0" w:color="auto"/>
      </w:divBdr>
    </w:div>
    <w:div w:id="813450593">
      <w:bodyDiv w:val="1"/>
      <w:marLeft w:val="0"/>
      <w:marRight w:val="0"/>
      <w:marTop w:val="0"/>
      <w:marBottom w:val="0"/>
      <w:divBdr>
        <w:top w:val="none" w:sz="0" w:space="0" w:color="auto"/>
        <w:left w:val="none" w:sz="0" w:space="0" w:color="auto"/>
        <w:bottom w:val="none" w:sz="0" w:space="0" w:color="auto"/>
        <w:right w:val="none" w:sz="0" w:space="0" w:color="auto"/>
      </w:divBdr>
    </w:div>
    <w:div w:id="819806853">
      <w:bodyDiv w:val="1"/>
      <w:marLeft w:val="0"/>
      <w:marRight w:val="0"/>
      <w:marTop w:val="0"/>
      <w:marBottom w:val="0"/>
      <w:divBdr>
        <w:top w:val="none" w:sz="0" w:space="0" w:color="auto"/>
        <w:left w:val="none" w:sz="0" w:space="0" w:color="auto"/>
        <w:bottom w:val="none" w:sz="0" w:space="0" w:color="auto"/>
        <w:right w:val="none" w:sz="0" w:space="0" w:color="auto"/>
      </w:divBdr>
    </w:div>
    <w:div w:id="1477524440">
      <w:bodyDiv w:val="1"/>
      <w:marLeft w:val="0"/>
      <w:marRight w:val="0"/>
      <w:marTop w:val="0"/>
      <w:marBottom w:val="0"/>
      <w:divBdr>
        <w:top w:val="none" w:sz="0" w:space="0" w:color="auto"/>
        <w:left w:val="none" w:sz="0" w:space="0" w:color="auto"/>
        <w:bottom w:val="none" w:sz="0" w:space="0" w:color="auto"/>
        <w:right w:val="none" w:sz="0" w:space="0" w:color="auto"/>
      </w:divBdr>
    </w:div>
    <w:div w:id="1557742549">
      <w:bodyDiv w:val="1"/>
      <w:marLeft w:val="0"/>
      <w:marRight w:val="0"/>
      <w:marTop w:val="0"/>
      <w:marBottom w:val="0"/>
      <w:divBdr>
        <w:top w:val="none" w:sz="0" w:space="0" w:color="auto"/>
        <w:left w:val="none" w:sz="0" w:space="0" w:color="auto"/>
        <w:bottom w:val="none" w:sz="0" w:space="0" w:color="auto"/>
        <w:right w:val="none" w:sz="0" w:space="0" w:color="auto"/>
      </w:divBdr>
    </w:div>
    <w:div w:id="201642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F9DD3-9BF1-44A5-B3C6-BC844CEFDCC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24CEC1-2350-4A85-85C4-B4A2A0E13CE4}">
  <ds:schemaRefs>
    <ds:schemaRef ds:uri="http://schemas.openxmlformats.org/officeDocument/2006/bibliography"/>
  </ds:schemaRefs>
</ds:datastoreItem>
</file>

<file path=customXml/itemProps3.xml><?xml version="1.0" encoding="utf-8"?>
<ds:datastoreItem xmlns:ds="http://schemas.openxmlformats.org/officeDocument/2006/customXml" ds:itemID="{1148C1E3-E0C7-44F0-8C9D-F5C2095C89F9}">
  <ds:schemaRefs>
    <ds:schemaRef ds:uri="http://schemas.microsoft.com/sharepoint/v3/contenttype/forms"/>
  </ds:schemaRefs>
</ds:datastoreItem>
</file>

<file path=customXml/itemProps4.xml><?xml version="1.0" encoding="utf-8"?>
<ds:datastoreItem xmlns:ds="http://schemas.openxmlformats.org/officeDocument/2006/customXml" ds:itemID="{53C15630-3FE6-42F7-9E5E-46629026E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19277</Words>
  <Characters>10989</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Skorupskaitė</dc:creator>
  <cp:keywords/>
  <dc:description/>
  <cp:lastModifiedBy>Egidija Indrulionienė</cp:lastModifiedBy>
  <cp:revision>61</cp:revision>
  <dcterms:created xsi:type="dcterms:W3CDTF">2025-07-28T10:57:00Z</dcterms:created>
  <dcterms:modified xsi:type="dcterms:W3CDTF">2025-08-08T08:53:00Z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Order">
    <vt:r8>36100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