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793B" w14:textId="77777777" w:rsidR="00FB7EDC" w:rsidRPr="00FB7EDC" w:rsidRDefault="00FB7EDC" w:rsidP="00FB7EDC">
      <w:pPr>
        <w:spacing w:after="0"/>
        <w:jc w:val="center"/>
        <w:rPr>
          <w:rFonts w:ascii="Times New Roman" w:eastAsia="Calibri" w:hAnsi="Times New Roman" w:cs="Times New Roman"/>
          <w:b/>
          <w:kern w:val="0"/>
          <w:szCs w:val="22"/>
          <w14:ligatures w14:val="none"/>
        </w:rPr>
      </w:pPr>
      <w:r w:rsidRPr="00FB7EDC">
        <w:rPr>
          <w:rFonts w:ascii="Times New Roman" w:eastAsia="Calibri" w:hAnsi="Times New Roman" w:cs="Times New Roman"/>
          <w:b/>
          <w:kern w:val="0"/>
          <w:szCs w:val="22"/>
          <w14:ligatures w14:val="none"/>
        </w:rPr>
        <w:t>RRADVILIŠKIO RAJONO SAVIVALDYBĖS ADMINISTRACIJA</w:t>
      </w:r>
    </w:p>
    <w:p w14:paraId="73B0CD3C" w14:textId="77777777" w:rsidR="00FB7EDC" w:rsidRPr="00FB7EDC" w:rsidRDefault="00FB7EDC" w:rsidP="00FB7EDC">
      <w:pPr>
        <w:spacing w:after="0"/>
        <w:jc w:val="center"/>
        <w:rPr>
          <w:rFonts w:ascii="Times New Roman" w:eastAsia="Calibri" w:hAnsi="Times New Roman" w:cs="Times New Roman"/>
          <w:kern w:val="0"/>
          <w:szCs w:val="22"/>
          <w14:ligatures w14:val="none"/>
        </w:rPr>
      </w:pPr>
    </w:p>
    <w:p w14:paraId="60BE59DA" w14:textId="4CB33C0B" w:rsidR="00FB7EDC" w:rsidRPr="00FB7EDC" w:rsidRDefault="00FB7EDC" w:rsidP="00FB7EDC">
      <w:pPr>
        <w:spacing w:after="0"/>
        <w:jc w:val="center"/>
        <w:rPr>
          <w:rFonts w:ascii="Times New Roman" w:eastAsia="Calibri" w:hAnsi="Times New Roman" w:cs="Times New Roman"/>
          <w:b/>
          <w:kern w:val="0"/>
          <w14:ligatures w14:val="none"/>
        </w:rPr>
      </w:pPr>
      <w:r>
        <w:rPr>
          <w:rFonts w:ascii="Times New Roman" w:eastAsia="Times New Roman" w:hAnsi="Times New Roman" w:cs="Times New Roman"/>
          <w:b/>
          <w:bCs/>
          <w:kern w:val="0"/>
          <w:lang w:eastAsia="zh-CN"/>
          <w14:ligatures w14:val="none"/>
        </w:rPr>
        <w:t>NUOTOLINĖS PACIENTŲ SVEIKATOS RODIKLIŲ STEBĖJIMO SISTEMOS</w:t>
      </w:r>
      <w:r w:rsidRPr="00FB7EDC">
        <w:rPr>
          <w:rFonts w:ascii="Times New Roman" w:eastAsia="Calibri" w:hAnsi="Times New Roman" w:cs="Times New Roman"/>
          <w:b/>
          <w:kern w:val="0"/>
          <w14:ligatures w14:val="none"/>
        </w:rPr>
        <w:t xml:space="preserve"> VIEŠOJO PIRKIMO RINKOS KONSULTACIJOS APRAŠAS</w:t>
      </w:r>
    </w:p>
    <w:p w14:paraId="0189DF22" w14:textId="77777777" w:rsidR="00FB7EDC" w:rsidRPr="00FB7EDC" w:rsidRDefault="00FB7EDC" w:rsidP="00FB7EDC">
      <w:pPr>
        <w:spacing w:after="0"/>
        <w:jc w:val="both"/>
        <w:rPr>
          <w:rFonts w:ascii="Times New Roman" w:eastAsia="Calibri" w:hAnsi="Times New Roman" w:cs="Times New Roman"/>
          <w:kern w:val="0"/>
          <w:szCs w:val="22"/>
          <w14:ligatures w14:val="none"/>
        </w:rPr>
      </w:pPr>
    </w:p>
    <w:p w14:paraId="2141D426" w14:textId="2F9812B5" w:rsidR="00FB7EDC" w:rsidRPr="00FB7EDC" w:rsidRDefault="00FB7EDC" w:rsidP="00FB7EDC">
      <w:pPr>
        <w:spacing w:after="0" w:line="300" w:lineRule="auto"/>
        <w:ind w:firstLine="851"/>
        <w:jc w:val="both"/>
        <w:rPr>
          <w:rFonts w:ascii="Times New Roman" w:eastAsia="Calibri" w:hAnsi="Times New Roman" w:cs="Times New Roman"/>
          <w:kern w:val="0"/>
          <w:szCs w:val="22"/>
          <w14:ligatures w14:val="none"/>
        </w:rPr>
      </w:pPr>
      <w:r w:rsidRPr="00FB7EDC">
        <w:rPr>
          <w:rFonts w:ascii="Times New Roman" w:eastAsia="Calibri" w:hAnsi="Times New Roman" w:cs="Times New Roman"/>
          <w:kern w:val="0"/>
          <w:szCs w:val="22"/>
          <w14:ligatures w14:val="none"/>
        </w:rPr>
        <w:t xml:space="preserve">Radviliškio rajono savivaldybės administracija (toliau – Perkančioji organizacija), siekdama tinkamai pasirengti numatomam </w:t>
      </w:r>
      <w:r w:rsidR="0050273F">
        <w:rPr>
          <w:rFonts w:ascii="Times New Roman" w:eastAsia="Calibri" w:hAnsi="Times New Roman" w:cs="Times New Roman"/>
          <w:kern w:val="0"/>
          <w:szCs w:val="22"/>
          <w14:ligatures w14:val="none"/>
        </w:rPr>
        <w:t>nuotolinės sveikatos rodiklių stebėjimo sistemos</w:t>
      </w:r>
      <w:r w:rsidRPr="00FB7EDC">
        <w:rPr>
          <w:rFonts w:ascii="Times New Roman" w:eastAsia="Times New Roman" w:hAnsi="Times New Roman" w:cs="Times New Roman"/>
          <w:kern w:val="0"/>
          <w14:ligatures w14:val="none"/>
        </w:rPr>
        <w:t xml:space="preserve"> </w:t>
      </w:r>
      <w:r w:rsidRPr="00FB7EDC">
        <w:rPr>
          <w:rFonts w:ascii="Times New Roman" w:eastAsia="Calibri" w:hAnsi="Times New Roman" w:cs="Times New Roman"/>
          <w:kern w:val="0"/>
          <w:szCs w:val="22"/>
          <w14:ligatures w14:val="none"/>
        </w:rPr>
        <w:t>pirkimui (toliau – pirkimas) ir vadovaudamasi Lietuvos Respublikos viešųjų pirkimų įstatymo (toliau – VPĮ) 27 straipsnio nuostatomis, organizuoja rinkos dalyvių konsultaciją.</w:t>
      </w:r>
    </w:p>
    <w:p w14:paraId="75748381" w14:textId="77777777" w:rsidR="00FB7EDC" w:rsidRPr="00FB7EDC" w:rsidRDefault="00FB7EDC" w:rsidP="00FB7EDC">
      <w:pPr>
        <w:spacing w:after="0" w:line="300" w:lineRule="auto"/>
        <w:ind w:firstLine="851"/>
        <w:jc w:val="both"/>
        <w:rPr>
          <w:rFonts w:ascii="Times New Roman" w:eastAsia="Calibri" w:hAnsi="Times New Roman" w:cs="Times New Roman"/>
          <w:kern w:val="0"/>
          <w:szCs w:val="22"/>
          <w14:ligatures w14:val="none"/>
        </w:rPr>
      </w:pPr>
      <w:r w:rsidRPr="00FB7EDC">
        <w:rPr>
          <w:rFonts w:ascii="Times New Roman" w:eastAsia="Calibri" w:hAnsi="Times New Roman" w:cs="Times New Roman"/>
          <w:kern w:val="0"/>
          <w:szCs w:val="22"/>
          <w14:ligatures w14:val="none"/>
        </w:rPr>
        <w:t>Rinkos konsultacija skelbiama iki pirkimo pradžios. Rinkos konsultacija nėra skelbimas apie pirkimą ar išankstinis skelbimas apie pirkimą. Šios rinkos konsultacijos paskelbimu dalyviai nėra kviečiami varžytis dėl pirkimo sutarties.</w:t>
      </w:r>
    </w:p>
    <w:p w14:paraId="11E5DF12" w14:textId="77777777" w:rsidR="00FB7EDC" w:rsidRPr="00FB7EDC" w:rsidRDefault="00FB7EDC" w:rsidP="00FB7EDC">
      <w:pPr>
        <w:autoSpaceDE w:val="0"/>
        <w:autoSpaceDN w:val="0"/>
        <w:adjustRightInd w:val="0"/>
        <w:spacing w:after="0" w:line="300" w:lineRule="auto"/>
        <w:ind w:firstLine="851"/>
        <w:jc w:val="both"/>
        <w:rPr>
          <w:rFonts w:ascii="Times New Roman" w:eastAsia="Calibri" w:hAnsi="Times New Roman" w:cs="Times New Roman"/>
          <w:color w:val="000000"/>
          <w:kern w:val="0"/>
          <w:lang w:eastAsia="lt-LT"/>
          <w14:ligatures w14:val="none"/>
        </w:rPr>
      </w:pPr>
      <w:r w:rsidRPr="00FB7EDC">
        <w:rPr>
          <w:rFonts w:ascii="Times New Roman" w:eastAsia="Calibri" w:hAnsi="Times New Roman" w:cs="Times New Roman"/>
          <w:color w:val="000000"/>
          <w:kern w:val="0"/>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AAB6053" w14:textId="77777777" w:rsidR="00FB7EDC" w:rsidRPr="00FB7EDC" w:rsidRDefault="00FB7EDC" w:rsidP="00FB7EDC">
      <w:pPr>
        <w:spacing w:after="0" w:line="300" w:lineRule="auto"/>
        <w:ind w:firstLine="851"/>
        <w:jc w:val="both"/>
        <w:rPr>
          <w:rFonts w:ascii="Times New Roman" w:eastAsia="Calibri" w:hAnsi="Times New Roman" w:cs="Times New Roman"/>
          <w:b/>
          <w:color w:val="000000"/>
          <w:kern w:val="0"/>
          <w:szCs w:val="22"/>
          <w14:ligatures w14:val="none"/>
        </w:rPr>
      </w:pPr>
      <w:r w:rsidRPr="00FB7EDC">
        <w:rPr>
          <w:rFonts w:ascii="Times New Roman" w:eastAsia="Calibri" w:hAnsi="Times New Roman" w:cs="Times New Roman"/>
          <w:b/>
          <w:color w:val="000000"/>
          <w:kern w:val="0"/>
          <w:szCs w:val="22"/>
          <w14:ligatures w14:val="none"/>
        </w:rPr>
        <w:t>1. Rinkos konsultacijos tikslas</w:t>
      </w:r>
    </w:p>
    <w:p w14:paraId="5B9B1F20" w14:textId="77777777" w:rsidR="00FB7EDC" w:rsidRPr="00FB7EDC" w:rsidRDefault="00FB7EDC" w:rsidP="00FB7EDC">
      <w:pPr>
        <w:spacing w:after="0" w:line="300" w:lineRule="auto"/>
        <w:ind w:firstLine="851"/>
        <w:jc w:val="both"/>
        <w:rPr>
          <w:rFonts w:ascii="Times New Roman" w:eastAsia="Calibri" w:hAnsi="Times New Roman" w:cs="Times New Roman"/>
          <w:color w:val="000000"/>
          <w:kern w:val="0"/>
          <w:szCs w:val="22"/>
          <w14:ligatures w14:val="none"/>
        </w:rPr>
      </w:pPr>
      <w:r w:rsidRPr="00FB7EDC">
        <w:rPr>
          <w:rFonts w:ascii="Times New Roman" w:eastAsia="Calibri" w:hAnsi="Times New Roman" w:cs="Times New Roman"/>
          <w:color w:val="000000"/>
          <w:kern w:val="0"/>
          <w:szCs w:val="22"/>
          <w14:ligatures w14:val="none"/>
        </w:rPr>
        <w:t>Informuoti tiekėjus apie planuojamą pirkimą, išsiaiškinti įvairius su pirkimo objektu susijusius klausimus, gauti rinkos dalyvių konsultacijas, kaip perkančiajai organizacijai įsigyti jos poreikius atitinkančias prekes efektyviausiu ir racionaliausiu būdu.</w:t>
      </w:r>
    </w:p>
    <w:p w14:paraId="6905F9B2" w14:textId="77777777" w:rsidR="00FB7EDC" w:rsidRPr="00FB7EDC" w:rsidRDefault="00FB7EDC" w:rsidP="00FB7EDC">
      <w:pPr>
        <w:spacing w:after="0" w:line="300" w:lineRule="auto"/>
        <w:ind w:firstLine="851"/>
        <w:jc w:val="both"/>
        <w:rPr>
          <w:rFonts w:ascii="Times New Roman" w:eastAsia="Calibri" w:hAnsi="Times New Roman" w:cs="Times New Roman"/>
          <w:b/>
          <w:color w:val="000000"/>
          <w:kern w:val="0"/>
          <w:szCs w:val="22"/>
          <w14:ligatures w14:val="none"/>
        </w:rPr>
      </w:pPr>
      <w:r w:rsidRPr="00FB7EDC">
        <w:rPr>
          <w:rFonts w:ascii="Times New Roman" w:eastAsia="Calibri" w:hAnsi="Times New Roman" w:cs="Times New Roman"/>
          <w:b/>
          <w:color w:val="000000"/>
          <w:kern w:val="0"/>
          <w:szCs w:val="22"/>
          <w14:ligatures w14:val="none"/>
        </w:rPr>
        <w:t>2. Rinkos konsultacijos vykdymo tvarka</w:t>
      </w:r>
    </w:p>
    <w:p w14:paraId="25491129" w14:textId="77777777" w:rsidR="00FB7EDC" w:rsidRPr="00FB7EDC" w:rsidRDefault="00FB7EDC" w:rsidP="00FB7EDC">
      <w:pPr>
        <w:spacing w:after="0" w:line="300" w:lineRule="auto"/>
        <w:ind w:firstLine="851"/>
        <w:jc w:val="both"/>
        <w:rPr>
          <w:rFonts w:ascii="Times New Roman" w:eastAsia="Calibri" w:hAnsi="Times New Roman" w:cs="Times New Roman"/>
          <w:color w:val="000000"/>
          <w:kern w:val="0"/>
          <w:szCs w:val="22"/>
          <w14:ligatures w14:val="none"/>
        </w:rPr>
      </w:pPr>
      <w:r w:rsidRPr="00FB7EDC">
        <w:rPr>
          <w:rFonts w:ascii="Times New Roman" w:eastAsia="Calibri" w:hAnsi="Times New Roman" w:cs="Times New Roman"/>
          <w:color w:val="000000"/>
          <w:kern w:val="0"/>
          <w:szCs w:val="22"/>
          <w14:ligatures w14:val="none"/>
        </w:rPr>
        <w:t>Rinkos konsultacija vykdoma CVP IS priemonėmis.</w:t>
      </w:r>
    </w:p>
    <w:p w14:paraId="7F241028" w14:textId="77777777" w:rsidR="00FB7EDC" w:rsidRPr="00FB7EDC" w:rsidRDefault="00FB7EDC" w:rsidP="00FB7EDC">
      <w:pPr>
        <w:spacing w:after="0" w:line="300" w:lineRule="auto"/>
        <w:ind w:firstLine="851"/>
        <w:jc w:val="both"/>
        <w:rPr>
          <w:rFonts w:ascii="Times New Roman" w:eastAsia="Calibri" w:hAnsi="Times New Roman" w:cs="Times New Roman"/>
          <w:color w:val="000000"/>
          <w:kern w:val="0"/>
          <w:szCs w:val="22"/>
          <w14:ligatures w14:val="none"/>
        </w:rPr>
      </w:pPr>
      <w:r w:rsidRPr="00FB7EDC">
        <w:rPr>
          <w:rFonts w:ascii="Times New Roman" w:eastAsia="Calibri" w:hAnsi="Times New Roman" w:cs="Times New Roman"/>
          <w:color w:val="000000"/>
          <w:kern w:val="0"/>
          <w:szCs w:val="22"/>
          <w14:ligatures w14:val="none"/>
        </w:rPr>
        <w:t>Kviečiame tiekėjus susipažinti su technine specifikacija  ir sudalyvauti rinkos konsultacijoje CVP IS priemonėmis teikiant pastabas ir (ar) pasiūlymus. Teikiant pastabas ir (ar) pasiūlymus, prašome pateikti savo pastabų ir (ar) pasiūlymų pagrindimą ir argumentaciją.</w:t>
      </w:r>
    </w:p>
    <w:p w14:paraId="258CCC90" w14:textId="77777777" w:rsidR="00FB7EDC" w:rsidRPr="00FB7EDC" w:rsidRDefault="00FB7EDC" w:rsidP="00FB7EDC">
      <w:pPr>
        <w:spacing w:after="0" w:line="300" w:lineRule="auto"/>
        <w:ind w:firstLine="851"/>
        <w:jc w:val="both"/>
        <w:rPr>
          <w:rFonts w:ascii="Times New Roman" w:eastAsia="Calibri" w:hAnsi="Times New Roman" w:cs="Times New Roman"/>
          <w:kern w:val="0"/>
          <w:szCs w:val="22"/>
          <w14:ligatures w14:val="none"/>
        </w:rPr>
      </w:pPr>
      <w:r w:rsidRPr="00FB7EDC">
        <w:rPr>
          <w:rFonts w:ascii="Times New Roman" w:eastAsia="Calibri" w:hAnsi="Times New Roman" w:cs="Times New Roman"/>
          <w:kern w:val="0"/>
          <w:szCs w:val="22"/>
          <w14:ligatures w14:val="none"/>
        </w:rPr>
        <w:t>Paskelbti dokumentų projektai nėra galutiniai, jų turinys po rinkos konsultacijos gali keistis.</w:t>
      </w:r>
    </w:p>
    <w:p w14:paraId="259077DF" w14:textId="77777777" w:rsidR="00FB7EDC" w:rsidRPr="00FB7EDC" w:rsidRDefault="00FB7EDC" w:rsidP="00FB7EDC">
      <w:pPr>
        <w:spacing w:after="0" w:line="300" w:lineRule="auto"/>
        <w:ind w:firstLine="851"/>
        <w:jc w:val="both"/>
        <w:rPr>
          <w:rFonts w:ascii="Times New Roman" w:eastAsia="Calibri" w:hAnsi="Times New Roman" w:cs="Times New Roman"/>
          <w:b/>
          <w:kern w:val="0"/>
          <w:szCs w:val="22"/>
          <w14:ligatures w14:val="none"/>
        </w:rPr>
      </w:pPr>
      <w:r w:rsidRPr="00FB7EDC">
        <w:rPr>
          <w:rFonts w:ascii="Times New Roman" w:eastAsia="Calibri" w:hAnsi="Times New Roman" w:cs="Times New Roman"/>
          <w:b/>
          <w:kern w:val="0"/>
          <w:szCs w:val="22"/>
          <w14:ligatures w14:val="none"/>
        </w:rPr>
        <w:t>3. Rinkos konsultacijos etapai:</w:t>
      </w:r>
    </w:p>
    <w:p w14:paraId="32536B65" w14:textId="4F60514D" w:rsidR="00FB7EDC" w:rsidRPr="00FB7EDC" w:rsidRDefault="00FB7EDC" w:rsidP="00FB7EDC">
      <w:pPr>
        <w:spacing w:after="0" w:line="300" w:lineRule="auto"/>
        <w:ind w:firstLine="851"/>
        <w:jc w:val="both"/>
        <w:rPr>
          <w:rFonts w:ascii="Times New Roman" w:eastAsia="Calibri" w:hAnsi="Times New Roman" w:cs="Times New Roman"/>
          <w:kern w:val="0"/>
          <w:szCs w:val="22"/>
          <w14:ligatures w14:val="none"/>
        </w:rPr>
      </w:pPr>
      <w:r w:rsidRPr="00FB7EDC">
        <w:rPr>
          <w:rFonts w:ascii="Times New Roman" w:eastAsia="Calibri" w:hAnsi="Times New Roman" w:cs="Times New Roman"/>
          <w:i/>
          <w:kern w:val="0"/>
          <w:szCs w:val="22"/>
          <w14:ligatures w14:val="none"/>
        </w:rPr>
        <w:t>I etapas</w:t>
      </w:r>
      <w:r w:rsidRPr="00FB7EDC">
        <w:rPr>
          <w:rFonts w:ascii="Times New Roman" w:eastAsia="Calibri" w:hAnsi="Times New Roman" w:cs="Times New Roman"/>
          <w:kern w:val="0"/>
          <w:szCs w:val="22"/>
          <w14:ligatures w14:val="none"/>
        </w:rPr>
        <w:t xml:space="preserve">: peržiūrimi ir vertinami CVP IS priemonėmis gauti pasiūlymai ir (ar) pastabos. Teikiant pastabas ir (ar) pasiūlymus būtina aiškiai nurodyti, kuri informacija yra konfidenciali. Pastabas ir (ar) pasiūlymus prašome pateikti ne vėliau kaip </w:t>
      </w:r>
      <w:r w:rsidRPr="00FB7EDC">
        <w:rPr>
          <w:rFonts w:ascii="Times New Roman" w:eastAsia="Calibri" w:hAnsi="Times New Roman" w:cs="Times New Roman"/>
          <w:b/>
          <w:kern w:val="0"/>
          <w:szCs w:val="22"/>
          <w14:ligatures w14:val="none"/>
        </w:rPr>
        <w:t>iki 2025-0</w:t>
      </w:r>
      <w:r w:rsidR="0050273F">
        <w:rPr>
          <w:rFonts w:ascii="Times New Roman" w:eastAsia="Calibri" w:hAnsi="Times New Roman" w:cs="Times New Roman"/>
          <w:b/>
          <w:kern w:val="0"/>
          <w:szCs w:val="22"/>
          <w14:ligatures w14:val="none"/>
        </w:rPr>
        <w:t>8</w:t>
      </w:r>
      <w:r w:rsidRPr="00FB7EDC">
        <w:rPr>
          <w:rFonts w:ascii="Times New Roman" w:eastAsia="Calibri" w:hAnsi="Times New Roman" w:cs="Times New Roman"/>
          <w:b/>
          <w:kern w:val="0"/>
          <w:szCs w:val="22"/>
          <w14:ligatures w14:val="none"/>
        </w:rPr>
        <w:t>-</w:t>
      </w:r>
      <w:r w:rsidR="0050273F">
        <w:rPr>
          <w:rFonts w:ascii="Times New Roman" w:eastAsia="Calibri" w:hAnsi="Times New Roman" w:cs="Times New Roman"/>
          <w:b/>
          <w:kern w:val="0"/>
          <w:szCs w:val="22"/>
          <w14:ligatures w14:val="none"/>
        </w:rPr>
        <w:t>20</w:t>
      </w:r>
      <w:r w:rsidRPr="00FB7EDC">
        <w:rPr>
          <w:rFonts w:ascii="Times New Roman" w:eastAsia="Calibri" w:hAnsi="Times New Roman" w:cs="Times New Roman"/>
          <w:b/>
          <w:kern w:val="0"/>
          <w:szCs w:val="22"/>
          <w14:ligatures w14:val="none"/>
        </w:rPr>
        <w:t xml:space="preserve"> 11.00 val.</w:t>
      </w:r>
      <w:r w:rsidRPr="00FB7EDC">
        <w:rPr>
          <w:rFonts w:ascii="Times New Roman" w:eastAsia="Calibri" w:hAnsi="Times New Roman" w:cs="Times New Roman"/>
          <w:kern w:val="0"/>
          <w:szCs w:val="22"/>
          <w14:ligatures w14:val="none"/>
        </w:rPr>
        <w:t xml:space="preserve"> lietuvių kalba. Pastabos ir (ar) pasiūlymai, gauti pasibaigus aukščiau nurodytam terminui gali būti nenagrinėjami.</w:t>
      </w:r>
    </w:p>
    <w:p w14:paraId="454BE32C" w14:textId="77777777" w:rsidR="00FB7EDC" w:rsidRPr="00FB7EDC" w:rsidRDefault="00FB7EDC" w:rsidP="00FB7EDC">
      <w:pPr>
        <w:spacing w:after="0" w:line="300" w:lineRule="auto"/>
        <w:ind w:right="-1" w:firstLine="851"/>
        <w:jc w:val="both"/>
        <w:rPr>
          <w:rFonts w:ascii="Times New Roman" w:eastAsia="Calibri" w:hAnsi="Times New Roman" w:cs="Times New Roman"/>
          <w:kern w:val="0"/>
          <w14:ligatures w14:val="none"/>
        </w:rPr>
      </w:pPr>
      <w:r w:rsidRPr="00FB7EDC">
        <w:rPr>
          <w:rFonts w:ascii="Times New Roman" w:eastAsia="Calibri" w:hAnsi="Times New Roman" w:cs="Times New Roman"/>
          <w:i/>
          <w:iCs/>
          <w:kern w:val="0"/>
          <w14:ligatures w14:val="none"/>
        </w:rPr>
        <w:t>II etapas:</w:t>
      </w:r>
      <w:r w:rsidRPr="00FB7EDC">
        <w:rPr>
          <w:rFonts w:ascii="Times New Roman" w:eastAsia="Calibri" w:hAnsi="Times New Roman" w:cs="Times New Roman"/>
          <w:kern w:val="0"/>
          <w14:ligatures w14:val="none"/>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0B56F4E4" w14:textId="77777777" w:rsidR="00FB7EDC" w:rsidRPr="00FB7EDC" w:rsidRDefault="00FB7EDC" w:rsidP="00FB7EDC">
      <w:pPr>
        <w:spacing w:after="0" w:line="300" w:lineRule="auto"/>
        <w:ind w:firstLine="851"/>
        <w:jc w:val="both"/>
        <w:rPr>
          <w:rFonts w:ascii="Times New Roman" w:eastAsia="Times New Roman" w:hAnsi="Times New Roman" w:cs="Times New Roman"/>
          <w:kern w:val="0"/>
          <w14:ligatures w14:val="none"/>
        </w:rPr>
      </w:pPr>
      <w:r w:rsidRPr="00FB7EDC">
        <w:rPr>
          <w:rFonts w:ascii="Times New Roman" w:eastAsia="Times New Roman" w:hAnsi="Times New Roman" w:cs="Times New Roman"/>
          <w:kern w:val="0"/>
          <w14:ligatures w14:val="none"/>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21FD8381" w14:textId="77777777" w:rsidR="00FB7EDC" w:rsidRPr="00FB7EDC" w:rsidRDefault="00FB7EDC" w:rsidP="00FB7EDC">
      <w:pPr>
        <w:spacing w:after="0" w:line="300" w:lineRule="auto"/>
        <w:ind w:firstLine="851"/>
        <w:jc w:val="both"/>
        <w:rPr>
          <w:rFonts w:ascii="Times New Roman" w:eastAsia="Times New Roman" w:hAnsi="Times New Roman" w:cs="Times New Roman"/>
          <w:kern w:val="0"/>
          <w14:ligatures w14:val="none"/>
        </w:rPr>
      </w:pPr>
    </w:p>
    <w:p w14:paraId="15AAB9F1" w14:textId="77777777" w:rsidR="00FB7EDC" w:rsidRPr="00FB7EDC" w:rsidRDefault="00FB7EDC" w:rsidP="00FB7EDC">
      <w:pPr>
        <w:spacing w:after="0" w:line="300" w:lineRule="auto"/>
        <w:ind w:firstLine="851"/>
        <w:jc w:val="both"/>
        <w:rPr>
          <w:rFonts w:ascii="Times New Roman" w:eastAsia="Times New Roman" w:hAnsi="Times New Roman" w:cs="Times New Roman"/>
          <w:kern w:val="0"/>
          <w14:ligatures w14:val="none"/>
        </w:rPr>
      </w:pPr>
    </w:p>
    <w:p w14:paraId="51AC105E" w14:textId="77777777" w:rsidR="00FB7EDC" w:rsidRPr="00FB7EDC" w:rsidRDefault="00FB7EDC" w:rsidP="00FB7EDC">
      <w:pPr>
        <w:spacing w:after="0" w:line="300" w:lineRule="auto"/>
        <w:ind w:firstLine="851"/>
        <w:jc w:val="both"/>
        <w:rPr>
          <w:rFonts w:ascii="Times New Roman" w:eastAsia="Times New Roman" w:hAnsi="Times New Roman" w:cs="Times New Roman"/>
          <w:kern w:val="0"/>
          <w14:ligatures w14:val="none"/>
        </w:rPr>
      </w:pPr>
    </w:p>
    <w:p w14:paraId="50FCBA5E" w14:textId="77777777" w:rsidR="00FB7EDC" w:rsidRPr="00FB7EDC" w:rsidRDefault="00FB7EDC" w:rsidP="00FB7EDC">
      <w:pPr>
        <w:spacing w:after="0" w:line="300" w:lineRule="auto"/>
        <w:ind w:firstLine="851"/>
        <w:jc w:val="both"/>
        <w:rPr>
          <w:rFonts w:ascii="Times New Roman" w:eastAsia="Times New Roman" w:hAnsi="Times New Roman" w:cs="Times New Roman"/>
          <w:kern w:val="0"/>
          <w14:ligatures w14:val="none"/>
        </w:rPr>
      </w:pPr>
    </w:p>
    <w:p w14:paraId="0A868849" w14:textId="77777777" w:rsidR="00FB7EDC" w:rsidRPr="00FB7EDC" w:rsidRDefault="00FB7EDC" w:rsidP="00FB7EDC">
      <w:pPr>
        <w:spacing w:after="0" w:line="300" w:lineRule="auto"/>
        <w:ind w:firstLine="851"/>
        <w:jc w:val="both"/>
        <w:rPr>
          <w:rFonts w:ascii="Times New Roman" w:eastAsia="Times New Roman" w:hAnsi="Times New Roman" w:cs="Times New Roman"/>
          <w:kern w:val="0"/>
          <w14:ligatures w14:val="none"/>
        </w:rPr>
      </w:pPr>
    </w:p>
    <w:p w14:paraId="66270DB7" w14:textId="77777777" w:rsidR="00FB7EDC" w:rsidRPr="00FB7EDC" w:rsidRDefault="00FB7EDC" w:rsidP="00FB7EDC">
      <w:pPr>
        <w:spacing w:after="120" w:line="240" w:lineRule="auto"/>
        <w:ind w:right="-561"/>
        <w:jc w:val="center"/>
        <w:rPr>
          <w:rFonts w:ascii="Times New Roman" w:eastAsia="Times New Roman" w:hAnsi="Times New Roman" w:cs="Times New Roman"/>
          <w:b/>
          <w:bCs/>
          <w:color w:val="000000"/>
          <w:kern w:val="0"/>
          <w:lang w:eastAsia="lt-LT"/>
          <w14:ligatures w14:val="none"/>
        </w:rPr>
      </w:pPr>
      <w:r w:rsidRPr="00FB7EDC">
        <w:rPr>
          <w:rFonts w:ascii="Times New Roman" w:eastAsia="Times New Roman" w:hAnsi="Times New Roman" w:cs="Times New Roman"/>
          <w:b/>
          <w:bCs/>
          <w:color w:val="000000"/>
          <w:kern w:val="0"/>
          <w:lang w:eastAsia="lt-LT"/>
          <w14:ligatures w14:val="none"/>
        </w:rPr>
        <w:lastRenderedPageBreak/>
        <w:t>Rinkos konsultacijos metu siekiama aptarti šiuos klausimus:</w:t>
      </w:r>
    </w:p>
    <w:p w14:paraId="03462457" w14:textId="77777777" w:rsidR="00FB7EDC" w:rsidRPr="00FB7EDC" w:rsidRDefault="00FB7EDC" w:rsidP="00FB7EDC">
      <w:pPr>
        <w:spacing w:after="120" w:line="240" w:lineRule="auto"/>
        <w:ind w:right="-561"/>
        <w:jc w:val="center"/>
        <w:rPr>
          <w:rFonts w:ascii="Times New Roman" w:eastAsia="Times New Roman" w:hAnsi="Times New Roman" w:cs="Times New Roman"/>
          <w:b/>
          <w:bCs/>
          <w:color w:val="000000"/>
          <w:kern w:val="0"/>
          <w:lang w:eastAsia="lt-LT"/>
          <w14:ligatures w14:val="none"/>
        </w:rPr>
      </w:pPr>
    </w:p>
    <w:tbl>
      <w:tblPr>
        <w:tblW w:w="9634" w:type="dxa"/>
        <w:tblCellMar>
          <w:left w:w="0" w:type="dxa"/>
          <w:right w:w="0" w:type="dxa"/>
        </w:tblCellMar>
        <w:tblLook w:val="04A0" w:firstRow="1" w:lastRow="0" w:firstColumn="1" w:lastColumn="0" w:noHBand="0" w:noVBand="1"/>
      </w:tblPr>
      <w:tblGrid>
        <w:gridCol w:w="570"/>
        <w:gridCol w:w="4670"/>
        <w:gridCol w:w="4394"/>
      </w:tblGrid>
      <w:tr w:rsidR="00FB7EDC" w:rsidRPr="00FB7EDC" w14:paraId="1C2E8402" w14:textId="77777777" w:rsidTr="009F4F3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CBE93" w14:textId="77777777" w:rsidR="00FB7EDC" w:rsidRPr="00FB7EDC" w:rsidRDefault="00FB7EDC" w:rsidP="00FB7EDC">
            <w:pPr>
              <w:spacing w:after="0" w:line="276" w:lineRule="auto"/>
              <w:jc w:val="center"/>
              <w:rPr>
                <w:rFonts w:ascii="Times New Roman" w:eastAsia="Calibri" w:hAnsi="Times New Roman" w:cs="Times New Roman"/>
                <w:b/>
                <w:kern w:val="0"/>
                <w14:ligatures w14:val="none"/>
              </w:rPr>
            </w:pPr>
            <w:r w:rsidRPr="00FB7EDC">
              <w:rPr>
                <w:rFonts w:ascii="Times New Roman" w:eastAsia="Calibri" w:hAnsi="Times New Roman" w:cs="Times New Roman"/>
                <w:b/>
                <w:kern w:val="0"/>
                <w14:ligatures w14:val="none"/>
              </w:rPr>
              <w:t>Eil. Nr.</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7E43E" w14:textId="77777777" w:rsidR="00FB7EDC" w:rsidRPr="00FB7EDC" w:rsidRDefault="00FB7EDC" w:rsidP="00FB7EDC">
            <w:pPr>
              <w:spacing w:after="0" w:line="276" w:lineRule="auto"/>
              <w:jc w:val="center"/>
              <w:rPr>
                <w:rFonts w:ascii="Times New Roman" w:eastAsia="Calibri" w:hAnsi="Times New Roman" w:cs="Times New Roman"/>
                <w:b/>
                <w:kern w:val="0"/>
                <w14:ligatures w14:val="none"/>
              </w:rPr>
            </w:pPr>
            <w:r w:rsidRPr="00FB7EDC">
              <w:rPr>
                <w:rFonts w:ascii="Times New Roman" w:eastAsia="Calibri" w:hAnsi="Times New Roman" w:cs="Times New Roman"/>
                <w:b/>
                <w:kern w:val="0"/>
                <w14:ligatures w14:val="none"/>
              </w:rPr>
              <w:t>Klausimas</w:t>
            </w:r>
          </w:p>
        </w:tc>
        <w:tc>
          <w:tcPr>
            <w:tcW w:w="4394" w:type="dxa"/>
            <w:tcBorders>
              <w:top w:val="single" w:sz="4" w:space="0" w:color="auto"/>
              <w:left w:val="single" w:sz="4" w:space="0" w:color="auto"/>
              <w:bottom w:val="single" w:sz="4" w:space="0" w:color="auto"/>
              <w:right w:val="single" w:sz="4" w:space="0" w:color="auto"/>
            </w:tcBorders>
          </w:tcPr>
          <w:p w14:paraId="3BDC235F" w14:textId="77777777" w:rsidR="00FB7EDC" w:rsidRPr="00FB7EDC" w:rsidRDefault="00FB7EDC" w:rsidP="00FB7EDC">
            <w:pPr>
              <w:spacing w:after="0" w:line="276" w:lineRule="auto"/>
              <w:jc w:val="center"/>
              <w:rPr>
                <w:rFonts w:ascii="Times New Roman" w:eastAsia="Calibri" w:hAnsi="Times New Roman" w:cs="Times New Roman"/>
                <w:b/>
                <w:kern w:val="0"/>
                <w14:ligatures w14:val="none"/>
              </w:rPr>
            </w:pPr>
            <w:r w:rsidRPr="00FB7EDC">
              <w:rPr>
                <w:rFonts w:ascii="Times New Roman" w:eastAsia="Calibri" w:hAnsi="Times New Roman" w:cs="Times New Roman"/>
                <w:b/>
                <w:kern w:val="0"/>
                <w14:ligatures w14:val="none"/>
              </w:rPr>
              <w:t>Atsakymai / pastabos / siūlymai</w:t>
            </w:r>
          </w:p>
          <w:p w14:paraId="0745CF4D" w14:textId="77777777" w:rsidR="00FB7EDC" w:rsidRPr="00FB7EDC" w:rsidRDefault="00FB7EDC" w:rsidP="00FB7EDC">
            <w:pPr>
              <w:spacing w:after="0" w:line="276" w:lineRule="auto"/>
              <w:jc w:val="center"/>
              <w:rPr>
                <w:rFonts w:ascii="Times New Roman" w:eastAsia="Calibri" w:hAnsi="Times New Roman" w:cs="Times New Roman"/>
                <w:b/>
                <w:i/>
                <w:kern w:val="0"/>
                <w14:ligatures w14:val="none"/>
              </w:rPr>
            </w:pPr>
          </w:p>
        </w:tc>
      </w:tr>
      <w:tr w:rsidR="00FB7EDC" w:rsidRPr="00FB7EDC" w14:paraId="2357F4E5" w14:textId="77777777" w:rsidTr="009F4F3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AFBB2" w14:textId="77777777" w:rsidR="00FB7EDC" w:rsidRPr="00FB7EDC" w:rsidRDefault="00FB7EDC" w:rsidP="00FB7EDC">
            <w:pPr>
              <w:spacing w:after="0" w:line="240" w:lineRule="auto"/>
              <w:rPr>
                <w:rFonts w:ascii="Times New Roman" w:eastAsia="Calibri" w:hAnsi="Times New Roman" w:cs="Times New Roman"/>
                <w:kern w:val="0"/>
                <w14:ligatures w14:val="none"/>
              </w:rPr>
            </w:pPr>
            <w:r w:rsidRPr="00FB7EDC">
              <w:rPr>
                <w:rFonts w:ascii="Times New Roman" w:eastAsia="Calibri" w:hAnsi="Times New Roman" w:cs="Times New Roman"/>
                <w:kern w:val="0"/>
                <w14:ligatures w14:val="none"/>
              </w:rPr>
              <w:t>1.</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6B3A1" w14:textId="77777777" w:rsidR="00FB7EDC" w:rsidRPr="00FB7EDC" w:rsidRDefault="00FB7EDC" w:rsidP="00FB7EDC">
            <w:pPr>
              <w:spacing w:after="0" w:line="276" w:lineRule="auto"/>
              <w:rPr>
                <w:rFonts w:ascii="Times New Roman" w:eastAsia="Calibri" w:hAnsi="Times New Roman" w:cs="Times New Roman"/>
                <w:kern w:val="0"/>
                <w14:ligatures w14:val="none"/>
              </w:rPr>
            </w:pPr>
            <w:r w:rsidRPr="00FB7EDC">
              <w:rPr>
                <w:rFonts w:ascii="Times New Roman" w:eastAsia="Calibri" w:hAnsi="Times New Roman" w:cs="Times New Roman"/>
                <w:kern w:val="0"/>
                <w14:ligatures w14:val="none"/>
              </w:rPr>
              <w:t>Ar dalyvautumėte šiame pirkime? Jeigu ne, kodėl?</w:t>
            </w:r>
          </w:p>
        </w:tc>
        <w:tc>
          <w:tcPr>
            <w:tcW w:w="4394" w:type="dxa"/>
            <w:tcBorders>
              <w:top w:val="single" w:sz="4" w:space="0" w:color="auto"/>
              <w:left w:val="single" w:sz="4" w:space="0" w:color="auto"/>
              <w:bottom w:val="single" w:sz="4" w:space="0" w:color="auto"/>
              <w:right w:val="single" w:sz="4" w:space="0" w:color="auto"/>
            </w:tcBorders>
          </w:tcPr>
          <w:p w14:paraId="1A860AC5" w14:textId="77777777" w:rsidR="00FB7EDC" w:rsidRPr="00FB7EDC" w:rsidRDefault="00FB7EDC" w:rsidP="00FB7EDC">
            <w:pPr>
              <w:spacing w:after="0" w:line="276" w:lineRule="auto"/>
              <w:jc w:val="both"/>
              <w:rPr>
                <w:rFonts w:ascii="Times New Roman" w:eastAsia="Calibri" w:hAnsi="Times New Roman" w:cs="Times New Roman"/>
                <w:kern w:val="0"/>
                <w14:ligatures w14:val="none"/>
              </w:rPr>
            </w:pPr>
          </w:p>
        </w:tc>
      </w:tr>
      <w:tr w:rsidR="00FB7EDC" w:rsidRPr="00FB7EDC" w14:paraId="31D1DC5F" w14:textId="77777777" w:rsidTr="009F4F38">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ABA0E" w14:textId="77777777" w:rsidR="00FB7EDC" w:rsidRPr="00FB7EDC" w:rsidRDefault="00FB7EDC" w:rsidP="00FB7EDC">
            <w:pPr>
              <w:spacing w:after="0" w:line="240" w:lineRule="auto"/>
              <w:rPr>
                <w:rFonts w:ascii="Times New Roman" w:eastAsia="Calibri" w:hAnsi="Times New Roman" w:cs="Times New Roman"/>
                <w:kern w:val="0"/>
                <w14:ligatures w14:val="none"/>
              </w:rPr>
            </w:pPr>
            <w:r w:rsidRPr="00FB7EDC">
              <w:rPr>
                <w:rFonts w:ascii="Times New Roman" w:eastAsia="Calibri" w:hAnsi="Times New Roman" w:cs="Times New Roman"/>
                <w:kern w:val="0"/>
                <w14:ligatures w14:val="none"/>
              </w:rPr>
              <w:t>2.</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5BCA" w14:textId="6E6E5A77" w:rsidR="00FB7EDC" w:rsidRPr="00FB7EDC" w:rsidRDefault="00FB7EDC" w:rsidP="00FB7EDC">
            <w:pPr>
              <w:spacing w:after="0" w:line="276" w:lineRule="auto"/>
              <w:rPr>
                <w:rFonts w:ascii="Times New Roman" w:eastAsia="Calibri" w:hAnsi="Times New Roman" w:cs="Times New Roman"/>
                <w:kern w:val="0"/>
                <w14:ligatures w14:val="none"/>
              </w:rPr>
            </w:pPr>
            <w:r w:rsidRPr="00FB7EDC">
              <w:rPr>
                <w:rFonts w:ascii="Times New Roman" w:eastAsia="Calibri" w:hAnsi="Times New Roman" w:cs="Times New Roman"/>
                <w:kern w:val="0"/>
                <w:szCs w:val="22"/>
                <w14:ligatures w14:val="none"/>
              </w:rPr>
              <w:t xml:space="preserve">Ar techninė specifikacija yra pakankamai išsami, konkreti ir aiški, ar joje yra visi </w:t>
            </w:r>
            <w:r w:rsidRPr="00FB7EDC">
              <w:rPr>
                <w:rFonts w:ascii="Times New Roman" w:eastAsia="Calibri" w:hAnsi="Times New Roman" w:cs="Times New Roman"/>
                <w:kern w:val="0"/>
                <w14:ligatures w14:val="none"/>
              </w:rPr>
              <w:t>būtini reikalavimai prekėms</w:t>
            </w:r>
            <w:r w:rsidR="0050273F">
              <w:rPr>
                <w:rFonts w:ascii="Times New Roman" w:eastAsia="Calibri" w:hAnsi="Times New Roman" w:cs="Times New Roman"/>
                <w:kern w:val="0"/>
                <w14:ligatures w14:val="none"/>
              </w:rPr>
              <w:t>/paslaugoms</w:t>
            </w:r>
            <w:r w:rsidRPr="00FB7EDC">
              <w:rPr>
                <w:rFonts w:ascii="Times New Roman" w:eastAsia="Calibri" w:hAnsi="Times New Roman" w:cs="Times New Roman"/>
                <w:kern w:val="0"/>
                <w:szCs w:val="22"/>
                <w14:ligatures w14:val="none"/>
              </w:rPr>
              <w:t xml:space="preserve">? Jei ne, nurodykite kurios vietos neišsamios, nekonkrečios ar neaiškios? Kokius reikalavimus papildomai siūlytumėte įtraukti į techninę specifikaciją? Prašome pateikti argumentuotas pastabas ir pasiūlymus. </w:t>
            </w:r>
          </w:p>
        </w:tc>
        <w:tc>
          <w:tcPr>
            <w:tcW w:w="4394" w:type="dxa"/>
            <w:tcBorders>
              <w:top w:val="single" w:sz="4" w:space="0" w:color="auto"/>
              <w:left w:val="single" w:sz="4" w:space="0" w:color="auto"/>
              <w:bottom w:val="single" w:sz="4" w:space="0" w:color="auto"/>
              <w:right w:val="single" w:sz="4" w:space="0" w:color="auto"/>
            </w:tcBorders>
          </w:tcPr>
          <w:p w14:paraId="29EE30C6" w14:textId="77777777" w:rsidR="00FB7EDC" w:rsidRPr="00FB7EDC" w:rsidRDefault="00FB7EDC" w:rsidP="00FB7EDC">
            <w:pPr>
              <w:spacing w:after="0" w:line="276" w:lineRule="auto"/>
              <w:jc w:val="both"/>
              <w:rPr>
                <w:rFonts w:ascii="Times New Roman" w:eastAsia="Calibri" w:hAnsi="Times New Roman" w:cs="Times New Roman"/>
                <w:kern w:val="0"/>
                <w14:ligatures w14:val="none"/>
              </w:rPr>
            </w:pPr>
          </w:p>
        </w:tc>
      </w:tr>
      <w:tr w:rsidR="00FB7EDC" w:rsidRPr="00FB7EDC" w14:paraId="12C30572" w14:textId="77777777" w:rsidTr="009F4F38">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FE414" w14:textId="77777777" w:rsidR="00FB7EDC" w:rsidRPr="00FB7EDC" w:rsidRDefault="00FB7EDC" w:rsidP="00FB7EDC">
            <w:pPr>
              <w:spacing w:after="0" w:line="240" w:lineRule="auto"/>
              <w:rPr>
                <w:rFonts w:ascii="Times New Roman" w:eastAsia="Calibri" w:hAnsi="Times New Roman" w:cs="Times New Roman"/>
                <w:kern w:val="0"/>
                <w14:ligatures w14:val="none"/>
              </w:rPr>
            </w:pPr>
            <w:r w:rsidRPr="00FB7EDC">
              <w:rPr>
                <w:rFonts w:ascii="Times New Roman" w:eastAsia="Calibri" w:hAnsi="Times New Roman" w:cs="Times New Roman"/>
                <w:kern w:val="0"/>
                <w14:ligatures w14:val="none"/>
              </w:rPr>
              <w:t xml:space="preserve">3. </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DBC9E" w14:textId="53572230" w:rsidR="00FB7EDC" w:rsidRPr="00FB7EDC" w:rsidRDefault="0050273F" w:rsidP="00FB7EDC">
            <w:pPr>
              <w:spacing w:after="0" w:line="276" w:lineRule="auto"/>
              <w:contextualSpacing/>
              <w:rPr>
                <w:rFonts w:ascii="Times New Roman" w:eastAsia="Calibri" w:hAnsi="Times New Roman" w:cs="Times New Roman"/>
                <w:kern w:val="0"/>
                <w14:ligatures w14:val="none"/>
              </w:rPr>
            </w:pPr>
            <w:r w:rsidRPr="0050273F">
              <w:rPr>
                <w:rFonts w:ascii="Times New Roman" w:eastAsia="Calibri" w:hAnsi="Times New Roman" w:cs="Times New Roman"/>
                <w:kern w:val="0"/>
                <w14:ligatures w14:val="none"/>
              </w:rPr>
              <w:t>Ar techninėje specifikacijoje, tiekėjų manymu, yra reikalavimų, kurie riboja konkurenciją, yra sunkiai įgyvendinami?</w:t>
            </w:r>
          </w:p>
        </w:tc>
        <w:tc>
          <w:tcPr>
            <w:tcW w:w="4394" w:type="dxa"/>
            <w:tcBorders>
              <w:top w:val="single" w:sz="4" w:space="0" w:color="auto"/>
              <w:left w:val="single" w:sz="4" w:space="0" w:color="auto"/>
              <w:bottom w:val="single" w:sz="4" w:space="0" w:color="auto"/>
              <w:right w:val="single" w:sz="4" w:space="0" w:color="auto"/>
            </w:tcBorders>
          </w:tcPr>
          <w:p w14:paraId="4699BBB6" w14:textId="77777777" w:rsidR="00FB7EDC" w:rsidRPr="00FB7EDC" w:rsidRDefault="00FB7EDC" w:rsidP="00FB7EDC">
            <w:pPr>
              <w:spacing w:after="0" w:line="276" w:lineRule="auto"/>
              <w:jc w:val="both"/>
              <w:rPr>
                <w:rFonts w:ascii="Times New Roman" w:eastAsia="Calibri" w:hAnsi="Times New Roman" w:cs="Times New Roman"/>
                <w:kern w:val="0"/>
                <w14:ligatures w14:val="none"/>
              </w:rPr>
            </w:pPr>
          </w:p>
        </w:tc>
      </w:tr>
      <w:tr w:rsidR="00FB7EDC" w:rsidRPr="00FB7EDC" w14:paraId="73ED3FDA" w14:textId="77777777" w:rsidTr="009F4F38">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48F19" w14:textId="77777777" w:rsidR="00FB7EDC" w:rsidRPr="00FB7EDC" w:rsidRDefault="00FB7EDC" w:rsidP="00FB7EDC">
            <w:pPr>
              <w:spacing w:after="0" w:line="240" w:lineRule="auto"/>
              <w:rPr>
                <w:rFonts w:ascii="Times New Roman" w:eastAsia="Calibri" w:hAnsi="Times New Roman" w:cs="Times New Roman"/>
                <w:kern w:val="0"/>
                <w14:ligatures w14:val="none"/>
              </w:rPr>
            </w:pPr>
            <w:r w:rsidRPr="00FB7EDC">
              <w:rPr>
                <w:rFonts w:ascii="Times New Roman" w:eastAsia="Calibri" w:hAnsi="Times New Roman" w:cs="Times New Roman"/>
                <w:kern w:val="0"/>
                <w14:ligatures w14:val="none"/>
              </w:rPr>
              <w:t>4.</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A41F" w14:textId="77777777" w:rsidR="00FB7EDC" w:rsidRPr="00FB7EDC" w:rsidRDefault="00FB7EDC" w:rsidP="00FB7EDC">
            <w:pPr>
              <w:spacing w:after="0" w:line="276" w:lineRule="auto"/>
              <w:contextualSpacing/>
              <w:rPr>
                <w:rFonts w:ascii="Times New Roman" w:eastAsia="Calibri" w:hAnsi="Times New Roman" w:cs="Times New Roman"/>
                <w:kern w:val="0"/>
                <w:szCs w:val="22"/>
                <w14:ligatures w14:val="none"/>
              </w:rPr>
            </w:pPr>
            <w:r w:rsidRPr="00FB7EDC">
              <w:rPr>
                <w:rFonts w:ascii="Times New Roman" w:eastAsia="Calibri" w:hAnsi="Times New Roman" w:cs="Times New Roman"/>
                <w:kern w:val="0"/>
                <w14:ligatures w14:val="none"/>
              </w:rPr>
              <w:t>Prašome nurodyti kitą, Jūsų nuomone, reikšmingą informaciją.</w:t>
            </w:r>
          </w:p>
        </w:tc>
        <w:tc>
          <w:tcPr>
            <w:tcW w:w="4394" w:type="dxa"/>
            <w:tcBorders>
              <w:top w:val="single" w:sz="4" w:space="0" w:color="auto"/>
              <w:left w:val="single" w:sz="4" w:space="0" w:color="auto"/>
              <w:bottom w:val="single" w:sz="4" w:space="0" w:color="auto"/>
              <w:right w:val="single" w:sz="4" w:space="0" w:color="auto"/>
            </w:tcBorders>
          </w:tcPr>
          <w:p w14:paraId="44BF24A2" w14:textId="77777777" w:rsidR="00FB7EDC" w:rsidRPr="00FB7EDC" w:rsidRDefault="00FB7EDC" w:rsidP="00FB7EDC">
            <w:pPr>
              <w:spacing w:after="0" w:line="276" w:lineRule="auto"/>
              <w:jc w:val="both"/>
              <w:rPr>
                <w:rFonts w:ascii="Times New Roman" w:eastAsia="Calibri" w:hAnsi="Times New Roman" w:cs="Times New Roman"/>
                <w:kern w:val="0"/>
                <w14:ligatures w14:val="none"/>
              </w:rPr>
            </w:pPr>
          </w:p>
        </w:tc>
      </w:tr>
      <w:tr w:rsidR="00FB7EDC" w:rsidRPr="00FB7EDC" w14:paraId="05B62E06" w14:textId="77777777" w:rsidTr="009F4F38">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788B3" w14:textId="77777777" w:rsidR="00FB7EDC" w:rsidRPr="00FB7EDC" w:rsidRDefault="00FB7EDC" w:rsidP="00FB7EDC">
            <w:pPr>
              <w:spacing w:after="0" w:line="240" w:lineRule="auto"/>
              <w:rPr>
                <w:rFonts w:ascii="Times New Roman" w:eastAsia="Calibri" w:hAnsi="Times New Roman" w:cs="Times New Roman"/>
                <w:kern w:val="0"/>
                <w14:ligatures w14:val="none"/>
              </w:rPr>
            </w:pPr>
            <w:r w:rsidRPr="00FB7EDC">
              <w:rPr>
                <w:rFonts w:ascii="Times New Roman" w:eastAsia="Calibri" w:hAnsi="Times New Roman" w:cs="Times New Roman"/>
                <w:kern w:val="0"/>
                <w14:ligatures w14:val="none"/>
              </w:rPr>
              <w:t>5.</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43AA1" w14:textId="77777777" w:rsidR="00FB7EDC" w:rsidRPr="00FB7EDC" w:rsidRDefault="00FB7EDC" w:rsidP="00FB7EDC">
            <w:pPr>
              <w:spacing w:after="0" w:line="276" w:lineRule="auto"/>
              <w:contextualSpacing/>
              <w:rPr>
                <w:rFonts w:ascii="Times New Roman" w:eastAsia="Calibri" w:hAnsi="Times New Roman" w:cs="Times New Roman"/>
                <w:kern w:val="0"/>
                <w:szCs w:val="22"/>
                <w14:ligatures w14:val="none"/>
              </w:rPr>
            </w:pPr>
            <w:r w:rsidRPr="00FB7EDC">
              <w:rPr>
                <w:rFonts w:ascii="Times New Roman" w:eastAsia="Calibri" w:hAnsi="Times New Roman" w:cs="Times New Roman"/>
                <w:kern w:val="0"/>
                <w14:ligatures w14:val="none"/>
              </w:rPr>
              <w:t>Ar teikiant atsakymus, pastabas, siūlymus pateikta konfidencialios  informacijos. Jeigu taip, prašome nurodyti, kokia pateikta informacija yra konfidenciali?</w:t>
            </w:r>
          </w:p>
        </w:tc>
        <w:tc>
          <w:tcPr>
            <w:tcW w:w="4394" w:type="dxa"/>
            <w:tcBorders>
              <w:top w:val="single" w:sz="4" w:space="0" w:color="auto"/>
              <w:left w:val="single" w:sz="4" w:space="0" w:color="auto"/>
              <w:bottom w:val="single" w:sz="4" w:space="0" w:color="auto"/>
              <w:right w:val="single" w:sz="4" w:space="0" w:color="auto"/>
            </w:tcBorders>
          </w:tcPr>
          <w:p w14:paraId="104A1938" w14:textId="77777777" w:rsidR="00FB7EDC" w:rsidRPr="00FB7EDC" w:rsidRDefault="00FB7EDC" w:rsidP="00FB7EDC">
            <w:pPr>
              <w:spacing w:after="0" w:line="276" w:lineRule="auto"/>
              <w:jc w:val="both"/>
              <w:rPr>
                <w:rFonts w:ascii="Times New Roman" w:eastAsia="Calibri" w:hAnsi="Times New Roman" w:cs="Times New Roman"/>
                <w:kern w:val="0"/>
                <w14:ligatures w14:val="none"/>
              </w:rPr>
            </w:pPr>
          </w:p>
        </w:tc>
      </w:tr>
      <w:tr w:rsidR="00FB7EDC" w:rsidRPr="00FB7EDC" w14:paraId="3F0DD9EC" w14:textId="77777777" w:rsidTr="009F4F38">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043E4" w14:textId="77777777" w:rsidR="00FB7EDC" w:rsidRPr="00FB7EDC" w:rsidRDefault="00FB7EDC" w:rsidP="00FB7EDC">
            <w:pPr>
              <w:spacing w:after="0" w:line="240" w:lineRule="auto"/>
              <w:rPr>
                <w:rFonts w:ascii="Times New Roman" w:eastAsia="Calibri" w:hAnsi="Times New Roman" w:cs="Times New Roman"/>
                <w:kern w:val="0"/>
                <w14:ligatures w14:val="none"/>
              </w:rPr>
            </w:pPr>
            <w:r w:rsidRPr="00FB7EDC">
              <w:rPr>
                <w:rFonts w:ascii="Times New Roman" w:eastAsia="Calibri" w:hAnsi="Times New Roman" w:cs="Times New Roman"/>
                <w:kern w:val="0"/>
                <w14:ligatures w14:val="none"/>
              </w:rPr>
              <w:t>6.</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6602" w14:textId="5838C3B8" w:rsidR="00FB7EDC" w:rsidRPr="00FB7EDC" w:rsidRDefault="00FB7EDC" w:rsidP="00FB7EDC">
            <w:pPr>
              <w:spacing w:after="0" w:line="276" w:lineRule="auto"/>
              <w:jc w:val="both"/>
              <w:rPr>
                <w:rFonts w:ascii="Times New Roman" w:eastAsia="Calibri" w:hAnsi="Times New Roman" w:cs="Times New Roman"/>
                <w:iCs/>
                <w:kern w:val="0"/>
                <w:szCs w:val="22"/>
                <w14:ligatures w14:val="none"/>
              </w:rPr>
            </w:pPr>
            <w:r w:rsidRPr="00FB7EDC">
              <w:rPr>
                <w:rFonts w:ascii="Times New Roman" w:eastAsia="Calibri" w:hAnsi="Times New Roman" w:cs="Times New Roman"/>
                <w:kern w:val="0"/>
                <w:szCs w:val="22"/>
                <w14:ligatures w14:val="none"/>
              </w:rPr>
              <w:t xml:space="preserve">Nurodykite, kokia galėtų būti preliminari kaina, Eur </w:t>
            </w:r>
            <w:r w:rsidRPr="00FB7EDC">
              <w:rPr>
                <w:rFonts w:ascii="Times New Roman" w:eastAsia="Calibri" w:hAnsi="Times New Roman" w:cs="Times New Roman"/>
                <w:iCs/>
                <w:kern w:val="0"/>
                <w:szCs w:val="22"/>
                <w14:ligatures w14:val="none"/>
              </w:rPr>
              <w:t>be PVM.</w:t>
            </w:r>
          </w:p>
          <w:p w14:paraId="439B2EF2" w14:textId="77777777" w:rsidR="00FB7EDC" w:rsidRPr="00FB7EDC" w:rsidRDefault="00FB7EDC" w:rsidP="00FB7EDC">
            <w:pPr>
              <w:spacing w:after="0" w:line="276" w:lineRule="auto"/>
              <w:contextualSpacing/>
              <w:rPr>
                <w:rFonts w:ascii="Times New Roman" w:eastAsia="Calibri" w:hAnsi="Times New Roman" w:cs="Times New Roman"/>
                <w:kern w:val="0"/>
                <w14:ligatures w14:val="none"/>
              </w:rPr>
            </w:pPr>
          </w:p>
        </w:tc>
        <w:tc>
          <w:tcPr>
            <w:tcW w:w="4394" w:type="dxa"/>
            <w:tcBorders>
              <w:top w:val="single" w:sz="4" w:space="0" w:color="auto"/>
              <w:left w:val="single" w:sz="4" w:space="0" w:color="auto"/>
              <w:bottom w:val="single" w:sz="4" w:space="0" w:color="auto"/>
              <w:right w:val="single" w:sz="4" w:space="0" w:color="auto"/>
            </w:tcBorders>
          </w:tcPr>
          <w:p w14:paraId="3364DA0C" w14:textId="77777777" w:rsidR="00FB7EDC" w:rsidRPr="00FB7EDC" w:rsidRDefault="00FB7EDC" w:rsidP="00FB7EDC">
            <w:pPr>
              <w:spacing w:after="0" w:line="276" w:lineRule="auto"/>
              <w:jc w:val="both"/>
              <w:rPr>
                <w:rFonts w:ascii="Times New Roman" w:eastAsia="Calibri" w:hAnsi="Times New Roman" w:cs="Times New Roman"/>
                <w:kern w:val="0"/>
                <w14:ligatures w14:val="none"/>
              </w:rPr>
            </w:pPr>
          </w:p>
        </w:tc>
      </w:tr>
    </w:tbl>
    <w:p w14:paraId="116E0B3A" w14:textId="77777777" w:rsidR="00FB7EDC" w:rsidRPr="00FB7EDC" w:rsidRDefault="00FB7EDC" w:rsidP="00FB7EDC">
      <w:pPr>
        <w:spacing w:after="0" w:line="276" w:lineRule="auto"/>
        <w:ind w:right="-563"/>
        <w:jc w:val="both"/>
        <w:rPr>
          <w:rFonts w:ascii="Calibri" w:eastAsia="Times New Roman" w:hAnsi="Calibri" w:cs="Calibri"/>
          <w:b/>
          <w:bCs/>
          <w:color w:val="000000"/>
          <w:kern w:val="0"/>
          <w:lang w:eastAsia="lt-LT"/>
          <w14:ligatures w14:val="none"/>
        </w:rPr>
      </w:pPr>
    </w:p>
    <w:p w14:paraId="444BE81B" w14:textId="6FE0B168" w:rsidR="009B0822" w:rsidRDefault="0050273F" w:rsidP="0050273F">
      <w:pPr>
        <w:jc w:val="center"/>
      </w:pPr>
      <w:r>
        <w:t>____________________</w:t>
      </w:r>
    </w:p>
    <w:sectPr w:rsidR="009B0822" w:rsidSect="00FB7EDC">
      <w:headerReference w:type="default" r:id="rId4"/>
      <w:pgSz w:w="11906" w:h="16838" w:code="9"/>
      <w:pgMar w:top="1134" w:right="566" w:bottom="709" w:left="1701" w:header="561" w:footer="561"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5B17767" w14:textId="77777777" w:rsidR="00FB7EDC" w:rsidRPr="00014401" w:rsidRDefault="00FB7EDC">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2</w:t>
        </w:r>
        <w:r w:rsidRPr="00014401">
          <w:rPr>
            <w:sz w:val="20"/>
            <w:szCs w:val="20"/>
          </w:rPr>
          <w:fldChar w:fldCharType="end"/>
        </w:r>
      </w:p>
    </w:sdtContent>
  </w:sdt>
  <w:p w14:paraId="443E8143" w14:textId="77777777" w:rsidR="00FB7EDC" w:rsidRPr="005F2C09" w:rsidRDefault="00FB7EDC" w:rsidP="005F2C09">
    <w:pPr>
      <w:pStyle w:val="Antrats"/>
      <w:ind w:left="7230"/>
      <w:jc w:val="left"/>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DC"/>
    <w:rsid w:val="002F4A90"/>
    <w:rsid w:val="00383E82"/>
    <w:rsid w:val="0050273F"/>
    <w:rsid w:val="009B0822"/>
    <w:rsid w:val="00FB7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CFD7"/>
  <w15:chartTrackingRefBased/>
  <w15:docId w15:val="{3C68ABD7-FEFE-4E25-B1F6-8E792B71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B7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7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7E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7E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7E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7E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7E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7E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7E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7E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7E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7E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7E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7E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7E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7E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7E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7E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7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7E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7E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7E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7E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7EDC"/>
    <w:rPr>
      <w:i/>
      <w:iCs/>
      <w:color w:val="404040" w:themeColor="text1" w:themeTint="BF"/>
    </w:rPr>
  </w:style>
  <w:style w:type="paragraph" w:styleId="Sraopastraipa">
    <w:name w:val="List Paragraph"/>
    <w:basedOn w:val="prastasis"/>
    <w:uiPriority w:val="34"/>
    <w:qFormat/>
    <w:rsid w:val="00FB7EDC"/>
    <w:pPr>
      <w:ind w:left="720"/>
      <w:contextualSpacing/>
    </w:pPr>
  </w:style>
  <w:style w:type="character" w:styleId="Rykuspabraukimas">
    <w:name w:val="Intense Emphasis"/>
    <w:basedOn w:val="Numatytasispastraiposriftas"/>
    <w:uiPriority w:val="21"/>
    <w:qFormat/>
    <w:rsid w:val="00FB7EDC"/>
    <w:rPr>
      <w:i/>
      <w:iCs/>
      <w:color w:val="0F4761" w:themeColor="accent1" w:themeShade="BF"/>
    </w:rPr>
  </w:style>
  <w:style w:type="paragraph" w:styleId="Iskirtacitata">
    <w:name w:val="Intense Quote"/>
    <w:basedOn w:val="prastasis"/>
    <w:next w:val="prastasis"/>
    <w:link w:val="IskirtacitataDiagrama"/>
    <w:uiPriority w:val="30"/>
    <w:qFormat/>
    <w:rsid w:val="00FB7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7EDC"/>
    <w:rPr>
      <w:i/>
      <w:iCs/>
      <w:color w:val="0F4761" w:themeColor="accent1" w:themeShade="BF"/>
    </w:rPr>
  </w:style>
  <w:style w:type="character" w:styleId="Rykinuoroda">
    <w:name w:val="Intense Reference"/>
    <w:basedOn w:val="Numatytasispastraiposriftas"/>
    <w:uiPriority w:val="32"/>
    <w:qFormat/>
    <w:rsid w:val="00FB7EDC"/>
    <w:rPr>
      <w:b/>
      <w:bCs/>
      <w:smallCaps/>
      <w:color w:val="0F4761" w:themeColor="accent1" w:themeShade="BF"/>
      <w:spacing w:val="5"/>
    </w:rPr>
  </w:style>
  <w:style w:type="paragraph" w:styleId="Antrats">
    <w:name w:val="header"/>
    <w:basedOn w:val="prastasis"/>
    <w:link w:val="AntratsDiagrama"/>
    <w:uiPriority w:val="99"/>
    <w:unhideWhenUsed/>
    <w:rsid w:val="00FB7EDC"/>
    <w:pPr>
      <w:tabs>
        <w:tab w:val="center" w:pos="4819"/>
        <w:tab w:val="right" w:pos="9638"/>
      </w:tabs>
      <w:spacing w:after="0" w:line="240" w:lineRule="auto"/>
      <w:jc w:val="both"/>
    </w:pPr>
    <w:rPr>
      <w:rFonts w:ascii="Times New Roman" w:hAnsi="Times New Roman"/>
      <w:kern w:val="0"/>
      <w:szCs w:val="22"/>
      <w14:ligatures w14:val="none"/>
    </w:rPr>
  </w:style>
  <w:style w:type="character" w:customStyle="1" w:styleId="AntratsDiagrama">
    <w:name w:val="Antraštės Diagrama"/>
    <w:basedOn w:val="Numatytasispastraiposriftas"/>
    <w:link w:val="Antrats"/>
    <w:uiPriority w:val="99"/>
    <w:rsid w:val="00FB7EDC"/>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2492</Words>
  <Characters>1422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1</cp:revision>
  <dcterms:created xsi:type="dcterms:W3CDTF">2025-08-11T06:57:00Z</dcterms:created>
  <dcterms:modified xsi:type="dcterms:W3CDTF">2025-08-11T07:43:00Z</dcterms:modified>
</cp:coreProperties>
</file>