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5"/>
        <w:gridCol w:w="4668"/>
        <w:gridCol w:w="31"/>
        <w:gridCol w:w="4394"/>
      </w:tblGrid>
      <w:tr>
        <w:trPr>
          <w:tblHeader w:val="true"/>
          <w:cantSplit w:val="true"/>
        </w:trPr>
        <w:tc>
          <w:tcPr>
            <w:tcW w:w="825"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Eil. Nr.</w:t>
            </w:r>
          </w:p>
        </w:tc>
        <w:tc>
          <w:tcPr>
            <w:tcW w:w="4699" w:type="dxa"/>
            <w:gridSpan w:val="2"/>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Atitiktį reikalavimui įrodantys dokumentai</w:t>
            </w:r>
          </w:p>
        </w:tc>
      </w:tr>
      <w:tr>
        <w:trPr/>
        <w:tc>
          <w:tcPr>
            <w:tcW w:w="825" w:type="dxa"/>
            <w:tcBorders/>
          </w:tcPr>
          <w:p>
            <w:pPr>
              <w:pStyle w:val="Normal"/>
              <w:widowControl/>
              <w:spacing w:lineRule="auto" w:line="240" w:before="0" w:after="0"/>
              <w:ind w:right="45"/>
              <w:jc w:val="center"/>
              <w:rPr>
                <w:rFonts w:ascii="Times New Roman" w:hAnsi="Times New Roman" w:cs="Times New Roman"/>
                <w:sz w:val="22"/>
                <w:szCs w:val="22"/>
                <w:lang w:val="en-US"/>
              </w:rPr>
            </w:pPr>
            <w:r>
              <w:rPr>
                <w:rFonts w:cs="Times New Roman" w:ascii="Times New Roman" w:hAnsi="Times New Roman"/>
                <w:sz w:val="22"/>
                <w:szCs w:val="22"/>
                <w:lang w:val="en-US"/>
              </w:rPr>
              <w:t>1.</w:t>
            </w:r>
          </w:p>
        </w:tc>
        <w:tc>
          <w:tcPr>
            <w:tcW w:w="4668" w:type="dxa"/>
            <w:tcBorders/>
          </w:tcPr>
          <w:p>
            <w:pPr>
              <w:pStyle w:val="Normal"/>
              <w:ind w:right="45"/>
              <w:jc w:val="both"/>
              <w:rPr>
                <w:rFonts w:ascii="Times New Roman" w:hAnsi="Times New Roman"/>
              </w:rPr>
            </w:pPr>
            <w:r>
              <w:rPr>
                <w:rFonts w:ascii="Times New Roman" w:hAnsi="Times New Roman"/>
                <w:sz w:val="22"/>
                <w:szCs w:val="22"/>
                <w:lang w:val="lt-LT"/>
              </w:rPr>
              <w:t>Tiekėjas turi turėti specialistus paslaugoms suteikti. Vienam asmeniui nėra ribojamas skirtingų specialistų pozicijų, kurioms jis siūlomas, skaičius.</w:t>
            </w:r>
          </w:p>
          <w:p>
            <w:pPr>
              <w:pStyle w:val="Normal"/>
              <w:ind w:right="45"/>
              <w:jc w:val="both"/>
              <w:rPr>
                <w:rFonts w:ascii="Times New Roman" w:hAnsi="Times New Roman"/>
              </w:rPr>
            </w:pPr>
            <w:r>
              <w:rPr>
                <w:rFonts w:ascii="Times New Roman" w:hAnsi="Times New Roman"/>
                <w:sz w:val="22"/>
                <w:szCs w:val="22"/>
                <w:lang w:val="lt-LT"/>
              </w:rPr>
              <w:t>Tiekėjas turi pasiūlyti tokį specialistų skaičių, kad galėtų laiku ir kokybiškai suteikti paslaugas pagal techninėje specifikacijoje nurodytas sąlygas.</w:t>
            </w:r>
          </w:p>
          <w:p>
            <w:pPr>
              <w:pStyle w:val="Normal"/>
              <w:ind w:right="45"/>
              <w:jc w:val="both"/>
              <w:rPr>
                <w:rFonts w:ascii="Times New Roman" w:hAnsi="Times New Roman"/>
              </w:rPr>
            </w:pPr>
            <w:r>
              <w:rPr>
                <w:rFonts w:ascii="Times New Roman" w:hAnsi="Times New Roman"/>
                <w:sz w:val="22"/>
                <w:szCs w:val="22"/>
                <w:lang w:val="lt-LT"/>
              </w:rPr>
              <w:t>Perkančioji organizacija bet kuriuo metu iki sutarties pasirašymo turi teisę paprašyti tiekėjo pateikti jo galimybę suteikti perkamas paslaugas įrodančius dokumentus.</w:t>
            </w:r>
          </w:p>
          <w:p>
            <w:pPr>
              <w:pStyle w:val="Normal"/>
              <w:tabs>
                <w:tab w:val="clear" w:pos="1296"/>
                <w:tab w:val="center" w:pos="1276" w:leader="none"/>
                <w:tab w:val="center" w:pos="1560" w:leader="none"/>
                <w:tab w:val="center" w:pos="1843" w:leader="none"/>
                <w:tab w:val="center" w:pos="1985" w:leader="none"/>
              </w:tabs>
              <w:jc w:val="both"/>
              <w:rPr>
                <w:rFonts w:ascii="Times New Roman" w:hAnsi="Times New Roman"/>
                <w:sz w:val="22"/>
                <w:szCs w:val="22"/>
                <w:lang w:val="lt-LT"/>
              </w:rPr>
            </w:pPr>
            <w:r>
              <w:rPr>
                <w:rFonts w:ascii="Times New Roman" w:hAnsi="Times New Roman"/>
                <w:sz w:val="22"/>
                <w:szCs w:val="22"/>
                <w:lang w:val="lt-LT"/>
              </w:rPr>
            </w:r>
          </w:p>
          <w:p>
            <w:pPr>
              <w:pStyle w:val="Normal"/>
              <w:ind w:right="175"/>
              <w:jc w:val="both"/>
              <w:rPr>
                <w:rFonts w:ascii="Times New Roman" w:hAnsi="Times New Roman" w:eastAsia="Times New Roman"/>
                <w:sz w:val="22"/>
                <w:szCs w:val="22"/>
                <w:lang w:val="lt-LT" w:eastAsia="lt-LT"/>
              </w:rPr>
            </w:pPr>
            <w:r>
              <w:rPr>
                <w:rFonts w:eastAsia="Times New Roman" w:ascii="Times New Roman" w:hAnsi="Times New Roman"/>
                <w:sz w:val="22"/>
                <w:szCs w:val="22"/>
                <w:lang w:val="lt-LT" w:eastAsia="lt-LT"/>
              </w:rPr>
            </w:r>
          </w:p>
          <w:p>
            <w:pPr>
              <w:pStyle w:val="Normal"/>
              <w:spacing w:before="0" w:after="160"/>
              <w:rPr>
                <w:rFonts w:ascii="Times New Roman" w:hAnsi="Times New Roman" w:eastAsia="Calibri"/>
                <w:sz w:val="22"/>
                <w:szCs w:val="22"/>
                <w:lang w:val="lt-LT" w:eastAsia="lt-LT"/>
              </w:rPr>
            </w:pPr>
            <w:r>
              <w:rPr>
                <w:rFonts w:eastAsia="Calibri" w:ascii="Times New Roman" w:hAnsi="Times New Roman"/>
                <w:sz w:val="22"/>
                <w:szCs w:val="22"/>
                <w:lang w:val="lt-LT" w:eastAsia="lt-LT"/>
              </w:rPr>
            </w:r>
          </w:p>
        </w:tc>
        <w:tc>
          <w:tcPr>
            <w:tcW w:w="4425" w:type="dxa"/>
            <w:gridSpan w:val="2"/>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prašoma šių dokumentų, patvirtinančių atitiktį kvalifikaciniams reikalavimams:</w:t>
            </w:r>
          </w:p>
          <w:p>
            <w:pPr>
              <w:pStyle w:val="Normal"/>
              <w:ind w:right="45"/>
              <w:jc w:val="both"/>
              <w:rPr>
                <w:rFonts w:ascii="Times New Roman" w:hAnsi="Times New Roman"/>
              </w:rPr>
            </w:pPr>
            <w:r>
              <w:rPr>
                <w:rFonts w:ascii="Times New Roman" w:hAnsi="Times New Roman"/>
                <w:sz w:val="22"/>
                <w:szCs w:val="22"/>
                <w:lang w:val="lt-LT"/>
              </w:rPr>
              <w:t>1) specialistų sąrašas, kuriame nurodoma: kokiai specialisto pozicijai yra siūlomas specialistas, kokiu pagrindu dirba (bendradarbiauja) kartu su tiekėju (esama/ numatoma darbo sutartis ar subtiekimo susitarimas), specialistų gyvenimo aprašymai;</w:t>
            </w:r>
          </w:p>
          <w:p>
            <w:pPr>
              <w:pStyle w:val="Normal"/>
              <w:ind w:right="45"/>
              <w:jc w:val="both"/>
              <w:rPr>
                <w:rFonts w:ascii="Times New Roman" w:hAnsi="Times New Roman"/>
              </w:rPr>
            </w:pPr>
            <w:r>
              <w:rPr>
                <w:rFonts w:ascii="Times New Roman" w:hAnsi="Times New Roman"/>
                <w:sz w:val="22"/>
                <w:szCs w:val="22"/>
                <w:lang w:val="lt-LT"/>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spacing w:before="0" w:after="160"/>
              <w:ind w:right="33"/>
              <w:jc w:val="both"/>
              <w:rPr>
                <w:rFonts w:ascii="Times New Roman" w:hAnsi="Times New Roman"/>
              </w:rPr>
            </w:pPr>
            <w:r>
              <w:rPr>
                <w:rFonts w:ascii="Times New Roman" w:hAnsi="Times New Roman"/>
                <w:b/>
                <w:bCs/>
                <w:i/>
                <w:iCs/>
                <w:sz w:val="22"/>
                <w:szCs w:val="22"/>
                <w:lang w:val="lt-LT"/>
              </w:rPr>
              <w:t>CVP IS priemonėmis pateikiamos skaitmeninės dokumentų kopijos.</w:t>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bidi="ar-SA"/>
              </w:rPr>
              <w:t>1</w:t>
            </w:r>
            <w:r>
              <w:rPr>
                <w:rFonts w:cs="Times New Roman" w:ascii="Times New Roman" w:hAnsi="Times New Roman"/>
                <w:sz w:val="22"/>
                <w:szCs w:val="22"/>
                <w:lang w:val="lt-LT" w:bidi="ar-SA"/>
              </w:rPr>
              <w:t>.1.</w:t>
            </w:r>
          </w:p>
        </w:tc>
        <w:tc>
          <w:tcPr>
            <w:tcW w:w="4668" w:type="dxa"/>
            <w:tcBorders>
              <w:top w:val="nil"/>
            </w:tcBorders>
          </w:tcPr>
          <w:p>
            <w:pPr>
              <w:pStyle w:val="Normal"/>
              <w:widowControl/>
              <w:spacing w:lineRule="auto" w:line="240" w:before="0" w:after="0"/>
              <w:jc w:val="both"/>
              <w:rPr>
                <w:rFonts w:ascii="Times New Roman" w:hAnsi="Times New Roman"/>
              </w:rPr>
            </w:pPr>
            <w:r>
              <w:rPr>
                <w:rFonts w:cs="Times New Roman" w:ascii="Times New Roman" w:hAnsi="Times New Roman"/>
                <w:b/>
                <w:bCs/>
                <w:sz w:val="22"/>
                <w:szCs w:val="22"/>
                <w:lang w:val="lt-LT" w:bidi="ar-SA"/>
              </w:rPr>
              <w:t xml:space="preserve">Ekspertas 1, </w:t>
            </w:r>
            <w:r>
              <w:rPr>
                <w:rFonts w:cs="Times New Roman" w:ascii="Times New Roman" w:hAnsi="Times New Roman"/>
                <w:sz w:val="22"/>
                <w:szCs w:val="22"/>
                <w:lang w:val="lt-LT" w:bidi="ar-SA"/>
              </w:rPr>
              <w:t>kuris iki pasiūlymų pateikimo termino pabaigos:</w:t>
            </w:r>
          </w:p>
          <w:p>
            <w:pPr>
              <w:pStyle w:val="Normal"/>
              <w:widowControl/>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widowControl/>
              <w:spacing w:lineRule="auto" w:line="240" w:before="0" w:after="0"/>
              <w:jc w:val="both"/>
              <w:rPr>
                <w:rFonts w:ascii="Times New Roman" w:hAnsi="Times New Roman"/>
              </w:rPr>
            </w:pPr>
            <w:r>
              <w:rPr>
                <w:rFonts w:cs="Times New Roman" w:ascii="Times New Roman" w:hAnsi="Times New Roman"/>
                <w:sz w:val="22"/>
                <w:szCs w:val="22"/>
                <w:lang w:val="en-US" w:bidi="ar-SA"/>
              </w:rPr>
              <w:t>a</w:t>
            </w:r>
            <w:r>
              <w:rPr>
                <w:rFonts w:cs="Times New Roman" w:ascii="Times New Roman" w:hAnsi="Times New Roman"/>
                <w:sz w:val="22"/>
                <w:szCs w:val="22"/>
                <w:lang w:val="lt-LT" w:bidi="ar-SA"/>
              </w:rPr>
              <w:t>) per paskutinius</w:t>
            </w:r>
            <w:r>
              <w:rPr>
                <w:rFonts w:cs="Times New Roman" w:ascii="Times New Roman" w:hAnsi="Times New Roman"/>
                <w:sz w:val="22"/>
                <w:szCs w:val="22"/>
                <w:lang w:val="en-US" w:bidi="ar-SA"/>
              </w:rPr>
              <w:t xml:space="preserve"> 5</w:t>
            </w:r>
            <w:r>
              <w:rPr>
                <w:rFonts w:cs="Times New Roman" w:ascii="Times New Roman" w:hAnsi="Times New Roman"/>
                <w:color w:val="auto"/>
                <w:sz w:val="22"/>
                <w:szCs w:val="22"/>
                <w:lang w:val="en-US" w:bidi="ar-SA"/>
              </w:rPr>
              <w:t xml:space="preserve"> </w:t>
            </w:r>
            <w:r>
              <w:rPr>
                <w:rFonts w:cs="Times New Roman" w:ascii="Times New Roman" w:hAnsi="Times New Roman"/>
                <w:color w:val="auto"/>
                <w:sz w:val="22"/>
                <w:szCs w:val="22"/>
                <w:lang w:val="lt-LT" w:bidi="ar-SA"/>
              </w:rPr>
              <w:t>(</w:t>
            </w:r>
            <w:r>
              <w:rPr>
                <w:rFonts w:cs="Times New Roman" w:ascii="Times New Roman" w:hAnsi="Times New Roman"/>
                <w:color w:val="auto"/>
                <w:sz w:val="22"/>
                <w:szCs w:val="22"/>
                <w:lang w:val="en-US" w:bidi="ar-SA"/>
              </w:rPr>
              <w:t>penkis</w:t>
            </w:r>
            <w:r>
              <w:rPr>
                <w:rFonts w:cs="Times New Roman" w:ascii="Times New Roman" w:hAnsi="Times New Roman"/>
                <w:color w:val="auto"/>
                <w:sz w:val="22"/>
                <w:szCs w:val="22"/>
                <w:lang w:val="lt-LT" w:bidi="ar-SA"/>
              </w:rPr>
              <w:t>) metus turi ne trumpesnę</w:t>
            </w:r>
            <w:r>
              <w:rPr>
                <w:rFonts w:cs="Times New Roman" w:ascii="Times New Roman" w:hAnsi="Times New Roman"/>
                <w:sz w:val="22"/>
                <w:szCs w:val="22"/>
                <w:lang w:val="lt-LT" w:bidi="ar-SA"/>
              </w:rPr>
              <w:t xml:space="preserve"> kaip </w:t>
            </w:r>
            <w:r>
              <w:rPr>
                <w:rFonts w:eastAsia="Times New Roman" w:cs="Times New Roman" w:ascii="Times New Roman" w:hAnsi="Times New Roman"/>
                <w:b w:val="false"/>
                <w:bCs w:val="false"/>
                <w:i w:val="false"/>
                <w:iCs w:val="false"/>
                <w:caps w:val="false"/>
                <w:smallCaps w:val="false"/>
                <w:color w:themeColor="text1" w:val="000000"/>
                <w:sz w:val="22"/>
                <w:szCs w:val="22"/>
                <w:lang w:val="lt-LT" w:bidi="ar-SA"/>
              </w:rPr>
              <w:t>12 (dvylikos) mėnesių</w:t>
            </w:r>
            <w:r>
              <w:rPr>
                <w:rFonts w:eastAsia="Times New Roman" w:cs="Times New Roman" w:ascii="Times New Roman" w:hAnsi="Times New Roman"/>
                <w:sz w:val="22"/>
                <w:szCs w:val="22"/>
                <w:lang w:val="lt-LT" w:bidi="ar-SA"/>
              </w:rPr>
              <w:t xml:space="preserve"> </w:t>
            </w:r>
            <w:r>
              <w:rPr>
                <w:rFonts w:cs="Times New Roman" w:ascii="Times New Roman" w:hAnsi="Times New Roman"/>
                <w:sz w:val="22"/>
                <w:szCs w:val="22"/>
                <w:lang w:val="lt-LT" w:bidi="ar-SA"/>
              </w:rPr>
              <w:t>patirtį įgyvendinant psichikos sveikatos destigmatizacijos iniciatyvas</w:t>
            </w:r>
          </w:p>
        </w:tc>
        <w:tc>
          <w:tcPr>
            <w:tcW w:w="4425" w:type="dxa"/>
            <w:gridSpan w:val="2"/>
            <w:vMerge w:val="restart"/>
            <w:tcBorders>
              <w:top w:val="nil"/>
            </w:tcBorders>
          </w:tcPr>
          <w:p>
            <w:pPr>
              <w:pStyle w:val="Normal"/>
              <w:widowControl/>
              <w:spacing w:lineRule="auto" w:line="240" w:before="0" w:after="0"/>
              <w:jc w:val="both"/>
              <w:rPr>
                <w:rFonts w:ascii="Times New Roman" w:hAnsi="Times New Roman" w:cs="Times New Roman"/>
                <w:color w:val="auto"/>
                <w:sz w:val="22"/>
                <w:szCs w:val="22"/>
                <w:u w:val="single"/>
              </w:rPr>
            </w:pPr>
            <w:r>
              <w:rPr>
                <w:rFonts w:cs="Times New Roman" w:ascii="Times New Roman" w:hAnsi="Times New Roman"/>
                <w:color w:val="auto"/>
                <w:sz w:val="22"/>
                <w:szCs w:val="22"/>
                <w:u w:val="single"/>
              </w:rPr>
            </w:r>
          </w:p>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sz w:val="22"/>
                <w:szCs w:val="22"/>
                <w:lang w:val="lt-LT"/>
              </w:rPr>
            </w:pPr>
            <w:r>
              <w:rPr>
                <w:rFonts w:ascii="Times New Roman" w:hAnsi="Times New Roman"/>
                <w:sz w:val="22"/>
                <w:szCs w:val="22"/>
                <w:lang w:val="lt-LT"/>
              </w:rPr>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lang w:val="en-US"/>
              </w:rPr>
            </w:pPr>
            <w:r>
              <w:rPr>
                <w:rFonts w:ascii="Times New Roman" w:hAnsi="Times New Roman"/>
                <w:sz w:val="22"/>
                <w:szCs w:val="22"/>
                <w:lang w:val="en-US"/>
              </w:rPr>
              <w:t xml:space="preserve">3) </w:t>
            </w:r>
            <w:r>
              <w:rPr>
                <w:rFonts w:ascii="Times New Roman" w:hAnsi="Times New Roman"/>
                <w:sz w:val="22"/>
                <w:szCs w:val="22"/>
                <w:lang w:val="lt-LT"/>
              </w:rPr>
              <w:t>išsilavinimą</w:t>
            </w:r>
            <w:r>
              <w:rPr>
                <w:rFonts w:ascii="Times New Roman" w:hAnsi="Times New Roman"/>
                <w:sz w:val="22"/>
                <w:szCs w:val="22"/>
                <w:lang w:val="en-US"/>
              </w:rPr>
              <w:t xml:space="preserve"> patvirtinantis dokumentai </w:t>
            </w:r>
            <w:r>
              <w:rPr>
                <w:rFonts w:ascii="Times New Roman" w:hAnsi="Times New Roman"/>
                <w:sz w:val="22"/>
                <w:szCs w:val="22"/>
                <w:lang w:val="lt-LT"/>
              </w:rPr>
              <w:t>(taikoma ekspertmas Nr. 2 ir 3)</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ind w:right="45"/>
              <w:jc w:val="both"/>
              <w:rPr>
                <w:rFonts w:ascii="Times New Roman" w:hAnsi="Times New Roman"/>
                <w:b/>
                <w:bCs/>
                <w:i/>
                <w:i/>
                <w:iCs/>
                <w:sz w:val="22"/>
                <w:szCs w:val="22"/>
                <w:lang w:val="lt-LT"/>
              </w:rPr>
            </w:pPr>
            <w:r>
              <w:rPr>
                <w:rFonts w:ascii="Times New Roman" w:hAnsi="Times New Roman"/>
                <w:b/>
                <w:bCs/>
                <w:i/>
                <w:iCs/>
                <w:sz w:val="22"/>
                <w:szCs w:val="22"/>
                <w:lang w:val="lt-LT"/>
              </w:rPr>
            </w:r>
          </w:p>
          <w:p>
            <w:pPr>
              <w:pStyle w:val="Normal"/>
              <w:spacing w:before="0" w:after="160"/>
              <w:ind w:right="175"/>
              <w:jc w:val="both"/>
              <w:rPr>
                <w:rFonts w:ascii="Times New Roman" w:hAnsi="Times New Roman"/>
              </w:rPr>
            </w:pPr>
            <w:r>
              <w:rPr>
                <w:rFonts w:cs="Times New Roman" w:ascii="Times New Roman" w:hAnsi="Times New Roman"/>
                <w:b/>
                <w:bCs/>
                <w:i/>
                <w:iCs/>
                <w:color w:val="auto"/>
                <w:sz w:val="22"/>
                <w:szCs w:val="22"/>
                <w:lang w:val="lt-LT" w:bidi="ar-SA"/>
              </w:rPr>
              <w:t>Perkančioji organizacija pasilieka teisę kreiptis į užsakovą (-us) dėl patvirtinimo, kad konkretus specialistas vykdė atitinkamą veiklą nurodytame projekte (pagal nurodytą sutartį).</w:t>
            </w:r>
          </w:p>
        </w:tc>
      </w:tr>
      <w:tr>
        <w:trPr/>
        <w:tc>
          <w:tcPr>
            <w:tcW w:w="825" w:type="dxa"/>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bidi="ar-SA"/>
              </w:rPr>
              <w:t>1</w:t>
            </w:r>
            <w:r>
              <w:rPr>
                <w:rFonts w:cs="Times New Roman" w:ascii="Times New Roman" w:hAnsi="Times New Roman"/>
                <w:sz w:val="22"/>
                <w:szCs w:val="22"/>
                <w:lang w:val="lt-LT" w:bidi="ar-SA"/>
              </w:rPr>
              <w:t>.2.</w:t>
            </w:r>
          </w:p>
        </w:tc>
        <w:tc>
          <w:tcPr>
            <w:tcW w:w="4668" w:type="dxa"/>
            <w:tcBorders/>
          </w:tcPr>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lang w:val="lt-LT" w:bidi="ar-SA"/>
              </w:rPr>
              <w:t xml:space="preserve"> </w:t>
            </w:r>
            <w:r>
              <w:rPr>
                <w:rFonts w:cs="Times New Roman" w:ascii="Times New Roman" w:hAnsi="Times New Roman"/>
                <w:b/>
                <w:bCs/>
                <w:sz w:val="22"/>
                <w:szCs w:val="22"/>
                <w:lang w:val="lt-LT" w:bidi="ar-SA"/>
              </w:rPr>
              <w:t xml:space="preserve">Ekspertas 2, </w:t>
            </w:r>
            <w:r>
              <w:rPr>
                <w:rFonts w:cs="Times New Roman" w:ascii="Times New Roman" w:hAnsi="Times New Roman"/>
                <w:sz w:val="22"/>
                <w:szCs w:val="22"/>
                <w:lang w:val="lt-LT" w:bidi="ar-SA"/>
              </w:rPr>
              <w:t>kuris iki pasiūlymų pateikimo termino pabaigos:</w:t>
            </w:r>
          </w:p>
          <w:p>
            <w:pPr>
              <w:pStyle w:val="Normal"/>
              <w:widowControl/>
              <w:spacing w:lineRule="auto" w:line="240" w:before="0" w:after="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lang w:val="lt-LT" w:bidi="ar-SA"/>
              </w:rPr>
              <w:t>a) turi būti įgijęs aukštąjį universitetinį išsilavinimą: psichologijos bakalauro kvalifikacinį laipsnį ar jam prilygstantį;</w:t>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lang w:val="lt-LT" w:bidi="ar-SA"/>
              </w:rPr>
              <w:t>b) per paskutinius</w:t>
            </w:r>
            <w:r>
              <w:rPr>
                <w:rFonts w:cs="Times New Roman" w:ascii="Times New Roman" w:hAnsi="Times New Roman"/>
                <w:sz w:val="22"/>
                <w:szCs w:val="22"/>
                <w:lang w:val="en-US" w:bidi="ar-SA"/>
              </w:rPr>
              <w:t xml:space="preserve"> 5 </w:t>
            </w:r>
            <w:r>
              <w:rPr>
                <w:rFonts w:cs="Times New Roman" w:ascii="Times New Roman" w:hAnsi="Times New Roman"/>
                <w:sz w:val="22"/>
                <w:szCs w:val="22"/>
                <w:lang w:val="lt-LT" w:bidi="ar-SA"/>
              </w:rPr>
              <w:t>(</w:t>
            </w:r>
            <w:r>
              <w:rPr>
                <w:rFonts w:cs="Times New Roman" w:ascii="Times New Roman" w:hAnsi="Times New Roman"/>
                <w:sz w:val="22"/>
                <w:szCs w:val="22"/>
                <w:lang w:val="en-US" w:bidi="ar-SA"/>
              </w:rPr>
              <w:t>penkis</w:t>
            </w:r>
            <w:r>
              <w:rPr>
                <w:rFonts w:cs="Times New Roman" w:ascii="Times New Roman" w:hAnsi="Times New Roman"/>
                <w:sz w:val="22"/>
                <w:szCs w:val="22"/>
                <w:lang w:val="lt-LT" w:bidi="ar-SA"/>
              </w:rPr>
              <w:t xml:space="preserve">) metus turi ne trumpesnę kaip </w:t>
            </w:r>
            <w:r>
              <w:rPr>
                <w:rFonts w:eastAsia="Times New Roman" w:cs="Times New Roman" w:ascii="Times New Roman" w:hAnsi="Times New Roman"/>
                <w:b w:val="false"/>
                <w:bCs w:val="false"/>
                <w:i w:val="false"/>
                <w:iCs w:val="false"/>
                <w:caps w:val="false"/>
                <w:smallCaps w:val="false"/>
                <w:color w:themeColor="text1" w:val="000000"/>
                <w:sz w:val="22"/>
                <w:szCs w:val="22"/>
                <w:lang w:val="lt-LT" w:bidi="ar-SA"/>
              </w:rPr>
              <w:t>12 (dvylikos) mėnesių</w:t>
            </w:r>
            <w:r>
              <w:rPr>
                <w:rFonts w:cs="Times New Roman" w:ascii="Times New Roman" w:hAnsi="Times New Roman"/>
                <w:sz w:val="22"/>
                <w:szCs w:val="22"/>
                <w:lang w:val="lt-LT" w:bidi="ar-SA"/>
              </w:rPr>
              <w:t xml:space="preserve"> darbo patirtį psichikos sveikatos prevencijos srityje;</w:t>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c>
        <w:tc>
          <w:tcPr>
            <w:tcW w:w="4425" w:type="dxa"/>
            <w:gridSpan w:val="2"/>
            <w:vMerge w:val="continue"/>
            <w:tcBorders/>
          </w:tcPr>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c>
      </w:tr>
      <w:tr>
        <w:trPr/>
        <w:tc>
          <w:tcPr>
            <w:tcW w:w="825" w:type="dxa"/>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bidi="ar-SA"/>
              </w:rPr>
              <w:t>1</w:t>
            </w:r>
            <w:r>
              <w:rPr>
                <w:rFonts w:cs="Times New Roman" w:ascii="Times New Roman" w:hAnsi="Times New Roman"/>
                <w:sz w:val="22"/>
                <w:szCs w:val="22"/>
                <w:lang w:val="lt-LT" w:bidi="ar-SA"/>
              </w:rPr>
              <w:t>.3.</w:t>
            </w:r>
          </w:p>
        </w:tc>
        <w:tc>
          <w:tcPr>
            <w:tcW w:w="4668" w:type="dxa"/>
            <w:tcBorders/>
          </w:tcPr>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b/>
                <w:bCs/>
                <w:sz w:val="22"/>
                <w:szCs w:val="22"/>
                <w:lang w:val="lt-LT" w:bidi="ar-SA"/>
              </w:rPr>
              <w:t xml:space="preserve">Ekspertas 3, </w:t>
            </w:r>
            <w:r>
              <w:rPr>
                <w:rFonts w:cs="Times New Roman" w:ascii="Times New Roman" w:hAnsi="Times New Roman"/>
                <w:sz w:val="22"/>
                <w:szCs w:val="22"/>
                <w:lang w:val="lt-LT" w:bidi="ar-SA"/>
              </w:rPr>
              <w:t>kuris iki pasiūlymų pateikimo termino pabaigos:</w:t>
            </w:r>
          </w:p>
          <w:p>
            <w:pPr>
              <w:pStyle w:val="Normal"/>
              <w:widowControl/>
              <w:spacing w:lineRule="auto" w:line="240" w:before="0" w:after="0"/>
              <w:jc w:val="both"/>
              <w:rPr>
                <w:rFonts w:ascii="Times New Roman" w:hAnsi="Times New Roman" w:cs="Times New Roman"/>
                <w:b/>
                <w:bCs/>
                <w:sz w:val="22"/>
                <w:szCs w:val="22"/>
                <w:highlight w:val="cyan"/>
              </w:rPr>
            </w:pPr>
            <w:r>
              <w:rPr>
                <w:rFonts w:cs="Times New Roman" w:ascii="Times New Roman" w:hAnsi="Times New Roman"/>
                <w:b/>
                <w:bCs/>
                <w:sz w:val="22"/>
                <w:szCs w:val="22"/>
                <w:highlight w:val="cyan"/>
              </w:rPr>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lang w:val="lt-LT" w:bidi="ar-SA"/>
              </w:rPr>
              <w:t>a) turi būti įgijęs aukštąjį universitetinį išsilavinimą: bakalauro kvalifikacinį laipsnį;</w:t>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lang w:val="lt-LT" w:bidi="ar-SA"/>
              </w:rPr>
              <w:t>b) per paskutinius</w:t>
            </w:r>
            <w:r>
              <w:rPr>
                <w:rFonts w:cs="Times New Roman" w:ascii="Times New Roman" w:hAnsi="Times New Roman"/>
                <w:sz w:val="22"/>
                <w:szCs w:val="22"/>
                <w:lang w:val="en-US" w:bidi="ar-SA"/>
              </w:rPr>
              <w:t xml:space="preserve"> 5 </w:t>
            </w:r>
            <w:r>
              <w:rPr>
                <w:rFonts w:cs="Times New Roman" w:ascii="Times New Roman" w:hAnsi="Times New Roman"/>
                <w:sz w:val="22"/>
                <w:szCs w:val="22"/>
                <w:lang w:val="lt-LT" w:bidi="ar-SA"/>
              </w:rPr>
              <w:t>(</w:t>
            </w:r>
            <w:r>
              <w:rPr>
                <w:rFonts w:cs="Times New Roman" w:ascii="Times New Roman" w:hAnsi="Times New Roman"/>
                <w:sz w:val="22"/>
                <w:szCs w:val="22"/>
                <w:lang w:val="en-US" w:bidi="ar-SA"/>
              </w:rPr>
              <w:t>penkis</w:t>
            </w:r>
            <w:r>
              <w:rPr>
                <w:rFonts w:cs="Times New Roman" w:ascii="Times New Roman" w:hAnsi="Times New Roman"/>
                <w:sz w:val="22"/>
                <w:szCs w:val="22"/>
                <w:lang w:val="lt-LT" w:bidi="ar-SA"/>
              </w:rPr>
              <w:t xml:space="preserve">) metus turi ne trumpesnę kaip </w:t>
            </w:r>
            <w:r>
              <w:rPr>
                <w:rFonts w:eastAsia="Times New Roman" w:cs="Times New Roman" w:ascii="Times New Roman" w:hAnsi="Times New Roman"/>
                <w:b w:val="false"/>
                <w:bCs w:val="false"/>
                <w:i w:val="false"/>
                <w:iCs w:val="false"/>
                <w:caps w:val="false"/>
                <w:smallCaps w:val="false"/>
                <w:color w:themeColor="text1" w:val="000000"/>
                <w:sz w:val="22"/>
                <w:szCs w:val="22"/>
                <w:lang w:val="lt-LT" w:bidi="ar-SA"/>
              </w:rPr>
              <w:t>12 (dvylikos) mėnesių</w:t>
            </w:r>
            <w:r>
              <w:rPr>
                <w:rFonts w:eastAsia="Times New Roman" w:cs="Times New Roman" w:ascii="Times New Roman" w:hAnsi="Times New Roman"/>
                <w:sz w:val="22"/>
                <w:szCs w:val="22"/>
                <w:lang w:val="lt-LT" w:bidi="ar-SA"/>
              </w:rPr>
              <w:t xml:space="preserve"> </w:t>
            </w:r>
            <w:r>
              <w:rPr>
                <w:rFonts w:cs="Times New Roman" w:ascii="Times New Roman" w:hAnsi="Times New Roman"/>
                <w:sz w:val="22"/>
                <w:szCs w:val="22"/>
                <w:lang w:val="lt-LT" w:bidi="ar-SA"/>
              </w:rPr>
              <w:t>darbo plėtojant psichikos sveikatos ambasadorių iniciatyvą.</w:t>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c>
        <w:tc>
          <w:tcPr>
            <w:tcW w:w="4425" w:type="dxa"/>
            <w:gridSpan w:val="2"/>
            <w:vMerge w:val="continue"/>
            <w:tcBorders/>
          </w:tcPr>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c>
      </w:tr>
    </w:tbl>
    <w:p>
      <w:pPr>
        <w:pStyle w:val="Normal"/>
        <w:shd w:val="clear" w:color="auto" w:fill="FFFFFF" w:themeFill="background1"/>
        <w:spacing w:before="0" w:after="0"/>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0d6e"/>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14:ligatures w14:val="none"/>
    </w:rPr>
  </w:style>
  <w:style w:type="paragraph" w:styleId="Heading1">
    <w:name w:val="Heading 1"/>
    <w:basedOn w:val="Normal"/>
    <w:next w:val="Normal"/>
    <w:link w:val="Antrat1Diagrama"/>
    <w:uiPriority w:val="9"/>
    <w:qFormat/>
    <w:rsid w:val="00280d6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280d6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280d6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280d6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280d6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280d6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280d6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280d6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280d6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80d6e"/>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280d6e"/>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280d6e"/>
    <w:rPr>
      <w:rFonts w:eastAsia="" w:cs="" w:cstheme="majorBidi" w:eastAsiaTheme="majorEastAsia"/>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280d6e"/>
    <w:rPr>
      <w:rFonts w:eastAsia="" w:cs="" w:cstheme="majorBidi" w:eastAsiaTheme="majorEastAsia"/>
      <w:i/>
      <w:iCs/>
      <w:color w:themeColor="accent1" w:themeShade="bf" w:val="2F5496"/>
    </w:rPr>
  </w:style>
  <w:style w:type="character" w:styleId="Antrat5Diagrama" w:customStyle="1">
    <w:name w:val="Antraštė 5 Diagrama"/>
    <w:basedOn w:val="DefaultParagraphFont"/>
    <w:link w:val="Heading5"/>
    <w:uiPriority w:val="9"/>
    <w:semiHidden/>
    <w:qFormat/>
    <w:rsid w:val="00280d6e"/>
    <w:rPr>
      <w:rFonts w:eastAsia="" w:cs="" w:cstheme="majorBidi" w:eastAsiaTheme="majorEastAsia"/>
      <w:color w:themeColor="accent1" w:themeShade="bf" w:val="2F5496"/>
    </w:rPr>
  </w:style>
  <w:style w:type="character" w:styleId="Antrat6Diagrama" w:customStyle="1">
    <w:name w:val="Antraštė 6 Diagrama"/>
    <w:basedOn w:val="DefaultParagraphFont"/>
    <w:link w:val="Heading6"/>
    <w:uiPriority w:val="9"/>
    <w:semiHidden/>
    <w:qFormat/>
    <w:rsid w:val="00280d6e"/>
    <w:rPr>
      <w:rFonts w:eastAsia="" w:cs="" w:cstheme="majorBidi" w:eastAsiaTheme="majorEastAsia"/>
      <w:i/>
      <w:iCs/>
      <w:color w:themeColor="text1" w:themeTint="a6" w:val="595959"/>
    </w:rPr>
  </w:style>
  <w:style w:type="character" w:styleId="Antrat7Diagrama" w:customStyle="1">
    <w:name w:val="Antraštė 7 Diagrama"/>
    <w:basedOn w:val="DefaultParagraphFont"/>
    <w:link w:val="Heading7"/>
    <w:uiPriority w:val="9"/>
    <w:semiHidden/>
    <w:qFormat/>
    <w:rsid w:val="00280d6e"/>
    <w:rPr>
      <w:rFonts w:eastAsia="" w:cs="" w:cstheme="majorBidi" w:eastAsiaTheme="majorEastAsia"/>
      <w:color w:themeColor="text1" w:themeTint="a6" w:val="595959"/>
    </w:rPr>
  </w:style>
  <w:style w:type="character" w:styleId="Antrat8Diagrama" w:customStyle="1">
    <w:name w:val="Antraštė 8 Diagrama"/>
    <w:basedOn w:val="DefaultParagraphFont"/>
    <w:link w:val="Heading8"/>
    <w:uiPriority w:val="9"/>
    <w:semiHidden/>
    <w:qFormat/>
    <w:rsid w:val="00280d6e"/>
    <w:rPr>
      <w:rFonts w:eastAsia="" w:cs="" w:cstheme="majorBidi" w:eastAsiaTheme="majorEastAsia"/>
      <w:i/>
      <w:iCs/>
      <w:color w:themeColor="text1" w:themeTint="d8" w:val="272727"/>
    </w:rPr>
  </w:style>
  <w:style w:type="character" w:styleId="Antrat9Diagrama" w:customStyle="1">
    <w:name w:val="Antraštė 9 Diagrama"/>
    <w:basedOn w:val="DefaultParagraphFont"/>
    <w:link w:val="Heading9"/>
    <w:uiPriority w:val="9"/>
    <w:semiHidden/>
    <w:qFormat/>
    <w:rsid w:val="00280d6e"/>
    <w:rPr>
      <w:rFonts w:eastAsia="" w:cs="" w:cstheme="majorBidi" w:eastAsiaTheme="majorEastAsia"/>
      <w:color w:themeColor="text1" w:themeTint="d8" w:val="272727"/>
    </w:rPr>
  </w:style>
  <w:style w:type="character" w:styleId="PavadinimasDiagrama" w:customStyle="1">
    <w:name w:val="Pavadinimas Diagrama"/>
    <w:basedOn w:val="DefaultParagraphFont"/>
    <w:link w:val="Title"/>
    <w:uiPriority w:val="10"/>
    <w:qFormat/>
    <w:rsid w:val="00280d6e"/>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280d6e"/>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280d6e"/>
    <w:rPr>
      <w:i/>
      <w:iCs/>
      <w:color w:themeColor="text1" w:themeTint="bf" w:val="404040"/>
    </w:rPr>
  </w:style>
  <w:style w:type="character" w:styleId="IntenseEmphasis">
    <w:name w:val="Intense Emphasis"/>
    <w:basedOn w:val="DefaultParagraphFont"/>
    <w:uiPriority w:val="21"/>
    <w:qFormat/>
    <w:rsid w:val="00280d6e"/>
    <w:rPr>
      <w:i/>
      <w:iCs/>
      <w:color w:themeColor="accent1" w:themeShade="bf" w:val="2F5496"/>
    </w:rPr>
  </w:style>
  <w:style w:type="character" w:styleId="IskirtacitataDiagrama" w:customStyle="1">
    <w:name w:val="Išskirta citata Diagrama"/>
    <w:basedOn w:val="DefaultParagraphFont"/>
    <w:link w:val="IntenseQuote"/>
    <w:uiPriority w:val="30"/>
    <w:qFormat/>
    <w:rsid w:val="00280d6e"/>
    <w:rPr>
      <w:i/>
      <w:iCs/>
      <w:color w:themeColor="accent1" w:themeShade="bf" w:val="2F5496"/>
    </w:rPr>
  </w:style>
  <w:style w:type="character" w:styleId="IntenseReference">
    <w:name w:val="Intense Reference"/>
    <w:basedOn w:val="DefaultParagraphFont"/>
    <w:uiPriority w:val="32"/>
    <w:qFormat/>
    <w:rsid w:val="00280d6e"/>
    <w:rPr>
      <w:b/>
      <w:bCs/>
      <w:smallCaps/>
      <w:color w:themeColor="accent1" w:themeShade="bf" w:val="2F5496"/>
      <w:spacing w:val="5"/>
    </w:rPr>
  </w:style>
  <w:style w:type="character" w:styleId="SraopastraipaDiagrama" w:customStyle="1">
    <w:name w:val="Sąrašo pastraipa Diagrama"/>
    <w:basedOn w:val="DefaultParagraphFont"/>
    <w:link w:val="ListParagraph"/>
    <w:uiPriority w:val="34"/>
    <w:qFormat/>
    <w:locked/>
    <w:rsid w:val="00280d6e"/>
    <w:rPr/>
  </w:style>
  <w:style w:type="character" w:styleId="Pagrindinistekstas2Diagrama" w:customStyle="1">
    <w:name w:val="Pagrindinis tekstas 2 Diagrama"/>
    <w:basedOn w:val="DefaultParagraphFont"/>
    <w:link w:val="BodyText2"/>
    <w:uiPriority w:val="99"/>
    <w:qFormat/>
    <w:rsid w:val="00280d6e"/>
    <w:rPr>
      <w:rFonts w:ascii="Times New Roman" w:hAnsi="Times New Roman" w:eastAsia="Times New Roman" w:cs="Times New Roman"/>
      <w:szCs w:val="20"/>
      <w:lang w:eastAsia="lt-LT"/>
    </w:rPr>
  </w:style>
  <w:style w:type="character" w:styleId="BodyText2Char1" w:customStyle="1">
    <w:name w:val="Body Text 2 Char1"/>
    <w:basedOn w:val="DefaultParagraphFont"/>
    <w:uiPriority w:val="99"/>
    <w:semiHidden/>
    <w:qFormat/>
    <w:rsid w:val="00280d6e"/>
    <w:rPr>
      <w:rFonts w:ascii="Calibri" w:hAnsi="Calibri" w:eastAsia="" w:cs="Arial" w:eastAsiaTheme="minorEastAsia"/>
      <w:kern w:val="0"/>
      <w:sz w:val="21"/>
      <w:szCs w:val="21"/>
      <w:lang w:eastAsia="lt-LT"/>
      <w14:ligatures w14:val="none"/>
    </w:rPr>
  </w:style>
  <w:style w:type="character" w:styleId="C6" w:customStyle="1">
    <w:name w:val="c6"/>
    <w:basedOn w:val="DefaultParagraphFont"/>
    <w:qFormat/>
    <w:rsid w:val="00280d6e"/>
    <w:rPr/>
  </w:style>
  <w:style w:type="character" w:styleId="Hyperlink">
    <w:name w:val="Hyperlink"/>
    <w:basedOn w:val="DefaultParagraphFont"/>
    <w:uiPriority w:val="99"/>
    <w:unhideWhenUsed/>
    <w:rsid w:val="50af6aef"/>
    <w:rPr>
      <w:color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280d6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280d6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280d6e"/>
    <w:pPr>
      <w:spacing w:before="160" w:after="160"/>
      <w:jc w:val="center"/>
    </w:pPr>
    <w:rPr>
      <w:i/>
      <w:iCs/>
      <w:color w:themeColor="text1" w:themeTint="bf" w:val="404040"/>
    </w:rPr>
  </w:style>
  <w:style w:type="paragraph" w:styleId="ListParagraph">
    <w:name w:val="List Paragraph"/>
    <w:basedOn w:val="Normal"/>
    <w:link w:val="SraopastraipaDiagrama"/>
    <w:uiPriority w:val="34"/>
    <w:qFormat/>
    <w:rsid w:val="00280d6e"/>
    <w:pPr>
      <w:spacing w:before="0" w:after="160"/>
      <w:ind w:left="720"/>
      <w:contextualSpacing/>
    </w:pPr>
    <w:rPr/>
  </w:style>
  <w:style w:type="paragraph" w:styleId="IntenseQuote">
    <w:name w:val="Intense Quote"/>
    <w:basedOn w:val="Normal"/>
    <w:next w:val="Normal"/>
    <w:link w:val="IskirtacitataDiagrama"/>
    <w:uiPriority w:val="30"/>
    <w:qFormat/>
    <w:rsid w:val="00280d6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BodyText2">
    <w:name w:val="Body Text 2"/>
    <w:basedOn w:val="Normal"/>
    <w:link w:val="Pagrindinistekstas2Diagrama"/>
    <w:uiPriority w:val="99"/>
    <w:qFormat/>
    <w:rsid w:val="00280d6e"/>
    <w:pPr>
      <w:spacing w:lineRule="auto" w:line="480" w:before="0" w:after="120"/>
    </w:pPr>
    <w:rPr>
      <w:rFonts w:ascii="Times New Roman" w:hAnsi="Times New Roman" w:eastAsia="Times New Roman" w:cs="Times New Roman"/>
      <w:kern w:val="2"/>
      <w:sz w:val="24"/>
      <w:szCs w:val="20"/>
      <w14:ligatures w14:val="standardContextual"/>
    </w:rPr>
  </w:style>
  <w:style w:type="paragraph" w:styleId="C49" w:customStyle="1">
    <w:name w:val="c49"/>
    <w:basedOn w:val="Normal"/>
    <w:qFormat/>
    <w:rsid w:val="00280d6e"/>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280d6e"/>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3">
    <w:name w:val="Table Grid3"/>
    <w:basedOn w:val="prastojilentel"/>
    <w:uiPriority w:val="39"/>
    <w:rsid w:val="00280d6e"/>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C3164-8C95-4426-A023-8EF78A02FAD0}"/>
</file>

<file path=customXml/itemProps2.xml><?xml version="1.0" encoding="utf-8"?>
<ds:datastoreItem xmlns:ds="http://schemas.openxmlformats.org/officeDocument/2006/customXml" ds:itemID="{172EB55C-9308-4FD5-B585-FE805FE50448}">
  <ds:schemaRefs>
    <ds:schemaRef ds:uri="http://schemas.microsoft.com/sharepoint/v3/contenttype/forms"/>
  </ds:schemaRefs>
</ds:datastoreItem>
</file>

<file path=customXml/itemProps3.xml><?xml version="1.0" encoding="utf-8"?>
<ds:datastoreItem xmlns:ds="http://schemas.openxmlformats.org/officeDocument/2006/customXml" ds:itemID="{EF4FA74E-95C2-422C-B03D-352F689E495D}">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LibreOffice/7.6.4.1$Windows_X86_64 LibreOffice_project/e19e193f88cd6c0525a17fb7a176ed8e6a3e2aa1</Application>
  <AppVersion>15.0000</AppVersion>
  <Pages>2</Pages>
  <Words>372</Words>
  <Characters>2776</Characters>
  <CharactersWithSpaces>3119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2025-05-19T15:57:00Z</dcterms:created>
  <dc:creator>Lina</dc:creator>
  <dc:description/>
  <dc:language>en-US</dc:language>
  <cp:lastModifiedBy/>
  <dcterms:modified xsi:type="dcterms:W3CDTF">2025-08-11T09:38:26Z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