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F211E" w:rsidRPr="00DF211E" w14:paraId="5E5F53CB" w14:textId="77777777" w:rsidTr="00DF211E">
        <w:tc>
          <w:tcPr>
            <w:tcW w:w="4508" w:type="dxa"/>
          </w:tcPr>
          <w:p w14:paraId="429D5681" w14:textId="77777777" w:rsidR="00DF211E" w:rsidRPr="00AF4D9B" w:rsidRDefault="00DF211E" w:rsidP="00FD627F">
            <w:pPr>
              <w:suppressAutoHyphens/>
              <w:spacing w:line="276" w:lineRule="auto"/>
              <w:jc w:val="center"/>
              <w:rPr>
                <w:rFonts w:ascii="Times New Roman" w:eastAsia="Times New Roman" w:hAnsi="Times New Roman" w:cs="Times New Roman"/>
                <w:b/>
                <w:strike/>
                <w:color w:val="FF0000"/>
                <w:kern w:val="24"/>
                <w:sz w:val="28"/>
                <w:szCs w:val="28"/>
                <w:lang w:eastAsia="ar-SA"/>
              </w:rPr>
            </w:pPr>
          </w:p>
        </w:tc>
        <w:tc>
          <w:tcPr>
            <w:tcW w:w="4508" w:type="dxa"/>
          </w:tcPr>
          <w:p w14:paraId="290C77DE" w14:textId="105F77C8" w:rsidR="00DF211E" w:rsidRPr="00AF4D9B" w:rsidRDefault="00DF211E" w:rsidP="00DF211E">
            <w:pPr>
              <w:suppressAutoHyphens/>
              <w:spacing w:line="276" w:lineRule="auto"/>
              <w:rPr>
                <w:rFonts w:ascii="Times New Roman" w:eastAsia="Times New Roman" w:hAnsi="Times New Roman" w:cs="Times New Roman"/>
                <w:b/>
                <w:strike/>
                <w:color w:val="FF0000"/>
                <w:kern w:val="24"/>
                <w:sz w:val="28"/>
                <w:szCs w:val="28"/>
                <w:lang w:eastAsia="ar-SA"/>
              </w:rPr>
            </w:pPr>
          </w:p>
        </w:tc>
      </w:tr>
    </w:tbl>
    <w:p w14:paraId="5E6864A1" w14:textId="20DB04FB" w:rsidR="00DF211E" w:rsidRPr="00C03D7C" w:rsidRDefault="00D202D2" w:rsidP="00FD627F">
      <w:pPr>
        <w:suppressAutoHyphens/>
        <w:spacing w:after="0" w:line="276" w:lineRule="auto"/>
        <w:jc w:val="center"/>
        <w:rPr>
          <w:rFonts w:ascii="Times New Roman" w:eastAsia="Times New Roman" w:hAnsi="Times New Roman" w:cs="Times New Roman"/>
          <w:b/>
          <w:kern w:val="24"/>
          <w:sz w:val="32"/>
          <w:szCs w:val="32"/>
          <w:lang w:eastAsia="ar-SA"/>
        </w:rPr>
      </w:pPr>
      <w:r>
        <w:rPr>
          <w:rFonts w:ascii="Times New Roman" w:eastAsia="Times New Roman" w:hAnsi="Times New Roman" w:cs="Times New Roman"/>
          <w:b/>
          <w:kern w:val="24"/>
          <w:sz w:val="32"/>
          <w:szCs w:val="32"/>
          <w:lang w:eastAsia="ar-SA"/>
        </w:rPr>
        <w:t xml:space="preserve">Mokslo paskirties pastato Kaišiadorių r. sav. Žiežmarių m. Žaslių g. 21, kapitalinio remonto </w:t>
      </w:r>
      <w:r w:rsidR="00C03D7C" w:rsidRPr="00C03D7C">
        <w:rPr>
          <w:rFonts w:ascii="Times New Roman" w:eastAsia="Times New Roman" w:hAnsi="Times New Roman" w:cs="Times New Roman"/>
          <w:b/>
          <w:kern w:val="24"/>
          <w:sz w:val="32"/>
          <w:szCs w:val="32"/>
          <w:lang w:eastAsia="ar-SA"/>
        </w:rPr>
        <w:t xml:space="preserve">statybos </w:t>
      </w:r>
      <w:r w:rsidR="00BB2047">
        <w:rPr>
          <w:rFonts w:ascii="Times New Roman" w:eastAsia="Times New Roman" w:hAnsi="Times New Roman" w:cs="Times New Roman"/>
          <w:b/>
          <w:kern w:val="24"/>
          <w:sz w:val="32"/>
          <w:szCs w:val="32"/>
          <w:lang w:eastAsia="ar-SA"/>
        </w:rPr>
        <w:t xml:space="preserve">rangos </w:t>
      </w:r>
      <w:r w:rsidR="00C03D7C" w:rsidRPr="00C03D7C">
        <w:rPr>
          <w:rFonts w:ascii="Times New Roman" w:eastAsia="Times New Roman" w:hAnsi="Times New Roman" w:cs="Times New Roman"/>
          <w:b/>
          <w:kern w:val="24"/>
          <w:sz w:val="32"/>
          <w:szCs w:val="32"/>
          <w:lang w:eastAsia="ar-SA"/>
        </w:rPr>
        <w:t xml:space="preserve">darbų pirkimo </w:t>
      </w:r>
    </w:p>
    <w:p w14:paraId="06642220" w14:textId="77777777" w:rsidR="00FD627F" w:rsidRPr="002B3664" w:rsidRDefault="00FD627F" w:rsidP="009C6D41">
      <w:pPr>
        <w:suppressAutoHyphens/>
        <w:spacing w:after="0" w:line="240" w:lineRule="auto"/>
        <w:ind w:right="624"/>
        <w:jc w:val="center"/>
        <w:rPr>
          <w:rFonts w:ascii="Times New Roman" w:eastAsia="Times New Roman" w:hAnsi="Times New Roman" w:cs="Times New Roman"/>
          <w:b/>
          <w:kern w:val="24"/>
          <w:sz w:val="28"/>
          <w:szCs w:val="28"/>
          <w:lang w:eastAsia="ar-SA"/>
        </w:rPr>
      </w:pPr>
    </w:p>
    <w:p w14:paraId="7F0D4450" w14:textId="1F94F362" w:rsidR="008900BD" w:rsidRPr="00E95F17" w:rsidRDefault="00FD627F" w:rsidP="0029696F">
      <w:pPr>
        <w:jc w:val="center"/>
        <w:rPr>
          <w:rFonts w:ascii="Times New Roman" w:hAnsi="Times New Roman" w:cs="Times New Roman"/>
          <w:b/>
          <w:bCs/>
          <w:sz w:val="24"/>
          <w:szCs w:val="24"/>
        </w:rPr>
      </w:pPr>
      <w:r w:rsidRPr="00E95F17">
        <w:rPr>
          <w:rFonts w:ascii="Times New Roman" w:hAnsi="Times New Roman" w:cs="Times New Roman"/>
          <w:b/>
          <w:bCs/>
          <w:sz w:val="24"/>
          <w:szCs w:val="24"/>
        </w:rPr>
        <w:t>TECHNINĖ SPECIFIKACIJA</w:t>
      </w:r>
      <w:r w:rsidRPr="00AF4D9B">
        <w:rPr>
          <w:rFonts w:ascii="Times New Roman" w:hAnsi="Times New Roman" w:cs="Times New Roman"/>
          <w:b/>
          <w:bCs/>
          <w:strike/>
          <w:color w:val="FF0000"/>
          <w:sz w:val="24"/>
          <w:szCs w:val="24"/>
        </w:rPr>
        <w:t>.</w:t>
      </w:r>
    </w:p>
    <w:p w14:paraId="0215E3A6" w14:textId="2B89E00A" w:rsidR="0029696F" w:rsidRPr="00E95F17" w:rsidRDefault="0029696F" w:rsidP="00E95F17">
      <w:pPr>
        <w:pStyle w:val="Betarp"/>
        <w:ind w:firstLine="851"/>
        <w:jc w:val="both"/>
        <w:rPr>
          <w:rFonts w:ascii="Times New Roman" w:hAnsi="Times New Roman" w:cs="Times New Roman"/>
          <w:sz w:val="24"/>
          <w:szCs w:val="24"/>
        </w:rPr>
      </w:pPr>
    </w:p>
    <w:p w14:paraId="6364B1E7" w14:textId="7D8F160C" w:rsidR="0029696F" w:rsidRPr="00E04D16" w:rsidRDefault="0029696F" w:rsidP="00E04D16">
      <w:pPr>
        <w:pStyle w:val="Betarp"/>
        <w:numPr>
          <w:ilvl w:val="0"/>
          <w:numId w:val="3"/>
        </w:numPr>
        <w:spacing w:line="276" w:lineRule="auto"/>
        <w:jc w:val="both"/>
        <w:rPr>
          <w:rFonts w:ascii="Times New Roman" w:hAnsi="Times New Roman" w:cs="Times New Roman"/>
          <w:b/>
          <w:bCs/>
          <w:sz w:val="24"/>
          <w:szCs w:val="24"/>
        </w:rPr>
      </w:pPr>
      <w:r w:rsidRPr="00E04D16">
        <w:rPr>
          <w:rFonts w:ascii="Times New Roman" w:hAnsi="Times New Roman" w:cs="Times New Roman"/>
          <w:b/>
          <w:bCs/>
          <w:sz w:val="24"/>
          <w:szCs w:val="24"/>
        </w:rPr>
        <w:t>Pirkimo objektas:</w:t>
      </w:r>
    </w:p>
    <w:p w14:paraId="5E47A4EE" w14:textId="1D513CE4" w:rsidR="005B5D16" w:rsidRPr="00E04D16" w:rsidRDefault="00FB3A94" w:rsidP="009C6D41">
      <w:pPr>
        <w:autoSpaceDE w:val="0"/>
        <w:autoSpaceDN w:val="0"/>
        <w:adjustRightInd w:val="0"/>
        <w:spacing w:after="0" w:line="276" w:lineRule="auto"/>
        <w:ind w:right="514" w:firstLine="851"/>
        <w:jc w:val="both"/>
        <w:rPr>
          <w:rFonts w:ascii="Times New Roman" w:hAnsi="Times New Roman" w:cs="Times New Roman"/>
          <w:sz w:val="24"/>
          <w:szCs w:val="24"/>
        </w:rPr>
      </w:pPr>
      <w:r w:rsidRPr="00E04D16">
        <w:rPr>
          <w:rFonts w:ascii="Times New Roman" w:hAnsi="Times New Roman" w:cs="Times New Roman"/>
          <w:sz w:val="24"/>
          <w:szCs w:val="24"/>
        </w:rPr>
        <w:t>P</w:t>
      </w:r>
      <w:r w:rsidR="005B5D16" w:rsidRPr="00E04D16">
        <w:rPr>
          <w:rFonts w:ascii="Times New Roman" w:hAnsi="Times New Roman" w:cs="Times New Roman"/>
          <w:sz w:val="24"/>
          <w:szCs w:val="24"/>
        </w:rPr>
        <w:t xml:space="preserve">agal projektavimo užduotį ir technines sąlygas </w:t>
      </w:r>
      <w:r w:rsidR="002830EB" w:rsidRPr="00E04D16">
        <w:rPr>
          <w:rFonts w:ascii="Times New Roman" w:hAnsi="Times New Roman" w:cs="Times New Roman"/>
          <w:sz w:val="24"/>
          <w:szCs w:val="24"/>
        </w:rPr>
        <w:t>parengt</w:t>
      </w:r>
      <w:r w:rsidR="0067449F" w:rsidRPr="00E04D16">
        <w:rPr>
          <w:rFonts w:ascii="Times New Roman" w:hAnsi="Times New Roman" w:cs="Times New Roman"/>
          <w:sz w:val="24"/>
          <w:szCs w:val="24"/>
        </w:rPr>
        <w:t>o</w:t>
      </w:r>
      <w:r w:rsidR="002830EB" w:rsidRPr="00E04D16">
        <w:rPr>
          <w:rFonts w:ascii="Times New Roman" w:hAnsi="Times New Roman" w:cs="Times New Roman"/>
          <w:sz w:val="24"/>
          <w:szCs w:val="24"/>
        </w:rPr>
        <w:t xml:space="preserve"> </w:t>
      </w:r>
      <w:r w:rsidR="00C3172A" w:rsidRPr="00E04D16">
        <w:rPr>
          <w:rFonts w:ascii="Times New Roman" w:hAnsi="Times New Roman" w:cs="Times New Roman"/>
          <w:sz w:val="24"/>
          <w:szCs w:val="24"/>
        </w:rPr>
        <w:t>t</w:t>
      </w:r>
      <w:r w:rsidR="002830EB" w:rsidRPr="00E04D16">
        <w:rPr>
          <w:rFonts w:ascii="Times New Roman" w:hAnsi="Times New Roman" w:cs="Times New Roman"/>
          <w:sz w:val="24"/>
          <w:szCs w:val="24"/>
        </w:rPr>
        <w:t>echnin</w:t>
      </w:r>
      <w:r w:rsidR="00C3172A" w:rsidRPr="00E04D16">
        <w:rPr>
          <w:rFonts w:ascii="Times New Roman" w:hAnsi="Times New Roman" w:cs="Times New Roman"/>
          <w:sz w:val="24"/>
          <w:szCs w:val="24"/>
        </w:rPr>
        <w:t>io</w:t>
      </w:r>
      <w:r w:rsidR="002830EB" w:rsidRPr="00E04D16">
        <w:rPr>
          <w:rFonts w:ascii="Times New Roman" w:hAnsi="Times New Roman" w:cs="Times New Roman"/>
          <w:sz w:val="24"/>
          <w:szCs w:val="24"/>
        </w:rPr>
        <w:t xml:space="preserve"> projekt</w:t>
      </w:r>
      <w:r w:rsidR="00C3172A" w:rsidRPr="00E04D16">
        <w:rPr>
          <w:rFonts w:ascii="Times New Roman" w:hAnsi="Times New Roman" w:cs="Times New Roman"/>
          <w:sz w:val="24"/>
          <w:szCs w:val="24"/>
        </w:rPr>
        <w:t xml:space="preserve">o sprendinius </w:t>
      </w:r>
      <w:r w:rsidR="005B5D16" w:rsidRPr="00E04D16">
        <w:rPr>
          <w:rFonts w:ascii="Times New Roman" w:hAnsi="Times New Roman" w:cs="Times New Roman"/>
          <w:sz w:val="24"/>
          <w:szCs w:val="24"/>
        </w:rPr>
        <w:t xml:space="preserve">numatoma </w:t>
      </w:r>
      <w:r w:rsidR="00D202D2">
        <w:rPr>
          <w:rFonts w:ascii="Times New Roman" w:hAnsi="Times New Roman" w:cs="Times New Roman"/>
          <w:sz w:val="24"/>
          <w:szCs w:val="24"/>
        </w:rPr>
        <w:t xml:space="preserve">kapitališkai remontuoti </w:t>
      </w:r>
      <w:r w:rsidR="00A325BC">
        <w:rPr>
          <w:rFonts w:ascii="Times New Roman" w:hAnsi="Times New Roman" w:cs="Times New Roman"/>
          <w:sz w:val="24"/>
          <w:szCs w:val="24"/>
        </w:rPr>
        <w:t>Žiežmarių gimnaziją</w:t>
      </w:r>
      <w:r w:rsidR="00C03D7C" w:rsidRPr="00E04D16">
        <w:rPr>
          <w:rFonts w:ascii="Times New Roman" w:hAnsi="Times New Roman" w:cs="Times New Roman"/>
          <w:sz w:val="24"/>
          <w:szCs w:val="24"/>
        </w:rPr>
        <w:t xml:space="preserve">, </w:t>
      </w:r>
      <w:r w:rsidR="00883E40">
        <w:rPr>
          <w:rFonts w:ascii="Times New Roman" w:hAnsi="Times New Roman" w:cs="Times New Roman"/>
          <w:sz w:val="24"/>
          <w:szCs w:val="24"/>
        </w:rPr>
        <w:t>Žaslių g., Žiežmariuose. Numatyta kapitališkai remontuoti trys pastatai, įrengiant universalaus dizaino elementus, pastatus pritaikant žmonėms su negalia, įrengiami pandusai, liftai, įvairūs žymėjimai schemos.</w:t>
      </w:r>
    </w:p>
    <w:p w14:paraId="3A9F30E1" w14:textId="62B08A4B" w:rsidR="00864D90" w:rsidRPr="00E04D16" w:rsidRDefault="00260606" w:rsidP="00E04D16">
      <w:pPr>
        <w:autoSpaceDE w:val="0"/>
        <w:autoSpaceDN w:val="0"/>
        <w:adjustRightInd w:val="0"/>
        <w:spacing w:after="0"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Statybos darbai bus vykdomi sklype, kurio un</w:t>
      </w:r>
      <w:r w:rsidR="00BE649F">
        <w:rPr>
          <w:rFonts w:ascii="Times New Roman" w:hAnsi="Times New Roman" w:cs="Times New Roman"/>
          <w:sz w:val="24"/>
          <w:szCs w:val="24"/>
        </w:rPr>
        <w:t>ikalus</w:t>
      </w:r>
      <w:r w:rsidRPr="00E04D16">
        <w:rPr>
          <w:rFonts w:ascii="Times New Roman" w:hAnsi="Times New Roman" w:cs="Times New Roman"/>
          <w:sz w:val="24"/>
          <w:szCs w:val="24"/>
        </w:rPr>
        <w:t xml:space="preserve"> Nr.</w:t>
      </w:r>
      <w:r w:rsidR="00A325BC" w:rsidRPr="00A325BC">
        <w:rPr>
          <w:b/>
          <w:bCs/>
          <w:sz w:val="20"/>
          <w:szCs w:val="20"/>
        </w:rPr>
        <w:t xml:space="preserve"> </w:t>
      </w:r>
      <w:r w:rsidR="00A325BC" w:rsidRPr="00A325BC">
        <w:rPr>
          <w:rFonts w:ascii="Times New Roman" w:hAnsi="Times New Roman" w:cs="Times New Roman"/>
          <w:sz w:val="24"/>
          <w:szCs w:val="24"/>
        </w:rPr>
        <w:t>(kadastro Nr. 4972/0012:71</w:t>
      </w:r>
      <w:r w:rsidRPr="00E04D16">
        <w:rPr>
          <w:rFonts w:ascii="Times New Roman" w:hAnsi="Times New Roman" w:cs="Times New Roman"/>
          <w:sz w:val="24"/>
          <w:szCs w:val="24"/>
        </w:rPr>
        <w:t>.</w:t>
      </w:r>
    </w:p>
    <w:p w14:paraId="2057A838" w14:textId="48406175" w:rsidR="00260606" w:rsidRPr="00E04D16" w:rsidRDefault="00260606" w:rsidP="00E04D16">
      <w:pPr>
        <w:autoSpaceDE w:val="0"/>
        <w:autoSpaceDN w:val="0"/>
        <w:adjustRightInd w:val="0"/>
        <w:spacing w:after="0"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Statinio kategorija – ypatingasis statinys.</w:t>
      </w:r>
    </w:p>
    <w:p w14:paraId="181B0D2E" w14:textId="5A4E4910" w:rsidR="00260606" w:rsidRPr="00E04D16" w:rsidRDefault="00260606" w:rsidP="00E04D16">
      <w:pPr>
        <w:autoSpaceDE w:val="0"/>
        <w:autoSpaceDN w:val="0"/>
        <w:adjustRightInd w:val="0"/>
        <w:spacing w:after="0"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xml:space="preserve">Statybos rūšis – </w:t>
      </w:r>
      <w:r w:rsidR="00D202D2">
        <w:rPr>
          <w:rFonts w:ascii="Times New Roman" w:hAnsi="Times New Roman" w:cs="Times New Roman"/>
          <w:sz w:val="24"/>
          <w:szCs w:val="24"/>
        </w:rPr>
        <w:t>kapitalinis remontas</w:t>
      </w:r>
      <w:r w:rsidRPr="00E04D16">
        <w:rPr>
          <w:rFonts w:ascii="Times New Roman" w:hAnsi="Times New Roman" w:cs="Times New Roman"/>
          <w:sz w:val="24"/>
          <w:szCs w:val="24"/>
        </w:rPr>
        <w:t>.</w:t>
      </w:r>
    </w:p>
    <w:p w14:paraId="53470980" w14:textId="60E3A62D" w:rsidR="00260606" w:rsidRPr="00E04D16" w:rsidRDefault="00260606" w:rsidP="00E04D16">
      <w:pPr>
        <w:autoSpaceDE w:val="0"/>
        <w:autoSpaceDN w:val="0"/>
        <w:adjustRightInd w:val="0"/>
        <w:spacing w:after="0"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xml:space="preserve">Numatyta paskirtis – </w:t>
      </w:r>
      <w:r w:rsidR="00D202D2">
        <w:rPr>
          <w:rFonts w:ascii="Times New Roman" w:hAnsi="Times New Roman" w:cs="Times New Roman"/>
          <w:sz w:val="24"/>
          <w:szCs w:val="24"/>
        </w:rPr>
        <w:t>Mokslo paskirtis</w:t>
      </w:r>
      <w:r w:rsidRPr="00E04D16">
        <w:rPr>
          <w:rFonts w:ascii="Times New Roman" w:hAnsi="Times New Roman" w:cs="Times New Roman"/>
          <w:sz w:val="24"/>
          <w:szCs w:val="24"/>
        </w:rPr>
        <w:t>.</w:t>
      </w:r>
    </w:p>
    <w:p w14:paraId="2F23ED9D" w14:textId="77777777" w:rsidR="00A67ED6" w:rsidRDefault="00A67ED6" w:rsidP="00A67ED6">
      <w:pPr>
        <w:autoSpaceDE w:val="0"/>
        <w:autoSpaceDN w:val="0"/>
        <w:adjustRightInd w:val="0"/>
        <w:spacing w:after="0" w:line="276" w:lineRule="auto"/>
        <w:ind w:firstLine="851"/>
        <w:jc w:val="both"/>
        <w:rPr>
          <w:rFonts w:ascii="Times New Roman" w:hAnsi="Times New Roman" w:cs="Times New Roman"/>
          <w:strike/>
          <w:color w:val="FF0000"/>
          <w:sz w:val="24"/>
          <w:szCs w:val="24"/>
        </w:rPr>
      </w:pPr>
    </w:p>
    <w:p w14:paraId="5C78E52E" w14:textId="5973161B" w:rsidR="00E95F17" w:rsidRPr="00E04D16" w:rsidRDefault="00C4316E" w:rsidP="00A67ED6">
      <w:pPr>
        <w:autoSpaceDE w:val="0"/>
        <w:autoSpaceDN w:val="0"/>
        <w:adjustRightInd w:val="0"/>
        <w:spacing w:after="0" w:line="276" w:lineRule="auto"/>
        <w:ind w:firstLine="851"/>
        <w:jc w:val="both"/>
        <w:rPr>
          <w:rFonts w:ascii="Times New Roman" w:hAnsi="Times New Roman" w:cs="Times New Roman"/>
          <w:b/>
          <w:bCs/>
          <w:sz w:val="24"/>
          <w:szCs w:val="24"/>
        </w:rPr>
      </w:pPr>
      <w:r w:rsidRPr="00E04D16">
        <w:rPr>
          <w:rFonts w:ascii="Times New Roman" w:hAnsi="Times New Roman" w:cs="Times New Roman"/>
          <w:b/>
          <w:bCs/>
          <w:sz w:val="24"/>
          <w:szCs w:val="24"/>
        </w:rPr>
        <w:t>Pirkimo objekto apimtys</w:t>
      </w:r>
      <w:r w:rsidR="00040803" w:rsidRPr="00E04D16">
        <w:rPr>
          <w:rFonts w:ascii="Times New Roman" w:hAnsi="Times New Roman" w:cs="Times New Roman"/>
          <w:b/>
          <w:bCs/>
          <w:sz w:val="24"/>
          <w:szCs w:val="24"/>
        </w:rPr>
        <w:t>:</w:t>
      </w:r>
    </w:p>
    <w:p w14:paraId="6B7EBB1D" w14:textId="77777777" w:rsidR="00040803" w:rsidRPr="00E04D16" w:rsidRDefault="00040803" w:rsidP="00E04D16">
      <w:pPr>
        <w:pStyle w:val="Betarp"/>
        <w:spacing w:line="276" w:lineRule="auto"/>
        <w:ind w:left="851"/>
        <w:jc w:val="both"/>
        <w:rPr>
          <w:rFonts w:ascii="Times New Roman" w:hAnsi="Times New Roman" w:cs="Times New Roman"/>
          <w:b/>
          <w:bCs/>
          <w:sz w:val="24"/>
          <w:szCs w:val="24"/>
        </w:rPr>
      </w:pPr>
    </w:p>
    <w:p w14:paraId="314EEF2A" w14:textId="203BEE60" w:rsidR="00345CB4" w:rsidRPr="005B07D3" w:rsidRDefault="005B07D3" w:rsidP="00E04D16">
      <w:pPr>
        <w:pStyle w:val="Betarp"/>
        <w:numPr>
          <w:ilvl w:val="1"/>
          <w:numId w:val="3"/>
        </w:numPr>
        <w:spacing w:line="276" w:lineRule="auto"/>
        <w:jc w:val="both"/>
        <w:rPr>
          <w:rFonts w:ascii="Times New Roman" w:hAnsi="Times New Roman" w:cs="Times New Roman"/>
          <w:b/>
          <w:bCs/>
          <w:sz w:val="24"/>
          <w:szCs w:val="24"/>
        </w:rPr>
      </w:pPr>
      <w:r w:rsidRPr="005B07D3">
        <w:rPr>
          <w:rFonts w:ascii="Times New Roman" w:hAnsi="Times New Roman" w:cs="Times New Roman"/>
          <w:b/>
          <w:bCs/>
          <w:sz w:val="24"/>
          <w:szCs w:val="24"/>
        </w:rPr>
        <w:t>Pastatas (</w:t>
      </w:r>
      <w:proofErr w:type="spellStart"/>
      <w:r w:rsidRPr="005B07D3">
        <w:rPr>
          <w:rFonts w:ascii="Times New Roman" w:hAnsi="Times New Roman" w:cs="Times New Roman"/>
          <w:b/>
          <w:bCs/>
          <w:sz w:val="24"/>
          <w:szCs w:val="24"/>
        </w:rPr>
        <w:t>unik</w:t>
      </w:r>
      <w:proofErr w:type="spellEnd"/>
      <w:r w:rsidRPr="005B07D3">
        <w:rPr>
          <w:rFonts w:ascii="Times New Roman" w:hAnsi="Times New Roman" w:cs="Times New Roman"/>
          <w:b/>
          <w:bCs/>
          <w:sz w:val="24"/>
          <w:szCs w:val="24"/>
        </w:rPr>
        <w:t>. Nr. 4995-0002-1018). Mokslo paskirties (7.11.)</w:t>
      </w:r>
    </w:p>
    <w:p w14:paraId="425D4D2C" w14:textId="0C1A9544" w:rsidR="00345CB4" w:rsidRPr="005B07D3" w:rsidRDefault="00345CB4" w:rsidP="00E04D16">
      <w:pPr>
        <w:pStyle w:val="Betarp"/>
        <w:spacing w:line="276" w:lineRule="auto"/>
        <w:ind w:left="851"/>
        <w:jc w:val="both"/>
        <w:rPr>
          <w:rFonts w:ascii="Times New Roman" w:hAnsi="Times New Roman" w:cs="Times New Roman"/>
          <w:b/>
          <w:bCs/>
          <w:sz w:val="24"/>
          <w:szCs w:val="24"/>
        </w:rPr>
      </w:pPr>
      <w:r w:rsidRPr="005B07D3">
        <w:rPr>
          <w:rFonts w:ascii="Times New Roman" w:hAnsi="Times New Roman" w:cs="Times New Roman"/>
          <w:b/>
          <w:bCs/>
          <w:sz w:val="24"/>
          <w:szCs w:val="24"/>
        </w:rPr>
        <w:t>Bendrasis plotas –</w:t>
      </w:r>
      <w:r w:rsidR="005B07D3" w:rsidRPr="005B07D3">
        <w:rPr>
          <w:rFonts w:ascii="Times New Roman" w:hAnsi="Times New Roman" w:cs="Times New Roman"/>
          <w:b/>
          <w:bCs/>
          <w:sz w:val="24"/>
          <w:szCs w:val="24"/>
        </w:rPr>
        <w:t xml:space="preserve">1 421,22 </w:t>
      </w:r>
      <w:r w:rsidRPr="005B07D3">
        <w:rPr>
          <w:rFonts w:ascii="Times New Roman" w:hAnsi="Times New Roman" w:cs="Times New Roman"/>
          <w:b/>
          <w:bCs/>
          <w:sz w:val="24"/>
          <w:szCs w:val="24"/>
        </w:rPr>
        <w:t>m</w:t>
      </w:r>
      <w:r w:rsidRPr="005B07D3">
        <w:rPr>
          <w:rFonts w:ascii="Times New Roman" w:hAnsi="Times New Roman" w:cs="Times New Roman"/>
          <w:b/>
          <w:bCs/>
          <w:sz w:val="24"/>
          <w:szCs w:val="24"/>
          <w:vertAlign w:val="superscript"/>
        </w:rPr>
        <w:t>2</w:t>
      </w:r>
      <w:r w:rsidRPr="005B07D3">
        <w:rPr>
          <w:rFonts w:ascii="Times New Roman" w:hAnsi="Times New Roman" w:cs="Times New Roman"/>
          <w:b/>
          <w:bCs/>
          <w:sz w:val="24"/>
          <w:szCs w:val="24"/>
        </w:rPr>
        <w:t>.</w:t>
      </w:r>
    </w:p>
    <w:p w14:paraId="42E69458" w14:textId="7259F7CE" w:rsidR="005B07D3" w:rsidRPr="005B07D3" w:rsidRDefault="005B07D3" w:rsidP="005B07D3">
      <w:pPr>
        <w:pStyle w:val="Betarp"/>
        <w:numPr>
          <w:ilvl w:val="1"/>
          <w:numId w:val="3"/>
        </w:numPr>
        <w:spacing w:line="276" w:lineRule="auto"/>
        <w:jc w:val="both"/>
        <w:rPr>
          <w:rFonts w:ascii="Times New Roman" w:hAnsi="Times New Roman" w:cs="Times New Roman"/>
          <w:b/>
          <w:bCs/>
          <w:sz w:val="24"/>
          <w:szCs w:val="24"/>
        </w:rPr>
      </w:pPr>
      <w:r w:rsidRPr="005B07D3">
        <w:rPr>
          <w:rFonts w:ascii="Times New Roman" w:hAnsi="Times New Roman" w:cs="Times New Roman"/>
          <w:b/>
          <w:bCs/>
          <w:sz w:val="24"/>
          <w:szCs w:val="24"/>
        </w:rPr>
        <w:t xml:space="preserve"> Pastatas (</w:t>
      </w:r>
      <w:proofErr w:type="spellStart"/>
      <w:r w:rsidRPr="005B07D3">
        <w:rPr>
          <w:rFonts w:ascii="Times New Roman" w:hAnsi="Times New Roman" w:cs="Times New Roman"/>
          <w:b/>
          <w:bCs/>
          <w:sz w:val="24"/>
          <w:szCs w:val="24"/>
        </w:rPr>
        <w:t>unik</w:t>
      </w:r>
      <w:proofErr w:type="spellEnd"/>
      <w:r w:rsidRPr="005B07D3">
        <w:rPr>
          <w:rFonts w:ascii="Times New Roman" w:hAnsi="Times New Roman" w:cs="Times New Roman"/>
          <w:b/>
          <w:bCs/>
          <w:sz w:val="24"/>
          <w:szCs w:val="24"/>
        </w:rPr>
        <w:t>. Nr. 4995-0002-1020). Mokslo paskirties (7.11.)</w:t>
      </w:r>
    </w:p>
    <w:p w14:paraId="76C089DC" w14:textId="1B4F79D9" w:rsidR="005B07D3" w:rsidRPr="005B07D3" w:rsidRDefault="005B07D3" w:rsidP="005B07D3">
      <w:pPr>
        <w:pStyle w:val="Betarp"/>
        <w:spacing w:line="276" w:lineRule="auto"/>
        <w:ind w:left="851"/>
        <w:jc w:val="both"/>
        <w:rPr>
          <w:rFonts w:ascii="Times New Roman" w:hAnsi="Times New Roman" w:cs="Times New Roman"/>
          <w:b/>
          <w:bCs/>
          <w:sz w:val="24"/>
          <w:szCs w:val="24"/>
        </w:rPr>
      </w:pPr>
      <w:r w:rsidRPr="005B07D3">
        <w:rPr>
          <w:rFonts w:ascii="Times New Roman" w:hAnsi="Times New Roman" w:cs="Times New Roman"/>
          <w:b/>
          <w:bCs/>
          <w:sz w:val="24"/>
          <w:szCs w:val="24"/>
        </w:rPr>
        <w:t>Bendrasis plotas 4 908,80 m2</w:t>
      </w:r>
    </w:p>
    <w:p w14:paraId="5E589585" w14:textId="2EA38DED" w:rsidR="00345CB4" w:rsidRPr="005B07D3" w:rsidRDefault="005B07D3" w:rsidP="005B07D3">
      <w:pPr>
        <w:pStyle w:val="Betarp"/>
        <w:numPr>
          <w:ilvl w:val="1"/>
          <w:numId w:val="3"/>
        </w:numPr>
        <w:spacing w:line="276" w:lineRule="auto"/>
        <w:jc w:val="both"/>
        <w:rPr>
          <w:rFonts w:ascii="Times New Roman" w:hAnsi="Times New Roman" w:cs="Times New Roman"/>
          <w:b/>
          <w:bCs/>
          <w:sz w:val="24"/>
          <w:szCs w:val="24"/>
        </w:rPr>
      </w:pPr>
      <w:r w:rsidRPr="005B07D3">
        <w:rPr>
          <w:rFonts w:ascii="Times New Roman" w:hAnsi="Times New Roman" w:cs="Times New Roman"/>
          <w:b/>
          <w:bCs/>
          <w:sz w:val="24"/>
          <w:szCs w:val="24"/>
        </w:rPr>
        <w:t xml:space="preserve"> Pastatas (</w:t>
      </w:r>
      <w:proofErr w:type="spellStart"/>
      <w:r w:rsidRPr="005B07D3">
        <w:rPr>
          <w:rFonts w:ascii="Times New Roman" w:hAnsi="Times New Roman" w:cs="Times New Roman"/>
          <w:b/>
          <w:bCs/>
          <w:sz w:val="24"/>
          <w:szCs w:val="24"/>
        </w:rPr>
        <w:t>unik</w:t>
      </w:r>
      <w:proofErr w:type="spellEnd"/>
      <w:r w:rsidRPr="005B07D3">
        <w:rPr>
          <w:rFonts w:ascii="Times New Roman" w:hAnsi="Times New Roman" w:cs="Times New Roman"/>
          <w:b/>
          <w:bCs/>
          <w:sz w:val="24"/>
          <w:szCs w:val="24"/>
        </w:rPr>
        <w:t>. Nr. 4995-0002-1031). Mokslo paskirties (7.11.)</w:t>
      </w:r>
    </w:p>
    <w:p w14:paraId="2A671CF7" w14:textId="0BA852B4" w:rsidR="005B07D3" w:rsidRPr="005B07D3" w:rsidRDefault="005B07D3" w:rsidP="00E04D16">
      <w:pPr>
        <w:pStyle w:val="Betarp"/>
        <w:spacing w:line="276" w:lineRule="auto"/>
        <w:ind w:left="851"/>
        <w:jc w:val="both"/>
        <w:rPr>
          <w:rFonts w:ascii="Times New Roman" w:hAnsi="Times New Roman" w:cs="Times New Roman"/>
          <w:b/>
          <w:bCs/>
          <w:sz w:val="24"/>
          <w:szCs w:val="24"/>
        </w:rPr>
      </w:pPr>
      <w:r w:rsidRPr="005B07D3">
        <w:rPr>
          <w:rFonts w:ascii="Times New Roman" w:hAnsi="Times New Roman" w:cs="Times New Roman"/>
          <w:b/>
          <w:bCs/>
          <w:sz w:val="24"/>
          <w:szCs w:val="24"/>
        </w:rPr>
        <w:t xml:space="preserve">Bendrasis plotas </w:t>
      </w:r>
      <w:r>
        <w:rPr>
          <w:sz w:val="20"/>
          <w:szCs w:val="20"/>
        </w:rPr>
        <w:t>1 118,94</w:t>
      </w:r>
    </w:p>
    <w:p w14:paraId="7E32D98C" w14:textId="6F81E32D" w:rsidR="00040803" w:rsidRDefault="005B07D3" w:rsidP="00E04D16">
      <w:pPr>
        <w:pStyle w:val="Betarp"/>
        <w:spacing w:line="276" w:lineRule="auto"/>
        <w:ind w:left="851"/>
        <w:jc w:val="both"/>
        <w:rPr>
          <w:rFonts w:ascii="Times New Roman" w:hAnsi="Times New Roman" w:cs="Times New Roman"/>
          <w:b/>
          <w:bCs/>
          <w:sz w:val="24"/>
          <w:szCs w:val="24"/>
        </w:rPr>
      </w:pPr>
      <w:r>
        <w:rPr>
          <w:rFonts w:ascii="Times New Roman" w:hAnsi="Times New Roman" w:cs="Times New Roman"/>
          <w:b/>
          <w:bCs/>
          <w:sz w:val="24"/>
          <w:szCs w:val="24"/>
        </w:rPr>
        <w:t>Darbų aprašymas:</w:t>
      </w:r>
    </w:p>
    <w:p w14:paraId="6665EB92" w14:textId="1EAB429E" w:rsidR="00AA6ACF" w:rsidRPr="009B1C3C" w:rsidRDefault="00AA6ACF" w:rsidP="00AA6ACF">
      <w:pPr>
        <w:pStyle w:val="Betarp"/>
        <w:numPr>
          <w:ilvl w:val="0"/>
          <w:numId w:val="9"/>
        </w:numPr>
        <w:spacing w:line="276" w:lineRule="auto"/>
        <w:jc w:val="both"/>
        <w:rPr>
          <w:rFonts w:ascii="Times New Roman" w:hAnsi="Times New Roman" w:cs="Times New Roman"/>
          <w:b/>
          <w:bCs/>
          <w:sz w:val="24"/>
          <w:szCs w:val="24"/>
        </w:rPr>
      </w:pPr>
      <w:r w:rsidRPr="009B1C3C">
        <w:rPr>
          <w:rFonts w:ascii="Times New Roman" w:hAnsi="Times New Roman" w:cs="Times New Roman"/>
          <w:b/>
          <w:bCs/>
          <w:sz w:val="24"/>
          <w:szCs w:val="24"/>
        </w:rPr>
        <w:t>Nevykdomi TDP numatyti patalpų apšvietimo remonto sprendiniai:</w:t>
      </w:r>
    </w:p>
    <w:p w14:paraId="04A7F9A3" w14:textId="19E23556" w:rsidR="00AA6ACF" w:rsidRDefault="00AA6ACF" w:rsidP="00AA6ACF">
      <w:pPr>
        <w:pStyle w:val="Betarp"/>
        <w:spacing w:line="276" w:lineRule="auto"/>
        <w:ind w:left="1211"/>
        <w:jc w:val="both"/>
        <w:rPr>
          <w:rFonts w:ascii="Times New Roman" w:hAnsi="Times New Roman" w:cs="Times New Roman"/>
          <w:sz w:val="24"/>
          <w:szCs w:val="24"/>
        </w:rPr>
      </w:pPr>
      <w:r>
        <w:rPr>
          <w:rFonts w:ascii="Times New Roman" w:hAnsi="Times New Roman" w:cs="Times New Roman"/>
          <w:sz w:val="24"/>
          <w:szCs w:val="24"/>
        </w:rPr>
        <w:t>I-ame aukšte: (1-5; 1-6; 1-12 ir 1-38 patalpose).</w:t>
      </w:r>
    </w:p>
    <w:p w14:paraId="090794F7" w14:textId="1624DD6A" w:rsidR="00AA6ACF" w:rsidRDefault="00AA6ACF" w:rsidP="00AA6ACF">
      <w:pPr>
        <w:pStyle w:val="Betarp"/>
        <w:spacing w:line="276" w:lineRule="auto"/>
        <w:ind w:left="1211"/>
        <w:jc w:val="both"/>
        <w:rPr>
          <w:rFonts w:ascii="Times New Roman" w:hAnsi="Times New Roman" w:cs="Times New Roman"/>
          <w:sz w:val="24"/>
          <w:szCs w:val="24"/>
        </w:rPr>
      </w:pPr>
      <w:r>
        <w:rPr>
          <w:rFonts w:ascii="Times New Roman" w:hAnsi="Times New Roman" w:cs="Times New Roman"/>
          <w:sz w:val="24"/>
          <w:szCs w:val="24"/>
        </w:rPr>
        <w:t>II-ame aukšte (2-1 patalpoje).</w:t>
      </w:r>
    </w:p>
    <w:p w14:paraId="33343409" w14:textId="10A6FA01" w:rsidR="00AA6ACF" w:rsidRDefault="00AA6ACF" w:rsidP="00AA6ACF">
      <w:pPr>
        <w:pStyle w:val="Betarp"/>
        <w:spacing w:line="276" w:lineRule="auto"/>
        <w:ind w:left="1211"/>
        <w:jc w:val="both"/>
        <w:rPr>
          <w:rFonts w:ascii="Times New Roman" w:hAnsi="Times New Roman" w:cs="Times New Roman"/>
          <w:sz w:val="24"/>
          <w:szCs w:val="24"/>
        </w:rPr>
      </w:pPr>
      <w:r>
        <w:rPr>
          <w:rFonts w:ascii="Times New Roman" w:hAnsi="Times New Roman" w:cs="Times New Roman"/>
          <w:sz w:val="24"/>
          <w:szCs w:val="24"/>
        </w:rPr>
        <w:t>III-ame aukšte (3-6; 3-8 ir 3-9 patalpose</w:t>
      </w:r>
    </w:p>
    <w:p w14:paraId="23FDA533" w14:textId="5163E472" w:rsidR="00AA6ACF" w:rsidRPr="00AA6ACF" w:rsidRDefault="00AA6ACF" w:rsidP="00AA6ACF">
      <w:pPr>
        <w:pStyle w:val="Betarp"/>
        <w:spacing w:line="276" w:lineRule="auto"/>
        <w:ind w:left="1211"/>
        <w:jc w:val="both"/>
        <w:rPr>
          <w:rFonts w:ascii="Times New Roman" w:hAnsi="Times New Roman" w:cs="Times New Roman"/>
          <w:sz w:val="24"/>
          <w:szCs w:val="24"/>
        </w:rPr>
      </w:pPr>
      <w:r>
        <w:rPr>
          <w:rFonts w:ascii="Times New Roman" w:hAnsi="Times New Roman" w:cs="Times New Roman"/>
          <w:sz w:val="24"/>
          <w:szCs w:val="24"/>
        </w:rPr>
        <w:t>Patalpų išdėstymo planai pridedami (3 lapai).</w:t>
      </w:r>
    </w:p>
    <w:p w14:paraId="45FDF123" w14:textId="23D7FAF8" w:rsidR="005B07D3" w:rsidRPr="009B1C3C" w:rsidRDefault="005B07D3" w:rsidP="009B1C3C">
      <w:pPr>
        <w:pStyle w:val="Default"/>
        <w:numPr>
          <w:ilvl w:val="0"/>
          <w:numId w:val="9"/>
        </w:numPr>
        <w:ind w:left="0" w:right="514" w:firstLine="851"/>
        <w:jc w:val="both"/>
        <w:rPr>
          <w:b/>
          <w:bCs/>
        </w:rPr>
      </w:pPr>
      <w:r w:rsidRPr="009B1C3C">
        <w:rPr>
          <w:b/>
          <w:bCs/>
        </w:rPr>
        <w:t xml:space="preserve">Vadovaujantis technine projektavimo užduotimi, </w:t>
      </w:r>
      <w:r w:rsidR="00AA6ACF" w:rsidRPr="009B1C3C">
        <w:rPr>
          <w:b/>
          <w:bCs/>
        </w:rPr>
        <w:t xml:space="preserve">parengto </w:t>
      </w:r>
      <w:r w:rsidRPr="009B1C3C">
        <w:rPr>
          <w:b/>
          <w:bCs/>
        </w:rPr>
        <w:t>technini</w:t>
      </w:r>
      <w:r w:rsidR="00AA6ACF" w:rsidRPr="009B1C3C">
        <w:rPr>
          <w:b/>
          <w:bCs/>
        </w:rPr>
        <w:t>o</w:t>
      </w:r>
      <w:r w:rsidRPr="009B1C3C">
        <w:rPr>
          <w:b/>
          <w:bCs/>
        </w:rPr>
        <w:t xml:space="preserve"> darbo projekt</w:t>
      </w:r>
      <w:r w:rsidR="00AA6ACF" w:rsidRPr="009B1C3C">
        <w:rPr>
          <w:b/>
          <w:bCs/>
        </w:rPr>
        <w:t xml:space="preserve">o sprendiniais </w:t>
      </w:r>
      <w:r w:rsidRPr="009B1C3C">
        <w:rPr>
          <w:b/>
          <w:bCs/>
        </w:rPr>
        <w:t>numatoma atlikti pastato remontą: esam</w:t>
      </w:r>
      <w:r w:rsidR="00AA6ACF" w:rsidRPr="009B1C3C">
        <w:rPr>
          <w:b/>
          <w:bCs/>
        </w:rPr>
        <w:t>ą</w:t>
      </w:r>
      <w:r w:rsidRPr="009B1C3C">
        <w:rPr>
          <w:b/>
          <w:bCs/>
        </w:rPr>
        <w:t xml:space="preserve"> pastat</w:t>
      </w:r>
      <w:r w:rsidR="00AA6ACF" w:rsidRPr="009B1C3C">
        <w:rPr>
          <w:b/>
          <w:bCs/>
        </w:rPr>
        <w:t>ą</w:t>
      </w:r>
      <w:r w:rsidRPr="009B1C3C">
        <w:rPr>
          <w:b/>
          <w:bCs/>
        </w:rPr>
        <w:t xml:space="preserve"> pritaiky</w:t>
      </w:r>
      <w:r w:rsidR="00AA6ACF" w:rsidRPr="009B1C3C">
        <w:rPr>
          <w:b/>
          <w:bCs/>
        </w:rPr>
        <w:t>ti</w:t>
      </w:r>
      <w:r w:rsidRPr="009B1C3C">
        <w:rPr>
          <w:b/>
          <w:bCs/>
        </w:rPr>
        <w:t xml:space="preserve"> asmenims su negalia. Pastato aukštis išlaikomas esamas, </w:t>
      </w:r>
      <w:r w:rsidR="009C6D41" w:rsidRPr="009B1C3C">
        <w:rPr>
          <w:b/>
          <w:bCs/>
        </w:rPr>
        <w:t>su</w:t>
      </w:r>
      <w:r w:rsidRPr="009B1C3C">
        <w:rPr>
          <w:b/>
          <w:bCs/>
        </w:rPr>
        <w:t xml:space="preserve"> rengiamu projektu jokie sprendiniai susiję su pastato išore nėra projektuojami, pastato išorė nekeičiama ar kitaip neremontuojama. </w:t>
      </w:r>
    </w:p>
    <w:p w14:paraId="3A1893CC" w14:textId="77777777" w:rsidR="005B07D3" w:rsidRPr="00995A25" w:rsidRDefault="005B07D3" w:rsidP="009C6D41">
      <w:pPr>
        <w:pStyle w:val="Default"/>
        <w:ind w:right="514" w:firstLine="851"/>
      </w:pPr>
      <w:r w:rsidRPr="00995A25">
        <w:t xml:space="preserve">Objektas nepatenka į kultūros paveldo objekto teritoriją, jo apsaugos zoną, kultūros paveldo vietoves zoną. </w:t>
      </w:r>
    </w:p>
    <w:p w14:paraId="5BEAC8E8" w14:textId="77777777" w:rsidR="005B07D3" w:rsidRPr="00995A25" w:rsidRDefault="005B07D3" w:rsidP="009C6D41">
      <w:pPr>
        <w:pStyle w:val="Default"/>
        <w:ind w:right="514" w:firstLine="851"/>
        <w:jc w:val="both"/>
      </w:pPr>
      <w:r w:rsidRPr="00995A25">
        <w:t xml:space="preserve">Mokslo paskirties pastatas pritaikytas žmonėms su negalia pagal STR 2.03.01:2019 „Statinių prieinamumas“. Neįgaliųjų patekimui į pastato priestato aukštus projektuojamas ŽN pritaikytas liftas, kuris įrengiamas pagal STR 2.03.01:2019 „Statinių prieinamumas“ ir ISO 21542:2011. Mažiausi lifto vidiniai matmenys – 1100×1400mm. Taip pat, patekimui į pastato patalpas iš lauko projektuojami ŽN pritaikyti pandusai. </w:t>
      </w:r>
    </w:p>
    <w:p w14:paraId="4F9D53FA" w14:textId="1C5AD153" w:rsidR="005B07D3" w:rsidRDefault="005B07D3" w:rsidP="009C6D41">
      <w:pPr>
        <w:pStyle w:val="Betarp"/>
        <w:spacing w:line="276" w:lineRule="auto"/>
        <w:ind w:right="514" w:firstLine="851"/>
        <w:jc w:val="both"/>
        <w:rPr>
          <w:rFonts w:ascii="Times New Roman" w:hAnsi="Times New Roman" w:cs="Times New Roman"/>
          <w:sz w:val="24"/>
          <w:szCs w:val="24"/>
        </w:rPr>
      </w:pPr>
      <w:r w:rsidRPr="00995A25">
        <w:rPr>
          <w:rFonts w:ascii="Times New Roman" w:hAnsi="Times New Roman" w:cs="Times New Roman"/>
          <w:sz w:val="24"/>
          <w:szCs w:val="24"/>
        </w:rPr>
        <w:t xml:space="preserve">Žmonėms su negalia pritaikytų durų angos </w:t>
      </w:r>
      <w:proofErr w:type="spellStart"/>
      <w:r w:rsidRPr="00995A25">
        <w:rPr>
          <w:rFonts w:ascii="Times New Roman" w:hAnsi="Times New Roman" w:cs="Times New Roman"/>
          <w:sz w:val="24"/>
          <w:szCs w:val="24"/>
        </w:rPr>
        <w:t>bekliūtis</w:t>
      </w:r>
      <w:proofErr w:type="spellEnd"/>
      <w:r w:rsidRPr="00995A25">
        <w:rPr>
          <w:rFonts w:ascii="Times New Roman" w:hAnsi="Times New Roman" w:cs="Times New Roman"/>
          <w:sz w:val="24"/>
          <w:szCs w:val="24"/>
        </w:rPr>
        <w:t xml:space="preserve"> plotis – ne mažesnis kaip 0,85 m. Stiklinės durys numatomos su smūgiams atsparaus stiklo paketais. Durų, langų rankenos, elektros jungikliai, kištukiniai lizdai, skambučių mygtukai ir kiti valdymo įtaisai turi būti įrengti ne žemiau kaip 0,5 m ir ne aukščiau kaip 1,3 m nuo grindų paviršiaus. </w:t>
      </w:r>
    </w:p>
    <w:p w14:paraId="0FEA9394" w14:textId="77777777" w:rsidR="00995A25" w:rsidRPr="00995A25" w:rsidRDefault="00995A25" w:rsidP="00AA6ACF">
      <w:pPr>
        <w:pStyle w:val="Default"/>
        <w:pageBreakBefore/>
        <w:ind w:right="482" w:firstLine="993"/>
        <w:jc w:val="both"/>
        <w:rPr>
          <w:color w:val="auto"/>
        </w:rPr>
      </w:pPr>
      <w:r w:rsidRPr="00995A25">
        <w:rPr>
          <w:color w:val="auto"/>
        </w:rPr>
        <w:lastRenderedPageBreak/>
        <w:t xml:space="preserve">Ant ŽN judėjimo trasoje ar greta jos esančių kliūčių (stulpų, atramų, medžių kamienų ir kt.) 1 500-1 700 mm aukštyje nuo žemės paviršiaus turi būti įrengiama perspėjanti ryškios spalvos 150 mm pločio juosta. Prieš tokias kliūtis turi būti įrengiami įspėjamieji paviršiai. </w:t>
      </w:r>
    </w:p>
    <w:p w14:paraId="352C5AAD" w14:textId="77777777" w:rsidR="00995A25" w:rsidRPr="00995A25" w:rsidRDefault="00995A25" w:rsidP="00AA6ACF">
      <w:pPr>
        <w:pStyle w:val="Default"/>
        <w:ind w:right="482" w:firstLine="993"/>
        <w:jc w:val="both"/>
        <w:rPr>
          <w:color w:val="auto"/>
        </w:rPr>
      </w:pPr>
      <w:r w:rsidRPr="00995A25">
        <w:rPr>
          <w:color w:val="auto"/>
        </w:rPr>
        <w:t xml:space="preserve">ŽN informacijos ženklai, nuorodos, užrašai, schemos turi būti įrengti 1 500-4 500 mm nuo grindų ar šaligatvio paviršiaus. Prie durų šie ženklai turi būti kabinami ant sienos iš tos pusės, kur yra durų rankena. Pakabinti ŽN informacijos ženklai neturi sumažinti ŽN judėjimo trasų mažiausių leistinų pločių bei aukščių, manevrams skirtų aikštelių mažiausių plotų ar kitaip kliudyti ŽN. </w:t>
      </w:r>
    </w:p>
    <w:p w14:paraId="019F6463" w14:textId="77777777" w:rsidR="00995A25" w:rsidRPr="00995A25" w:rsidRDefault="00995A25" w:rsidP="00AA6ACF">
      <w:pPr>
        <w:pStyle w:val="Default"/>
        <w:ind w:right="482" w:firstLine="993"/>
        <w:jc w:val="both"/>
        <w:rPr>
          <w:color w:val="auto"/>
        </w:rPr>
      </w:pPr>
      <w:r w:rsidRPr="00995A25">
        <w:rPr>
          <w:color w:val="auto"/>
        </w:rPr>
        <w:t xml:space="preserve">ŽN judėjimo trasų paviršiai - lygūs, kieti, pakankamai šiurkštūs, neslidūs, neklampūs, iš nebirių (ne smėlio, ne žvyro) ir saikingai rievėtų medžiagų. Dangos iš plokščių ar plytelių turi būti lygios, siūlės tarp plytelių ne platesnės nei 15 mm. ŽN pritaikytose trasose ir zonose esančių grotų, dangčių ir pan. kiaurymės negali būti platesnės kaip 15 mm. </w:t>
      </w:r>
    </w:p>
    <w:p w14:paraId="5ADACCA8" w14:textId="77777777" w:rsidR="00995A25" w:rsidRPr="00995A25" w:rsidRDefault="00995A25" w:rsidP="00AA6ACF">
      <w:pPr>
        <w:pStyle w:val="Default"/>
        <w:ind w:right="482" w:firstLine="993"/>
        <w:jc w:val="both"/>
        <w:rPr>
          <w:color w:val="auto"/>
        </w:rPr>
      </w:pPr>
      <w:r w:rsidRPr="00995A25">
        <w:rPr>
          <w:color w:val="auto"/>
        </w:rPr>
        <w:t xml:space="preserve">Remontuojamas trijų aukštų su rūsiu ir cokoliniu aukštu mokslo paskirties pastatas. Gaisrinės saugos reikalavimas parinkti remontuojamas pastatas vertinamas kaip I atsparumo ugniai laipsnio, 2 gaisro apkrovos kategorijos. Remontuojamame pastate numatomas aukštų pritaikymas žmonėms su negalia (įrengiami liftai, įrengiami pandusai, įrengiamos žmonių su negalia WC patalpos, numatomas dalies durų keitimas ir kt.). Statybos rūšis – kapitalinis remontas. </w:t>
      </w:r>
    </w:p>
    <w:p w14:paraId="16EA26B2" w14:textId="77777777" w:rsidR="00995A25" w:rsidRPr="00995A25" w:rsidRDefault="00995A25" w:rsidP="00AA6ACF">
      <w:pPr>
        <w:pStyle w:val="Default"/>
        <w:ind w:right="482" w:firstLine="993"/>
        <w:jc w:val="both"/>
        <w:rPr>
          <w:color w:val="auto"/>
        </w:rPr>
      </w:pPr>
      <w:r w:rsidRPr="00995A25">
        <w:rPr>
          <w:color w:val="auto"/>
        </w:rPr>
        <w:t xml:space="preserve">Projekto konstrukcijų dalyje numatomi atlikti: esamų durų angų platinimas; esamų angų užtaisymas; naujų angų įrengimas; angokraščių stiprinimas; naujų laikančiųjų ir nelaikančiųjų sąramų įrengimas; gelžbetoninių pagalvių po sąramomis įrengimas; </w:t>
      </w:r>
      <w:proofErr w:type="spellStart"/>
      <w:r w:rsidRPr="00995A25">
        <w:rPr>
          <w:color w:val="auto"/>
        </w:rPr>
        <w:t>gipskartonio</w:t>
      </w:r>
      <w:proofErr w:type="spellEnd"/>
      <w:r w:rsidRPr="00995A25">
        <w:rPr>
          <w:color w:val="auto"/>
        </w:rPr>
        <w:t xml:space="preserve"> pertvarų įrengimas; pakabinamų lubų įrengimas; lifto įrengimas; įėjimo pandusų įrengimas. </w:t>
      </w:r>
    </w:p>
    <w:p w14:paraId="2FDB3B8E" w14:textId="77777777" w:rsidR="00995A25" w:rsidRPr="00995A25" w:rsidRDefault="00995A25" w:rsidP="00AA6ACF">
      <w:pPr>
        <w:pStyle w:val="Default"/>
        <w:ind w:right="482" w:firstLine="993"/>
        <w:jc w:val="both"/>
        <w:rPr>
          <w:color w:val="auto"/>
        </w:rPr>
      </w:pPr>
      <w:r w:rsidRPr="00995A25">
        <w:rPr>
          <w:color w:val="auto"/>
        </w:rPr>
        <w:t xml:space="preserve">Aplink dalį priestato yra esama betoninių plytelių ir trinkelių danga ir nuogrinda su paviršinio vandens nuvedimu nuo pastato. Ties įrengiamais pandusais ir įrengiamu ŽN užvažiavimu iš automobilių stovėjimo aikštelių ant šaligatvio įrengiamas naujas betoninių trinkelių šaligatvis/ aikštelė su vejos bortu. Šaligatvio danga ties automobilių stovėjimo aikštele ŽN užvažiavimui ant šaligatvio perklojama esamomis geros būklės betoninėmis trinkelėmis. Pažeistos ar kitaip sugadintos ir prastos būklės betoninės trinkelės keičiamos naujomis analogiškomis esamoms. </w:t>
      </w:r>
    </w:p>
    <w:p w14:paraId="0888759B" w14:textId="77777777" w:rsidR="00995A25" w:rsidRPr="00995A25" w:rsidRDefault="00995A25" w:rsidP="00AA6ACF">
      <w:pPr>
        <w:pStyle w:val="Default"/>
        <w:ind w:right="482" w:firstLine="993"/>
        <w:jc w:val="both"/>
        <w:rPr>
          <w:color w:val="auto"/>
        </w:rPr>
      </w:pPr>
      <w:r w:rsidRPr="00995A25">
        <w:rPr>
          <w:color w:val="auto"/>
        </w:rPr>
        <w:t xml:space="preserve">Projekte atliekant kapitalinį remontą numatomas šalto ir karšto vandens tinklų privedimas prie naujai įrengiamos sanitarinės įrangos pertvarkomuose </w:t>
      </w:r>
      <w:proofErr w:type="spellStart"/>
      <w:r w:rsidRPr="00995A25">
        <w:rPr>
          <w:color w:val="auto"/>
        </w:rPr>
        <w:t>san</w:t>
      </w:r>
      <w:proofErr w:type="spellEnd"/>
      <w:r w:rsidRPr="00995A25">
        <w:rPr>
          <w:color w:val="auto"/>
        </w:rPr>
        <w:t xml:space="preserve"> .mazguose ir naujai projektuojamose </w:t>
      </w:r>
      <w:proofErr w:type="spellStart"/>
      <w:r w:rsidRPr="00995A25">
        <w:rPr>
          <w:color w:val="auto"/>
        </w:rPr>
        <w:t>san</w:t>
      </w:r>
      <w:proofErr w:type="spellEnd"/>
      <w:r w:rsidRPr="00995A25">
        <w:rPr>
          <w:color w:val="auto"/>
        </w:rPr>
        <w:t xml:space="preserve">. mazguose. Performuojamose ir naujai įrengiamose </w:t>
      </w:r>
      <w:proofErr w:type="spellStart"/>
      <w:r w:rsidRPr="00995A25">
        <w:rPr>
          <w:color w:val="auto"/>
        </w:rPr>
        <w:t>san</w:t>
      </w:r>
      <w:proofErr w:type="spellEnd"/>
      <w:r w:rsidRPr="00995A25">
        <w:rPr>
          <w:color w:val="auto"/>
        </w:rPr>
        <w:t xml:space="preserve">. mazguose projektuojami nauji šalto ir karšto vandentiekio aukštų įvadai ir nauji jungiamieji ėmimo taškų vamzdžiai. Vandentiekio tinklai suprojektuoti iš </w:t>
      </w:r>
      <w:proofErr w:type="spellStart"/>
      <w:r w:rsidRPr="00995A25">
        <w:rPr>
          <w:color w:val="auto"/>
        </w:rPr>
        <w:t>pex</w:t>
      </w:r>
      <w:proofErr w:type="spellEnd"/>
      <w:r w:rsidRPr="00995A25">
        <w:rPr>
          <w:color w:val="auto"/>
        </w:rPr>
        <w:t xml:space="preserve"> daugiasluoksnių vandentiekio vamzdžių. Aukštų įvadų vamzdynus numatyta montuoti virš pakabinamų lubų. Jungiamuosius vandentiekio vamzdynus numatyta montuoti slėptai -sienų ir grindų konstrukcijose. Šalto vandentiekio vamzdis izoliuojamas </w:t>
      </w:r>
      <w:proofErr w:type="spellStart"/>
      <w:r w:rsidRPr="00995A25">
        <w:rPr>
          <w:color w:val="auto"/>
        </w:rPr>
        <w:t>antikondensacinės</w:t>
      </w:r>
      <w:proofErr w:type="spellEnd"/>
      <w:r w:rsidRPr="00995A25">
        <w:rPr>
          <w:color w:val="auto"/>
        </w:rPr>
        <w:t xml:space="preserve"> izoliacijos kevalais, karštas ir cirkuliacinis vandentiekis – šilumos izoliacijos kevalais. Ant vandentiekio tinklų numatyta įrengti uždaromąją ir ištuštinimo armatūras. Visos angos sienose bei perdangose pro kurias pravedamos inžinerinės komunikacijos užsandarinamos priešgaisrinėmis angų sandarinimo priemonėmis. </w:t>
      </w:r>
    </w:p>
    <w:p w14:paraId="76146591" w14:textId="77777777" w:rsidR="00995A25" w:rsidRPr="00995A25" w:rsidRDefault="00995A25" w:rsidP="00AA6ACF">
      <w:pPr>
        <w:pStyle w:val="Default"/>
        <w:ind w:right="482" w:firstLine="993"/>
        <w:jc w:val="both"/>
        <w:rPr>
          <w:color w:val="auto"/>
        </w:rPr>
      </w:pPr>
      <w:r w:rsidRPr="00995A25">
        <w:rPr>
          <w:color w:val="auto"/>
        </w:rPr>
        <w:t xml:space="preserve">Nuotakų privedimas prie naujai įrengiamos sanitarinės įrangos pertvarkomuose </w:t>
      </w:r>
      <w:proofErr w:type="spellStart"/>
      <w:r w:rsidRPr="00995A25">
        <w:rPr>
          <w:color w:val="auto"/>
        </w:rPr>
        <w:t>san</w:t>
      </w:r>
      <w:proofErr w:type="spellEnd"/>
      <w:r w:rsidRPr="00995A25">
        <w:rPr>
          <w:color w:val="auto"/>
        </w:rPr>
        <w:t xml:space="preserve"> .mazguose ir naujai projektuojamose </w:t>
      </w:r>
      <w:proofErr w:type="spellStart"/>
      <w:r w:rsidRPr="00995A25">
        <w:rPr>
          <w:color w:val="auto"/>
        </w:rPr>
        <w:t>san</w:t>
      </w:r>
      <w:proofErr w:type="spellEnd"/>
      <w:r w:rsidRPr="00995A25">
        <w:rPr>
          <w:color w:val="auto"/>
        </w:rPr>
        <w:t xml:space="preserve">. mazguose. Buities nuotakynas pajungiamas į esamą pastato nuotakyną. Išvadų perklojimas iki pirmojo šulinio nenumatytas. Pastato nuotakynas suprojektuotas iš betriukšmių nuotekų vamzdynų. Nuotekų šalinimo tinklų pravalymui numatytos </w:t>
      </w:r>
      <w:proofErr w:type="spellStart"/>
      <w:r w:rsidRPr="00995A25">
        <w:rPr>
          <w:color w:val="auto"/>
        </w:rPr>
        <w:t>pravalos</w:t>
      </w:r>
      <w:proofErr w:type="spellEnd"/>
      <w:r w:rsidRPr="00995A25">
        <w:rPr>
          <w:color w:val="auto"/>
        </w:rPr>
        <w:t xml:space="preserve">. Stovų vėdinamosios dalys iškeliamos virš stogo konstrukcijos 0,5 m. Revizijos ant stovo įrengiamos 1,0 m aukščiau grindų. Gaisro plėtimo sustabdymui, statybinių konstrukcijų kirtimo vietose, ant stovų numatyta montuoti gaisrines įvores, apsaugai nuo ugnies plitimo. Paklojus nuotekų šalinimo tinklus, atstatyti grindų dangas. </w:t>
      </w:r>
    </w:p>
    <w:p w14:paraId="0789569A" w14:textId="77777777" w:rsidR="00995A25" w:rsidRPr="00995A25" w:rsidRDefault="00995A25" w:rsidP="00AA6ACF">
      <w:pPr>
        <w:pStyle w:val="Default"/>
        <w:ind w:right="482" w:firstLine="993"/>
        <w:jc w:val="both"/>
        <w:rPr>
          <w:color w:val="auto"/>
        </w:rPr>
      </w:pPr>
      <w:r w:rsidRPr="00995A25">
        <w:rPr>
          <w:color w:val="auto"/>
        </w:rPr>
        <w:t xml:space="preserve">Projekte sprendžiama: remontuojamo pastato patalpų apšvietimo keitimo, bei naujai įrengiamų liftų ir keltuvo prijungimo prie pastato elektros tinklų. </w:t>
      </w:r>
    </w:p>
    <w:p w14:paraId="3ACC0D37" w14:textId="77777777" w:rsidR="00995A25" w:rsidRPr="00995A25" w:rsidRDefault="00995A25" w:rsidP="00AA6ACF">
      <w:pPr>
        <w:pStyle w:val="Default"/>
        <w:ind w:right="482" w:firstLine="993"/>
        <w:jc w:val="both"/>
        <w:rPr>
          <w:color w:val="auto"/>
        </w:rPr>
      </w:pPr>
      <w:r w:rsidRPr="00995A25">
        <w:rPr>
          <w:color w:val="auto"/>
        </w:rPr>
        <w:t xml:space="preserve">Numatomas esamų šviestuvų keitimas. Projektuojami šviestuvai su LED šviesos šaltiniais. Kiekvienos patalpos naujus šviestuvus numatoma pajungti nuo toje patalpoje esamos apšvietimo valdymo sistemos. </w:t>
      </w:r>
    </w:p>
    <w:p w14:paraId="3D7739F3" w14:textId="4123C475" w:rsidR="00995A25" w:rsidRDefault="00995A25" w:rsidP="00AA6ACF">
      <w:pPr>
        <w:pStyle w:val="Betarp"/>
        <w:spacing w:line="276" w:lineRule="auto"/>
        <w:ind w:right="482" w:firstLine="993"/>
        <w:jc w:val="both"/>
        <w:rPr>
          <w:rFonts w:ascii="Times New Roman" w:hAnsi="Times New Roman" w:cs="Times New Roman"/>
          <w:sz w:val="24"/>
          <w:szCs w:val="24"/>
        </w:rPr>
      </w:pPr>
      <w:r w:rsidRPr="00995A25">
        <w:rPr>
          <w:rFonts w:ascii="Times New Roman" w:hAnsi="Times New Roman" w:cs="Times New Roman"/>
          <w:sz w:val="24"/>
          <w:szCs w:val="24"/>
        </w:rPr>
        <w:t>Projektuojamų liftų ir keltuvo pajungimas numatytas nuo esamo įvadinio paskirstymo skydo PS, įrengto pastato rūsyje, elektros skydinėje. Liftai ir keltuvas pajungiami nuo PS skydo rezervinių vietų. Rezervinėse vietose sumontuojami automatiniai išjungikliai</w:t>
      </w:r>
    </w:p>
    <w:p w14:paraId="1997B2E5" w14:textId="77777777" w:rsidR="00995A25" w:rsidRDefault="00995A25" w:rsidP="00AA6ACF">
      <w:pPr>
        <w:pStyle w:val="Betarp"/>
        <w:spacing w:line="276" w:lineRule="auto"/>
        <w:ind w:firstLine="993"/>
        <w:jc w:val="both"/>
        <w:rPr>
          <w:rFonts w:ascii="Times New Roman" w:hAnsi="Times New Roman" w:cs="Times New Roman"/>
          <w:sz w:val="24"/>
          <w:szCs w:val="24"/>
        </w:rPr>
      </w:pPr>
    </w:p>
    <w:p w14:paraId="16D41D12" w14:textId="77777777" w:rsidR="00995A25" w:rsidRDefault="00995A25" w:rsidP="00995A25">
      <w:pPr>
        <w:pStyle w:val="Betarp"/>
        <w:spacing w:line="276" w:lineRule="auto"/>
        <w:ind w:firstLine="851"/>
        <w:jc w:val="both"/>
        <w:rPr>
          <w:rFonts w:ascii="Times New Roman" w:hAnsi="Times New Roman" w:cs="Times New Roman"/>
          <w:sz w:val="24"/>
          <w:szCs w:val="24"/>
        </w:rPr>
      </w:pPr>
    </w:p>
    <w:p w14:paraId="71CDEBB6" w14:textId="3BE0EA19" w:rsidR="00995A25" w:rsidRPr="00995A25" w:rsidRDefault="00995A25" w:rsidP="00995A25">
      <w:pPr>
        <w:pStyle w:val="Betarp"/>
        <w:spacing w:line="276" w:lineRule="auto"/>
        <w:ind w:firstLine="851"/>
        <w:jc w:val="both"/>
        <w:rPr>
          <w:rFonts w:ascii="Times New Roman" w:hAnsi="Times New Roman" w:cs="Times New Roman"/>
          <w:b/>
          <w:bCs/>
          <w:sz w:val="24"/>
          <w:szCs w:val="24"/>
        </w:rPr>
      </w:pPr>
      <w:r w:rsidRPr="00995A25">
        <w:rPr>
          <w:rFonts w:ascii="Times New Roman" w:hAnsi="Times New Roman" w:cs="Times New Roman"/>
          <w:sz w:val="24"/>
          <w:szCs w:val="24"/>
        </w:rPr>
        <w:t>.</w:t>
      </w:r>
    </w:p>
    <w:p w14:paraId="08FAED01" w14:textId="77777777" w:rsidR="005B07D3" w:rsidRPr="00995A25" w:rsidRDefault="005B07D3" w:rsidP="00E04D16">
      <w:pPr>
        <w:pStyle w:val="Betarp"/>
        <w:spacing w:line="276" w:lineRule="auto"/>
        <w:ind w:left="851"/>
        <w:jc w:val="both"/>
        <w:rPr>
          <w:rFonts w:ascii="Times New Roman" w:hAnsi="Times New Roman" w:cs="Times New Roman"/>
          <w:b/>
          <w:bCs/>
          <w:sz w:val="24"/>
          <w:szCs w:val="24"/>
        </w:rPr>
      </w:pPr>
    </w:p>
    <w:p w14:paraId="6EFAF76C" w14:textId="537977B1" w:rsidR="00C4316E" w:rsidRPr="00995A25" w:rsidRDefault="00092EAE" w:rsidP="005B07D3">
      <w:pPr>
        <w:pStyle w:val="Betarp"/>
        <w:numPr>
          <w:ilvl w:val="1"/>
          <w:numId w:val="3"/>
        </w:numPr>
        <w:spacing w:line="276" w:lineRule="auto"/>
        <w:jc w:val="both"/>
        <w:rPr>
          <w:rFonts w:ascii="Times New Roman" w:hAnsi="Times New Roman" w:cs="Times New Roman"/>
          <w:b/>
          <w:bCs/>
          <w:sz w:val="24"/>
          <w:szCs w:val="24"/>
        </w:rPr>
      </w:pPr>
      <w:r w:rsidRPr="00995A25">
        <w:rPr>
          <w:rFonts w:ascii="Times New Roman" w:hAnsi="Times New Roman" w:cs="Times New Roman"/>
          <w:b/>
          <w:bCs/>
          <w:sz w:val="24"/>
          <w:szCs w:val="24"/>
        </w:rPr>
        <w:t xml:space="preserve"> </w:t>
      </w:r>
      <w:r w:rsidR="00E95F17" w:rsidRPr="00995A25">
        <w:rPr>
          <w:rFonts w:ascii="Times New Roman" w:hAnsi="Times New Roman" w:cs="Times New Roman"/>
          <w:b/>
          <w:bCs/>
          <w:sz w:val="24"/>
          <w:szCs w:val="24"/>
        </w:rPr>
        <w:t>3. Įsipareigojimų</w:t>
      </w:r>
      <w:r w:rsidR="00C4316E" w:rsidRPr="00995A25">
        <w:rPr>
          <w:rFonts w:ascii="Times New Roman" w:hAnsi="Times New Roman" w:cs="Times New Roman"/>
          <w:b/>
          <w:bCs/>
          <w:sz w:val="24"/>
          <w:szCs w:val="24"/>
        </w:rPr>
        <w:t xml:space="preserve"> atlikimo vieta</w:t>
      </w:r>
      <w:r w:rsidR="00E95F17" w:rsidRPr="00995A25">
        <w:rPr>
          <w:rFonts w:ascii="Times New Roman" w:hAnsi="Times New Roman" w:cs="Times New Roman"/>
          <w:b/>
          <w:bCs/>
          <w:sz w:val="24"/>
          <w:szCs w:val="24"/>
        </w:rPr>
        <w:t xml:space="preserve"> ir tvarka</w:t>
      </w:r>
      <w:r w:rsidR="00C4316E" w:rsidRPr="00995A25">
        <w:rPr>
          <w:rFonts w:ascii="Times New Roman" w:hAnsi="Times New Roman" w:cs="Times New Roman"/>
          <w:b/>
          <w:bCs/>
          <w:sz w:val="24"/>
          <w:szCs w:val="24"/>
        </w:rPr>
        <w:t xml:space="preserve">: </w:t>
      </w:r>
      <w:r w:rsidR="0028236B" w:rsidRPr="00995A25">
        <w:rPr>
          <w:rFonts w:ascii="Times New Roman" w:hAnsi="Times New Roman" w:cs="Times New Roman"/>
          <w:b/>
          <w:bCs/>
          <w:sz w:val="24"/>
          <w:szCs w:val="24"/>
        </w:rPr>
        <w:t xml:space="preserve"> </w:t>
      </w:r>
    </w:p>
    <w:p w14:paraId="6954BFAE" w14:textId="5AD79752" w:rsidR="0028236B" w:rsidRPr="00995A25" w:rsidRDefault="00150AD9" w:rsidP="00E04D16">
      <w:pPr>
        <w:pStyle w:val="Betarp"/>
        <w:spacing w:line="276" w:lineRule="auto"/>
        <w:ind w:firstLine="851"/>
        <w:jc w:val="both"/>
        <w:rPr>
          <w:rFonts w:ascii="Times New Roman" w:hAnsi="Times New Roman" w:cs="Times New Roman"/>
          <w:sz w:val="24"/>
          <w:szCs w:val="24"/>
        </w:rPr>
      </w:pPr>
      <w:r w:rsidRPr="00995A25">
        <w:rPr>
          <w:rFonts w:ascii="Times New Roman" w:hAnsi="Times New Roman" w:cs="Times New Roman"/>
          <w:sz w:val="24"/>
          <w:szCs w:val="24"/>
        </w:rPr>
        <w:t xml:space="preserve">Kaišiadorių r. sav., </w:t>
      </w:r>
      <w:r w:rsidR="00883E40" w:rsidRPr="00995A25">
        <w:rPr>
          <w:rFonts w:ascii="Times New Roman" w:hAnsi="Times New Roman" w:cs="Times New Roman"/>
          <w:sz w:val="24"/>
          <w:szCs w:val="24"/>
        </w:rPr>
        <w:t xml:space="preserve">Žiežmarių </w:t>
      </w:r>
      <w:r w:rsidRPr="00995A25">
        <w:rPr>
          <w:rFonts w:ascii="Times New Roman" w:hAnsi="Times New Roman" w:cs="Times New Roman"/>
          <w:sz w:val="24"/>
          <w:szCs w:val="24"/>
        </w:rPr>
        <w:t xml:space="preserve">m., </w:t>
      </w:r>
      <w:r w:rsidR="00883E40" w:rsidRPr="00995A25">
        <w:rPr>
          <w:rFonts w:ascii="Times New Roman" w:hAnsi="Times New Roman" w:cs="Times New Roman"/>
          <w:sz w:val="24"/>
          <w:szCs w:val="24"/>
        </w:rPr>
        <w:t xml:space="preserve">Žaslių g. </w:t>
      </w:r>
      <w:r w:rsidR="00260606" w:rsidRPr="00995A25">
        <w:rPr>
          <w:rFonts w:ascii="Times New Roman" w:hAnsi="Times New Roman" w:cs="Times New Roman"/>
          <w:sz w:val="24"/>
          <w:szCs w:val="24"/>
        </w:rPr>
        <w:t>Gedimino g. 69.</w:t>
      </w:r>
    </w:p>
    <w:p w14:paraId="25E1F751" w14:textId="77777777" w:rsidR="00E95F17" w:rsidRPr="00995A25" w:rsidRDefault="00E95F17" w:rsidP="00E04D16">
      <w:pPr>
        <w:pStyle w:val="Betarp"/>
        <w:spacing w:line="276" w:lineRule="auto"/>
        <w:ind w:firstLine="851"/>
        <w:jc w:val="both"/>
        <w:rPr>
          <w:rFonts w:ascii="Times New Roman" w:hAnsi="Times New Roman" w:cs="Times New Roman"/>
          <w:b/>
          <w:bCs/>
          <w:sz w:val="24"/>
          <w:szCs w:val="24"/>
        </w:rPr>
      </w:pPr>
    </w:p>
    <w:p w14:paraId="07AC9029" w14:textId="0986C893" w:rsidR="00796D53" w:rsidRPr="00995A25" w:rsidRDefault="00796D53" w:rsidP="00995A25">
      <w:pPr>
        <w:pStyle w:val="Betarp"/>
        <w:ind w:firstLine="993"/>
        <w:jc w:val="both"/>
        <w:rPr>
          <w:rFonts w:ascii="Times New Roman" w:hAnsi="Times New Roman" w:cs="Times New Roman"/>
          <w:sz w:val="24"/>
          <w:szCs w:val="24"/>
        </w:rPr>
      </w:pPr>
      <w:r w:rsidRPr="00995A25">
        <w:rPr>
          <w:rFonts w:ascii="Times New Roman" w:hAnsi="Times New Roman" w:cs="Times New Roman"/>
          <w:sz w:val="24"/>
          <w:szCs w:val="24"/>
        </w:rPr>
        <w:t>Ūkio plėtros ir statybos skyriaus vedėjas                               Darius Jocys</w:t>
      </w:r>
    </w:p>
    <w:p w14:paraId="27CAE72B" w14:textId="77777777" w:rsidR="00D202D2" w:rsidRDefault="00D202D2" w:rsidP="00E95F17">
      <w:pPr>
        <w:pStyle w:val="Betarp"/>
        <w:ind w:firstLine="851"/>
        <w:jc w:val="both"/>
        <w:rPr>
          <w:rFonts w:ascii="Times New Roman" w:hAnsi="Times New Roman" w:cs="Times New Roman"/>
          <w:sz w:val="24"/>
          <w:szCs w:val="24"/>
        </w:rPr>
      </w:pPr>
    </w:p>
    <w:p w14:paraId="40980DFF" w14:textId="77777777" w:rsidR="00995A25" w:rsidRDefault="00995A25" w:rsidP="00E95F17">
      <w:pPr>
        <w:pStyle w:val="Betarp"/>
        <w:ind w:firstLine="851"/>
        <w:jc w:val="both"/>
        <w:rPr>
          <w:rFonts w:ascii="Times New Roman" w:hAnsi="Times New Roman" w:cs="Times New Roman"/>
          <w:sz w:val="24"/>
          <w:szCs w:val="24"/>
        </w:rPr>
      </w:pPr>
    </w:p>
    <w:p w14:paraId="5039ECA5" w14:textId="77777777" w:rsidR="00B655EE" w:rsidRDefault="00B655EE" w:rsidP="00E95F17">
      <w:pPr>
        <w:pStyle w:val="Betarp"/>
        <w:ind w:firstLine="851"/>
        <w:jc w:val="both"/>
        <w:rPr>
          <w:rFonts w:ascii="Times New Roman" w:hAnsi="Times New Roman" w:cs="Times New Roman"/>
          <w:sz w:val="24"/>
          <w:szCs w:val="24"/>
        </w:rPr>
      </w:pPr>
    </w:p>
    <w:p w14:paraId="5EB01077" w14:textId="77777777" w:rsidR="00B655EE" w:rsidRDefault="00B655EE" w:rsidP="00E95F17">
      <w:pPr>
        <w:pStyle w:val="Betarp"/>
        <w:ind w:firstLine="851"/>
        <w:jc w:val="both"/>
        <w:rPr>
          <w:rFonts w:ascii="Times New Roman" w:hAnsi="Times New Roman" w:cs="Times New Roman"/>
          <w:sz w:val="24"/>
          <w:szCs w:val="24"/>
        </w:rPr>
      </w:pPr>
    </w:p>
    <w:p w14:paraId="4C54AC7F" w14:textId="77777777" w:rsidR="00B655EE" w:rsidRDefault="00B655EE" w:rsidP="00E95F17">
      <w:pPr>
        <w:pStyle w:val="Betarp"/>
        <w:ind w:firstLine="851"/>
        <w:jc w:val="both"/>
        <w:rPr>
          <w:rFonts w:ascii="Times New Roman" w:hAnsi="Times New Roman" w:cs="Times New Roman"/>
          <w:sz w:val="24"/>
          <w:szCs w:val="24"/>
        </w:rPr>
      </w:pPr>
    </w:p>
    <w:p w14:paraId="77E60301" w14:textId="77777777" w:rsidR="00B655EE" w:rsidRDefault="00B655EE" w:rsidP="00E95F17">
      <w:pPr>
        <w:pStyle w:val="Betarp"/>
        <w:ind w:firstLine="851"/>
        <w:jc w:val="both"/>
        <w:rPr>
          <w:rFonts w:ascii="Times New Roman" w:hAnsi="Times New Roman" w:cs="Times New Roman"/>
          <w:sz w:val="24"/>
          <w:szCs w:val="24"/>
        </w:rPr>
      </w:pPr>
    </w:p>
    <w:p w14:paraId="131D7845" w14:textId="77777777" w:rsidR="00B655EE" w:rsidRDefault="00B655EE" w:rsidP="00E95F17">
      <w:pPr>
        <w:pStyle w:val="Betarp"/>
        <w:ind w:firstLine="851"/>
        <w:jc w:val="both"/>
        <w:rPr>
          <w:rFonts w:ascii="Times New Roman" w:hAnsi="Times New Roman" w:cs="Times New Roman"/>
          <w:sz w:val="24"/>
          <w:szCs w:val="24"/>
        </w:rPr>
      </w:pPr>
    </w:p>
    <w:p w14:paraId="2CC83CDD" w14:textId="77777777" w:rsidR="00B655EE" w:rsidRDefault="00B655EE" w:rsidP="00E95F17">
      <w:pPr>
        <w:pStyle w:val="Betarp"/>
        <w:ind w:firstLine="851"/>
        <w:jc w:val="both"/>
        <w:rPr>
          <w:rFonts w:ascii="Times New Roman" w:hAnsi="Times New Roman" w:cs="Times New Roman"/>
          <w:sz w:val="24"/>
          <w:szCs w:val="24"/>
        </w:rPr>
      </w:pPr>
    </w:p>
    <w:p w14:paraId="0D29678B" w14:textId="77777777" w:rsidR="00B655EE" w:rsidRDefault="00B655EE" w:rsidP="00E95F17">
      <w:pPr>
        <w:pStyle w:val="Betarp"/>
        <w:ind w:firstLine="851"/>
        <w:jc w:val="both"/>
        <w:rPr>
          <w:rFonts w:ascii="Times New Roman" w:hAnsi="Times New Roman" w:cs="Times New Roman"/>
          <w:sz w:val="24"/>
          <w:szCs w:val="24"/>
        </w:rPr>
      </w:pPr>
    </w:p>
    <w:p w14:paraId="32A32D5A" w14:textId="77777777" w:rsidR="00B655EE" w:rsidRDefault="00B655EE" w:rsidP="00E95F17">
      <w:pPr>
        <w:pStyle w:val="Betarp"/>
        <w:ind w:firstLine="851"/>
        <w:jc w:val="both"/>
        <w:rPr>
          <w:rFonts w:ascii="Times New Roman" w:hAnsi="Times New Roman" w:cs="Times New Roman"/>
          <w:sz w:val="24"/>
          <w:szCs w:val="24"/>
        </w:rPr>
      </w:pPr>
    </w:p>
    <w:p w14:paraId="267B12B9" w14:textId="77777777" w:rsidR="00B655EE" w:rsidRDefault="00B655EE" w:rsidP="00E95F17">
      <w:pPr>
        <w:pStyle w:val="Betarp"/>
        <w:ind w:firstLine="851"/>
        <w:jc w:val="both"/>
        <w:rPr>
          <w:rFonts w:ascii="Times New Roman" w:hAnsi="Times New Roman" w:cs="Times New Roman"/>
          <w:sz w:val="24"/>
          <w:szCs w:val="24"/>
        </w:rPr>
      </w:pPr>
    </w:p>
    <w:p w14:paraId="7E4CF541" w14:textId="77777777" w:rsidR="00B655EE" w:rsidRDefault="00B655EE" w:rsidP="00E95F17">
      <w:pPr>
        <w:pStyle w:val="Betarp"/>
        <w:ind w:firstLine="851"/>
        <w:jc w:val="both"/>
        <w:rPr>
          <w:rFonts w:ascii="Times New Roman" w:hAnsi="Times New Roman" w:cs="Times New Roman"/>
          <w:sz w:val="24"/>
          <w:szCs w:val="24"/>
        </w:rPr>
      </w:pPr>
    </w:p>
    <w:p w14:paraId="17AAB69C" w14:textId="77777777" w:rsidR="00B655EE" w:rsidRDefault="00B655EE" w:rsidP="00E95F17">
      <w:pPr>
        <w:pStyle w:val="Betarp"/>
        <w:ind w:firstLine="851"/>
        <w:jc w:val="both"/>
        <w:rPr>
          <w:rFonts w:ascii="Times New Roman" w:hAnsi="Times New Roman" w:cs="Times New Roman"/>
          <w:sz w:val="24"/>
          <w:szCs w:val="24"/>
        </w:rPr>
      </w:pPr>
    </w:p>
    <w:p w14:paraId="390B534C" w14:textId="77777777" w:rsidR="00B655EE" w:rsidRDefault="00B655EE" w:rsidP="00E95F17">
      <w:pPr>
        <w:pStyle w:val="Betarp"/>
        <w:ind w:firstLine="851"/>
        <w:jc w:val="both"/>
        <w:rPr>
          <w:rFonts w:ascii="Times New Roman" w:hAnsi="Times New Roman" w:cs="Times New Roman"/>
          <w:sz w:val="24"/>
          <w:szCs w:val="24"/>
        </w:rPr>
      </w:pPr>
    </w:p>
    <w:p w14:paraId="1E1FCD38" w14:textId="77777777" w:rsidR="00B655EE" w:rsidRDefault="00B655EE" w:rsidP="00E95F17">
      <w:pPr>
        <w:pStyle w:val="Betarp"/>
        <w:ind w:firstLine="851"/>
        <w:jc w:val="both"/>
        <w:rPr>
          <w:rFonts w:ascii="Times New Roman" w:hAnsi="Times New Roman" w:cs="Times New Roman"/>
          <w:sz w:val="24"/>
          <w:szCs w:val="24"/>
        </w:rPr>
      </w:pPr>
    </w:p>
    <w:p w14:paraId="2BF49E66" w14:textId="4A61B819" w:rsidR="00B655EE" w:rsidRPr="00995A25" w:rsidRDefault="00B655EE"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Parengė: Rimantas Želvys</w:t>
      </w:r>
    </w:p>
    <w:sectPr w:rsidR="00B655EE" w:rsidRPr="00995A25" w:rsidSect="009C6D41">
      <w:pgSz w:w="11906" w:h="17338"/>
      <w:pgMar w:top="723" w:right="140" w:bottom="851" w:left="147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A4C5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22A27"/>
    <w:multiLevelType w:val="hybridMultilevel"/>
    <w:tmpl w:val="1A12784C"/>
    <w:lvl w:ilvl="0" w:tplc="4A3646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C403167"/>
    <w:multiLevelType w:val="hybridMultilevel"/>
    <w:tmpl w:val="4E4ADF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4E4569"/>
    <w:multiLevelType w:val="multilevel"/>
    <w:tmpl w:val="3A2618C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4E63621B"/>
    <w:multiLevelType w:val="multilevel"/>
    <w:tmpl w:val="F01C1CC2"/>
    <w:lvl w:ilvl="0">
      <w:start w:val="2"/>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52DE3B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5B77354"/>
    <w:multiLevelType w:val="hybridMultilevel"/>
    <w:tmpl w:val="EB5CBD88"/>
    <w:lvl w:ilvl="0" w:tplc="46D84170">
      <w:start w:val="4"/>
      <w:numFmt w:val="decimal"/>
      <w:lvlText w:val="%1."/>
      <w:lvlJc w:val="left"/>
      <w:pPr>
        <w:ind w:left="1571" w:hanging="360"/>
      </w:pPr>
      <w:rPr>
        <w:rFonts w:hint="default"/>
        <w:b/>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7397280B"/>
    <w:multiLevelType w:val="multilevel"/>
    <w:tmpl w:val="B2DA0C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7E5586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26417508">
    <w:abstractNumId w:val="2"/>
  </w:num>
  <w:num w:numId="2" w16cid:durableId="18166311">
    <w:abstractNumId w:val="7"/>
  </w:num>
  <w:num w:numId="3" w16cid:durableId="617372711">
    <w:abstractNumId w:val="3"/>
  </w:num>
  <w:num w:numId="4" w16cid:durableId="1504778434">
    <w:abstractNumId w:val="4"/>
  </w:num>
  <w:num w:numId="5" w16cid:durableId="1217010029">
    <w:abstractNumId w:val="6"/>
  </w:num>
  <w:num w:numId="6" w16cid:durableId="415174094">
    <w:abstractNumId w:val="0"/>
  </w:num>
  <w:num w:numId="7" w16cid:durableId="1252204006">
    <w:abstractNumId w:val="5"/>
  </w:num>
  <w:num w:numId="8" w16cid:durableId="777405730">
    <w:abstractNumId w:val="8"/>
  </w:num>
  <w:num w:numId="9" w16cid:durableId="1957515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F52"/>
    <w:rsid w:val="00040803"/>
    <w:rsid w:val="00057365"/>
    <w:rsid w:val="00071621"/>
    <w:rsid w:val="00092EAE"/>
    <w:rsid w:val="000D78F8"/>
    <w:rsid w:val="00150AD9"/>
    <w:rsid w:val="00154390"/>
    <w:rsid w:val="00154D4E"/>
    <w:rsid w:val="001F15C7"/>
    <w:rsid w:val="002316E2"/>
    <w:rsid w:val="00246670"/>
    <w:rsid w:val="00260606"/>
    <w:rsid w:val="00281F52"/>
    <w:rsid w:val="0028236B"/>
    <w:rsid w:val="002830EB"/>
    <w:rsid w:val="0029696F"/>
    <w:rsid w:val="002B3664"/>
    <w:rsid w:val="002B6373"/>
    <w:rsid w:val="00345CB4"/>
    <w:rsid w:val="003E7A5D"/>
    <w:rsid w:val="00407D75"/>
    <w:rsid w:val="00414541"/>
    <w:rsid w:val="00457199"/>
    <w:rsid w:val="004A0B17"/>
    <w:rsid w:val="004D495B"/>
    <w:rsid w:val="00595E6D"/>
    <w:rsid w:val="005A7C36"/>
    <w:rsid w:val="005B07D3"/>
    <w:rsid w:val="005B5D16"/>
    <w:rsid w:val="0060620E"/>
    <w:rsid w:val="0065552D"/>
    <w:rsid w:val="00663FDF"/>
    <w:rsid w:val="0067449F"/>
    <w:rsid w:val="00681E0F"/>
    <w:rsid w:val="006A1419"/>
    <w:rsid w:val="006B3F01"/>
    <w:rsid w:val="006E789F"/>
    <w:rsid w:val="00713653"/>
    <w:rsid w:val="00755628"/>
    <w:rsid w:val="00777DB2"/>
    <w:rsid w:val="00796D53"/>
    <w:rsid w:val="007C6B2B"/>
    <w:rsid w:val="007E7BFB"/>
    <w:rsid w:val="00817D79"/>
    <w:rsid w:val="00864D90"/>
    <w:rsid w:val="008678D3"/>
    <w:rsid w:val="00883E40"/>
    <w:rsid w:val="008876F7"/>
    <w:rsid w:val="008900BD"/>
    <w:rsid w:val="008B3988"/>
    <w:rsid w:val="009214EC"/>
    <w:rsid w:val="00926CF7"/>
    <w:rsid w:val="00936E93"/>
    <w:rsid w:val="00957778"/>
    <w:rsid w:val="00963593"/>
    <w:rsid w:val="00995A25"/>
    <w:rsid w:val="009A5458"/>
    <w:rsid w:val="009B1C3C"/>
    <w:rsid w:val="009C6D41"/>
    <w:rsid w:val="009D09D8"/>
    <w:rsid w:val="00A01210"/>
    <w:rsid w:val="00A234A2"/>
    <w:rsid w:val="00A325BC"/>
    <w:rsid w:val="00A67ED6"/>
    <w:rsid w:val="00AA6ACF"/>
    <w:rsid w:val="00AB6C3E"/>
    <w:rsid w:val="00AF1E9E"/>
    <w:rsid w:val="00AF4D9B"/>
    <w:rsid w:val="00B2682B"/>
    <w:rsid w:val="00B42284"/>
    <w:rsid w:val="00B52287"/>
    <w:rsid w:val="00B655EE"/>
    <w:rsid w:val="00B671DE"/>
    <w:rsid w:val="00BB2047"/>
    <w:rsid w:val="00BE649F"/>
    <w:rsid w:val="00BF62ED"/>
    <w:rsid w:val="00C03D7C"/>
    <w:rsid w:val="00C16B54"/>
    <w:rsid w:val="00C3172A"/>
    <w:rsid w:val="00C4316E"/>
    <w:rsid w:val="00D202D2"/>
    <w:rsid w:val="00D61805"/>
    <w:rsid w:val="00D70D1E"/>
    <w:rsid w:val="00DB1D64"/>
    <w:rsid w:val="00DD6B4E"/>
    <w:rsid w:val="00DF211E"/>
    <w:rsid w:val="00DF4722"/>
    <w:rsid w:val="00DF568D"/>
    <w:rsid w:val="00E04D16"/>
    <w:rsid w:val="00E1533B"/>
    <w:rsid w:val="00E30726"/>
    <w:rsid w:val="00E9511F"/>
    <w:rsid w:val="00E95F17"/>
    <w:rsid w:val="00EC1082"/>
    <w:rsid w:val="00ED0CDF"/>
    <w:rsid w:val="00F10203"/>
    <w:rsid w:val="00F76002"/>
    <w:rsid w:val="00F77078"/>
    <w:rsid w:val="00FB3A94"/>
    <w:rsid w:val="00FD627F"/>
    <w:rsid w:val="00FE6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6847"/>
  <w15:chartTrackingRefBased/>
  <w15:docId w15:val="{C0C14EED-A0D4-482C-A534-F635B4FA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81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696F"/>
    <w:pPr>
      <w:spacing w:after="0" w:line="240" w:lineRule="auto"/>
    </w:pPr>
  </w:style>
  <w:style w:type="paragraph" w:styleId="Sraopastraipa">
    <w:name w:val="List Paragraph"/>
    <w:basedOn w:val="prastasis"/>
    <w:uiPriority w:val="34"/>
    <w:qFormat/>
    <w:rsid w:val="0029696F"/>
    <w:pPr>
      <w:ind w:left="720"/>
      <w:contextualSpacing/>
    </w:pPr>
  </w:style>
  <w:style w:type="character" w:styleId="Komentaronuoroda">
    <w:name w:val="annotation reference"/>
    <w:basedOn w:val="Numatytasispastraiposriftas"/>
    <w:uiPriority w:val="99"/>
    <w:semiHidden/>
    <w:unhideWhenUsed/>
    <w:rsid w:val="00C4316E"/>
    <w:rPr>
      <w:sz w:val="16"/>
      <w:szCs w:val="16"/>
    </w:rPr>
  </w:style>
  <w:style w:type="paragraph" w:styleId="Komentarotekstas">
    <w:name w:val="annotation text"/>
    <w:basedOn w:val="prastasis"/>
    <w:link w:val="KomentarotekstasDiagrama"/>
    <w:uiPriority w:val="99"/>
    <w:unhideWhenUsed/>
    <w:rsid w:val="00C431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4316E"/>
    <w:rPr>
      <w:sz w:val="20"/>
      <w:szCs w:val="20"/>
    </w:rPr>
  </w:style>
  <w:style w:type="paragraph" w:styleId="Komentarotema">
    <w:name w:val="annotation subject"/>
    <w:basedOn w:val="Komentarotekstas"/>
    <w:next w:val="Komentarotekstas"/>
    <w:link w:val="KomentarotemaDiagrama"/>
    <w:uiPriority w:val="99"/>
    <w:semiHidden/>
    <w:unhideWhenUsed/>
    <w:rsid w:val="00C4316E"/>
    <w:rPr>
      <w:b/>
      <w:bCs/>
    </w:rPr>
  </w:style>
  <w:style w:type="character" w:customStyle="1" w:styleId="KomentarotemaDiagrama">
    <w:name w:val="Komentaro tema Diagrama"/>
    <w:basedOn w:val="KomentarotekstasDiagrama"/>
    <w:link w:val="Komentarotema"/>
    <w:uiPriority w:val="99"/>
    <w:semiHidden/>
    <w:rsid w:val="00C4316E"/>
    <w:rPr>
      <w:b/>
      <w:bCs/>
      <w:sz w:val="20"/>
      <w:szCs w:val="20"/>
    </w:rPr>
  </w:style>
  <w:style w:type="paragraph" w:styleId="Betarp">
    <w:name w:val="No Spacing"/>
    <w:uiPriority w:val="1"/>
    <w:qFormat/>
    <w:rsid w:val="00E95F17"/>
    <w:pPr>
      <w:spacing w:after="0" w:line="240" w:lineRule="auto"/>
    </w:pPr>
  </w:style>
  <w:style w:type="paragraph" w:customStyle="1" w:styleId="Default">
    <w:name w:val="Default"/>
    <w:rsid w:val="00D202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75696">
      <w:bodyDiv w:val="1"/>
      <w:marLeft w:val="0"/>
      <w:marRight w:val="0"/>
      <w:marTop w:val="0"/>
      <w:marBottom w:val="0"/>
      <w:divBdr>
        <w:top w:val="none" w:sz="0" w:space="0" w:color="auto"/>
        <w:left w:val="none" w:sz="0" w:space="0" w:color="auto"/>
        <w:bottom w:val="none" w:sz="0" w:space="0" w:color="auto"/>
        <w:right w:val="none" w:sz="0" w:space="0" w:color="auto"/>
      </w:divBdr>
    </w:div>
    <w:div w:id="114041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4701</Words>
  <Characters>2680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Griesius</dc:creator>
  <cp:keywords/>
  <dc:description/>
  <cp:lastModifiedBy>Rimantas Želvys</cp:lastModifiedBy>
  <cp:revision>11</cp:revision>
  <dcterms:created xsi:type="dcterms:W3CDTF">2025-02-28T07:15:00Z</dcterms:created>
  <dcterms:modified xsi:type="dcterms:W3CDTF">2025-07-23T06:37:00Z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07cdc13a-8b1e-4e11-8451-81f9edf47cea</vt:lpwstr>
  </property>
</Properties>
</file>